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080"/>
          <w:tab w:val="left" w:pos="1260"/>
          <w:tab w:val="left" w:pos="2160"/>
          <w:tab w:val="left" w:pos="2340"/>
          <w:tab w:val="left" w:pos="5940"/>
          <w:tab w:val="left" w:pos="6120"/>
          <w:tab w:val="left" w:pos="6300"/>
        </w:tabs>
        <w:spacing w:before="780" w:beforeLines="250"/>
        <w:jc w:val="center"/>
        <w:rPr>
          <w:b/>
          <w:color w:val="0033CC"/>
          <w:sz w:val="44"/>
          <w:szCs w:val="44"/>
        </w:rPr>
      </w:pPr>
      <w:r>
        <w:drawing>
          <wp:inline distT="0" distB="0" distL="0" distR="0">
            <wp:extent cx="670560" cy="6172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t xml:space="preserve">    </w:t>
      </w:r>
      <w:r>
        <w:rPr>
          <w:rFonts w:hint="eastAsia" w:ascii="华文新魏" w:eastAsia="华文新魏"/>
          <w:color w:val="254061" w:themeColor="accent1" w:themeShade="80"/>
          <w:spacing w:val="20"/>
          <w:sz w:val="44"/>
          <w:szCs w:val="44"/>
        </w:rPr>
        <w:t>浙江财经大学东方学院实验报告</w:t>
      </w:r>
    </w:p>
    <w:p>
      <w:pPr>
        <w:tabs>
          <w:tab w:val="left" w:pos="1080"/>
          <w:tab w:val="left" w:pos="1260"/>
          <w:tab w:val="left" w:pos="2160"/>
          <w:tab w:val="left" w:pos="2340"/>
          <w:tab w:val="left" w:pos="5940"/>
          <w:tab w:val="left" w:pos="6120"/>
          <w:tab w:val="left" w:pos="6300"/>
        </w:tabs>
        <w:spacing w:before="780" w:beforeLines="250"/>
        <w:rPr>
          <w:color w:val="254061" w:themeColor="accent1" w:themeShade="80"/>
          <w:sz w:val="24"/>
          <w:szCs w:val="21"/>
          <w:u w:val="single"/>
        </w:rPr>
      </w:pPr>
      <w:r>
        <w:rPr>
          <w:rFonts w:hint="eastAsia"/>
          <w:color w:val="254061" w:themeColor="accent1" w:themeShade="80"/>
          <w:sz w:val="24"/>
          <w:szCs w:val="21"/>
        </w:rPr>
        <w:t>学生姓名：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b/>
          <w:color w:val="254061" w:themeColor="accent1" w:themeShade="80"/>
          <w:sz w:val="24"/>
          <w:szCs w:val="21"/>
          <w:u w:val="single"/>
        </w:rPr>
        <w:t xml:space="preserve">  </w:t>
      </w:r>
      <w:r>
        <w:rPr>
          <w:rFonts w:hint="eastAsia"/>
          <w:b/>
          <w:color w:val="254061" w:themeColor="accent1" w:themeShade="80"/>
          <w:sz w:val="24"/>
          <w:szCs w:val="21"/>
          <w:u w:val="single"/>
          <w:lang w:val="en-US" w:eastAsia="zh-CN"/>
        </w:rPr>
        <w:t>李鹏雷</w:t>
      </w:r>
      <w:r>
        <w:rPr>
          <w:b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b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</w:rPr>
        <w:t xml:space="preserve">  学号：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  <w:u w:val="single"/>
          <w:lang w:val="en-US" w:eastAsia="zh-CN"/>
        </w:rPr>
        <w:t>2120400146</w:t>
      </w:r>
      <w:r>
        <w:rPr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</w:rPr>
        <w:t>专业班级：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 </w:t>
      </w:r>
      <w:r>
        <w:rPr>
          <w:rFonts w:hint="eastAsia"/>
          <w:color w:val="254061" w:themeColor="accent1" w:themeShade="80"/>
          <w:sz w:val="24"/>
          <w:szCs w:val="21"/>
          <w:u w:val="single"/>
          <w:lang w:val="en-US" w:eastAsia="zh-CN"/>
        </w:rPr>
        <w:t>21计算机2班</w:t>
      </w:r>
      <w:r>
        <w:rPr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              </w:t>
      </w:r>
    </w:p>
    <w:p>
      <w:pPr>
        <w:adjustRightInd w:val="0"/>
        <w:snapToGrid w:val="0"/>
        <w:spacing w:line="288" w:lineRule="auto"/>
        <w:rPr>
          <w:color w:val="254061" w:themeColor="accent1" w:themeShade="80"/>
          <w:sz w:val="24"/>
          <w:szCs w:val="21"/>
        </w:rPr>
      </w:pPr>
      <w:r>
        <w:rPr>
          <w:rFonts w:hint="eastAsia" w:ascii="宋体" w:hAnsi="宋体"/>
          <w:color w:val="254061" w:themeColor="accent1" w:themeShade="80"/>
          <w:sz w:val="24"/>
          <w:szCs w:val="21"/>
        </w:rPr>
        <w:t>实验类型：</w:t>
      </w:r>
      <w:r>
        <w:rPr>
          <w:rFonts w:hint="eastAsia" w:ascii="Segoe UI Symbol" w:hAnsi="Segoe UI Symbol" w:cs="Segoe UI Symbol"/>
          <w:color w:val="254061" w:themeColor="accent1" w:themeShade="80"/>
          <w:sz w:val="24"/>
          <w:szCs w:val="21"/>
          <w:lang w:eastAsia="zh-CN"/>
        </w:rPr>
        <w:t>□</w:t>
      </w:r>
      <w:r>
        <w:rPr>
          <w:rFonts w:hint="eastAsia" w:ascii="宋体" w:hAnsi="宋体"/>
          <w:color w:val="254061" w:themeColor="accent1" w:themeShade="80"/>
          <w:sz w:val="24"/>
          <w:szCs w:val="21"/>
        </w:rPr>
        <w:t>验证</w:t>
      </w:r>
      <w:r>
        <w:rPr>
          <w:rFonts w:ascii="宋体" w:hAnsi="宋体"/>
          <w:color w:val="254061" w:themeColor="accent1" w:themeShade="80"/>
          <w:sz w:val="24"/>
          <w:szCs w:val="21"/>
        </w:rPr>
        <w:sym w:font="Wingdings 2" w:char="0052"/>
      </w:r>
      <w:r>
        <w:rPr>
          <w:rFonts w:hint="eastAsia" w:ascii="宋体" w:hAnsi="宋体"/>
          <w:color w:val="254061" w:themeColor="accent1" w:themeShade="80"/>
          <w:sz w:val="24"/>
          <w:szCs w:val="21"/>
        </w:rPr>
        <w:t>综合</w:t>
      </w:r>
      <w:r>
        <w:rPr>
          <w:rFonts w:ascii="宋体" w:hAnsi="宋体"/>
          <w:color w:val="254061" w:themeColor="accent1" w:themeShade="80"/>
          <w:sz w:val="24"/>
          <w:szCs w:val="21"/>
        </w:rPr>
        <w:sym w:font="Wingdings 2" w:char="0052"/>
      </w:r>
      <w:r>
        <w:rPr>
          <w:rFonts w:hint="eastAsia" w:ascii="宋体" w:hAnsi="宋体"/>
          <w:color w:val="254061" w:themeColor="accent1" w:themeShade="80"/>
          <w:sz w:val="24"/>
          <w:szCs w:val="21"/>
        </w:rPr>
        <w:t>设计</w:t>
      </w:r>
      <w:r>
        <w:rPr>
          <w:rFonts w:ascii="宋体" w:hAnsi="宋体"/>
          <w:color w:val="254061" w:themeColor="accent1" w:themeShade="80"/>
          <w:sz w:val="24"/>
          <w:szCs w:val="21"/>
        </w:rPr>
        <w:t>□</w:t>
      </w:r>
      <w:r>
        <w:rPr>
          <w:rFonts w:hint="eastAsia" w:ascii="宋体" w:hAnsi="宋体"/>
          <w:color w:val="254061" w:themeColor="accent1" w:themeShade="80"/>
          <w:sz w:val="24"/>
          <w:szCs w:val="21"/>
        </w:rPr>
        <w:t xml:space="preserve">创新 </w:t>
      </w:r>
      <w:r>
        <w:rPr>
          <w:rFonts w:hint="eastAsia"/>
          <w:color w:val="254061" w:themeColor="accent1" w:themeShade="80"/>
          <w:sz w:val="24"/>
          <w:szCs w:val="21"/>
        </w:rPr>
        <w:t>实验日期：</w:t>
      </w:r>
      <w:r>
        <w:rPr>
          <w:rFonts w:hint="eastAsia"/>
          <w:color w:val="254061" w:themeColor="accent1" w:themeShade="80"/>
          <w:sz w:val="24"/>
          <w:szCs w:val="21"/>
          <w:u w:val="single"/>
          <w:lang w:val="en-US" w:eastAsia="zh-CN"/>
        </w:rPr>
        <w:t>2023.5.11</w:t>
      </w:r>
      <w:r>
        <w:rPr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</w:rPr>
        <w:t>实验成绩：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      </w:t>
      </w:r>
    </w:p>
    <w:p>
      <w:pPr>
        <w:jc w:val="center"/>
        <w:rPr>
          <w:rFonts w:ascii="Calibri" w:hAnsi="Calibri"/>
          <w:b/>
          <w:bCs/>
          <w:sz w:val="30"/>
          <w:szCs w:val="30"/>
        </w:rPr>
      </w:pPr>
      <w:r>
        <w:rPr>
          <w:rFonts w:hint="eastAsia" w:ascii="Calibri" w:hAnsi="Calibri"/>
          <w:b/>
          <w:bCs/>
          <w:sz w:val="30"/>
          <w:szCs w:val="30"/>
        </w:rPr>
        <w:t>实验</w:t>
      </w:r>
      <w:r>
        <w:rPr>
          <w:rFonts w:hint="eastAsia" w:ascii="Calibri" w:hAnsi="Calibri"/>
          <w:b/>
          <w:bCs/>
          <w:sz w:val="30"/>
          <w:szCs w:val="30"/>
          <w:lang w:val="en-US" w:eastAsia="zh-CN"/>
        </w:rPr>
        <w:t>4</w:t>
      </w:r>
      <w:r>
        <w:rPr>
          <w:rFonts w:hint="eastAsia" w:ascii="Calibri" w:hAnsi="Calibri"/>
          <w:b/>
          <w:bCs/>
          <w:sz w:val="30"/>
          <w:szCs w:val="30"/>
        </w:rPr>
        <w:t>、</w:t>
      </w:r>
      <w:r>
        <w:rPr>
          <w:rFonts w:hint="eastAsia" w:ascii="Calibri" w:hAnsi="Calibri"/>
          <w:b/>
          <w:bCs/>
          <w:sz w:val="30"/>
          <w:szCs w:val="30"/>
          <w:u w:val="single"/>
        </w:rPr>
        <w:t xml:space="preserve"> </w:t>
      </w:r>
      <w:r>
        <w:rPr>
          <w:rFonts w:ascii="Calibri" w:hAnsi="Calibri"/>
          <w:b/>
          <w:bCs/>
          <w:sz w:val="30"/>
          <w:szCs w:val="30"/>
          <w:u w:val="single"/>
        </w:rPr>
        <w:t xml:space="preserve">  </w:t>
      </w:r>
      <w:r>
        <w:rPr>
          <w:rFonts w:hint="eastAsia" w:ascii="Calibri" w:hAnsi="Calibri"/>
          <w:b/>
          <w:bCs/>
          <w:sz w:val="30"/>
          <w:szCs w:val="30"/>
          <w:u w:val="single"/>
          <w:lang w:val="en-US" w:eastAsia="zh-CN"/>
        </w:rPr>
        <w:t>总线与微命令</w:t>
      </w:r>
      <w:r>
        <w:rPr>
          <w:rFonts w:ascii="Calibri" w:hAnsi="Calibri"/>
          <w:b/>
          <w:bCs/>
          <w:sz w:val="30"/>
          <w:szCs w:val="30"/>
          <w:u w:val="single"/>
        </w:rPr>
        <w:t xml:space="preserve">   </w:t>
      </w:r>
      <w:r>
        <w:rPr>
          <w:rFonts w:hint="eastAsia" w:ascii="Calibri" w:hAnsi="Calibri"/>
          <w:b/>
          <w:bCs/>
          <w:sz w:val="30"/>
          <w:szCs w:val="30"/>
        </w:rPr>
        <w:t>实验</w:t>
      </w: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实验目的：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） 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掌握静态随机存储器RAM的工作特性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Calibri" w:hAnsi="Calibri"/>
          <w:b/>
          <w:bCs/>
          <w:sz w:val="28"/>
          <w:szCs w:val="28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） 掌握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静态随机存储器RAM的读写方法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实验原理：</w:t>
      </w:r>
    </w:p>
    <w:p>
      <w:pPr>
        <w:jc w:val="left"/>
      </w:pPr>
      <w:r>
        <w:drawing>
          <wp:inline distT="0" distB="0" distL="114300" distR="114300">
            <wp:extent cx="5271770" cy="4469765"/>
            <wp:effectExtent l="0" t="0" r="1270" b="1079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left"/>
      </w:pPr>
    </w:p>
    <w:p>
      <w:pPr>
        <w:numPr>
          <w:ilvl w:val="0"/>
          <w:numId w:val="1"/>
        </w:numPr>
        <w:jc w:val="left"/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实验内容和步骤：</w:t>
      </w:r>
    </w:p>
    <w:p>
      <w:pPr>
        <w:numPr>
          <w:ilvl w:val="0"/>
          <w:numId w:val="2"/>
        </w:numPr>
        <w:jc w:val="left"/>
      </w:pPr>
      <w:r>
        <w:rPr>
          <w:rFonts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  <w:t xml:space="preserve">运行虚拟实验系统，导入实验电路，接好表 </w:t>
      </w:r>
      <w:r>
        <w:rPr>
          <w:rFonts w:hint="eastAsia" w:ascii="Arial" w:hAnsi="Arial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5</w:t>
      </w:r>
      <w:r>
        <w:rPr>
          <w:rFonts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  <w:t>-1 中列出的控制信号线，将控制线分别接至电路图上方的数据开关上，并仔细检查一遍， 确保连接正确。连接好的电路下图所示。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8595" cy="2507615"/>
            <wp:effectExtent l="0" t="0" r="4445" b="698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865" cy="3649980"/>
            <wp:effectExtent l="0" t="0" r="3175" b="762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865" cy="3735705"/>
            <wp:effectExtent l="0" t="0" r="3175" b="1333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075430"/>
            <wp:effectExtent l="0" t="0" r="635" b="889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实验结果及分析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1135" cy="3740150"/>
            <wp:effectExtent l="0" t="0" r="1905" b="889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3675" cy="4078605"/>
            <wp:effectExtent l="0" t="0" r="14605" b="571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实验总结：</w:t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这个实验主要考察了我们的电路设计和调试能力，通过一个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存储器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的形式，目的是为了让我们掌握电路设计和分析的方法和能力。为了对电路设计过程中遇到的问题作出一个较好地解决和解释，必须要对系统或者设计有着很清楚的认识。</w:t>
      </w: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思考题：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  <w:t>总线的功能是什么？按连接部件可以分为几类？此实验中的总线属于哪一类？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  <w:t>总线（Bus）是计算机各种功能部件之间传送信息的公共通信干线，它是由导线组成的传输线束。按连接部件可以分为片内总线、系统总线和通信总线。此实验中的总线属于系统总线。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</w:pPr>
      <w:r>
        <w:rPr>
          <w:rFonts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  <w:t>单总线结构有什么特点？多总线结构相对于单总线结构有什么优势？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Arial" w:hAnsi="Arial" w:eastAsia="Arial" w:cs="Arial"/>
          <w:i w:val="0"/>
          <w:iCs w:val="0"/>
          <w:caps w:val="0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  <w:t>单总线结构的优点是控制简单方便,扩充方便。双总线结构又分为面向CPU的双总线结构和面向存储器的双总线结构。将较低的I/O设备从单总线上分离出来，实现存储总线和I/O总线分离。提高了I/O设备的性能，使其更快地响应命令，提高系统吞吐量。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/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eastAsia" w:ascii="Arial" w:hAnsi="Arial" w:eastAsia="Arial" w:cs="Arial"/>
          <w:i w:val="0"/>
          <w:iCs w:val="0"/>
          <w:caps w:val="0"/>
          <w:spacing w:val="0"/>
          <w:kern w:val="2"/>
          <w:sz w:val="19"/>
          <w:szCs w:val="19"/>
          <w:shd w:val="clear" w:fill="FFFFFF"/>
          <w:lang w:val="en-US" w:eastAsia="zh-CN" w:bidi="ar-SA"/>
        </w:rPr>
        <w:t>3.</w:t>
      </w:r>
      <w:r>
        <w:rPr>
          <w:rFonts w:hint="default" w:ascii="Arial" w:hAnsi="Arial" w:eastAsia="Arial" w:cs="Arial"/>
          <w:i w:val="0"/>
          <w:iCs w:val="0"/>
          <w:caps w:val="0"/>
          <w:spacing w:val="0"/>
          <w:kern w:val="2"/>
          <w:sz w:val="19"/>
          <w:szCs w:val="19"/>
          <w:shd w:val="clear" w:fill="FFFFFF"/>
          <w:lang w:val="en-US" w:eastAsia="zh-CN" w:bidi="ar-SA"/>
        </w:rPr>
        <w:t>什么是微命令？ 什么是微操作？它们与各功能芯片如74LS181、6116有什么关系？</w:t>
      </w:r>
      <w:r>
        <w:rPr>
          <w:rFonts w:hint="eastAsia" w:ascii="Arial" w:hAnsi="Arial" w:eastAsia="Arial" w:cs="Arial"/>
          <w:i w:val="0"/>
          <w:iCs w:val="0"/>
          <w:caps w:val="0"/>
          <w:spacing w:val="0"/>
          <w:kern w:val="2"/>
          <w:sz w:val="19"/>
          <w:szCs w:val="19"/>
          <w:shd w:val="clear" w:fill="FFFFFF"/>
          <w:lang w:val="en-US" w:eastAsia="zh-CN" w:bidi="ar-SA"/>
        </w:rPr>
        <w:tab/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/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  <w:t>微命令 就是控制部件通过控制线向执行部件发出的各种控制命令。</w:t>
      </w:r>
      <w:r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  <w:t>微操作 是相对于指令完成的功能而言的，指的是一个部件能够完成的基本操作，也是最小的具有独立意义的操作。</w:t>
      </w:r>
      <w:r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bookmarkStart w:id="0" w:name="_GoBack"/>
      <w:bookmarkEnd w:id="0"/>
      <w:r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  <w:t>微命令与各功能芯片之间是控制与被控制的关系。微操作是各功能芯片能够完成的最基本的操作。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FEC899"/>
    <w:multiLevelType w:val="singleLevel"/>
    <w:tmpl w:val="18FEC89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B5A8BA2"/>
    <w:multiLevelType w:val="singleLevel"/>
    <w:tmpl w:val="2B5A8BA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85BCF4D"/>
    <w:multiLevelType w:val="singleLevel"/>
    <w:tmpl w:val="585BCF4D"/>
    <w:lvl w:ilvl="0" w:tentative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JiMDIxYWQ4YzQ0NDFmY2M4ZGNiMzIyYzczOGU0YzgifQ=="/>
  </w:docVars>
  <w:rsids>
    <w:rsidRoot w:val="009619CA"/>
    <w:rsid w:val="000B6E6D"/>
    <w:rsid w:val="001C0274"/>
    <w:rsid w:val="00255E2F"/>
    <w:rsid w:val="002A3451"/>
    <w:rsid w:val="00310EE9"/>
    <w:rsid w:val="00316E96"/>
    <w:rsid w:val="003A1116"/>
    <w:rsid w:val="003B4D38"/>
    <w:rsid w:val="003D3681"/>
    <w:rsid w:val="0042236C"/>
    <w:rsid w:val="0048463F"/>
    <w:rsid w:val="005F7799"/>
    <w:rsid w:val="00853A49"/>
    <w:rsid w:val="00886709"/>
    <w:rsid w:val="009619CA"/>
    <w:rsid w:val="009D782D"/>
    <w:rsid w:val="00A3753D"/>
    <w:rsid w:val="00B40A0B"/>
    <w:rsid w:val="00B46429"/>
    <w:rsid w:val="00C4307B"/>
    <w:rsid w:val="00D7555C"/>
    <w:rsid w:val="00F44021"/>
    <w:rsid w:val="00F953DC"/>
    <w:rsid w:val="110B196B"/>
    <w:rsid w:val="23DE12B3"/>
    <w:rsid w:val="4E6A00E0"/>
    <w:rsid w:val="5D241A2E"/>
    <w:rsid w:val="6BDD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Emphasis"/>
    <w:basedOn w:val="8"/>
    <w:qFormat/>
    <w:uiPriority w:val="20"/>
    <w:rPr>
      <w:i/>
    </w:rPr>
  </w:style>
  <w:style w:type="character" w:customStyle="1" w:styleId="10">
    <w:name w:val="Balloon Text Char"/>
    <w:basedOn w:val="8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Header Char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Footer Char"/>
    <w:basedOn w:val="8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1028</Words>
  <Characters>1296</Characters>
  <Lines>1</Lines>
  <Paragraphs>1</Paragraphs>
  <TotalTime>111</TotalTime>
  <ScaleCrop>false</ScaleCrop>
  <LinksUpToDate>false</LinksUpToDate>
  <CharactersWithSpaces>1461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2020-04-19T14:52:00Z</dcterms:created>
  <dc:creator>lenovo</dc:creator>
  <cp:lastModifiedBy>秋缒</cp:lastModifiedBy>
  <dcterms:modified xsi:type="dcterms:W3CDTF">2023-05-11T08:49:41Z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DCEF83C6FFC541228434850EAA99B9D3_13</vt:lpwstr>
  </property>
</Properties>
</file>