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080"/>
          <w:tab w:val="left" w:pos="1260"/>
          <w:tab w:val="left" w:pos="2160"/>
          <w:tab w:val="left" w:pos="2340"/>
          <w:tab w:val="left" w:pos="5940"/>
          <w:tab w:val="left" w:pos="6120"/>
          <w:tab w:val="left" w:pos="6300"/>
        </w:tabs>
        <w:spacing w:before="780" w:beforeLines="250"/>
        <w:jc w:val="center"/>
        <w:rPr>
          <w:b/>
          <w:color w:val="0033CC"/>
          <w:sz w:val="44"/>
          <w:szCs w:val="44"/>
        </w:rPr>
      </w:pPr>
      <w:r>
        <w:drawing>
          <wp:inline distT="0" distB="0" distL="0" distR="0">
            <wp:extent cx="670560" cy="6172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670618" cy="617274"/>
                    </a:xfrm>
                    <a:prstGeom prst="rect">
                      <a:avLst/>
                    </a:prstGeom>
                  </pic:spPr>
                </pic:pic>
              </a:graphicData>
            </a:graphic>
          </wp:inline>
        </w:drawing>
      </w:r>
      <w:r>
        <w:rPr>
          <w:b/>
          <w:bCs/>
          <w:sz w:val="24"/>
        </w:rPr>
        <w:t xml:space="preserve">    </w:t>
      </w:r>
      <w:r>
        <w:rPr>
          <w:rFonts w:hint="eastAsia" w:ascii="华文新魏" w:eastAsia="华文新魏"/>
          <w:color w:val="254061" w:themeColor="accent1" w:themeShade="80"/>
          <w:spacing w:val="20"/>
          <w:sz w:val="44"/>
          <w:szCs w:val="44"/>
        </w:rPr>
        <w:t>浙江财经大学东方学院实验报告</w:t>
      </w:r>
    </w:p>
    <w:p>
      <w:pPr>
        <w:tabs>
          <w:tab w:val="left" w:pos="1080"/>
          <w:tab w:val="left" w:pos="1260"/>
          <w:tab w:val="left" w:pos="2160"/>
          <w:tab w:val="left" w:pos="2340"/>
          <w:tab w:val="left" w:pos="5940"/>
          <w:tab w:val="left" w:pos="6120"/>
          <w:tab w:val="left" w:pos="6300"/>
        </w:tabs>
        <w:spacing w:before="780" w:beforeLines="250"/>
        <w:rPr>
          <w:color w:val="254061" w:themeColor="accent1" w:themeShade="80"/>
          <w:sz w:val="24"/>
          <w:szCs w:val="21"/>
          <w:u w:val="single"/>
        </w:rPr>
      </w:pPr>
      <w:r>
        <w:rPr>
          <w:rFonts w:hint="eastAsia"/>
          <w:color w:val="254061" w:themeColor="accent1" w:themeShade="80"/>
          <w:sz w:val="24"/>
          <w:szCs w:val="21"/>
        </w:rPr>
        <w:t>学生姓名：</w:t>
      </w:r>
      <w:r>
        <w:rPr>
          <w:rFonts w:hint="eastAsia"/>
          <w:color w:val="254061" w:themeColor="accent1" w:themeShade="80"/>
          <w:sz w:val="24"/>
          <w:szCs w:val="21"/>
          <w:u w:val="single"/>
        </w:rPr>
        <w:t xml:space="preserve"> </w:t>
      </w:r>
      <w:r>
        <w:rPr>
          <w:rFonts w:hint="eastAsia"/>
          <w:b/>
          <w:color w:val="254061" w:themeColor="accent1" w:themeShade="80"/>
          <w:sz w:val="24"/>
          <w:szCs w:val="21"/>
          <w:u w:val="single"/>
        </w:rPr>
        <w:t xml:space="preserve">  </w:t>
      </w:r>
      <w:r>
        <w:rPr>
          <w:rFonts w:hint="eastAsia"/>
          <w:b/>
          <w:color w:val="254061" w:themeColor="accent1" w:themeShade="80"/>
          <w:sz w:val="24"/>
          <w:szCs w:val="21"/>
          <w:u w:val="single"/>
          <w:lang w:val="en-US" w:eastAsia="zh-CN"/>
        </w:rPr>
        <w:t>李鹏雷</w:t>
      </w:r>
      <w:r>
        <w:rPr>
          <w:b/>
          <w:color w:val="254061" w:themeColor="accent1" w:themeShade="80"/>
          <w:sz w:val="24"/>
          <w:szCs w:val="21"/>
          <w:u w:val="single"/>
        </w:rPr>
        <w:t xml:space="preserve"> </w:t>
      </w:r>
      <w:r>
        <w:rPr>
          <w:rFonts w:hint="eastAsia"/>
          <w:b/>
          <w:color w:val="254061" w:themeColor="accent1" w:themeShade="80"/>
          <w:sz w:val="24"/>
          <w:szCs w:val="21"/>
          <w:u w:val="single"/>
        </w:rPr>
        <w:t xml:space="preserve"> </w:t>
      </w:r>
      <w:r>
        <w:rPr>
          <w:rFonts w:hint="eastAsia"/>
          <w:color w:val="254061" w:themeColor="accent1" w:themeShade="80"/>
          <w:sz w:val="24"/>
          <w:szCs w:val="21"/>
        </w:rPr>
        <w:t xml:space="preserve">  学号：</w:t>
      </w:r>
      <w:r>
        <w:rPr>
          <w:rFonts w:hint="eastAsia"/>
          <w:color w:val="254061" w:themeColor="accent1" w:themeShade="80"/>
          <w:sz w:val="24"/>
          <w:szCs w:val="21"/>
          <w:u w:val="single"/>
        </w:rPr>
        <w:t xml:space="preserve"> </w:t>
      </w:r>
      <w:r>
        <w:rPr>
          <w:rFonts w:hint="eastAsia"/>
          <w:color w:val="254061" w:themeColor="accent1" w:themeShade="80"/>
          <w:sz w:val="24"/>
          <w:szCs w:val="21"/>
          <w:u w:val="single"/>
          <w:lang w:val="en-US" w:eastAsia="zh-CN"/>
        </w:rPr>
        <w:t>2120400146</w:t>
      </w:r>
      <w:r>
        <w:rPr>
          <w:color w:val="254061" w:themeColor="accent1" w:themeShade="80"/>
          <w:sz w:val="24"/>
          <w:szCs w:val="21"/>
          <w:u w:val="single"/>
        </w:rPr>
        <w:t xml:space="preserve"> </w:t>
      </w:r>
      <w:r>
        <w:rPr>
          <w:rFonts w:hint="eastAsia"/>
          <w:color w:val="254061" w:themeColor="accent1" w:themeShade="80"/>
          <w:sz w:val="24"/>
          <w:szCs w:val="21"/>
          <w:u w:val="single"/>
        </w:rPr>
        <w:t xml:space="preserve"> </w:t>
      </w:r>
      <w:r>
        <w:rPr>
          <w:rFonts w:hint="eastAsia"/>
          <w:color w:val="254061" w:themeColor="accent1" w:themeShade="80"/>
          <w:sz w:val="24"/>
          <w:szCs w:val="21"/>
        </w:rPr>
        <w:t>专业班级：</w:t>
      </w:r>
      <w:r>
        <w:rPr>
          <w:rFonts w:hint="eastAsia"/>
          <w:color w:val="254061" w:themeColor="accent1" w:themeShade="80"/>
          <w:sz w:val="24"/>
          <w:szCs w:val="21"/>
          <w:u w:val="single"/>
        </w:rPr>
        <w:t xml:space="preserve">  </w:t>
      </w:r>
      <w:r>
        <w:rPr>
          <w:rFonts w:hint="eastAsia"/>
          <w:color w:val="254061" w:themeColor="accent1" w:themeShade="80"/>
          <w:sz w:val="24"/>
          <w:szCs w:val="21"/>
          <w:u w:val="single"/>
          <w:lang w:val="en-US" w:eastAsia="zh-CN"/>
        </w:rPr>
        <w:t>21计算机2班</w:t>
      </w:r>
      <w:r>
        <w:rPr>
          <w:color w:val="254061" w:themeColor="accent1" w:themeShade="80"/>
          <w:sz w:val="24"/>
          <w:szCs w:val="21"/>
          <w:u w:val="single"/>
        </w:rPr>
        <w:t xml:space="preserve"> </w:t>
      </w:r>
      <w:r>
        <w:rPr>
          <w:rFonts w:hint="eastAsia"/>
          <w:color w:val="254061" w:themeColor="accent1" w:themeShade="80"/>
          <w:sz w:val="24"/>
          <w:szCs w:val="21"/>
          <w:u w:val="single"/>
        </w:rPr>
        <w:t xml:space="preserve">               </w:t>
      </w:r>
    </w:p>
    <w:p>
      <w:pPr>
        <w:adjustRightInd w:val="0"/>
        <w:snapToGrid w:val="0"/>
        <w:spacing w:line="288" w:lineRule="auto"/>
        <w:rPr>
          <w:color w:val="254061" w:themeColor="accent1" w:themeShade="80"/>
          <w:sz w:val="24"/>
          <w:szCs w:val="21"/>
        </w:rPr>
      </w:pPr>
      <w:r>
        <w:rPr>
          <w:rFonts w:hint="eastAsia" w:ascii="宋体" w:hAnsi="宋体"/>
          <w:color w:val="254061" w:themeColor="accent1" w:themeShade="80"/>
          <w:sz w:val="24"/>
          <w:szCs w:val="21"/>
        </w:rPr>
        <w:t>实验类型：</w:t>
      </w:r>
      <w:r>
        <w:rPr>
          <w:rFonts w:hint="eastAsia" w:ascii="Segoe UI Symbol" w:hAnsi="Segoe UI Symbol" w:cs="Segoe UI Symbol"/>
          <w:color w:val="254061" w:themeColor="accent1" w:themeShade="80"/>
          <w:sz w:val="24"/>
          <w:szCs w:val="21"/>
          <w:lang w:eastAsia="zh-CN"/>
        </w:rPr>
        <w:t>□</w:t>
      </w:r>
      <w:r>
        <w:rPr>
          <w:rFonts w:hint="eastAsia" w:ascii="宋体" w:hAnsi="宋体"/>
          <w:color w:val="254061" w:themeColor="accent1" w:themeShade="80"/>
          <w:sz w:val="24"/>
          <w:szCs w:val="21"/>
        </w:rPr>
        <w:t>验证</w:t>
      </w:r>
      <w:r>
        <w:rPr>
          <w:rFonts w:ascii="宋体" w:hAnsi="宋体"/>
          <w:color w:val="254061" w:themeColor="accent1" w:themeShade="80"/>
          <w:sz w:val="24"/>
          <w:szCs w:val="21"/>
        </w:rPr>
        <w:sym w:font="Wingdings 2" w:char="0052"/>
      </w:r>
      <w:r>
        <w:rPr>
          <w:rFonts w:hint="eastAsia" w:ascii="宋体" w:hAnsi="宋体"/>
          <w:color w:val="254061" w:themeColor="accent1" w:themeShade="80"/>
          <w:sz w:val="24"/>
          <w:szCs w:val="21"/>
        </w:rPr>
        <w:t>综合</w:t>
      </w:r>
      <w:r>
        <w:rPr>
          <w:rFonts w:ascii="宋体" w:hAnsi="宋体"/>
          <w:color w:val="254061" w:themeColor="accent1" w:themeShade="80"/>
          <w:sz w:val="24"/>
          <w:szCs w:val="21"/>
        </w:rPr>
        <w:sym w:font="Wingdings 2" w:char="0052"/>
      </w:r>
      <w:r>
        <w:rPr>
          <w:rFonts w:hint="eastAsia" w:ascii="宋体" w:hAnsi="宋体"/>
          <w:color w:val="254061" w:themeColor="accent1" w:themeShade="80"/>
          <w:sz w:val="24"/>
          <w:szCs w:val="21"/>
        </w:rPr>
        <w:t>设计</w:t>
      </w:r>
      <w:r>
        <w:rPr>
          <w:rFonts w:ascii="宋体" w:hAnsi="宋体"/>
          <w:color w:val="254061" w:themeColor="accent1" w:themeShade="80"/>
          <w:sz w:val="24"/>
          <w:szCs w:val="21"/>
        </w:rPr>
        <w:t>□</w:t>
      </w:r>
      <w:r>
        <w:rPr>
          <w:rFonts w:hint="eastAsia" w:ascii="宋体" w:hAnsi="宋体"/>
          <w:color w:val="254061" w:themeColor="accent1" w:themeShade="80"/>
          <w:sz w:val="24"/>
          <w:szCs w:val="21"/>
        </w:rPr>
        <w:t xml:space="preserve">创新 </w:t>
      </w:r>
      <w:r>
        <w:rPr>
          <w:rFonts w:hint="eastAsia"/>
          <w:color w:val="254061" w:themeColor="accent1" w:themeShade="80"/>
          <w:sz w:val="24"/>
          <w:szCs w:val="21"/>
        </w:rPr>
        <w:t>实验日期：</w:t>
      </w:r>
      <w:r>
        <w:rPr>
          <w:rFonts w:hint="eastAsia"/>
          <w:color w:val="254061" w:themeColor="accent1" w:themeShade="80"/>
          <w:sz w:val="24"/>
          <w:szCs w:val="21"/>
          <w:u w:val="single"/>
          <w:lang w:val="en-US" w:eastAsia="zh-CN"/>
        </w:rPr>
        <w:t>2023.5.18</w:t>
      </w:r>
      <w:r>
        <w:rPr>
          <w:color w:val="254061" w:themeColor="accent1" w:themeShade="80"/>
          <w:sz w:val="24"/>
          <w:szCs w:val="21"/>
          <w:u w:val="single"/>
        </w:rPr>
        <w:t xml:space="preserve"> </w:t>
      </w:r>
      <w:r>
        <w:rPr>
          <w:rFonts w:hint="eastAsia"/>
          <w:color w:val="254061" w:themeColor="accent1" w:themeShade="80"/>
          <w:sz w:val="24"/>
          <w:szCs w:val="21"/>
          <w:u w:val="single"/>
        </w:rPr>
        <w:t xml:space="preserve"> </w:t>
      </w:r>
      <w:r>
        <w:rPr>
          <w:rFonts w:hint="eastAsia"/>
          <w:color w:val="254061" w:themeColor="accent1" w:themeShade="80"/>
          <w:sz w:val="24"/>
          <w:szCs w:val="21"/>
        </w:rPr>
        <w:t>实验成绩：</w:t>
      </w:r>
      <w:r>
        <w:rPr>
          <w:rFonts w:hint="eastAsia"/>
          <w:color w:val="254061" w:themeColor="accent1" w:themeShade="80"/>
          <w:sz w:val="24"/>
          <w:szCs w:val="21"/>
          <w:u w:val="single"/>
        </w:rPr>
        <w:t xml:space="preserve">       </w:t>
      </w:r>
    </w:p>
    <w:p>
      <w:pPr>
        <w:jc w:val="center"/>
        <w:rPr>
          <w:rFonts w:ascii="Calibri" w:hAnsi="Calibri"/>
          <w:b/>
          <w:bCs/>
          <w:sz w:val="30"/>
          <w:szCs w:val="30"/>
        </w:rPr>
      </w:pPr>
      <w:r>
        <w:rPr>
          <w:rFonts w:hint="eastAsia" w:ascii="Calibri" w:hAnsi="Calibri"/>
          <w:b/>
          <w:bCs/>
          <w:sz w:val="30"/>
          <w:szCs w:val="30"/>
        </w:rPr>
        <w:t>实验</w:t>
      </w:r>
      <w:r>
        <w:rPr>
          <w:rFonts w:hint="eastAsia" w:ascii="Calibri" w:hAnsi="Calibri"/>
          <w:b/>
          <w:bCs/>
          <w:sz w:val="30"/>
          <w:szCs w:val="30"/>
          <w:lang w:val="en-US" w:eastAsia="zh-CN"/>
        </w:rPr>
        <w:t>5</w:t>
      </w:r>
      <w:r>
        <w:rPr>
          <w:rFonts w:hint="eastAsia" w:ascii="Calibri" w:hAnsi="Calibri"/>
          <w:b/>
          <w:bCs/>
          <w:sz w:val="30"/>
          <w:szCs w:val="30"/>
        </w:rPr>
        <w:t>、</w:t>
      </w:r>
      <w:r>
        <w:rPr>
          <w:rFonts w:hint="eastAsia" w:ascii="Calibri" w:hAnsi="Calibri"/>
          <w:b/>
          <w:bCs/>
          <w:sz w:val="30"/>
          <w:szCs w:val="30"/>
          <w:u w:val="single"/>
        </w:rPr>
        <w:t xml:space="preserve"> </w:t>
      </w:r>
      <w:r>
        <w:rPr>
          <w:rFonts w:ascii="Calibri" w:hAnsi="Calibri"/>
          <w:b/>
          <w:bCs/>
          <w:sz w:val="30"/>
          <w:szCs w:val="30"/>
          <w:u w:val="single"/>
        </w:rPr>
        <w:t xml:space="preserve">      </w:t>
      </w:r>
      <w:r>
        <w:rPr>
          <w:rFonts w:hint="eastAsia" w:ascii="Calibri" w:hAnsi="Calibri"/>
          <w:b/>
          <w:bCs/>
          <w:sz w:val="30"/>
          <w:szCs w:val="30"/>
          <w:u w:val="single"/>
          <w:lang w:val="en-US" w:eastAsia="zh-CN"/>
        </w:rPr>
        <w:t xml:space="preserve"> 累加器</w:t>
      </w:r>
      <w:r>
        <w:rPr>
          <w:rFonts w:ascii="Calibri" w:hAnsi="Calibri"/>
          <w:b/>
          <w:bCs/>
          <w:sz w:val="30"/>
          <w:szCs w:val="30"/>
          <w:u w:val="single"/>
        </w:rPr>
        <w:t xml:space="preserve">       </w:t>
      </w:r>
      <w:r>
        <w:rPr>
          <w:rFonts w:hint="eastAsia" w:ascii="Calibri" w:hAnsi="Calibri"/>
          <w:b/>
          <w:bCs/>
          <w:sz w:val="30"/>
          <w:szCs w:val="30"/>
        </w:rPr>
        <w:t>实验</w:t>
      </w:r>
    </w:p>
    <w:p>
      <w:pPr>
        <w:numPr>
          <w:ilvl w:val="0"/>
          <w:numId w:val="1"/>
        </w:numPr>
        <w:rPr>
          <w:rFonts w:ascii="Calibri" w:hAnsi="Calibri"/>
          <w:b/>
          <w:bCs/>
          <w:sz w:val="28"/>
          <w:szCs w:val="28"/>
        </w:rPr>
      </w:pPr>
      <w:r>
        <w:rPr>
          <w:rFonts w:hint="eastAsia" w:ascii="Calibri" w:hAnsi="Calibri"/>
          <w:b/>
          <w:bCs/>
          <w:sz w:val="28"/>
          <w:szCs w:val="28"/>
        </w:rPr>
        <w:t>实验目的：</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 理解累加器的概念和作用。</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 连接运算器、存储器和累加器，熟悉计算机的数据通路。</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3） 掌握使用微命令控制各部件执行微操作的方法。</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p>
    <w:p>
      <w:pPr>
        <w:numPr>
          <w:ilvl w:val="0"/>
          <w:numId w:val="1"/>
        </w:numPr>
        <w:rPr>
          <w:rFonts w:ascii="Calibri" w:hAnsi="Calibri"/>
          <w:b/>
          <w:bCs/>
          <w:sz w:val="28"/>
          <w:szCs w:val="28"/>
        </w:rPr>
      </w:pPr>
      <w:r>
        <w:rPr>
          <w:rFonts w:hint="eastAsia" w:ascii="Calibri" w:hAnsi="Calibri"/>
          <w:b/>
          <w:bCs/>
          <w:sz w:val="28"/>
          <w:szCs w:val="28"/>
        </w:rPr>
        <w:t>实验原理：</w:t>
      </w:r>
    </w:p>
    <w:p>
      <w:pPr>
        <w:ind w:firstLine="420" w:firstLineChars="0"/>
        <w:jc w:val="both"/>
        <w:rPr>
          <w:rFonts w:hint="eastAsia"/>
        </w:rPr>
      </w:pPr>
      <w:r>
        <w:rPr>
          <w:rFonts w:hint="eastAsia"/>
        </w:rPr>
        <w:t>本实验使用的主要元器件有：4 位算术逻辑运算单元 74LS181 ，8 位数据锁存器 74LS273 。8 位正沿触发寄存器 74LS374 、三态输出的总线收发器 74LS245 ，2Kx8 静态随机存储器 6116 ，时序发生器，与非门、与门、开关、指示灯等。各芯片详细说明请见附录。</w:t>
      </w:r>
    </w:p>
    <w:p>
      <w:pPr>
        <w:ind w:firstLine="420" w:firstLineChars="0"/>
        <w:jc w:val="both"/>
        <w:rPr>
          <w:rFonts w:hint="eastAsia"/>
        </w:rPr>
      </w:pPr>
      <w:r>
        <w:rPr>
          <w:rFonts w:hint="eastAsia"/>
        </w:rPr>
        <w:t>图 1 为本实验数据通路总框图，其中 ALU 由 2 片 74LS181 构成，DR 1、DR2 和 AR 均为一片 74LS273 ，RAM 为一片 6116 芯片，R0 寄存器为一片 74LS374 芯片，△ 表示三态门 74LS245 ，时序发生器为虚拟实验系统提供的虚拟组件。</w:t>
      </w:r>
    </w:p>
    <w:p>
      <w:pPr>
        <w:jc w:val="both"/>
        <w:rPr>
          <w:rFonts w:hint="eastAsia"/>
        </w:rPr>
      </w:pPr>
      <w:r>
        <w:rPr>
          <w:rFonts w:hint="eastAsia"/>
        </w:rPr>
        <w:t>实验电路中涉及的主要控制信号如下：</w:t>
      </w:r>
    </w:p>
    <w:p>
      <w:pPr>
        <w:jc w:val="both"/>
      </w:pPr>
      <w:r>
        <w:drawing>
          <wp:inline distT="0" distB="0" distL="114300" distR="114300">
            <wp:extent cx="4975860" cy="28194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975860" cy="2819400"/>
                    </a:xfrm>
                    <a:prstGeom prst="rect">
                      <a:avLst/>
                    </a:prstGeom>
                    <a:noFill/>
                    <a:ln>
                      <a:noFill/>
                    </a:ln>
                  </pic:spPr>
                </pic:pic>
              </a:graphicData>
            </a:graphic>
          </wp:inline>
        </w:drawing>
      </w:r>
    </w:p>
    <w:p>
      <w:pPr>
        <w:numPr>
          <w:ilvl w:val="0"/>
          <w:numId w:val="2"/>
        </w:numPr>
        <w:jc w:val="left"/>
        <w:rPr>
          <w:rFonts w:hint="eastAsia"/>
        </w:rPr>
      </w:pPr>
      <w:r>
        <w:rPr>
          <w:rFonts w:hint="eastAsia"/>
        </w:rPr>
        <w:t>M ：选择 ALU 的运算模式（ M=0 ，算术运算；M=1 ，逻辑运算）。</w:t>
      </w:r>
    </w:p>
    <w:p>
      <w:pPr>
        <w:numPr>
          <w:ilvl w:val="0"/>
          <w:numId w:val="2"/>
        </w:numPr>
        <w:jc w:val="left"/>
        <w:rPr>
          <w:rFonts w:hint="eastAsia"/>
        </w:rPr>
      </w:pPr>
      <w:r>
        <w:rPr>
          <w:rFonts w:hint="eastAsia"/>
        </w:rPr>
        <w:t>S3，S2，S1，S0：选择 ALU 的运算类型。如 M=0 时，设为 1001 表示加法运算。</w:t>
      </w:r>
    </w:p>
    <w:p>
      <w:pPr>
        <w:numPr>
          <w:ilvl w:val="0"/>
          <w:numId w:val="2"/>
        </w:numPr>
        <w:jc w:val="left"/>
        <w:rPr>
          <w:rFonts w:hint="eastAsia"/>
        </w:rPr>
      </w:pPr>
      <w:r>
        <w:rPr>
          <w:rFonts w:hint="eastAsia"/>
        </w:rPr>
        <w:t>Cn：向 ALU 最低位输入的进位信号， Cn=0 时有进位输入， Cn=l 时无进位输入。</w:t>
      </w:r>
    </w:p>
    <w:p>
      <w:pPr>
        <w:numPr>
          <w:ilvl w:val="0"/>
          <w:numId w:val="2"/>
        </w:numPr>
        <w:jc w:val="left"/>
        <w:rPr>
          <w:rFonts w:hint="eastAsia"/>
        </w:rPr>
      </w:pPr>
      <w:r>
        <w:rPr>
          <w:rFonts w:hint="eastAsia"/>
        </w:rPr>
        <w:t>LDDR1：DR1的数据加载信号，与 T4 脉冲配合将总线上的数据打入 DR1 中。LDDR1 和 T4 通过与门进行与运算之后连接到 74LS273 芯片的 CP 引脚，当 LDDR1=1 时在 T4 的上升沿将数据锁存到 DR1 。</w:t>
      </w:r>
    </w:p>
    <w:p>
      <w:pPr>
        <w:numPr>
          <w:ilvl w:val="0"/>
          <w:numId w:val="2"/>
        </w:numPr>
        <w:jc w:val="left"/>
        <w:rPr>
          <w:rFonts w:hint="eastAsia"/>
        </w:rPr>
      </w:pPr>
      <w:r>
        <w:rPr>
          <w:rFonts w:hint="eastAsia"/>
        </w:rPr>
        <w:t>LDDR2：DR2 的数据加载信号，与 T4 脉冲配合将总线上的数据打入 DR2 中。LDDR2 和 T4 通过与门进行与运算之后连接到 74LS273 芯片的 CP 引脚，当 LDDR2=1 时在 T4 的上升沿将数据锁存到 DR2 。</w:t>
      </w:r>
    </w:p>
    <w:p>
      <w:pPr>
        <w:numPr>
          <w:ilvl w:val="0"/>
          <w:numId w:val="2"/>
        </w:numPr>
        <w:jc w:val="left"/>
        <w:rPr>
          <w:rFonts w:hint="eastAsia"/>
        </w:rPr>
      </w:pPr>
      <w:r>
        <w:rPr>
          <w:rFonts w:hint="eastAsia"/>
        </w:rPr>
        <w:t>MR：芯片 74LS273 的清零信号，低电平有效．本实验恒置为 1 。</w:t>
      </w:r>
    </w:p>
    <w:p>
      <w:pPr>
        <w:numPr>
          <w:ilvl w:val="0"/>
          <w:numId w:val="2"/>
        </w:numPr>
        <w:jc w:val="left"/>
        <w:rPr>
          <w:rFonts w:hint="eastAsia"/>
        </w:rPr>
      </w:pPr>
      <w:r>
        <w:rPr>
          <w:rFonts w:hint="eastAsia"/>
        </w:rPr>
        <w:t>ALU-BUS ：ALU 输出三态门使能信号，为 0 时三态门打开，ALU 运算结果输出到总线。</w:t>
      </w:r>
    </w:p>
    <w:p>
      <w:pPr>
        <w:numPr>
          <w:ilvl w:val="0"/>
          <w:numId w:val="2"/>
        </w:numPr>
        <w:jc w:val="left"/>
        <w:rPr>
          <w:rFonts w:hint="eastAsia"/>
        </w:rPr>
      </w:pPr>
      <w:r>
        <w:rPr>
          <w:rFonts w:hint="eastAsia"/>
        </w:rPr>
        <w:t>SW-BUS ：开关输出三态门使能信号，为 0 时三态门打开，SW7 ~ SW0 上的数据传送到总线。</w:t>
      </w:r>
    </w:p>
    <w:p>
      <w:pPr>
        <w:numPr>
          <w:ilvl w:val="0"/>
          <w:numId w:val="2"/>
        </w:numPr>
        <w:jc w:val="left"/>
        <w:rPr>
          <w:rFonts w:hint="eastAsia"/>
        </w:rPr>
      </w:pPr>
      <w:r>
        <w:rPr>
          <w:rFonts w:hint="eastAsia"/>
        </w:rPr>
        <w:t>CE：6116 片选信号。为 0 时 6116 正常工作。</w:t>
      </w:r>
    </w:p>
    <w:p>
      <w:pPr>
        <w:numPr>
          <w:ilvl w:val="0"/>
          <w:numId w:val="2"/>
        </w:numPr>
        <w:jc w:val="left"/>
        <w:rPr>
          <w:rFonts w:hint="eastAsia"/>
        </w:rPr>
      </w:pPr>
      <w:r>
        <w:rPr>
          <w:rFonts w:hint="eastAsia"/>
        </w:rPr>
        <w:t>OE：存储器读信号， CE=0、 OE=0 为读操作，在实验中将其接地，恒置为0。</w:t>
      </w:r>
    </w:p>
    <w:p>
      <w:pPr>
        <w:numPr>
          <w:ilvl w:val="0"/>
          <w:numId w:val="2"/>
        </w:numPr>
        <w:jc w:val="left"/>
        <w:rPr>
          <w:rFonts w:hint="eastAsia"/>
        </w:rPr>
      </w:pPr>
      <w:r>
        <w:rPr>
          <w:rFonts w:hint="eastAsia"/>
        </w:rPr>
        <w:t>WE：存储器写信号。与 T3 脉冲配合实现存储器写操作。WE 和 T3 通过与非门进行与非运算之后连接到 6116 芯片的 WE 引脚， 引脚低电平有效。在 CE=0、 OE=0 的条件下，当 WE=1 且 T3=l 时进行写操作，否则进行读操作。</w:t>
      </w:r>
    </w:p>
    <w:p>
      <w:pPr>
        <w:numPr>
          <w:ilvl w:val="0"/>
          <w:numId w:val="2"/>
        </w:numPr>
        <w:jc w:val="left"/>
        <w:rPr>
          <w:rFonts w:hint="eastAsia"/>
        </w:rPr>
      </w:pPr>
      <w:r>
        <w:rPr>
          <w:rFonts w:hint="eastAsia"/>
        </w:rPr>
        <w:t>LDAR: AR 的地址加载信号，与 T3 脉冲配合将总线上的地址打入 AR 中。LDAR 和 T3 通过与门进行与运算之后连接到 74LS273 芯片的 CP 引脚，当 LDAR=1 时在 T3 的上升沿将地址锁存到 AR 。</w:t>
      </w:r>
    </w:p>
    <w:p>
      <w:pPr>
        <w:numPr>
          <w:ilvl w:val="0"/>
          <w:numId w:val="2"/>
        </w:numPr>
        <w:jc w:val="left"/>
        <w:rPr>
          <w:rFonts w:hint="eastAsia"/>
        </w:rPr>
      </w:pPr>
      <w:r>
        <w:rPr>
          <w:rFonts w:hint="eastAsia"/>
        </w:rPr>
        <w:t>R0-BUS：R0 芯片的输出控制信号，连接 74LS374 芯片的 OE 引脚，为 0 时将 R0 中的数据输出到总线，为 1 时输出高阻态。</w:t>
      </w:r>
    </w:p>
    <w:p>
      <w:pPr>
        <w:numPr>
          <w:ilvl w:val="0"/>
          <w:numId w:val="2"/>
        </w:numPr>
        <w:jc w:val="left"/>
        <w:rPr>
          <w:rFonts w:hint="eastAsia"/>
        </w:rPr>
      </w:pPr>
      <w:r>
        <w:rPr>
          <w:rFonts w:hint="eastAsia"/>
        </w:rPr>
        <w:t>LDR0：R0 的数据载入信号，与 T4 脉冲配合将总线上的数据打入 R0 中。LDR0 和 T4 通过与门进行与运算之后连接到 74LS374 芯片的 CP 引脚，当 LDR0=l 时在 T4 的上升沿将数据存入 R0 。</w:t>
      </w:r>
    </w:p>
    <w:p>
      <w:pPr>
        <w:jc w:val="left"/>
      </w:pPr>
      <w:r>
        <w:drawing>
          <wp:inline distT="0" distB="0" distL="114300" distR="114300">
            <wp:extent cx="5264150" cy="2281555"/>
            <wp:effectExtent l="0" t="0" r="889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4150" cy="228155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 6-2</w:t>
      </w:r>
    </w:p>
    <w:p>
      <w:pPr>
        <w:jc w:val="left"/>
        <w:rPr>
          <w:rFonts w:hint="eastAsia"/>
        </w:rPr>
      </w:pPr>
      <w:r>
        <w:rPr>
          <w:rFonts w:hint="eastAsia"/>
        </w:rPr>
        <w:t xml:space="preserve">    实验所用电路如图 6-1 所示，累加器、运算器、存储器、数据开关等通过总线相连。在数据开关（SW7 ~ SW0）上设置的数据或地址可经三态门发送至总线。DR1 和 DR2 从总线上接受数据并传送到 ALU 进行运算，运算结果经三态门送回总线。地址寄存器 AR 从总线上获取地址并送至存储器，存储器按地址进行读写。存储器在读操作时，将读出的数据发送至总线，在写操作时从总线获取数据并写入。R0从总线上获取数据并保存起来，需要时再把存入的数据输出到总线上。数据显示灯与总线相连，流经总线的所有数据和地址都将显示在数据灯上。</w:t>
      </w:r>
    </w:p>
    <w:p>
      <w:pPr>
        <w:jc w:val="left"/>
        <w:rPr>
          <w:rFonts w:hint="eastAsia"/>
        </w:rPr>
      </w:pPr>
    </w:p>
    <w:p>
      <w:pPr>
        <w:jc w:val="left"/>
        <w:rPr>
          <w:rFonts w:hint="eastAsia"/>
        </w:rPr>
      </w:pPr>
      <w:r>
        <w:rPr>
          <w:rFonts w:hint="eastAsia"/>
        </w:rPr>
        <w:t xml:space="preserve">       累加器是一种寄存器，用于存放算术逻辑运算的操作数或中间结果。本实验把 R0 作为累加器，完成一次简单的算术运算。为了调动各功能部件完成预定任务，就要确定在每一个 CPU 周期，要对每一个功能部件发出什么样的控制信号。</w:t>
      </w:r>
    </w:p>
    <w:p>
      <w:pPr>
        <w:jc w:val="left"/>
        <w:rPr>
          <w:rFonts w:hint="eastAsia"/>
        </w:rPr>
      </w:pPr>
      <w:r>
        <w:rPr>
          <w:rFonts w:hint="eastAsia"/>
        </w:rPr>
        <w:t>为方便进行实验，将图 6-1 中的所有控制信号归纳到表 6-1 中。实验的主要任务就是确定这些控制信号在每一个 CPU 周期的取值。</w:t>
      </w:r>
    </w:p>
    <w:p>
      <w:pPr>
        <w:jc w:val="left"/>
      </w:pPr>
      <w:r>
        <w:drawing>
          <wp:inline distT="0" distB="0" distL="114300" distR="114300">
            <wp:extent cx="5273040" cy="883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3040" cy="883920"/>
                    </a:xfrm>
                    <a:prstGeom prst="rect">
                      <a:avLst/>
                    </a:prstGeom>
                    <a:noFill/>
                    <a:ln>
                      <a:noFill/>
                    </a:ln>
                  </pic:spPr>
                </pic:pic>
              </a:graphicData>
            </a:graphic>
          </wp:inline>
        </w:drawing>
      </w:r>
    </w:p>
    <w:p>
      <w:pPr>
        <w:jc w:val="left"/>
      </w:pPr>
    </w:p>
    <w:p>
      <w:pPr>
        <w:numPr>
          <w:ilvl w:val="0"/>
          <w:numId w:val="1"/>
        </w:numPr>
        <w:jc w:val="left"/>
        <w:rPr>
          <w:rFonts w:hint="eastAsia" w:ascii="Calibri" w:hAnsi="Calibri"/>
          <w:b/>
          <w:bCs/>
          <w:sz w:val="28"/>
          <w:szCs w:val="28"/>
        </w:rPr>
      </w:pPr>
      <w:r>
        <w:rPr>
          <w:rFonts w:hint="eastAsia" w:ascii="Calibri" w:hAnsi="Calibri"/>
          <w:b/>
          <w:bCs/>
          <w:sz w:val="28"/>
          <w:szCs w:val="28"/>
        </w:rPr>
        <w:t>实验内容和步骤：</w:t>
      </w:r>
    </w:p>
    <w:p>
      <w:pPr>
        <w:ind w:firstLine="420" w:firstLineChars="0"/>
        <w:jc w:val="left"/>
        <w:rPr>
          <w:rFonts w:hint="eastAsia"/>
        </w:rPr>
      </w:pPr>
      <w:r>
        <w:rPr>
          <w:rFonts w:hint="eastAsia"/>
        </w:rPr>
        <w:t>本实验将 R0 用作累加器，完成一次加法运算。其中，被加数由数据开关输入，加数存放在存储器中，其地址也从数据开关输入．运算结果存入存储器中，存入的地址由数据开关设置。</w:t>
      </w:r>
    </w:p>
    <w:p>
      <w:pPr>
        <w:jc w:val="left"/>
        <w:rPr>
          <w:rFonts w:hint="eastAsia"/>
        </w:rPr>
      </w:pPr>
    </w:p>
    <w:p>
      <w:pPr>
        <w:numPr>
          <w:ilvl w:val="0"/>
          <w:numId w:val="3"/>
        </w:numPr>
        <w:jc w:val="left"/>
        <w:rPr>
          <w:rFonts w:hint="eastAsia"/>
        </w:rPr>
      </w:pPr>
      <w:r>
        <w:rPr>
          <w:rFonts w:hint="eastAsia"/>
        </w:rPr>
        <w:t>运行虚拟实验系统，导入实验电路图，在电路中加入一个 74LS374 芯片作为累加寄存器 R0 ，将 R0 的数据线与总线相连．</w:t>
      </w:r>
    </w:p>
    <w:p>
      <w:pPr>
        <w:numPr>
          <w:ilvl w:val="0"/>
          <w:numId w:val="3"/>
        </w:numPr>
        <w:jc w:val="left"/>
        <w:rPr>
          <w:rFonts w:hint="eastAsia"/>
        </w:rPr>
      </w:pPr>
      <w:r>
        <w:rPr>
          <w:rFonts w:hint="eastAsia"/>
        </w:rPr>
        <w:t>按照表 6-1 中列出的所有控制信号线，并仔细检查一遍，确保连接正确。连接好的电路如图 6-2 所示。</w:t>
      </w:r>
    </w:p>
    <w:p>
      <w:pPr>
        <w:numPr>
          <w:ilvl w:val="0"/>
          <w:numId w:val="3"/>
        </w:numPr>
        <w:jc w:val="left"/>
        <w:rPr>
          <w:rFonts w:hint="eastAsia"/>
        </w:rPr>
      </w:pPr>
      <w:r>
        <w:rPr>
          <w:rFonts w:hint="eastAsia"/>
        </w:rPr>
        <w:t>进行电路预设置。将 DR1 、DR2 和 AR 的 置1， 时序发生器的 Step 置 1 。</w:t>
      </w:r>
    </w:p>
    <w:p>
      <w:pPr>
        <w:numPr>
          <w:ilvl w:val="0"/>
          <w:numId w:val="3"/>
        </w:numPr>
        <w:jc w:val="left"/>
        <w:rPr>
          <w:rFonts w:hint="eastAsia"/>
        </w:rPr>
      </w:pPr>
      <w:r>
        <w:rPr>
          <w:rFonts w:hint="eastAsia"/>
        </w:rPr>
        <w:t>A→R0，A 从数据开关输入。具体步骤如下：</w:t>
      </w:r>
    </w:p>
    <w:p>
      <w:pPr>
        <w:ind w:firstLine="420" w:firstLineChars="0"/>
        <w:jc w:val="left"/>
        <w:rPr>
          <w:rFonts w:hint="eastAsia"/>
        </w:rPr>
      </w:pPr>
      <w:r>
        <w:rPr>
          <w:rFonts w:hint="eastAsia"/>
        </w:rPr>
        <w:t>(1）设计要使用的微命令，填入表 6-2中。</w:t>
      </w:r>
    </w:p>
    <w:p>
      <w:pPr>
        <w:jc w:val="left"/>
      </w:pPr>
      <w:r>
        <w:drawing>
          <wp:inline distT="0" distB="0" distL="114300" distR="114300">
            <wp:extent cx="5166360" cy="1181100"/>
            <wp:effectExtent l="0" t="0" r="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166360" cy="1181100"/>
                    </a:xfrm>
                    <a:prstGeom prst="rect">
                      <a:avLst/>
                    </a:prstGeom>
                    <a:noFill/>
                    <a:ln>
                      <a:noFill/>
                    </a:ln>
                  </pic:spPr>
                </pic:pic>
              </a:graphicData>
            </a:graphic>
          </wp:inline>
        </w:drawing>
      </w:r>
    </w:p>
    <w:p>
      <w:pPr>
        <w:ind w:firstLine="420" w:firstLineChars="0"/>
        <w:jc w:val="left"/>
      </w:pPr>
      <w:r>
        <w:rPr>
          <w:rFonts w:ascii="Arial" w:hAnsi="Arial" w:eastAsia="Arial" w:cs="Arial"/>
          <w:i w:val="0"/>
          <w:iCs w:val="0"/>
          <w:caps w:val="0"/>
          <w:spacing w:val="0"/>
          <w:sz w:val="19"/>
          <w:szCs w:val="19"/>
          <w:shd w:val="clear" w:fill="FFFFFF"/>
        </w:rPr>
        <w:t>(2) 打开电源。</w:t>
      </w:r>
      <w:r>
        <w:rPr>
          <w:rFonts w:hint="default" w:ascii="Arial" w:hAnsi="Arial" w:eastAsia="Arial" w:cs="Arial"/>
          <w:i w:val="0"/>
          <w:iCs w:val="0"/>
          <w:caps w:val="0"/>
          <w:spacing w:val="0"/>
          <w:sz w:val="19"/>
          <w:szCs w:val="19"/>
          <w:shd w:val="clear" w:fill="FFFFFF"/>
        </w:rPr>
        <w:br w:type="textWrapping"/>
      </w:r>
      <w:r>
        <w:rPr>
          <w:rFonts w:hint="eastAsia" w:ascii="Arial" w:hAnsi="Arial" w:cs="Arial"/>
          <w:i w:val="0"/>
          <w:iCs w:val="0"/>
          <w:caps w:val="0"/>
          <w:spacing w:val="0"/>
          <w:sz w:val="19"/>
          <w:szCs w:val="19"/>
          <w:shd w:val="clear" w:fill="FFFFFF"/>
          <w:lang w:val="en-US" w:eastAsia="zh-CN"/>
        </w:rPr>
        <w:tab/>
      </w:r>
      <w:r>
        <w:rPr>
          <w:rFonts w:hint="default" w:ascii="Arial" w:hAnsi="Arial" w:eastAsia="Arial" w:cs="Arial"/>
          <w:i w:val="0"/>
          <w:iCs w:val="0"/>
          <w:caps w:val="0"/>
          <w:spacing w:val="0"/>
          <w:sz w:val="19"/>
          <w:szCs w:val="19"/>
          <w:shd w:val="clear" w:fill="FFFFFF"/>
        </w:rPr>
        <w:t>(3) 设置控制信号1：数据开关→R0()：将数据开关设置为 A(00000011) ；单击时序发生器的 Start 按钮，等待一个 CPU 周期。</w:t>
      </w:r>
    </w:p>
    <w:p>
      <w:pPr>
        <w:jc w:val="left"/>
        <w:rPr>
          <w:rFonts w:ascii="Arial" w:hAnsi="Arial" w:eastAsia="Arial" w:cs="Arial"/>
          <w:i w:val="0"/>
          <w:iCs w:val="0"/>
          <w:caps w:val="0"/>
          <w:spacing w:val="0"/>
          <w:sz w:val="19"/>
          <w:szCs w:val="19"/>
          <w:shd w:val="clear" w:fill="FFFFFF"/>
        </w:rPr>
      </w:pPr>
      <w:r>
        <w:rPr>
          <w:rFonts w:hint="eastAsia" w:ascii="Arial" w:hAnsi="Arial" w:cs="Arial"/>
          <w:i w:val="0"/>
          <w:iCs w:val="0"/>
          <w:caps w:val="0"/>
          <w:spacing w:val="0"/>
          <w:sz w:val="19"/>
          <w:szCs w:val="19"/>
          <w:shd w:val="clear" w:fill="FFFFFF"/>
          <w:lang w:val="en-US" w:eastAsia="zh-CN"/>
        </w:rPr>
        <w:t xml:space="preserve">5. </w:t>
      </w:r>
      <w:r>
        <w:rPr>
          <w:rFonts w:ascii="Arial" w:hAnsi="Arial" w:eastAsia="Arial" w:cs="Arial"/>
          <w:i w:val="0"/>
          <w:iCs w:val="0"/>
          <w:caps w:val="0"/>
          <w:spacing w:val="0"/>
          <w:sz w:val="19"/>
          <w:szCs w:val="19"/>
          <w:shd w:val="clear" w:fill="FFFFFF"/>
        </w:rPr>
        <w:t>进行累加运算 B+R0→R0 ， B 为存储器操作数，B 的地址由数据开关输入，运算结果存入 R0 。具体步骤如下：</w:t>
      </w:r>
    </w:p>
    <w:p>
      <w:pPr>
        <w:ind w:firstLine="420" w:firstLineChars="0"/>
        <w:jc w:val="left"/>
        <w:rPr>
          <w:rFonts w:hint="default" w:ascii="Arial" w:hAnsi="Arial" w:eastAsia="Arial" w:cs="Arial"/>
          <w:i w:val="0"/>
          <w:iCs w:val="0"/>
          <w:caps w:val="0"/>
          <w:spacing w:val="0"/>
          <w:sz w:val="19"/>
          <w:szCs w:val="19"/>
          <w:shd w:val="clear" w:fill="FFFFFF"/>
        </w:rPr>
      </w:pPr>
      <w:r>
        <w:rPr>
          <w:rFonts w:hint="default" w:ascii="Arial" w:hAnsi="Arial" w:eastAsia="Arial" w:cs="Arial"/>
          <w:i w:val="0"/>
          <w:iCs w:val="0"/>
          <w:caps w:val="0"/>
          <w:spacing w:val="0"/>
          <w:sz w:val="19"/>
          <w:szCs w:val="19"/>
          <w:shd w:val="clear" w:fill="FFFFFF"/>
        </w:rPr>
        <w:t>（1）设计好要使用的微命令，填入表 6-3 中</w:t>
      </w:r>
    </w:p>
    <w:p>
      <w:pPr>
        <w:ind w:firstLine="420" w:firstLineChars="0"/>
        <w:jc w:val="left"/>
      </w:pPr>
      <w:r>
        <w:drawing>
          <wp:inline distT="0" distB="0" distL="114300" distR="114300">
            <wp:extent cx="5271770" cy="1812290"/>
            <wp:effectExtent l="0" t="0" r="1270"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1770" cy="1812290"/>
                    </a:xfrm>
                    <a:prstGeom prst="rect">
                      <a:avLst/>
                    </a:prstGeom>
                    <a:noFill/>
                    <a:ln>
                      <a:noFill/>
                    </a:ln>
                  </pic:spPr>
                </pic:pic>
              </a:graphicData>
            </a:graphic>
          </wp:inline>
        </w:drawing>
      </w:r>
    </w:p>
    <w:p>
      <w:pPr>
        <w:ind w:firstLine="420" w:firstLineChars="0"/>
        <w:jc w:val="left"/>
        <w:rPr>
          <w:rFonts w:hint="default"/>
        </w:rPr>
      </w:pPr>
      <w:r>
        <w:rPr>
          <w:rFonts w:hint="default"/>
        </w:rPr>
        <w:t>（2）设置控制信号2：存储器操作数→DR2 ( )：将数据开关设为 B 的地址（00001000)；单击 Start 按钮。等待一个 CPU 周期后，B 的值已存入 DR2 。</w:t>
      </w:r>
    </w:p>
    <w:p>
      <w:pPr>
        <w:ind w:firstLine="420" w:firstLineChars="0"/>
        <w:jc w:val="left"/>
        <w:rPr>
          <w:rFonts w:hint="default"/>
        </w:rPr>
      </w:pPr>
      <w:r>
        <w:rPr>
          <w:rFonts w:hint="default"/>
        </w:rPr>
        <w:t>（3）设置控制信号3：R0→DR1 ( )：单击 Start 按钮，等待一个 CPU 周期后，R0 的值已存入 DR1 。</w:t>
      </w:r>
    </w:p>
    <w:p>
      <w:pPr>
        <w:ind w:firstLine="420" w:firstLineChars="0"/>
        <w:jc w:val="left"/>
        <w:rPr>
          <w:rFonts w:hint="default"/>
        </w:rPr>
      </w:pPr>
      <w:r>
        <w:rPr>
          <w:rFonts w:hint="default"/>
        </w:rPr>
        <w:t>（4）设置控制信号4：DR1+DR2→R0( )；单击 Start 按钮。等待一个 CPU 周期后，运算结果已存入 R0。</w:t>
      </w:r>
    </w:p>
    <w:p>
      <w:pPr>
        <w:numPr>
          <w:numId w:val="0"/>
        </w:numPr>
        <w:ind w:leftChars="0"/>
        <w:jc w:val="left"/>
        <w:rPr>
          <w:rFonts w:ascii="Arial" w:hAnsi="Arial" w:eastAsia="Arial" w:cs="Arial"/>
          <w:i w:val="0"/>
          <w:iCs w:val="0"/>
          <w:caps w:val="0"/>
          <w:spacing w:val="0"/>
          <w:sz w:val="19"/>
          <w:szCs w:val="19"/>
          <w:shd w:val="clear" w:fill="FFFFFF"/>
        </w:rPr>
      </w:pPr>
    </w:p>
    <w:p>
      <w:pPr>
        <w:numPr>
          <w:numId w:val="0"/>
        </w:numPr>
        <w:ind w:leftChars="0"/>
        <w:jc w:val="left"/>
        <w:rPr>
          <w:rFonts w:hint="default"/>
        </w:rPr>
      </w:pPr>
      <w:r>
        <w:rPr>
          <w:rFonts w:hint="eastAsia" w:ascii="Arial" w:hAnsi="Arial" w:cs="Arial"/>
          <w:i w:val="0"/>
          <w:iCs w:val="0"/>
          <w:caps w:val="0"/>
          <w:spacing w:val="0"/>
          <w:sz w:val="19"/>
          <w:szCs w:val="19"/>
          <w:shd w:val="clear" w:fill="FFFFFF"/>
          <w:lang w:val="en-US" w:eastAsia="zh-CN"/>
        </w:rPr>
        <w:t>6.</w:t>
      </w:r>
      <w:r>
        <w:rPr>
          <w:rFonts w:ascii="Arial" w:hAnsi="Arial" w:eastAsia="Arial" w:cs="Arial"/>
          <w:i w:val="0"/>
          <w:iCs w:val="0"/>
          <w:caps w:val="0"/>
          <w:spacing w:val="0"/>
          <w:sz w:val="19"/>
          <w:szCs w:val="19"/>
          <w:shd w:val="clear" w:fill="FFFFFF"/>
        </w:rPr>
        <w:t>存储 R0→存储单元 C，C 为存储单元地址，从数据开关输入。具体步骤如下：</w:t>
      </w:r>
      <w:r>
        <w:rPr>
          <w:rFonts w:hint="default" w:ascii="Arial" w:hAnsi="Arial" w:eastAsia="Arial" w:cs="Arial"/>
          <w:i w:val="0"/>
          <w:iCs w:val="0"/>
          <w:caps w:val="0"/>
          <w:spacing w:val="0"/>
          <w:sz w:val="19"/>
          <w:szCs w:val="19"/>
          <w:shd w:val="clear" w:fill="FFFFFF"/>
        </w:rPr>
        <w:br w:type="textWrapping"/>
      </w:r>
      <w:r>
        <w:rPr>
          <w:rFonts w:hint="default" w:ascii="Arial" w:hAnsi="Arial" w:eastAsia="Arial" w:cs="Arial"/>
          <w:i w:val="0"/>
          <w:iCs w:val="0"/>
          <w:caps w:val="0"/>
          <w:spacing w:val="0"/>
          <w:sz w:val="19"/>
          <w:szCs w:val="19"/>
          <w:shd w:val="clear" w:fill="FFFFFF"/>
        </w:rPr>
        <w:t>（1）设计好要使用的微命令，填入表 6-4 中。</w:t>
      </w:r>
    </w:p>
    <w:p>
      <w:pPr>
        <w:ind w:firstLine="420" w:firstLineChars="0"/>
        <w:jc w:val="left"/>
      </w:pPr>
      <w:r>
        <w:drawing>
          <wp:inline distT="0" distB="0" distL="114300" distR="114300">
            <wp:extent cx="5271135" cy="1574800"/>
            <wp:effectExtent l="0" t="0" r="190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1135" cy="1574800"/>
                    </a:xfrm>
                    <a:prstGeom prst="rect">
                      <a:avLst/>
                    </a:prstGeom>
                    <a:noFill/>
                    <a:ln>
                      <a:noFill/>
                    </a:ln>
                  </pic:spPr>
                </pic:pic>
              </a:graphicData>
            </a:graphic>
          </wp:inline>
        </w:drawing>
      </w:r>
    </w:p>
    <w:p>
      <w:pPr>
        <w:ind w:firstLine="420" w:firstLineChars="0"/>
        <w:jc w:val="left"/>
      </w:pPr>
    </w:p>
    <w:p>
      <w:pPr>
        <w:ind w:firstLine="420" w:firstLineChars="0"/>
        <w:jc w:val="left"/>
      </w:pPr>
    </w:p>
    <w:p>
      <w:pPr>
        <w:ind w:firstLine="420" w:firstLineChars="0"/>
        <w:jc w:val="left"/>
        <w:rPr>
          <w:rFonts w:hint="default"/>
        </w:rPr>
      </w:pPr>
      <w:r>
        <w:rPr>
          <w:rFonts w:hint="default"/>
        </w:rPr>
        <w:t>（2）设置控制信号5：存储单元地址→AR ( )；将数据开关设置为 C (00001001) ： 单击 Start 按钮。等待一个 CPU 周期后，地址 C 已存入 AR 。</w:t>
      </w:r>
    </w:p>
    <w:p>
      <w:pPr>
        <w:ind w:firstLine="420" w:firstLineChars="0"/>
        <w:jc w:val="left"/>
        <w:rPr>
          <w:rFonts w:hint="default"/>
        </w:rPr>
      </w:pPr>
      <w:r>
        <w:rPr>
          <w:rFonts w:hint="default"/>
        </w:rPr>
        <w:t>（3）设置控制信号6：R0→存储单元（ ）：单击 Start 按钮。等待一个 CPU 周期后，运算结果已存入存储单元。</w:t>
      </w:r>
    </w:p>
    <w:p>
      <w:pPr>
        <w:ind w:firstLine="420" w:firstLineChars="0"/>
        <w:jc w:val="left"/>
        <w:rPr>
          <w:rFonts w:hint="default"/>
        </w:rPr>
      </w:pPr>
      <w:r>
        <w:rPr>
          <w:rFonts w:hint="default"/>
        </w:rPr>
        <w:t>（4）单击菜单中的 “工具/存储器芯片设置” ，查看存储单元 09H 的值。</w:t>
      </w:r>
    </w:p>
    <w:p>
      <w:pPr>
        <w:numPr>
          <w:ilvl w:val="0"/>
          <w:numId w:val="1"/>
        </w:numPr>
        <w:rPr>
          <w:rFonts w:hint="eastAsia" w:ascii="Calibri" w:hAnsi="Calibri"/>
          <w:b/>
          <w:bCs/>
          <w:sz w:val="28"/>
          <w:szCs w:val="28"/>
        </w:rPr>
      </w:pPr>
      <w:r>
        <w:rPr>
          <w:rFonts w:hint="eastAsia" w:ascii="Calibri" w:hAnsi="Calibri"/>
          <w:b/>
          <w:bCs/>
          <w:sz w:val="28"/>
          <w:szCs w:val="28"/>
        </w:rPr>
        <w:t>实验结果及分析</w:t>
      </w:r>
    </w:p>
    <w:p>
      <w:pPr>
        <w:numPr>
          <w:numId w:val="0"/>
        </w:numPr>
        <w:ind w:leftChars="0"/>
      </w:pPr>
      <w:r>
        <w:drawing>
          <wp:inline distT="0" distB="0" distL="114300" distR="114300">
            <wp:extent cx="5166360" cy="118110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166360" cy="1181100"/>
                    </a:xfrm>
                    <a:prstGeom prst="rect">
                      <a:avLst/>
                    </a:prstGeom>
                    <a:noFill/>
                    <a:ln>
                      <a:noFill/>
                    </a:ln>
                  </pic:spPr>
                </pic:pic>
              </a:graphicData>
            </a:graphic>
          </wp:inline>
        </w:drawing>
      </w:r>
    </w:p>
    <w:p>
      <w:pPr>
        <w:numPr>
          <w:numId w:val="0"/>
        </w:numPr>
        <w:ind w:leftChars="0"/>
      </w:pPr>
      <w:r>
        <w:drawing>
          <wp:inline distT="0" distB="0" distL="114300" distR="114300">
            <wp:extent cx="5273040" cy="181356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3040" cy="1813560"/>
                    </a:xfrm>
                    <a:prstGeom prst="rect">
                      <a:avLst/>
                    </a:prstGeom>
                    <a:noFill/>
                    <a:ln>
                      <a:noFill/>
                    </a:ln>
                  </pic:spPr>
                </pic:pic>
              </a:graphicData>
            </a:graphic>
          </wp:inline>
        </w:drawing>
      </w:r>
    </w:p>
    <w:p>
      <w:pPr>
        <w:numPr>
          <w:numId w:val="0"/>
        </w:numPr>
        <w:ind w:leftChars="0"/>
      </w:pPr>
      <w:r>
        <w:drawing>
          <wp:inline distT="0" distB="0" distL="114300" distR="114300">
            <wp:extent cx="5270500" cy="1575435"/>
            <wp:effectExtent l="0" t="0" r="254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0500" cy="1575435"/>
                    </a:xfrm>
                    <a:prstGeom prst="rect">
                      <a:avLst/>
                    </a:prstGeom>
                    <a:noFill/>
                    <a:ln>
                      <a:noFill/>
                    </a:ln>
                  </pic:spPr>
                </pic:pic>
              </a:graphicData>
            </a:graphic>
          </wp:inline>
        </w:drawing>
      </w:r>
    </w:p>
    <w:p>
      <w:pPr>
        <w:numPr>
          <w:numId w:val="0"/>
        </w:numPr>
        <w:ind w:leftChars="0"/>
        <w:rPr>
          <w:rFonts w:hint="eastAsia"/>
        </w:rPr>
      </w:pPr>
    </w:p>
    <w:p>
      <w:pPr>
        <w:widowControl w:val="0"/>
        <w:numPr>
          <w:ilvl w:val="0"/>
          <w:numId w:val="0"/>
        </w:numPr>
        <w:jc w:val="left"/>
        <w:rPr>
          <w:rFonts w:hint="default" w:ascii="Arial" w:hAnsi="Arial" w:eastAsia="Arial" w:cs="Arial"/>
          <w:i w:val="0"/>
          <w:iCs w:val="0"/>
          <w:caps w:val="0"/>
          <w:color w:val="4D4D4D"/>
          <w:spacing w:val="0"/>
          <w:sz w:val="19"/>
          <w:szCs w:val="19"/>
          <w:shd w:val="clear" w:fill="FFFFFF"/>
          <w:lang w:val="en-US" w:eastAsia="zh-CN"/>
        </w:rPr>
      </w:pPr>
    </w:p>
    <w:p>
      <w:pPr>
        <w:numPr>
          <w:ilvl w:val="0"/>
          <w:numId w:val="1"/>
        </w:numPr>
        <w:rPr>
          <w:rFonts w:ascii="Calibri" w:hAnsi="Calibri"/>
          <w:b/>
          <w:bCs/>
          <w:sz w:val="28"/>
          <w:szCs w:val="28"/>
        </w:rPr>
      </w:pPr>
      <w:r>
        <w:rPr>
          <w:rFonts w:hint="eastAsia" w:ascii="Calibri" w:hAnsi="Calibri"/>
          <w:b/>
          <w:bCs/>
          <w:sz w:val="28"/>
          <w:szCs w:val="28"/>
        </w:rPr>
        <w:t>实验总结：</w:t>
      </w:r>
    </w:p>
    <w:p>
      <w:pPr>
        <w:keepNext w:val="0"/>
        <w:keepLines w:val="0"/>
        <w:widowControl/>
        <w:suppressLineNumbers w:val="0"/>
        <w:jc w:val="left"/>
        <w:rPr>
          <w:rFonts w:ascii="Calibri" w:hAnsi="Calibri"/>
          <w:b/>
          <w:bCs/>
          <w:sz w:val="28"/>
          <w:szCs w:val="28"/>
        </w:rPr>
      </w:pPr>
      <w:r>
        <w:rPr>
          <w:rFonts w:hint="eastAsia" w:ascii="宋体" w:hAnsi="宋体" w:eastAsia="宋体" w:cs="宋体"/>
          <w:color w:val="000000"/>
          <w:kern w:val="0"/>
          <w:sz w:val="21"/>
          <w:szCs w:val="21"/>
          <w:lang w:val="en-US" w:eastAsia="zh-CN" w:bidi="ar"/>
        </w:rPr>
        <w:t>这个实验主要考察了我们的电路设计和调试能力，通过一个</w:t>
      </w:r>
      <w:r>
        <w:rPr>
          <w:rFonts w:hint="eastAsia" w:ascii="宋体" w:hAnsi="宋体" w:cs="宋体"/>
          <w:color w:val="000000"/>
          <w:kern w:val="0"/>
          <w:sz w:val="21"/>
          <w:szCs w:val="21"/>
          <w:lang w:val="en-US" w:eastAsia="zh-CN" w:bidi="ar"/>
        </w:rPr>
        <w:t>寄存器</w:t>
      </w:r>
      <w:r>
        <w:rPr>
          <w:rFonts w:hint="eastAsia" w:ascii="宋体" w:hAnsi="宋体" w:eastAsia="宋体" w:cs="宋体"/>
          <w:color w:val="000000"/>
          <w:kern w:val="0"/>
          <w:sz w:val="21"/>
          <w:szCs w:val="21"/>
          <w:lang w:val="en-US" w:eastAsia="zh-CN" w:bidi="ar"/>
        </w:rPr>
        <w:t>的形式，目的是为了让我们掌握电路设计和分析的方法和能力。为了对电路设计过程中遇到的问题作出一个较好地解决和解释，必须要对系统或者设计有着很清楚的认识。</w:t>
      </w:r>
    </w:p>
    <w:p>
      <w:pPr>
        <w:numPr>
          <w:ilvl w:val="0"/>
          <w:numId w:val="1"/>
        </w:numPr>
        <w:rPr>
          <w:rFonts w:ascii="Calibri" w:hAnsi="Calibri"/>
          <w:b/>
          <w:bCs/>
          <w:sz w:val="28"/>
          <w:szCs w:val="28"/>
        </w:rPr>
      </w:pPr>
      <w:r>
        <w:rPr>
          <w:rFonts w:hint="eastAsia" w:ascii="Calibri" w:hAnsi="Calibri"/>
          <w:b/>
          <w:bCs/>
          <w:sz w:val="28"/>
          <w:szCs w:val="28"/>
        </w:rPr>
        <w:t>思考题：</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1. </w:t>
      </w:r>
      <w:r>
        <w:rPr>
          <w:rFonts w:hint="eastAsia" w:cs="Times New Roman"/>
          <w:color w:val="000000"/>
          <w:kern w:val="0"/>
          <w:sz w:val="21"/>
          <w:szCs w:val="21"/>
          <w:lang w:val="en-US" w:eastAsia="zh-CN" w:bidi="ar"/>
        </w:rPr>
        <w:t>什么是累加器？它的作用</w:t>
      </w:r>
      <w:r>
        <w:rPr>
          <w:rFonts w:hint="eastAsia" w:ascii="宋体" w:hAnsi="宋体" w:eastAsia="宋体" w:cs="宋体"/>
          <w:color w:val="000000"/>
          <w:kern w:val="0"/>
          <w:sz w:val="21"/>
          <w:szCs w:val="21"/>
          <w:lang w:val="en-US" w:eastAsia="zh-CN" w:bidi="ar"/>
        </w:rPr>
        <w:t>是什么？</w:t>
      </w:r>
    </w:p>
    <w:p>
      <w:pPr>
        <w:keepNext w:val="0"/>
        <w:keepLines w:val="0"/>
        <w:widowControl/>
        <w:suppressLineNumbers w:val="0"/>
        <w:ind w:firstLine="38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在中央处理器中，累加器（accumulator）是一种寄存器，用来储存计算产生的中间结果。如果没有像累加器这样的寄存器，那么在每次计算（加法，乘法，移位等等）后就必须要把结果写回到内存，也许马上就得读回来。然而存取主存的速度是比从算术逻辑单元到有直接路径的累加器存取更慢。</w:t>
      </w:r>
    </w:p>
    <w:p>
      <w:pPr>
        <w:keepNext w:val="0"/>
        <w:keepLines w:val="0"/>
        <w:widowControl/>
        <w:suppressLineNumbers w:val="0"/>
        <w:ind w:firstLine="380"/>
        <w:jc w:val="left"/>
        <w:rPr>
          <w:rFonts w:hint="default" w:ascii="Times New Roman" w:hAnsi="Times New Roman" w:eastAsia="宋体" w:cs="Times New Roman"/>
          <w:color w:val="000000"/>
          <w:kern w:val="0"/>
          <w:sz w:val="21"/>
          <w:szCs w:val="21"/>
          <w:lang w:val="en-US" w:eastAsia="zh-CN" w:bidi="ar"/>
        </w:rPr>
      </w:pPr>
    </w:p>
    <w:p>
      <w:pPr>
        <w:keepNext w:val="0"/>
        <w:keepLines w:val="0"/>
        <w:widowControl/>
        <w:suppressLineNumbers w:val="0"/>
        <w:jc w:val="left"/>
        <w:rPr>
          <w:rFonts w:hint="default"/>
          <w:lang w:val="en-US"/>
        </w:rPr>
      </w:pPr>
      <w:r>
        <w:rPr>
          <w:rFonts w:hint="default" w:ascii="Times New Roman" w:hAnsi="Times New Roman" w:eastAsia="宋体" w:cs="Times New Roman"/>
          <w:color w:val="000000"/>
          <w:kern w:val="0"/>
          <w:sz w:val="21"/>
          <w:szCs w:val="21"/>
          <w:lang w:val="en-US" w:eastAsia="zh-CN" w:bidi="ar"/>
        </w:rPr>
        <w:t>2.</w:t>
      </w:r>
      <w:r>
        <w:rPr>
          <w:rFonts w:hint="eastAsia" w:cs="Times New Roman"/>
          <w:color w:val="000000"/>
          <w:kern w:val="0"/>
          <w:sz w:val="21"/>
          <w:szCs w:val="21"/>
          <w:lang w:val="en-US" w:eastAsia="zh-CN" w:bidi="ar"/>
        </w:rPr>
        <w:t>什么是微指令</w:t>
      </w:r>
      <w:r>
        <w:rPr>
          <w:rFonts w:hint="default" w:ascii="Times New Roman" w:hAnsi="Times New Roman" w:eastAsia="宋体" w:cs="Times New Roman"/>
          <w:color w:val="000000"/>
          <w:kern w:val="0"/>
          <w:sz w:val="21"/>
          <w:szCs w:val="21"/>
          <w:lang w:val="en-US" w:eastAsia="zh-CN" w:bidi="ar"/>
        </w:rPr>
        <w:t>？</w:t>
      </w:r>
      <w:r>
        <w:rPr>
          <w:rFonts w:hint="eastAsia" w:cs="Times New Roman"/>
          <w:color w:val="000000"/>
          <w:kern w:val="0"/>
          <w:sz w:val="21"/>
          <w:szCs w:val="21"/>
          <w:lang w:val="en-US" w:eastAsia="zh-CN" w:bidi="ar"/>
        </w:rPr>
        <w:t>微指令与微命令的关系是什么？</w:t>
      </w:r>
    </w:p>
    <w:p>
      <w:pPr>
        <w:keepNext w:val="0"/>
        <w:keepLines w:val="0"/>
        <w:widowControl/>
        <w:suppressLineNumbers w:val="0"/>
        <w:ind w:firstLine="420" w:firstLineChars="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微指令是指在微程序控制的计算机中，同时发出的控制信号</w:t>
      </w:r>
      <w:bookmarkStart w:id="0" w:name="_GoBack"/>
      <w:bookmarkEnd w:id="0"/>
      <w:r>
        <w:rPr>
          <w:rFonts w:hint="eastAsia" w:ascii="Arial" w:hAnsi="Arial" w:eastAsia="Arial" w:cs="Arial"/>
          <w:i w:val="0"/>
          <w:iCs w:val="0"/>
          <w:caps w:val="0"/>
          <w:color w:val="C00000"/>
          <w:spacing w:val="0"/>
          <w:sz w:val="19"/>
          <w:szCs w:val="19"/>
          <w:shd w:val="clear" w:fill="FFFFFF"/>
        </w:rPr>
        <w:t>所执行的一组微操作。</w:t>
      </w:r>
    </w:p>
    <w:p>
      <w:pPr>
        <w:keepNext w:val="0"/>
        <w:keepLines w:val="0"/>
        <w:widowControl/>
        <w:suppressLineNumbers w:val="0"/>
        <w:ind w:firstLine="420" w:firstLineChars="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微命令即控制部件通过控制线向执行部件发出各种控制命令 。在微指令的控制字段中，每一位代表一个微命令。</w:t>
      </w:r>
    </w:p>
    <w:p>
      <w:pPr>
        <w:keepNext w:val="0"/>
        <w:keepLines w:val="0"/>
        <w:widowControl/>
        <w:suppressLineNumbers w:val="0"/>
        <w:ind w:firstLine="420" w:firstLineChars="0"/>
        <w:jc w:val="left"/>
        <w:rPr>
          <w:rFonts w:hint="eastAsia" w:ascii="Arial" w:hAnsi="Arial" w:eastAsia="Arial" w:cs="Arial"/>
          <w:i w:val="0"/>
          <w:iCs w:val="0"/>
          <w:caps w:val="0"/>
          <w:color w:val="C00000"/>
          <w:spacing w:val="0"/>
          <w:sz w:val="19"/>
          <w:szCs w:val="19"/>
          <w:shd w:val="clear" w:fill="FFFFFF"/>
          <w:lang w:val="en-US" w:eastAsia="zh-CN"/>
        </w:rPr>
      </w:pPr>
      <w:r>
        <w:rPr>
          <w:rFonts w:hint="eastAsia" w:ascii="Arial" w:hAnsi="Arial" w:eastAsia="Arial" w:cs="Arial"/>
          <w:i w:val="0"/>
          <w:iCs w:val="0"/>
          <w:caps w:val="0"/>
          <w:color w:val="C00000"/>
          <w:spacing w:val="0"/>
          <w:sz w:val="19"/>
          <w:szCs w:val="19"/>
          <w:shd w:val="clear" w:fill="FFFFFF"/>
          <w:lang w:val="en-US" w:eastAsia="zh-CN"/>
        </w:rPr>
        <w:t>每一个微程序包含若干条微指令，在微指令的控制字段中,每一位代表一个微命令。</w:t>
      </w:r>
    </w:p>
    <w:p>
      <w:pPr>
        <w:keepNext w:val="0"/>
        <w:keepLines w:val="0"/>
        <w:widowControl/>
        <w:suppressLineNumbers w:val="0"/>
        <w:ind w:firstLine="420" w:firstLineChars="0"/>
        <w:jc w:val="left"/>
        <w:rPr>
          <w:rFonts w:hint="eastAsia" w:ascii="Arial" w:hAnsi="Arial" w:eastAsia="Arial" w:cs="Arial"/>
          <w:i w:val="0"/>
          <w:iCs w:val="0"/>
          <w:caps w:val="0"/>
          <w:color w:val="C00000"/>
          <w:spacing w:val="0"/>
          <w:sz w:val="19"/>
          <w:szCs w:val="19"/>
          <w:shd w:val="clear" w:fill="FFFFFF"/>
          <w:lang w:val="en-US" w:eastAsia="zh-CN"/>
        </w:rPr>
      </w:pPr>
      <w:r>
        <w:rPr>
          <w:rFonts w:hint="eastAsia" w:ascii="Arial" w:hAnsi="Arial" w:eastAsia="Arial" w:cs="Arial"/>
          <w:i w:val="0"/>
          <w:iCs w:val="0"/>
          <w:caps w:val="0"/>
          <w:color w:val="C00000"/>
          <w:spacing w:val="0"/>
          <w:sz w:val="19"/>
          <w:szCs w:val="19"/>
          <w:shd w:val="clear" w:fill="FFFFFF"/>
          <w:lang w:val="en-US" w:eastAsia="zh-CN"/>
        </w:rPr>
        <w:t>微程序用于实现机器指令的功能。微指令用于完成一个功能相对完整的操作。微命令一般用于控制数据通路上门的打开/关闭，或者功能选择。</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Segoe UI Symbol">
    <w:panose1 w:val="020B0502040204020203"/>
    <w:charset w:val="00"/>
    <w:family w:val="swiss"/>
    <w:pitch w:val="default"/>
    <w:sig w:usb0="800001E3" w:usb1="1200FFEF" w:usb2="00040000" w:usb3="04000000" w:csb0="00000001" w:csb1="40000000"/>
  </w:font>
  <w:font w:name="Wingdings 2">
    <w:panose1 w:val="050201020105070707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4F07A9"/>
    <w:multiLevelType w:val="singleLevel"/>
    <w:tmpl w:val="924F07A9"/>
    <w:lvl w:ilvl="0" w:tentative="0">
      <w:start w:val="1"/>
      <w:numFmt w:val="decimal"/>
      <w:suff w:val="space"/>
      <w:lvlText w:val="%1."/>
      <w:lvlJc w:val="left"/>
    </w:lvl>
  </w:abstractNum>
  <w:abstractNum w:abstractNumId="1">
    <w:nsid w:val="D3DE2652"/>
    <w:multiLevelType w:val="singleLevel"/>
    <w:tmpl w:val="D3DE2652"/>
    <w:lvl w:ilvl="0" w:tentative="0">
      <w:start w:val="1"/>
      <w:numFmt w:val="decimal"/>
      <w:suff w:val="space"/>
      <w:lvlText w:val="%1."/>
      <w:lvlJc w:val="left"/>
    </w:lvl>
  </w:abstractNum>
  <w:abstractNum w:abstractNumId="2">
    <w:nsid w:val="585BCF4D"/>
    <w:multiLevelType w:val="singleLevel"/>
    <w:tmpl w:val="585BCF4D"/>
    <w:lvl w:ilvl="0" w:tentative="0">
      <w:start w:val="1"/>
      <w:numFmt w:val="decimal"/>
      <w:suff w:val="nothing"/>
      <w:lvlText w:val="%1、"/>
      <w:lvlJc w:val="left"/>
      <w:pPr>
        <w:ind w:left="0" w:firstLine="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JiMDIxYWQ4YzQ0NDFmY2M4ZGNiMzIyYzczOGU0YzgifQ=="/>
  </w:docVars>
  <w:rsids>
    <w:rsidRoot w:val="009619CA"/>
    <w:rsid w:val="000B6E6D"/>
    <w:rsid w:val="001C0274"/>
    <w:rsid w:val="00255E2F"/>
    <w:rsid w:val="002A3451"/>
    <w:rsid w:val="00310EE9"/>
    <w:rsid w:val="00316E96"/>
    <w:rsid w:val="003A1116"/>
    <w:rsid w:val="003B4D38"/>
    <w:rsid w:val="003D3681"/>
    <w:rsid w:val="0042236C"/>
    <w:rsid w:val="0048463F"/>
    <w:rsid w:val="005F7799"/>
    <w:rsid w:val="00853A49"/>
    <w:rsid w:val="00886709"/>
    <w:rsid w:val="009619CA"/>
    <w:rsid w:val="009D782D"/>
    <w:rsid w:val="00A3753D"/>
    <w:rsid w:val="00B40A0B"/>
    <w:rsid w:val="00B46429"/>
    <w:rsid w:val="00C4307B"/>
    <w:rsid w:val="00D7555C"/>
    <w:rsid w:val="00F44021"/>
    <w:rsid w:val="00F953DC"/>
    <w:rsid w:val="23DE12B3"/>
    <w:rsid w:val="28624E69"/>
    <w:rsid w:val="34097CBE"/>
    <w:rsid w:val="4D9337A3"/>
    <w:rsid w:val="4E6A00E0"/>
    <w:rsid w:val="5D241A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Emphasis"/>
    <w:basedOn w:val="8"/>
    <w:qFormat/>
    <w:uiPriority w:val="20"/>
    <w:rPr>
      <w:i/>
    </w:rPr>
  </w:style>
  <w:style w:type="character" w:customStyle="1" w:styleId="10">
    <w:name w:val="Balloon Text Char"/>
    <w:basedOn w:val="8"/>
    <w:link w:val="2"/>
    <w:semiHidden/>
    <w:qFormat/>
    <w:uiPriority w:val="99"/>
    <w:rPr>
      <w:rFonts w:ascii="Times New Roman" w:hAnsi="Times New Roman" w:eastAsia="宋体" w:cs="Times New Roman"/>
      <w:sz w:val="18"/>
      <w:szCs w:val="18"/>
    </w:rPr>
  </w:style>
  <w:style w:type="character" w:customStyle="1" w:styleId="11">
    <w:name w:val="Header Char"/>
    <w:basedOn w:val="8"/>
    <w:link w:val="4"/>
    <w:qFormat/>
    <w:uiPriority w:val="99"/>
    <w:rPr>
      <w:rFonts w:ascii="Times New Roman" w:hAnsi="Times New Roman" w:eastAsia="宋体" w:cs="Times New Roman"/>
      <w:sz w:val="18"/>
      <w:szCs w:val="18"/>
    </w:rPr>
  </w:style>
  <w:style w:type="character" w:customStyle="1" w:styleId="12">
    <w:name w:val="Footer Char"/>
    <w:basedOn w:val="8"/>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2536</Words>
  <Characters>3008</Characters>
  <Lines>1</Lines>
  <Paragraphs>1</Paragraphs>
  <TotalTime>20</TotalTime>
  <ScaleCrop>false</ScaleCrop>
  <LinksUpToDate>false</LinksUpToDate>
  <CharactersWithSpaces>3395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2020-04-19T14:52:00Z</dcterms:created>
  <dc:creator>lenovo</dc:creator>
  <cp:lastModifiedBy>秋缒</cp:lastModifiedBy>
  <dcterms:modified xsi:type="dcterms:W3CDTF">2023-05-18T06:50:28Z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8613EC0814854F3D8B310C20C2C95F7B_13</vt:lpwstr>
  </property>
</Properties>
</file>