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CC5A35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银发社交产品“安心认证与安全风控功能”策划整合版</w:t>
      </w:r>
    </w:p>
    <w:p w14:paraId="5A8C509D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一、功能定位</w:t>
      </w:r>
    </w:p>
    <w:p w14:paraId="556D8AFC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本功能聚焦于银发用户在社交/相亲场景中的核心痛点：信息真假难辨、诈骗风险高、隐私容易泄露、子女难以参与把关。</w:t>
      </w:r>
    </w:p>
    <w:p w14:paraId="2BC743C3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因此，产品需要建立一套以真实认证、风险预警、行为风控、安心留痕为核心的安全体系，让用户在建立关系前、交流过程中、发生风险时，都有明确的保护机制。</w:t>
      </w:r>
    </w:p>
    <w:p w14:paraId="3D24DC63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7A0BAEE6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二、核心目标</w:t>
      </w:r>
    </w:p>
    <w:p w14:paraId="13D9C74F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1. 建立可信身份体系</w:t>
      </w:r>
    </w:p>
    <w:p w14:paraId="146BEA76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通过对接权威第三方数据源，减少用户自行填写信息带来的造假空间，提升资料真实性。</w:t>
      </w:r>
    </w:p>
    <w:p w14:paraId="58B5C4ED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2C73C74C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2. 降低诈骗与情感诱导风险</w:t>
      </w:r>
    </w:p>
    <w:p w14:paraId="3071F534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在聊天、通话、资料展示、行为轨迹等关键环节识别风险，并及时提醒、限制和干预。</w:t>
      </w:r>
    </w:p>
    <w:p w14:paraId="7DCB969D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0BC9240B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3. 用适老化方式呈现复杂信息</w:t>
      </w:r>
    </w:p>
    <w:p w14:paraId="099F12D3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考虑银发用户不擅长阅读复杂文字，将认证结果、风险状态、操作入口做成更直观、更易理解的形式。</w:t>
      </w:r>
    </w:p>
    <w:p w14:paraId="50D1C065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69E9F4D0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4. 支持子女护航和纠纷追溯</w:t>
      </w:r>
    </w:p>
    <w:p w14:paraId="710B1724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让家属能够辅助核验关键资料，同时保留必要的安全留痕能力，用于后续争议处理和风险复核。</w:t>
      </w:r>
    </w:p>
    <w:p w14:paraId="1057B925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18886E5B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三、整体方案框架</w:t>
      </w:r>
    </w:p>
    <w:p w14:paraId="683E93A4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本功能可分为五大模块：</w:t>
      </w:r>
    </w:p>
    <w:p w14:paraId="2ABB96CB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4AB2548C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资产极简认证看板</w:t>
      </w:r>
    </w:p>
    <w:p w14:paraId="4AA1A6BA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安心印权威认证机制</w:t>
      </w:r>
    </w:p>
    <w:p w14:paraId="0B69EA7F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聊天与通话安全预警系统</w:t>
      </w:r>
    </w:p>
    <w:p w14:paraId="42664A66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动态行为风控机制</w:t>
      </w:r>
    </w:p>
    <w:p w14:paraId="31A219A3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异常访问与隐私保护机制</w:t>
      </w:r>
    </w:p>
    <w:p w14:paraId="3249FB9F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四、模块整合说明</w:t>
      </w:r>
    </w:p>
    <w:p w14:paraId="6275ED8A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  <w:t>模块一：资产极简认证看板</w:t>
      </w:r>
    </w:p>
    <w:p w14:paraId="1F09923B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功能目标</w:t>
      </w:r>
    </w:p>
    <w:p w14:paraId="2F76532B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将复杂的认证信息以图形化、标签化方式展示，让银发用户一眼看懂对方是否“可信、稳定、安全”。</w:t>
      </w:r>
    </w:p>
    <w:p w14:paraId="53CA93EA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展示形式</w:t>
      </w:r>
    </w:p>
    <w:p w14:paraId="1AA5FB4D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在个人主页中，不再只显示“已实名”这种单一文字，而改为三个清晰的认证标识：</w:t>
      </w:r>
    </w:p>
    <w:p w14:paraId="144AE2E2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  <w:t>1. 绿卡：身份与健康</w:t>
      </w:r>
    </w:p>
    <w:p w14:paraId="23913B2A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表示用户已完成以下认证中的相关内容：</w:t>
      </w:r>
    </w:p>
    <w:p w14:paraId="588966AA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58782FAA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身份证认证</w:t>
      </w:r>
    </w:p>
    <w:p w14:paraId="48E02DA2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无重大刑事记录筛查</w:t>
      </w:r>
    </w:p>
    <w:p w14:paraId="584D349B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三甲医院基础体检认证（可选）</w:t>
      </w:r>
    </w:p>
    <w:p w14:paraId="7BDB4ABE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  <w:t>2. 金卡：经济底盘</w:t>
      </w:r>
    </w:p>
    <w:p w14:paraId="73CBC7D0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表示用户已完成经济稳定性验证，</w:t>
      </w:r>
    </w:p>
    <w:p w14:paraId="7B27CF33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例如：</w:t>
      </w:r>
    </w:p>
    <w:p w14:paraId="1A384F3D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退休金流水验证</w:t>
      </w:r>
    </w:p>
    <w:p w14:paraId="3B1784AD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不动产验证</w:t>
      </w:r>
    </w:p>
    <w:p w14:paraId="6DA611A5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存款验证</w:t>
      </w:r>
    </w:p>
    <w:p w14:paraId="56370D2E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注意：</w:t>
      </w:r>
    </w:p>
    <w:p w14:paraId="4A908EE9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金额不直接展示，只显示“稳定”“无负债”等安全标签，避免过度暴露隐私。</w:t>
      </w:r>
    </w:p>
    <w:p w14:paraId="6DE4FA78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  <w:t>3. 蓝盾：社交信用</w:t>
      </w:r>
    </w:p>
    <w:p w14:paraId="2C8C851C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展示社交层面的可信度标签，</w:t>
      </w:r>
    </w:p>
    <w:p w14:paraId="39B5D483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例如：</w:t>
      </w:r>
    </w:p>
    <w:p w14:paraId="6412818E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子女已护航</w:t>
      </w:r>
    </w:p>
    <w:p w14:paraId="10CADCEC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守时履约率100%</w:t>
      </w:r>
    </w:p>
    <w:p w14:paraId="63DE1E71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平台内良好互动记录</w:t>
      </w:r>
    </w:p>
    <w:p w14:paraId="47C63653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  <w:t>模块二：安心印权威认证机制</w:t>
      </w:r>
    </w:p>
    <w:p w14:paraId="0160A60D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功能目标</w:t>
      </w:r>
    </w:p>
    <w:p w14:paraId="6958FF0A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“安心印”不是让用户自己填写资料，而是通过第三方权威数据源自动验证，从源头锁死真实信息。</w:t>
      </w:r>
    </w:p>
    <w:p w14:paraId="7DD19721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7A33DD03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核心原则</w:t>
      </w:r>
    </w:p>
    <w:p w14:paraId="369BC291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所有关键字段都不是用户手动填写，而是系统在用户授权后自动核验。</w:t>
      </w:r>
    </w:p>
    <w:p w14:paraId="154E134D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08B31127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可对接的认证内容</w:t>
      </w:r>
    </w:p>
    <w:p w14:paraId="5BE13301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  <w:t>1. 身份核验</w:t>
      </w:r>
    </w:p>
    <w:p w14:paraId="5DAA9F2D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通过公安相关身份认证接口，返回：</w:t>
      </w:r>
    </w:p>
    <w:p w14:paraId="10A017CB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已认证 / 未认证</w:t>
      </w:r>
    </w:p>
    <w:p w14:paraId="638BCAC6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是否完成真人核验</w:t>
      </w:r>
    </w:p>
    <w:p w14:paraId="252413DE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  <w:t>2. 财产声明</w:t>
      </w:r>
    </w:p>
    <w:p w14:paraId="13A42245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通过公证处或相关权威机构接口验证：</w:t>
      </w:r>
    </w:p>
    <w:p w14:paraId="083EE9FF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是否已完成婚前财产公证</w:t>
      </w:r>
    </w:p>
    <w:p w14:paraId="58199D90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是否存在公证记录</w:t>
      </w:r>
    </w:p>
    <w:p w14:paraId="39E4BEAB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  <w:t>3. 健康状态</w:t>
      </w:r>
    </w:p>
    <w:p w14:paraId="1631CD5C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通过医院电子病历接口或体检机构接口验证：</w:t>
      </w:r>
    </w:p>
    <w:p w14:paraId="55137610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是否有近期体检报告</w:t>
      </w:r>
    </w:p>
    <w:p w14:paraId="09561C4C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是否已上传健康凭证</w:t>
      </w:r>
    </w:p>
    <w:p w14:paraId="77D2E9C9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用户操作逻辑</w:t>
      </w:r>
    </w:p>
    <w:p w14:paraId="6CF48B8D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银发用户不需要自己填写复杂表单，只需授权系统调取相关数据即可。</w:t>
      </w:r>
    </w:p>
    <w:p w14:paraId="17E27EA8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1509F195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  <w:t>模块三：安心印使用流程</w:t>
      </w:r>
      <w:r>
        <w:rPr>
          <w:rFonts w:hint="eastAsia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  <w:t>（例子）</w:t>
      </w:r>
    </w:p>
    <w:p w14:paraId="42528B88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这是可以重点展示给评委、老板或团队的“产品闭环流程”。</w:t>
      </w:r>
    </w:p>
    <w:p w14:paraId="3A25272D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561FD7D8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Step 1：发起请求</w:t>
      </w:r>
    </w:p>
    <w:p w14:paraId="7945054C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用户A（如王大爷）在聊天窗口点击“请求查看安心印”。</w:t>
      </w:r>
    </w:p>
    <w:p w14:paraId="62CFD2CF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0FD03F0D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Step 2：被请求方授权</w:t>
      </w:r>
    </w:p>
    <w:p w14:paraId="485B955C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用户B（如李阿姨）收到请求后，只能选择：</w:t>
      </w:r>
    </w:p>
    <w:p w14:paraId="3E39A2FE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54F8A78F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同意授权</w:t>
      </w:r>
    </w:p>
    <w:p w14:paraId="6AE07F14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拒绝授权</w:t>
      </w:r>
    </w:p>
    <w:p w14:paraId="4D02EA1D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此处不提供编辑、打分、手动填写选项，防止人为造假。</w:t>
      </w:r>
    </w:p>
    <w:p w14:paraId="5E3A7C55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1AC23CDA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Step 3：系统后台自动核验</w:t>
      </w:r>
    </w:p>
    <w:p w14:paraId="41A352DB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系统自动向第三方数据源发起调用，例如：</w:t>
      </w:r>
    </w:p>
    <w:p w14:paraId="1B820B2B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77EED2F8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公安人口库</w:t>
      </w:r>
    </w:p>
    <w:p w14:paraId="5E4ADF4E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公证处数据库</w:t>
      </w:r>
    </w:p>
    <w:p w14:paraId="79DD4333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医院HIS系统</w:t>
      </w:r>
    </w:p>
    <w:p w14:paraId="21244D6A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系统根据返回结果自动生成认证快照。</w:t>
      </w:r>
    </w:p>
    <w:p w14:paraId="56C0CE7B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2C11FE95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Step 4：生成凭证</w:t>
      </w:r>
    </w:p>
    <w:p w14:paraId="302D1CAC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系统生成一份带有以下内容的PDF或认证快照：</w:t>
      </w:r>
    </w:p>
    <w:p w14:paraId="73133796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46BC85E2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数据来源</w:t>
      </w:r>
    </w:p>
    <w:p w14:paraId="33A8E666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生成时间</w:t>
      </w:r>
    </w:p>
    <w:p w14:paraId="528CDB20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验证编码</w:t>
      </w:r>
    </w:p>
    <w:p w14:paraId="3E1D881A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核验结果状态</w:t>
      </w:r>
    </w:p>
    <w:p w14:paraId="4139AB45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例如：</w:t>
      </w:r>
    </w:p>
    <w:p w14:paraId="132251F5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  <w:t>“本凭证数据来自XX市公安局、XX公证处，生成时间：2026-03-23 21:05，验证编码：A7B9C3（可在官网核验）”</w:t>
      </w:r>
    </w:p>
    <w:p w14:paraId="740F12C5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3FFC87B6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Step 5：限时查看</w:t>
      </w:r>
    </w:p>
    <w:p w14:paraId="34493132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系统生成一个：</w:t>
      </w:r>
    </w:p>
    <w:p w14:paraId="0E80D5C5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4188610D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24小时有效</w:t>
      </w:r>
    </w:p>
    <w:p w14:paraId="649ECA86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仅可查看一次</w:t>
      </w:r>
    </w:p>
    <w:p w14:paraId="584D28BD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加密访问的链接</w:t>
      </w:r>
    </w:p>
    <w:p w14:paraId="6CBB3AD7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该链接可分享给本人或子女查看，但展示的是权威数据返回结果，不是用户自己编辑的表单。</w:t>
      </w:r>
    </w:p>
    <w:p w14:paraId="6ECA8FA3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2472EDF2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双重防造假保障</w:t>
      </w:r>
    </w:p>
    <w:p w14:paraId="7E5B62EA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1. 源头锁死</w:t>
      </w:r>
    </w:p>
    <w:p w14:paraId="2417E274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数据直接来自权威机构，用户不能篡改。</w:t>
      </w:r>
    </w:p>
    <w:p w14:paraId="7E83462F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0DBA5EE5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2. 过程留痕</w:t>
      </w:r>
    </w:p>
    <w:p w14:paraId="233A172E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生成时间、来源、校验码全部记录，支持后续验证。</w:t>
      </w:r>
    </w:p>
    <w:p w14:paraId="55DB810F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18559BD9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  <w:t>模块四：聊天风险预警系统</w:t>
      </w:r>
    </w:p>
    <w:p w14:paraId="15FB155B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功能目标</w:t>
      </w:r>
    </w:p>
    <w:p w14:paraId="1B3CEB89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在用户交流过程中，及时识别诈骗、诱导、金钱风险和隐私泄露风险，并进行可视化提醒。</w:t>
      </w:r>
    </w:p>
    <w:p w14:paraId="6C8E2BBF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3E33E1DA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敏感词识别范围</w:t>
      </w:r>
    </w:p>
    <w:p w14:paraId="0EC1BB7F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资金类</w:t>
      </w:r>
    </w:p>
    <w:p w14:paraId="5A146587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转账</w:t>
      </w:r>
    </w:p>
    <w:p w14:paraId="56360A0C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借钱</w:t>
      </w:r>
    </w:p>
    <w:p w14:paraId="340C6485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投资</w:t>
      </w:r>
    </w:p>
    <w:p w14:paraId="1CF0F1E3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股票</w:t>
      </w:r>
    </w:p>
    <w:p w14:paraId="4565E534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理财</w:t>
      </w:r>
    </w:p>
    <w:p w14:paraId="342A37AA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帮忙付款</w:t>
      </w:r>
    </w:p>
    <w:p w14:paraId="27D11CE7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医疗急需</w:t>
      </w:r>
    </w:p>
    <w:p w14:paraId="31556892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线下汇款</w:t>
      </w:r>
    </w:p>
    <w:p w14:paraId="33B7E0EF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隐私类</w:t>
      </w:r>
    </w:p>
    <w:p w14:paraId="68F146EE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身份证号</w:t>
      </w:r>
    </w:p>
    <w:p w14:paraId="06D067E3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银行卡</w:t>
      </w:r>
    </w:p>
    <w:p w14:paraId="72504755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验证码</w:t>
      </w:r>
    </w:p>
    <w:p w14:paraId="026E19E6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诱导类</w:t>
      </w:r>
    </w:p>
    <w:p w14:paraId="70DF1771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下载这个App</w:t>
      </w:r>
    </w:p>
    <w:p w14:paraId="15D3F20A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加这个群</w:t>
      </w:r>
    </w:p>
    <w:p w14:paraId="40C89F56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离开平台联系</w:t>
      </w:r>
    </w:p>
    <w:p w14:paraId="21B29211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触发方式</w:t>
      </w:r>
    </w:p>
    <w:p w14:paraId="7C577CB5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当聊天中出现</w:t>
      </w:r>
      <w:r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  <w:t>高风险词汇</w:t>
      </w: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时：</w:t>
      </w:r>
    </w:p>
    <w:p w14:paraId="4B9A50BC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41E34336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聊天框顶部弹出红色警示条</w:t>
      </w:r>
    </w:p>
    <w:p w14:paraId="499B5577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对该条消息进行“风险提示”标记</w:t>
      </w:r>
    </w:p>
    <w:p w14:paraId="6FC643BE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必要时同步通知见证人/子女护航方</w:t>
      </w:r>
    </w:p>
    <w:p w14:paraId="609437A4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提示文案示例</w:t>
      </w:r>
    </w:p>
    <w:p w14:paraId="6B4F0B31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“请注意！此内容可能涉及诈骗风险，请勿轻易转账或泄露个人信息。”</w:t>
      </w:r>
    </w:p>
    <w:p w14:paraId="06E04D3B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44033035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3671920E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重点识别的</w:t>
      </w:r>
      <w:r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  <w:t>异常行为</w:t>
      </w:r>
    </w:p>
    <w:p w14:paraId="72F5A3F9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新注册后频繁私信多人</w:t>
      </w:r>
    </w:p>
    <w:p w14:paraId="0BC941FA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短时间内反复索要联系方式</w:t>
      </w:r>
    </w:p>
    <w:p w14:paraId="1AC73828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频繁诱导离开平台</w:t>
      </w:r>
    </w:p>
    <w:p w14:paraId="48EB4466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反复打听财产、住址、子女情况</w:t>
      </w:r>
    </w:p>
    <w:p w14:paraId="499E4E02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快速推进亲密关系并提出金钱请求</w:t>
      </w:r>
    </w:p>
    <w:p w14:paraId="71F69416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相似话术高频复制发送</w:t>
      </w:r>
    </w:p>
    <w:p w14:paraId="34CCCDD2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资料频繁修改，尤其是核心信息频繁变动</w:t>
      </w:r>
    </w:p>
    <w:p w14:paraId="5AC7A0F3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52BB9EF5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4273ADAB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风控处理机制</w:t>
      </w:r>
    </w:p>
    <w:p w14:paraId="77DE3B28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1. AI自动打标</w:t>
      </w:r>
    </w:p>
    <w:p w14:paraId="3B6EB406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系统根据行为异常程度给账号打上风险标签。</w:t>
      </w:r>
    </w:p>
    <w:p w14:paraId="46837485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0855B1DE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2. 降低展示权重</w:t>
      </w:r>
    </w:p>
    <w:p w14:paraId="62E88F06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减少该账号在推荐、搜索、曝光中的优先级。</w:t>
      </w:r>
    </w:p>
    <w:p w14:paraId="1BA4A60A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7D1C1AB7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3. 触发人工复核</w:t>
      </w:r>
    </w:p>
    <w:p w14:paraId="275424D3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对疑似风险账号进入人工进一步审核。</w:t>
      </w:r>
    </w:p>
    <w:p w14:paraId="472D9CE7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3D5C1448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4. 结合举报机制快速复查</w:t>
      </w:r>
    </w:p>
    <w:p w14:paraId="6C905BD8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若用户举报，平台应支持快速重新审查资料与行为记录。</w:t>
      </w:r>
    </w:p>
    <w:p w14:paraId="6E567311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36F90977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  <w:t>模块六：资料审核双层机制</w:t>
      </w:r>
    </w:p>
    <w:p w14:paraId="24EA1E5C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第一层：</w:t>
      </w:r>
      <w:r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  <w:t>AI智能初审</w:t>
      </w:r>
    </w:p>
    <w:p w14:paraId="0F5BA24D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针对用户上传的资料自动完成以下检测：</w:t>
      </w:r>
    </w:p>
    <w:p w14:paraId="5F6A19D5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32921ADD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合规性筛查</w:t>
      </w:r>
    </w:p>
    <w:p w14:paraId="6983A8E3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风险词识别</w:t>
      </w:r>
    </w:p>
    <w:p w14:paraId="56282F60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照片真实性初步判断</w:t>
      </w:r>
    </w:p>
    <w:p w14:paraId="4FA21BCD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异常资料预警</w:t>
      </w:r>
    </w:p>
    <w:p w14:paraId="3327A82F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资料完整度评分</w:t>
      </w:r>
    </w:p>
    <w:p w14:paraId="68103A39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第二层：</w:t>
      </w:r>
      <w:r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  <w:t>人工重点复核</w:t>
      </w:r>
    </w:p>
    <w:p w14:paraId="528CA19D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以下情况进入人工审核：</w:t>
      </w:r>
    </w:p>
    <w:p w14:paraId="7BF78590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2BFAA2D7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AI判定高风险或可疑资料</w:t>
      </w:r>
    </w:p>
    <w:p w14:paraId="2143D45F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涉及敏感信息冲突的资料</w:t>
      </w:r>
    </w:p>
    <w:p w14:paraId="39B93F2C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被用户举报的资料</w:t>
      </w:r>
    </w:p>
    <w:p w14:paraId="3D1AE6B7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希望提升档案可信等级的资料</w:t>
      </w:r>
    </w:p>
    <w:p w14:paraId="23C72402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AI难以判断的灰度内容</w:t>
      </w:r>
    </w:p>
    <w:p w14:paraId="18F6F2DF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价值</w:t>
      </w:r>
    </w:p>
    <w:p w14:paraId="616F1255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形成“机器高效筛查 + 人工重点把关”的审核机制，提高效率和准确性。</w:t>
      </w:r>
    </w:p>
    <w:p w14:paraId="3C5F535E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6F6045EC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模块七：</w:t>
      </w:r>
      <w:r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  <w:t>通话留痕与风险求助机制</w:t>
      </w:r>
    </w:p>
    <w:p w14:paraId="41203A51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功能目标</w:t>
      </w:r>
    </w:p>
    <w:p w14:paraId="1C511743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当平台内发生语音通话或后续纠纷时，用户需要有“可追溯、可举证、可快速求助”的安全能力。</w:t>
      </w:r>
    </w:p>
    <w:p w14:paraId="252FBBCC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319BB855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功能设计</w:t>
      </w:r>
    </w:p>
    <w:p w14:paraId="1068B4BD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平台提供可自主开启的“安心留痕”功能，在双方知情或用户单方授权前提下，对平台内通话进行风险存证，用于：</w:t>
      </w:r>
    </w:p>
    <w:p w14:paraId="42712164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6A8EC83C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纠纷处理</w:t>
      </w:r>
    </w:p>
    <w:p w14:paraId="6DCD3A0C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安全复核</w:t>
      </w:r>
    </w:p>
    <w:p w14:paraId="0EE97C07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风险回溯</w:t>
      </w:r>
    </w:p>
    <w:p w14:paraId="5BC0B98D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风险后快速操作入口</w:t>
      </w:r>
    </w:p>
    <w:p w14:paraId="47072224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如果用户在通话中或通话后感到不适，必须支持快速执行以下操作：</w:t>
      </w:r>
    </w:p>
    <w:p w14:paraId="6D475BDE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030D303E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拉黑</w:t>
      </w:r>
    </w:p>
    <w:p w14:paraId="5A90A241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举报</w:t>
      </w:r>
    </w:p>
    <w:p w14:paraId="0DC55051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请求人工协助</w:t>
      </w:r>
    </w:p>
    <w:p w14:paraId="449AC35D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标记为风险联系人</w:t>
      </w:r>
    </w:p>
    <w:p w14:paraId="78A0F6E6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  <w:t>适老化要求</w:t>
      </w:r>
    </w:p>
    <w:p w14:paraId="54655356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入口必须做到：</w:t>
      </w:r>
    </w:p>
    <w:p w14:paraId="6A7CCA2E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大按钮</w:t>
      </w:r>
    </w:p>
    <w:p w14:paraId="7068D348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少步骤</w:t>
      </w:r>
    </w:p>
    <w:p w14:paraId="7605C864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文案明确</w:t>
      </w:r>
    </w:p>
    <w:p w14:paraId="649166D4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页面简洁</w:t>
      </w:r>
    </w:p>
    <w:p w14:paraId="65674ACF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  <w:t>模块八：风险账号警示展示</w:t>
      </w:r>
    </w:p>
    <w:p w14:paraId="4A22A618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功能目标</w:t>
      </w:r>
    </w:p>
    <w:p w14:paraId="6B069F0F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对已出现争议行为但尚未封禁的账号，给其他用户增加额外提醒，避免“带着风险继续高信任接触”。</w:t>
      </w:r>
    </w:p>
    <w:p w14:paraId="75877D40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3DDAC928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触发</w:t>
      </w:r>
      <w:r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  <w:t>条件示例</w:t>
      </w:r>
    </w:p>
    <w:p w14:paraId="6014A5CA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如账号存在以下情况：</w:t>
      </w:r>
    </w:p>
    <w:p w14:paraId="59A059C4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2ECB3DCF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频繁索要红包</w:t>
      </w:r>
    </w:p>
    <w:p w14:paraId="5689B71B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多次被举报言语骚扰</w:t>
      </w:r>
    </w:p>
    <w:p w14:paraId="34ABD93B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多次涉及争议行为</w:t>
      </w:r>
    </w:p>
    <w:p w14:paraId="645B1749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展示方式</w:t>
      </w:r>
    </w:p>
    <w:p w14:paraId="539EED98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系统自动开启“防护罩模式”，该账号发出的消息附带灰色警示框，例如：</w:t>
      </w:r>
    </w:p>
    <w:p w14:paraId="06E784D5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68BAE017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“该用户近期存在争议行为，请核实后再交流。”</w:t>
      </w:r>
    </w:p>
    <w:p w14:paraId="671949D3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320CD3B6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价值</w:t>
      </w:r>
    </w:p>
    <w:p w14:paraId="2EA0057E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在不直接封号的情况下，给用户明确风险感知，降低受害概率。</w:t>
      </w:r>
    </w:p>
    <w:p w14:paraId="0ACEC5DD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54F4ABCB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模块九：</w:t>
      </w:r>
      <w:r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  <w:t>异常访问监测与隐私保护</w:t>
      </w:r>
    </w:p>
    <w:p w14:paraId="65C1FF24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功能目标</w:t>
      </w:r>
    </w:p>
    <w:p w14:paraId="268C5293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防止用户资料被恶意浏览、采集、传播，保护平台内的个人信息安全。</w:t>
      </w:r>
    </w:p>
    <w:p w14:paraId="31433874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12AA3884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异常访问行为识别</w:t>
      </w:r>
    </w:p>
    <w:p w14:paraId="15DB2B82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当账号出现以下情况时，平台进行</w:t>
      </w:r>
      <w:r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  <w:t>限制和提醒</w:t>
      </w: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：</w:t>
      </w:r>
    </w:p>
    <w:p w14:paraId="74D47D99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2EF38D74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异常登录</w:t>
      </w:r>
    </w:p>
    <w:p w14:paraId="199901D6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频繁查看他人资料</w:t>
      </w:r>
    </w:p>
    <w:p w14:paraId="4AEA38EA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疑似批量采集信息</w:t>
      </w:r>
    </w:p>
    <w:p w14:paraId="14BD0630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非正常访问行为</w:t>
      </w:r>
    </w:p>
    <w:p w14:paraId="359E79EA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截图/录屏保护机制</w:t>
      </w:r>
    </w:p>
    <w:p w14:paraId="7084143F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参考“应用锁”思路，进行差异化保护：</w:t>
      </w:r>
    </w:p>
    <w:p w14:paraId="113964B6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2D8F9D05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  <w:t>允许</w:t>
      </w: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用户截取或录制自己的聊天记录、自己的资料</w:t>
      </w:r>
    </w:p>
    <w:p w14:paraId="25078DAC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  <w:t>限制</w:t>
      </w:r>
    </w:p>
    <w:p w14:paraId="4ECE97AD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涉及他人隐私信息时，不允许截图或自动黑屏</w:t>
      </w:r>
    </w:p>
    <w:p w14:paraId="33913725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自动识别敏感区域并实时模糊</w:t>
      </w:r>
    </w:p>
    <w:p w14:paraId="7AD4AAD3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禁止上传、分享含他人敏感信息的截图</w:t>
      </w:r>
    </w:p>
    <w:p w14:paraId="7C30D09F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违规惩罚机制</w:t>
      </w:r>
    </w:p>
    <w:p w14:paraId="75A6819C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对于违规传播他人信息的行为，可配套：</w:t>
      </w:r>
    </w:p>
    <w:p w14:paraId="093F7D5A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013140A9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降低账号信用分</w:t>
      </w:r>
    </w:p>
    <w:p w14:paraId="52942759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限制部分功能</w:t>
      </w:r>
    </w:p>
    <w:p w14:paraId="107B035E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强化审核或警告处理</w:t>
      </w:r>
    </w:p>
    <w:p w14:paraId="0120ABC2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b/>
          <w:bCs/>
          <w:color w:val="000000"/>
          <w:kern w:val="0"/>
          <w:sz w:val="24"/>
          <w:szCs w:val="24"/>
          <w:u w:val="none"/>
          <w:lang w:val="en-US" w:eastAsia="zh-CN" w:bidi="ar"/>
        </w:rPr>
        <w:t>五、产品亮点提炼</w:t>
      </w:r>
    </w:p>
    <w:p w14:paraId="11C70D54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如果你要把这份方案用于答辩、路演或汇报，以下几点可以作为重点亮点：</w:t>
      </w:r>
    </w:p>
    <w:p w14:paraId="1B767B2B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52E7CD39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1. 不靠“用户自填”，而靠“权威验证”</w:t>
      </w:r>
    </w:p>
    <w:p w14:paraId="3AF9251A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提升真实性，减少造假空间。</w:t>
      </w:r>
    </w:p>
    <w:p w14:paraId="3D5F0036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6A6E72B1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2. 不只做注册审核，而是全过程安全风控</w:t>
      </w:r>
    </w:p>
    <w:p w14:paraId="6DC3F4B9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从资料、聊天、通话到行为轨迹，形成动态风控闭环。</w:t>
      </w:r>
    </w:p>
    <w:p w14:paraId="40B49DFE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64FF92CB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3. 适老化表达方式更友好</w:t>
      </w:r>
    </w:p>
    <w:p w14:paraId="695B2C3C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复杂认证结果通过绿卡、金卡、蓝盾等形式直观呈现，更符合银发用户认知习惯。</w:t>
      </w:r>
    </w:p>
    <w:p w14:paraId="5420BA53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155F7BA2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4. 子女可参与护航</w:t>
      </w:r>
    </w:p>
    <w:p w14:paraId="61427AB4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满足银发群体家庭决策特点，让家属更放心。</w:t>
      </w:r>
    </w:p>
    <w:p w14:paraId="55A986FC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1BD63E21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5. 风险不是事后处理，而是事中预警</w:t>
      </w:r>
    </w:p>
    <w:p w14:paraId="2B902601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  <w:t>在转账、借钱、诱导等高风险节点及时打断，最大程度避免损失。</w:t>
      </w:r>
    </w:p>
    <w:p w14:paraId="41DFD765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1A2052BE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rightChars="0" w:firstLine="0" w:firstLineChars="0"/>
        <w:jc w:val="left"/>
        <w:textAlignment w:val="auto"/>
        <w:rPr>
          <w:rFonts w:hint="default" w:cs="宋体"/>
          <w:color w:val="000000"/>
          <w:kern w:val="0"/>
          <w:sz w:val="24"/>
          <w:szCs w:val="24"/>
          <w:u w:val="none"/>
          <w:lang w:val="en-US" w:eastAsia="zh-CN" w:bidi="ar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7856413"/>
    <w:rsid w:val="0B660C6A"/>
    <w:rsid w:val="0D3D1C7D"/>
    <w:rsid w:val="0E016F15"/>
    <w:rsid w:val="0F841BAC"/>
    <w:rsid w:val="1365645D"/>
    <w:rsid w:val="18295170"/>
    <w:rsid w:val="18FF6912"/>
    <w:rsid w:val="1B6A434C"/>
    <w:rsid w:val="1BCF2401"/>
    <w:rsid w:val="1C292343"/>
    <w:rsid w:val="23E34C9B"/>
    <w:rsid w:val="2895372B"/>
    <w:rsid w:val="2E8928E3"/>
    <w:rsid w:val="326C0C79"/>
    <w:rsid w:val="33AE06F6"/>
    <w:rsid w:val="34B20B82"/>
    <w:rsid w:val="3778219B"/>
    <w:rsid w:val="3A960861"/>
    <w:rsid w:val="3D766ABA"/>
    <w:rsid w:val="46375727"/>
    <w:rsid w:val="4A4C4A99"/>
    <w:rsid w:val="4B95760A"/>
    <w:rsid w:val="4B9D07D7"/>
    <w:rsid w:val="4C6B5388"/>
    <w:rsid w:val="4CF907DC"/>
    <w:rsid w:val="4EA9547A"/>
    <w:rsid w:val="5A687760"/>
    <w:rsid w:val="5ED82947"/>
    <w:rsid w:val="626C7322"/>
    <w:rsid w:val="68271EC6"/>
    <w:rsid w:val="68285CA2"/>
    <w:rsid w:val="68F91E38"/>
    <w:rsid w:val="6B344078"/>
    <w:rsid w:val="6BA60477"/>
    <w:rsid w:val="6DAA78DB"/>
    <w:rsid w:val="6FA10B33"/>
    <w:rsid w:val="70272E2C"/>
    <w:rsid w:val="702D5453"/>
    <w:rsid w:val="78BE4504"/>
    <w:rsid w:val="7B494B47"/>
    <w:rsid w:val="7F0D1C9A"/>
    <w:rsid w:val="7F51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paragraph" w:styleId="12">
    <w:name w:val="List Paragraph"/>
    <w:basedOn w:val="1"/>
    <w:qFormat/>
    <w:uiPriority w:val="99"/>
    <w:pPr>
      <w:ind w:left="720"/>
      <w:contextualSpacing/>
    </w:pPr>
  </w:style>
  <w:style w:type="table" w:customStyle="1" w:styleId="13">
    <w:name w:val="网格表 4 - 着色 11"/>
    <w:basedOn w:val="8"/>
    <w:qFormat/>
    <w:uiPriority w:val="49"/>
    <w:tblPr>
      <w:tblBorders>
        <w:top w:val="single" w:color="91ABDF" w:themeColor="accent1" w:themeTint="99" w:sz="4" w:space="0"/>
        <w:left w:val="single" w:color="91ABDF" w:themeColor="accent1" w:themeTint="99" w:sz="4" w:space="0"/>
        <w:bottom w:val="single" w:color="91ABDF" w:themeColor="accent1" w:themeTint="99" w:sz="4" w:space="0"/>
        <w:right w:val="single" w:color="91ABDF" w:themeColor="accent1" w:themeTint="99" w:sz="4" w:space="0"/>
        <w:insideH w:val="single" w:color="91ABDF" w:themeColor="accent1" w:themeTint="99" w:sz="4" w:space="0"/>
        <w:insideV w:val="single" w:color="91ABDF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874CB" w:themeColor="accent1" w:sz="4" w:space="0"/>
          <w:left w:val="single" w:color="4874CB" w:themeColor="accent1" w:sz="4" w:space="0"/>
          <w:bottom w:val="single" w:color="4874CB" w:themeColor="accent1" w:sz="4" w:space="0"/>
          <w:right w:val="single" w:color="4874CB" w:themeColor="accent1" w:sz="4" w:space="0"/>
          <w:insideH w:val="nil"/>
          <w:insideV w:val="nil"/>
        </w:tcBorders>
        <w:shd w:val="clear" w:color="auto" w:fill="4874CB" w:themeFill="accent1"/>
      </w:tcPr>
    </w:tblStylePr>
    <w:tblStylePr w:type="lastRow">
      <w:rPr>
        <w:b/>
        <w:bCs/>
      </w:rPr>
      <w:tcPr>
        <w:tcBorders>
          <w:top w:val="double" w:color="4874CB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AE3F4" w:themeFill="accent1" w:themeFillTint="33"/>
      </w:tcPr>
    </w:tblStylePr>
    <w:tblStylePr w:type="band1Horz">
      <w:tcPr>
        <w:shd w:val="clear" w:color="auto" w:fill="DAE3F4" w:themeFill="accent1" w:themeFillTint="33"/>
      </w:tcPr>
    </w:tblStylePr>
  </w:style>
  <w:style w:type="paragraph" w:customStyle="1" w:styleId="14">
    <w:name w:val="caption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  <w:textAlignment w:val="top"/>
    </w:pPr>
    <w:rPr>
      <w:color w:val="010205"/>
      <w:kern w:val="0"/>
      <w:lang w:val="en-US" w:eastAsia="zh-CN" w:bidi="ar"/>
    </w:rPr>
  </w:style>
  <w:style w:type="paragraph" w:customStyle="1" w:styleId="15">
    <w:name w:val="表头"/>
    <w:qFormat/>
    <w:uiPriority w:val="0"/>
    <w:pPr>
      <w:widowControl w:val="0"/>
      <w:bidi w:val="0"/>
      <w:spacing w:before="50" w:beforeLines="50" w:after="160" w:line="300" w:lineRule="auto"/>
      <w:jc w:val="center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2473</Words>
  <Characters>2490</Characters>
  <Lines>0</Lines>
  <Paragraphs>0</Paragraphs>
  <TotalTime>38</TotalTime>
  <ScaleCrop>false</ScaleCrop>
  <LinksUpToDate>false</LinksUpToDate>
  <CharactersWithSpaces>2498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2026-03-08T12:58:00Z</dcterms:created>
  <dc:creator>WPS_1693633239</dc:creator>
  <cp:lastModifiedBy>efll*****@***b.vip</cp:lastModifiedBy>
  <dcterms:modified xsi:type="dcterms:W3CDTF">2026-03-23T17:10:13Z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F4BBE653FE1E46C9844F910FAAFC1D4C_13</vt:lpwstr>
  </property>
  <property fmtid="{D5CDD505-2E9C-101B-9397-08002B2CF9AE}" pid="4" name="KSOTemplateDocerSaveRecord">
    <vt:lpwstr>eyJoZGlkIjoiYmExN2EwNjIyMTdiZGYzZGU2NWViZWM5OWVlMjcyMWMiLCJ1c2VySWQiOiIxNzkwNDc1MzQ1In0=</vt:lpwstr>
  </property>
</Properties>
</file>