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default"/>
          <w:sz w:val="21"/>
          <w:szCs w:val="21"/>
          <w:lang w:eastAsia="zh-Hans"/>
        </w:rPr>
      </w:pPr>
      <w:r>
        <w:rPr>
          <w:rFonts w:hint="eastAsia"/>
          <w:sz w:val="21"/>
          <w:szCs w:val="21"/>
          <w:lang w:val="en-US" w:eastAsia="zh-Hans"/>
        </w:rPr>
        <w:t>简述AdaBoost和GBDT之间的联系和区别</w:t>
      </w:r>
      <w:r>
        <w:rPr>
          <w:rFonts w:hint="default"/>
          <w:sz w:val="21"/>
          <w:szCs w:val="21"/>
          <w:lang w:eastAsia="zh-Hans"/>
        </w:rPr>
        <w:t>。</w:t>
      </w:r>
    </w:p>
    <w:p>
      <w:pPr>
        <w:numPr>
          <w:ilvl w:val="0"/>
          <w:numId w:val="1"/>
        </w:numPr>
        <w:rPr>
          <w:rFonts w:hint="default"/>
          <w:sz w:val="21"/>
          <w:szCs w:val="21"/>
          <w:lang w:eastAsia="zh-Hans"/>
        </w:rPr>
      </w:pPr>
      <w:r>
        <w:rPr>
          <w:rFonts w:hint="eastAsia"/>
          <w:sz w:val="21"/>
          <w:szCs w:val="21"/>
          <w:lang w:val="en-US" w:eastAsia="zh-Hans"/>
        </w:rPr>
        <w:t>比较支持向量机</w:t>
      </w:r>
      <w:r>
        <w:rPr>
          <w:rFonts w:hint="default"/>
          <w:sz w:val="21"/>
          <w:szCs w:val="21"/>
          <w:lang w:eastAsia="zh-Hans"/>
        </w:rPr>
        <w:t>、</w:t>
      </w:r>
      <w:r>
        <w:rPr>
          <w:rFonts w:hint="eastAsia"/>
          <w:sz w:val="21"/>
          <w:szCs w:val="21"/>
          <w:lang w:val="en-US" w:eastAsia="zh-Hans"/>
        </w:rPr>
        <w:t>AdaBoost、逻辑斯谛回归模型的学习策略与算法。</w:t>
      </w:r>
    </w:p>
    <w:p>
      <w:pPr>
        <w:rPr>
          <w:sz w:val="28"/>
          <w:szCs w:val="28"/>
        </w:rPr>
      </w:pPr>
    </w:p>
    <w:p>
      <w:pPr>
        <w:numPr>
          <w:ilvl w:val="0"/>
          <w:numId w:val="2"/>
        </w:numPr>
        <w:rPr>
          <w:rFonts w:hint="eastAsia" w:ascii="宋体" w:hAnsi="宋体" w:eastAsia="宋体" w:cs="宋体"/>
          <w:sz w:val="28"/>
          <w:szCs w:val="28"/>
          <w:lang w:val="en-US" w:eastAsia="zh-CN"/>
        </w:rPr>
      </w:pPr>
    </w:p>
    <w:p>
      <w:pPr>
        <w:numPr>
          <w:numId w:val="0"/>
        </w:num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联系：</w:t>
      </w:r>
    </w:p>
    <w:p>
      <w:pPr>
        <w:numPr>
          <w:ilvl w:val="0"/>
          <w:numId w:val="3"/>
        </w:numPr>
        <w:ind w:left="425" w:leftChars="0" w:hanging="425" w:firstLineChars="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Adaboost和GBDT都是基于加法模型和前向分步算法。</w:t>
      </w:r>
    </w:p>
    <w:p>
      <w:pPr>
        <w:numPr>
          <w:ilvl w:val="0"/>
          <w:numId w:val="3"/>
        </w:numPr>
        <w:ind w:left="425" w:leftChars="0" w:hanging="425" w:firstLineChars="0"/>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都是属于Boosting策略，将弱分类器组合成强分类器。</w:t>
      </w:r>
    </w:p>
    <w:p>
      <w:pPr>
        <w:numPr>
          <w:ilvl w:val="0"/>
          <w:numId w:val="3"/>
        </w:numPr>
        <w:ind w:left="425" w:leftChars="0" w:hanging="425" w:firstLineChars="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两者都是尽量通过类似减少损失函数的方式更新模型。</w:t>
      </w:r>
    </w:p>
    <w:p>
      <w:pPr>
        <w:numPr>
          <w:ilvl w:val="0"/>
          <w:numId w:val="3"/>
        </w:numPr>
        <w:ind w:left="425" w:leftChars="0" w:hanging="425" w:firstLineChars="0"/>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都可以解决分类、回归问题。</w:t>
      </w:r>
    </w:p>
    <w:p>
      <w:pPr>
        <w:numPr>
          <w:ilvl w:val="0"/>
          <w:numId w:val="0"/>
        </w:num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区别：</w:t>
      </w:r>
    </w:p>
    <w:p>
      <w:pPr>
        <w:keepNext w:val="0"/>
        <w:keepLines w:val="0"/>
        <w:widowControl/>
        <w:numPr>
          <w:ilvl w:val="0"/>
          <w:numId w:val="4"/>
        </w:numPr>
        <w:suppressLineNumbers w:val="0"/>
        <w:ind w:left="425" w:leftChars="0" w:hanging="425" w:firstLineChars="0"/>
        <w:jc w:val="left"/>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Adaboost通过增大弱分类器误分类点的权重来组成更加强大的分类器，而GBDT通过计算损失函数变小的梯度来变化模型。</w:t>
      </w:r>
    </w:p>
    <w:p>
      <w:pPr>
        <w:keepNext w:val="0"/>
        <w:keepLines w:val="0"/>
        <w:widowControl/>
        <w:numPr>
          <w:ilvl w:val="0"/>
          <w:numId w:val="4"/>
        </w:numPr>
        <w:suppressLineNumbers w:val="0"/>
        <w:ind w:left="425" w:leftChars="0" w:hanging="425" w:firstLineChars="0"/>
        <w:jc w:val="left"/>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相比AdaBoost，GBDT可以使用更多种类的目标函数，可以用更少的树个数与深度达到更好的效果。</w:t>
      </w:r>
    </w:p>
    <w:p>
      <w:pPr>
        <w:keepNext w:val="0"/>
        <w:keepLines w:val="0"/>
        <w:widowControl/>
        <w:numPr>
          <w:ilvl w:val="0"/>
          <w:numId w:val="4"/>
        </w:numPr>
        <w:suppressLineNumbers w:val="0"/>
        <w:ind w:left="425" w:leftChars="0" w:hanging="425" w:firstLineChars="0"/>
        <w:jc w:val="left"/>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GBDT弱学习器之间的依赖性强，需要一个一个训练，较为耗时。</w:t>
      </w:r>
    </w:p>
    <w:p>
      <w:pPr>
        <w:keepNext w:val="0"/>
        <w:keepLines w:val="0"/>
        <w:widowControl/>
        <w:numPr>
          <w:ilvl w:val="0"/>
          <w:numId w:val="4"/>
        </w:numPr>
        <w:suppressLineNumbers w:val="0"/>
        <w:ind w:left="425" w:leftChars="0" w:hanging="425" w:firstLineChars="0"/>
        <w:jc w:val="left"/>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GBDT使用一些健壮的损失函数，对异常值的鲁棒性非常强</w:t>
      </w:r>
    </w:p>
    <w:p>
      <w:pPr>
        <w:keepNext w:val="0"/>
        <w:keepLines w:val="0"/>
        <w:widowControl/>
        <w:numPr>
          <w:numId w:val="0"/>
        </w:numPr>
        <w:suppressLineNumbers w:val="0"/>
        <w:ind w:leftChars="0"/>
        <w:jc w:val="left"/>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2.</w:t>
      </w:r>
    </w:p>
    <w:p>
      <w:pPr>
        <w:keepNext w:val="0"/>
        <w:keepLines w:val="0"/>
        <w:widowControl/>
        <w:numPr>
          <w:numId w:val="0"/>
        </w:numPr>
        <w:suppressLineNumbers w:val="0"/>
        <w:ind w:leftChars="0"/>
        <w:jc w:val="left"/>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支持向量机：支持向量机目的是为了找到最优超平面，使得分类正确点距离超平面尽量原理。损失函数选择的是成功分类的点距离超平面的最大距离，着眼于分类成功点的最远的距离。</w:t>
      </w:r>
    </w:p>
    <w:p>
      <w:pPr>
        <w:keepNext w:val="0"/>
        <w:keepLines w:val="0"/>
        <w:widowControl/>
        <w:suppressLineNumbers w:val="0"/>
        <w:jc w:val="left"/>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AdaBoost：AdaBoost将数据划分通过子数据得到弱学习器，基于学</w:t>
      </w:r>
      <w:r>
        <w:rPr>
          <w:rFonts w:hint="eastAsia" w:ascii="宋体" w:hAnsi="宋体" w:eastAsia="宋体" w:cs="宋体"/>
          <w:sz w:val="28"/>
          <w:szCs w:val="28"/>
          <w:lang w:val="en-US" w:eastAsia="zh-CN"/>
        </w:rPr>
        <w:t>习的误差率，加大分类误差率小的弱分类器的权重，降低分类误差率大的弱分类器的权重。以该弱学习器为基础模型训练下一个弱学习器，最后结合所有弱学习器得到一个强学习器。</w:t>
      </w:r>
    </w:p>
    <w:p>
      <w:pPr>
        <w:keepNext w:val="0"/>
        <w:keepLines w:val="0"/>
        <w:widowControl/>
        <w:suppressLineNumbers w:val="0"/>
        <w:jc w:val="left"/>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logistic回归：建立因变量和自变量的多元线性关系，然后通过Sigmoid等逻辑函数，将线性的数据投影到具体离散量上从而实现从预测问题到分类问题的转换，通过设定交叉熵等损失函数的方式，使用梯度下降或者最小二乘法等方法降低损失函数，从达到训练模型的效果。</w:t>
      </w:r>
      <w:bookmarkStart w:id="0" w:name="_GoBack"/>
      <w:bookmarkEnd w:id="0"/>
    </w:p>
    <w:p>
      <w:pPr>
        <w:keepNext w:val="0"/>
        <w:keepLines w:val="0"/>
        <w:widowControl/>
        <w:numPr>
          <w:numId w:val="0"/>
        </w:numPr>
        <w:suppressLineNumbers w:val="0"/>
        <w:ind w:leftChars="0"/>
        <w:jc w:val="left"/>
        <w:rPr>
          <w:rFonts w:hint="default" w:ascii="宋体" w:hAnsi="宋体" w:eastAsia="宋体" w:cs="宋体"/>
          <w:sz w:val="28"/>
          <w:szCs w:val="2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FUI-Regular_wdth_opsz130000_GRAD_wght">
    <w:altName w:val="Segoe Print"/>
    <w:panose1 w:val="00000000000000000000"/>
    <w:charset w:val="00"/>
    <w:family w:val="auto"/>
    <w:pitch w:val="default"/>
    <w:sig w:usb0="00000000" w:usb1="00000000" w:usb2="00000000" w:usb3="00000000" w:csb0="00000000" w:csb1="00000000"/>
  </w:font>
  <w:font w:name="SFUI-Regular_wdth_opsz110000_GRAD_w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PingFangSC-Regular">
    <w:altName w:val="Segoe Print"/>
    <w:panose1 w:val="00000000000000000000"/>
    <w:charset w:val="00"/>
    <w:family w:val="auto"/>
    <w:pitch w:val="default"/>
    <w:sig w:usb0="00000000" w:usb1="00000000" w:usb2="00000000" w:usb3="00000000" w:csb0="00000000" w:csb1="00000000"/>
  </w:font>
  <w:font w:name="SFUI-Regular_wdth_opsz160000_GRAD_wght">
    <w:altName w:val="Segoe Print"/>
    <w:panose1 w:val="00000000000000000000"/>
    <w:charset w:val="00"/>
    <w:family w:val="auto"/>
    <w:pitch w:val="default"/>
    <w:sig w:usb0="00000000" w:usb1="00000000" w:usb2="00000000" w:usb3="00000000" w:csb0="00000000" w:csb1="00000000"/>
  </w:font>
  <w:font w:name="SFUI-Regular_wdth_opsz150000_GRAD_wght">
    <w:altName w:val="Segoe Print"/>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0EF9E84"/>
    <w:multiLevelType w:val="singleLevel"/>
    <w:tmpl w:val="B0EF9E84"/>
    <w:lvl w:ilvl="0" w:tentative="0">
      <w:start w:val="1"/>
      <w:numFmt w:val="decimal"/>
      <w:lvlText w:val="(%1)"/>
      <w:lvlJc w:val="left"/>
      <w:pPr>
        <w:ind w:left="425" w:hanging="425"/>
      </w:pPr>
      <w:rPr>
        <w:rFonts w:hint="default"/>
      </w:rPr>
    </w:lvl>
  </w:abstractNum>
  <w:abstractNum w:abstractNumId="1">
    <w:nsid w:val="E18B286C"/>
    <w:multiLevelType w:val="singleLevel"/>
    <w:tmpl w:val="E18B286C"/>
    <w:lvl w:ilvl="0" w:tentative="0">
      <w:start w:val="1"/>
      <w:numFmt w:val="decimal"/>
      <w:suff w:val="space"/>
      <w:lvlText w:val="%1."/>
      <w:lvlJc w:val="left"/>
    </w:lvl>
  </w:abstractNum>
  <w:abstractNum w:abstractNumId="2">
    <w:nsid w:val="FF52CFE7"/>
    <w:multiLevelType w:val="singleLevel"/>
    <w:tmpl w:val="FF52CFE7"/>
    <w:lvl w:ilvl="0" w:tentative="0">
      <w:start w:val="1"/>
      <w:numFmt w:val="decimal"/>
      <w:lvlText w:val="%1."/>
      <w:lvlJc w:val="left"/>
      <w:pPr>
        <w:tabs>
          <w:tab w:val="left" w:pos="312"/>
        </w:tabs>
      </w:pPr>
    </w:lvl>
  </w:abstractNum>
  <w:abstractNum w:abstractNumId="3">
    <w:nsid w:val="478F3A74"/>
    <w:multiLevelType w:val="singleLevel"/>
    <w:tmpl w:val="478F3A74"/>
    <w:lvl w:ilvl="0" w:tentative="0">
      <w:start w:val="1"/>
      <w:numFmt w:val="decimal"/>
      <w:lvlText w:val="(%1)"/>
      <w:lvlJc w:val="left"/>
      <w:pPr>
        <w:ind w:left="425" w:hanging="425"/>
      </w:pPr>
      <w:rPr>
        <w:rFont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2FmMTA0OWNmNmQxZGZkYjNjZTc0M2ZiNjU4ZmI0MjEifQ=="/>
  </w:docVars>
  <w:rsids>
    <w:rsidRoot w:val="00000000"/>
    <w:rsid w:val="3EC710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36</TotalTime>
  <ScaleCrop>false</ScaleCrop>
  <LinksUpToDate>false</LinksUpToDate>
  <CharactersWithSpaces>0</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2022-11-08T14:31:42Z</dcterms:created>
  <dc:creator>lenovo</dc:creator>
  <cp:lastModifiedBy>张鑫成</cp:lastModifiedBy>
  <dcterms:modified xsi:type="dcterms:W3CDTF">2022-11-08T15:33:31Z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D2F59DDC9E9F4FAE911A588D6928667F</vt:lpwstr>
  </property>
</Properties>
</file>