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C++也是面向对象的语言。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它具有 对象、类、抽象、封装、继承、多态的特点</w:t>
      </w:r>
    </w:p>
    <w:p>
      <w:r>
        <w:drawing>
          <wp:inline distT="0" distB="0" distL="114300" distR="114300">
            <wp:extent cx="5267960" cy="4414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4150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5782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9905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69540"/>
            <wp:effectExtent l="0" t="0" r="44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671570"/>
            <wp:effectExtent l="0" t="0" r="139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语言代码由固定的词汇按照固定的格式组织起来，简单直观，程序员容易识别和理解，但是对于CPU，C语言代码就是天书，根本不认识，CPU只认识几百个二进制形式的指令。这就需要一个工具，将C语言代码转换成CPU能够识别的二进制指令，也就是将代码加工成 .exe 程序的格式；这个工具是一个特殊的软件，叫做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  <w:shd w:val="clear" w:fill="FFFFFF"/>
        </w:rPr>
        <w:t>编译器（Compiler）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编译器能够识别代码中的词汇、句子以及各种特定的格式，并将他们转换成计算机能够识别的二进制形式，这个过程称为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z w:val="16"/>
          <w:szCs w:val="16"/>
          <w:shd w:val="clear" w:fill="FFFFFF"/>
        </w:rPr>
        <w:t>编译（Compile）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编译也可以理解为“翻译”，类似于将中文翻译成英文、将英文翻译成象形文字，它是一个复杂的过程，大致包括词法分析、语法分析、语义分析、性能优化、生成可执行文件五个步骤，期间涉及到复杂的算法和硬件架构。对于学计算机或者软件的大学生，“编译原理”是一门专业课程，有兴趣的读者请自行阅读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"https://book.douban.com/subject/3296317/" \t "http://c.biancheng.net/view/_blank"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none"/>
          <w:bdr w:val="none" w:color="auto" w:sz="0" w:space="0"/>
          <w:shd w:val="clear" w:fill="FFFFFF"/>
        </w:rPr>
        <w:t>编译原理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》一书，这里我们不再展开讲解。</w:t>
      </w:r>
      <w:r>
        <w:drawing>
          <wp:inline distT="0" distB="0" distL="114300" distR="114300">
            <wp:extent cx="5264150" cy="1433830"/>
            <wp:effectExtent l="0" t="0" r="889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4460" cy="24765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4310" cy="3118485"/>
            <wp:effectExtent l="0" t="0" r="139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308C3DE0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2022-10-22T14:05:24Z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6C770F54E1B6491FAE21A0C76C943F8B</vt:lpwstr>
  </property>
</Properties>
</file>