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23C5E" w14:textId="77777777" w:rsidR="007E2DBC" w:rsidRPr="00C465F9" w:rsidRDefault="007E2DBC" w:rsidP="007E2DBC">
      <w:pPr>
        <w:pStyle w:val="Rubrik1"/>
        <w:rPr>
          <w:rFonts w:ascii="Times" w:hAnsi="Times"/>
          <w:b w:val="0"/>
        </w:rPr>
      </w:pPr>
      <w:proofErr w:type="spellStart"/>
      <w:r w:rsidRPr="00C465F9">
        <w:rPr>
          <w:rFonts w:ascii="Times" w:hAnsi="Times"/>
          <w:b w:val="0"/>
        </w:rPr>
        <w:t>Workplan</w:t>
      </w:r>
      <w:proofErr w:type="spellEnd"/>
    </w:p>
    <w:p w14:paraId="5DC2CD4B" w14:textId="77777777" w:rsidR="007E2DBC" w:rsidRPr="007E2DBC" w:rsidRDefault="007E2DBC" w:rsidP="007E2DBC">
      <w:pPr>
        <w:pStyle w:val="Rubrik3"/>
        <w:rPr>
          <w:rFonts w:ascii="Times" w:hAnsi="Times"/>
        </w:rPr>
      </w:pPr>
      <w:r w:rsidRPr="007E2DBC">
        <w:rPr>
          <w:rFonts w:ascii="Times" w:hAnsi="Times"/>
        </w:rPr>
        <w:t>2019-09-16</w:t>
      </w:r>
    </w:p>
    <w:p w14:paraId="154AACDC" w14:textId="77777777" w:rsidR="007E2DBC" w:rsidRPr="007E2DBC" w:rsidRDefault="007E2DBC" w:rsidP="007E2DBC">
      <w:pPr>
        <w:pStyle w:val="Rubrik3"/>
        <w:rPr>
          <w:rFonts w:ascii="Times" w:hAnsi="Times"/>
        </w:rPr>
      </w:pPr>
      <w:proofErr w:type="spellStart"/>
      <w:r w:rsidRPr="007E2DBC">
        <w:rPr>
          <w:rFonts w:ascii="Times" w:hAnsi="Times"/>
        </w:rPr>
        <w:t>Salar</w:t>
      </w:r>
      <w:proofErr w:type="spellEnd"/>
      <w:r w:rsidRPr="007E2DBC">
        <w:rPr>
          <w:rFonts w:ascii="Times" w:hAnsi="Times"/>
        </w:rPr>
        <w:t xml:space="preserve"> Mohammed</w:t>
      </w:r>
    </w:p>
    <w:p w14:paraId="6CD63C00" w14:textId="77777777" w:rsidR="007E2DBC" w:rsidRPr="007E2DBC" w:rsidRDefault="007E2DBC" w:rsidP="007E2DBC">
      <w:pPr>
        <w:pStyle w:val="Rubrik3"/>
        <w:rPr>
          <w:rFonts w:ascii="Times" w:hAnsi="Times"/>
        </w:rPr>
      </w:pPr>
      <w:r w:rsidRPr="007E2DBC">
        <w:rPr>
          <w:rFonts w:ascii="Times" w:hAnsi="Times"/>
        </w:rPr>
        <w:t>073-920 67 71</w:t>
      </w:r>
    </w:p>
    <w:p w14:paraId="71C8C229" w14:textId="77777777" w:rsidR="007E2DBC" w:rsidRDefault="00D01469" w:rsidP="007E2DBC">
      <w:pPr>
        <w:pStyle w:val="Rubrik3"/>
        <w:rPr>
          <w:rFonts w:ascii="Times" w:hAnsi="Times"/>
        </w:rPr>
      </w:pPr>
      <w:hyperlink r:id="rId5" w:history="1">
        <w:r w:rsidR="005B2065" w:rsidRPr="00310D2A">
          <w:rPr>
            <w:rStyle w:val="Hyperlnk"/>
            <w:rFonts w:ascii="Times" w:hAnsi="Times"/>
          </w:rPr>
          <w:t>salar.mohammed@stud.ki.se</w:t>
        </w:r>
      </w:hyperlink>
    </w:p>
    <w:p w14:paraId="3DCD89F8" w14:textId="77777777" w:rsidR="005B2065" w:rsidRPr="00C063DB" w:rsidRDefault="005B2065" w:rsidP="005B2065">
      <w:pPr>
        <w:rPr>
          <w:lang w:val="en-US"/>
        </w:rPr>
      </w:pPr>
    </w:p>
    <w:p w14:paraId="1132B84D" w14:textId="77777777" w:rsidR="005B2065" w:rsidRPr="00C063DB" w:rsidRDefault="005B2065" w:rsidP="005B2065">
      <w:pPr>
        <w:rPr>
          <w:lang w:val="en-US"/>
        </w:rPr>
      </w:pPr>
      <w:r w:rsidRPr="00C063DB">
        <w:rPr>
          <w:lang w:val="en-US"/>
        </w:rPr>
        <w:t xml:space="preserve">Supervisor: Martin </w:t>
      </w:r>
      <w:proofErr w:type="spellStart"/>
      <w:r w:rsidRPr="00C063DB">
        <w:rPr>
          <w:lang w:val="en-US"/>
        </w:rPr>
        <w:t>Gerdin</w:t>
      </w:r>
      <w:proofErr w:type="spellEnd"/>
      <w:r w:rsidRPr="00C063DB">
        <w:rPr>
          <w:lang w:val="en-US"/>
        </w:rPr>
        <w:t xml:space="preserve"> </w:t>
      </w:r>
      <w:proofErr w:type="spellStart"/>
      <w:r w:rsidRPr="00C063DB">
        <w:rPr>
          <w:lang w:val="en-US"/>
        </w:rPr>
        <w:t>Wärnberg</w:t>
      </w:r>
      <w:proofErr w:type="spellEnd"/>
    </w:p>
    <w:p w14:paraId="61D52734" w14:textId="77777777" w:rsidR="004313F5" w:rsidRPr="00C063DB" w:rsidRDefault="00D01469" w:rsidP="005B2065">
      <w:pPr>
        <w:spacing w:line="480" w:lineRule="auto"/>
        <w:rPr>
          <w:lang w:val="en-US"/>
        </w:rPr>
      </w:pPr>
      <w:hyperlink r:id="rId6" w:history="1">
        <w:r w:rsidR="004313F5" w:rsidRPr="00C063DB">
          <w:rPr>
            <w:rStyle w:val="Hyperlnk"/>
            <w:lang w:val="en-US"/>
          </w:rPr>
          <w:t>Martin.gerdin@ki.se</w:t>
        </w:r>
      </w:hyperlink>
    </w:p>
    <w:p w14:paraId="494DEFCC" w14:textId="77777777" w:rsidR="004313F5" w:rsidRPr="00C063DB" w:rsidRDefault="004313F5" w:rsidP="005B2065">
      <w:pPr>
        <w:spacing w:line="480" w:lineRule="auto"/>
        <w:rPr>
          <w:lang w:val="en-US"/>
        </w:rPr>
      </w:pPr>
      <w:r w:rsidRPr="00C063DB">
        <w:rPr>
          <w:lang w:val="en-US"/>
        </w:rPr>
        <w:t>+46708539598</w:t>
      </w:r>
    </w:p>
    <w:p w14:paraId="4DF55341" w14:textId="77777777" w:rsidR="007E2DBC" w:rsidRPr="007E2DBC" w:rsidRDefault="007E2DBC" w:rsidP="007E2DBC">
      <w:pPr>
        <w:spacing w:line="360" w:lineRule="auto"/>
        <w:rPr>
          <w:rFonts w:ascii="Times" w:hAnsi="Times"/>
          <w:b/>
          <w:sz w:val="48"/>
          <w:szCs w:val="48"/>
          <w:lang w:val="en-US"/>
        </w:rPr>
      </w:pPr>
      <w:r w:rsidRPr="007E2DBC">
        <w:rPr>
          <w:rFonts w:ascii="Times" w:hAnsi="Times"/>
          <w:b/>
          <w:sz w:val="48"/>
          <w:szCs w:val="48"/>
          <w:lang w:val="en-US"/>
        </w:rPr>
        <w:t xml:space="preserve">How do transfers and updating of clinical prediction models for trauma triage affect </w:t>
      </w:r>
      <w:proofErr w:type="spellStart"/>
      <w:r w:rsidRPr="007E2DBC">
        <w:rPr>
          <w:rFonts w:ascii="Times" w:hAnsi="Times"/>
          <w:b/>
          <w:sz w:val="48"/>
          <w:szCs w:val="48"/>
          <w:lang w:val="en-US"/>
        </w:rPr>
        <w:t>mistriage</w:t>
      </w:r>
      <w:proofErr w:type="spellEnd"/>
      <w:r w:rsidRPr="007E2DBC">
        <w:rPr>
          <w:rFonts w:ascii="Times" w:hAnsi="Times"/>
          <w:b/>
          <w:sz w:val="48"/>
          <w:szCs w:val="48"/>
          <w:lang w:val="en-US"/>
        </w:rPr>
        <w:t xml:space="preserve"> rates?</w:t>
      </w:r>
    </w:p>
    <w:p w14:paraId="0251F2B5" w14:textId="77777777" w:rsidR="00432C3E" w:rsidRDefault="00432C3E" w:rsidP="007E2DBC">
      <w:pPr>
        <w:pStyle w:val="Rubrik1"/>
        <w:rPr>
          <w:rFonts w:ascii="Times" w:hAnsi="Times"/>
          <w:b w:val="0"/>
          <w:sz w:val="24"/>
          <w:szCs w:val="24"/>
          <w:lang w:eastAsia="sv-SE"/>
        </w:rPr>
      </w:pPr>
    </w:p>
    <w:p w14:paraId="0DB3790A" w14:textId="77777777" w:rsidR="007E2DBC" w:rsidRPr="007E2DBC" w:rsidRDefault="007E2DBC" w:rsidP="007E2DBC">
      <w:pPr>
        <w:pStyle w:val="Rubrik1"/>
        <w:rPr>
          <w:rFonts w:ascii="Times" w:hAnsi="Times"/>
        </w:rPr>
      </w:pPr>
      <w:r w:rsidRPr="007E2DBC">
        <w:rPr>
          <w:rFonts w:ascii="Times" w:hAnsi="Times"/>
        </w:rPr>
        <w:t>Introduction</w:t>
      </w:r>
    </w:p>
    <w:p w14:paraId="694BB301" w14:textId="4E0DA53F" w:rsidR="00C22934" w:rsidRDefault="007E2DBC" w:rsidP="007E2DBC">
      <w:pPr>
        <w:spacing w:line="360" w:lineRule="auto"/>
        <w:rPr>
          <w:rFonts w:ascii="Times" w:hAnsi="Times"/>
          <w:lang w:val="en-US"/>
        </w:rPr>
      </w:pPr>
      <w:r w:rsidRPr="007E2DBC">
        <w:rPr>
          <w:rFonts w:ascii="Times" w:hAnsi="Times"/>
          <w:lang w:val="en-US"/>
        </w:rPr>
        <w:t xml:space="preserve">Trauma accounts for </w:t>
      </w:r>
      <w:r w:rsidR="00DC7873">
        <w:rPr>
          <w:rFonts w:ascii="Times" w:hAnsi="Times"/>
          <w:lang w:val="en-US"/>
        </w:rPr>
        <w:t>10</w:t>
      </w:r>
      <w:r w:rsidRPr="007E2DBC">
        <w:rPr>
          <w:rFonts w:ascii="Times" w:hAnsi="Times"/>
          <w:lang w:val="en-US"/>
        </w:rPr>
        <w:t xml:space="preserve">% of global mortality (1). More than 4.8 million people die </w:t>
      </w:r>
      <w:proofErr w:type="spellStart"/>
      <w:r w:rsidRPr="007E2DBC">
        <w:rPr>
          <w:rFonts w:ascii="Times" w:hAnsi="Times"/>
          <w:lang w:val="en-US"/>
        </w:rPr>
        <w:t>anually</w:t>
      </w:r>
      <w:proofErr w:type="spellEnd"/>
      <w:r w:rsidRPr="007E2DBC">
        <w:rPr>
          <w:rFonts w:ascii="Times" w:hAnsi="Times"/>
          <w:lang w:val="en-US"/>
        </w:rPr>
        <w:t xml:space="preserve"> due to trauma and it is one of the leading causes of mortality in</w:t>
      </w:r>
      <w:r w:rsidR="0059691B">
        <w:rPr>
          <w:rFonts w:ascii="Times" w:hAnsi="Times"/>
          <w:lang w:val="en-US"/>
        </w:rPr>
        <w:t xml:space="preserve"> individuals under 44 years old. </w:t>
      </w:r>
      <w:r w:rsidR="000C5F1E">
        <w:rPr>
          <w:rFonts w:ascii="Times" w:hAnsi="Times"/>
          <w:lang w:val="en-US"/>
        </w:rPr>
        <w:t>Tens of millions of individuals go trough trauma that is non-fatal which requ</w:t>
      </w:r>
      <w:r w:rsidR="00820358">
        <w:rPr>
          <w:rFonts w:ascii="Times" w:hAnsi="Times"/>
          <w:lang w:val="en-US"/>
        </w:rPr>
        <w:t xml:space="preserve">ire treatment. There is a </w:t>
      </w:r>
      <w:r w:rsidR="000C5F1E">
        <w:rPr>
          <w:rFonts w:ascii="Times" w:hAnsi="Times"/>
          <w:lang w:val="en-US"/>
        </w:rPr>
        <w:t xml:space="preserve">range of strategies based on scientific evidence that have been shown to be </w:t>
      </w:r>
      <w:r w:rsidR="00214EB7">
        <w:rPr>
          <w:rFonts w:ascii="Times" w:hAnsi="Times"/>
          <w:lang w:val="en-US"/>
        </w:rPr>
        <w:t>efficient</w:t>
      </w:r>
      <w:r w:rsidR="000C5F1E">
        <w:rPr>
          <w:rFonts w:ascii="Times" w:hAnsi="Times"/>
          <w:lang w:val="en-US"/>
        </w:rPr>
        <w:t xml:space="preserve"> and cost-effective at reducing </w:t>
      </w:r>
      <w:r w:rsidR="004540CD">
        <w:rPr>
          <w:rFonts w:ascii="Times" w:hAnsi="Times"/>
          <w:lang w:val="en-US"/>
        </w:rPr>
        <w:t>injuries (</w:t>
      </w:r>
      <w:r w:rsidR="00C465F9">
        <w:rPr>
          <w:rFonts w:ascii="Times" w:hAnsi="Times"/>
          <w:lang w:val="en-US"/>
        </w:rPr>
        <w:t>1,</w:t>
      </w:r>
      <w:r w:rsidRPr="007E2DBC">
        <w:rPr>
          <w:rFonts w:ascii="Times" w:hAnsi="Times"/>
          <w:lang w:val="en-US"/>
        </w:rPr>
        <w:t>2).</w:t>
      </w:r>
      <w:r w:rsidR="00D376DD">
        <w:rPr>
          <w:rFonts w:ascii="Times" w:hAnsi="Times"/>
          <w:lang w:val="en-US"/>
        </w:rPr>
        <w:t xml:space="preserve"> One of them being a</w:t>
      </w:r>
      <w:r w:rsidR="004C4191">
        <w:rPr>
          <w:rFonts w:ascii="Times" w:hAnsi="Times"/>
          <w:lang w:val="en-US"/>
        </w:rPr>
        <w:t xml:space="preserve"> clinical</w:t>
      </w:r>
      <w:r w:rsidR="00D376DD">
        <w:rPr>
          <w:rFonts w:ascii="Times" w:hAnsi="Times"/>
          <w:lang w:val="en-US"/>
        </w:rPr>
        <w:t xml:space="preserve"> prediction model</w:t>
      </w:r>
      <w:r w:rsidR="004C4191">
        <w:rPr>
          <w:rFonts w:ascii="Times" w:hAnsi="Times"/>
          <w:lang w:val="en-US"/>
        </w:rPr>
        <w:t xml:space="preserve"> which will be the main focus targeting to improve and custom in different ways in this study</w:t>
      </w:r>
      <w:r w:rsidR="00D376DD">
        <w:rPr>
          <w:rFonts w:ascii="Times" w:hAnsi="Times"/>
          <w:lang w:val="en-US"/>
        </w:rPr>
        <w:t>.</w:t>
      </w:r>
      <w:r w:rsidR="009131B7">
        <w:rPr>
          <w:rFonts w:ascii="Times" w:hAnsi="Times"/>
          <w:lang w:val="en-US"/>
        </w:rPr>
        <w:t xml:space="preserve"> </w:t>
      </w:r>
    </w:p>
    <w:p w14:paraId="7A21DF06" w14:textId="77777777" w:rsidR="00C22934" w:rsidRDefault="00C22934" w:rsidP="007E2DBC">
      <w:pPr>
        <w:spacing w:line="360" w:lineRule="auto"/>
        <w:rPr>
          <w:rFonts w:ascii="Times" w:hAnsi="Times"/>
          <w:lang w:val="en-US"/>
        </w:rPr>
      </w:pPr>
    </w:p>
    <w:p w14:paraId="0075E57D" w14:textId="6FFB4E69" w:rsidR="00C22934" w:rsidRDefault="00C22934" w:rsidP="007E2DBC">
      <w:pPr>
        <w:spacing w:line="360" w:lineRule="auto"/>
        <w:rPr>
          <w:rFonts w:ascii="Times" w:hAnsi="Times"/>
          <w:lang w:val="en-US"/>
        </w:rPr>
      </w:pPr>
      <w:r>
        <w:rPr>
          <w:rFonts w:ascii="Times" w:hAnsi="Times"/>
          <w:lang w:val="en-US"/>
        </w:rPr>
        <w:t xml:space="preserve">The initial contact </w:t>
      </w:r>
      <w:r w:rsidR="007D2C17">
        <w:rPr>
          <w:rFonts w:ascii="Times" w:hAnsi="Times"/>
          <w:lang w:val="en-US"/>
        </w:rPr>
        <w:t xml:space="preserve">with the health-services </w:t>
      </w:r>
      <w:r>
        <w:rPr>
          <w:rFonts w:ascii="Times" w:hAnsi="Times"/>
          <w:lang w:val="en-US"/>
        </w:rPr>
        <w:t>when</w:t>
      </w:r>
      <w:r w:rsidR="007D2C17">
        <w:rPr>
          <w:rFonts w:ascii="Times" w:hAnsi="Times"/>
          <w:lang w:val="en-US"/>
        </w:rPr>
        <w:t xml:space="preserve"> sustaining a trauma is usually</w:t>
      </w:r>
      <w:r>
        <w:rPr>
          <w:rFonts w:ascii="Times" w:hAnsi="Times"/>
          <w:lang w:val="en-US"/>
        </w:rPr>
        <w:t xml:space="preserve"> through the emergency departmen</w:t>
      </w:r>
      <w:r w:rsidR="007D2C17">
        <w:rPr>
          <w:rFonts w:ascii="Times" w:hAnsi="Times"/>
          <w:lang w:val="en-US"/>
        </w:rPr>
        <w:t xml:space="preserve">t in most countries. If the person is not able to travel to the emergency department, an emergency number is contacted and the ambulance will take the person to hospital. In the ambulance there is </w:t>
      </w:r>
      <w:r w:rsidR="00851464">
        <w:rPr>
          <w:rFonts w:ascii="Times" w:hAnsi="Times"/>
          <w:lang w:val="en-US"/>
        </w:rPr>
        <w:t>instruments and methods</w:t>
      </w:r>
      <w:r w:rsidR="007D2C17">
        <w:rPr>
          <w:rFonts w:ascii="Times" w:hAnsi="Times"/>
          <w:lang w:val="en-US"/>
        </w:rPr>
        <w:t xml:space="preserve"> to see how well the patient is doing. For example, pulse oximeters and </w:t>
      </w:r>
      <w:r w:rsidR="00851464">
        <w:rPr>
          <w:rFonts w:ascii="Times" w:hAnsi="Times"/>
          <w:lang w:val="en-US"/>
        </w:rPr>
        <w:t xml:space="preserve">sphygmomanometer. Also, the nurses working in the ambulance are trained in measuring GCS and taking vital parameters. This is </w:t>
      </w:r>
      <w:r w:rsidR="000A4C86">
        <w:rPr>
          <w:rFonts w:ascii="Times" w:hAnsi="Times"/>
          <w:lang w:val="en-US"/>
        </w:rPr>
        <w:t>termed</w:t>
      </w:r>
      <w:r w:rsidR="00851464">
        <w:rPr>
          <w:rFonts w:ascii="Times" w:hAnsi="Times"/>
          <w:lang w:val="en-US"/>
        </w:rPr>
        <w:t xml:space="preserve"> prehospital care and it is usually here the care of the patient </w:t>
      </w:r>
      <w:r w:rsidR="00681D67">
        <w:rPr>
          <w:rFonts w:ascii="Times" w:hAnsi="Times"/>
          <w:lang w:val="en-US"/>
        </w:rPr>
        <w:t>start</w:t>
      </w:r>
      <w:r w:rsidR="000A4C86">
        <w:rPr>
          <w:rFonts w:ascii="Times" w:hAnsi="Times"/>
          <w:lang w:val="en-US"/>
        </w:rPr>
        <w:t xml:space="preserve"> when sustaining a traumatic </w:t>
      </w:r>
      <w:r w:rsidR="000A4C86">
        <w:rPr>
          <w:rFonts w:ascii="Times" w:hAnsi="Times"/>
          <w:lang w:val="en-US"/>
        </w:rPr>
        <w:lastRenderedPageBreak/>
        <w:t>injury</w:t>
      </w:r>
      <w:r w:rsidR="00681D67">
        <w:rPr>
          <w:rFonts w:ascii="Times" w:hAnsi="Times"/>
          <w:lang w:val="en-US"/>
        </w:rPr>
        <w:t xml:space="preserve">. The health service workers have predetermined protocols on how to manage the patients condition and where to take him based on the severity of the injury. </w:t>
      </w:r>
    </w:p>
    <w:p w14:paraId="04E0684B" w14:textId="31B90EC9" w:rsidR="00321287" w:rsidRDefault="00321287" w:rsidP="007E2DBC">
      <w:pPr>
        <w:spacing w:line="360" w:lineRule="auto"/>
        <w:rPr>
          <w:rFonts w:ascii="Times" w:hAnsi="Times"/>
          <w:lang w:val="en-US"/>
        </w:rPr>
      </w:pPr>
      <w:r>
        <w:rPr>
          <w:rFonts w:ascii="Times" w:hAnsi="Times"/>
          <w:lang w:val="en-US"/>
        </w:rPr>
        <w:t xml:space="preserve">When </w:t>
      </w:r>
      <w:r w:rsidR="00B478E8">
        <w:rPr>
          <w:rFonts w:ascii="Times" w:hAnsi="Times"/>
          <w:lang w:val="en-US"/>
        </w:rPr>
        <w:t xml:space="preserve">taken to the hospital or when the first contact is through the emergency care department, the patient based on the severity can either see a nurse or a doctor immediately. </w:t>
      </w:r>
      <w:r w:rsidR="00B56D55">
        <w:rPr>
          <w:rFonts w:ascii="Times" w:hAnsi="Times"/>
          <w:lang w:val="en-US"/>
        </w:rPr>
        <w:t>The doctor</w:t>
      </w:r>
      <w:r w:rsidR="00C063DB">
        <w:rPr>
          <w:rFonts w:ascii="Times" w:hAnsi="Times"/>
          <w:lang w:val="en-US"/>
        </w:rPr>
        <w:t>/nurse</w:t>
      </w:r>
      <w:r w:rsidR="00B56D55">
        <w:rPr>
          <w:rFonts w:ascii="Times" w:hAnsi="Times"/>
          <w:lang w:val="en-US"/>
        </w:rPr>
        <w:t xml:space="preserve"> evaluates the patients condition </w:t>
      </w:r>
      <w:r w:rsidR="00375ECD">
        <w:rPr>
          <w:rFonts w:ascii="Times" w:hAnsi="Times"/>
          <w:lang w:val="en-US"/>
        </w:rPr>
        <w:t>and fills in the parameters in predetermined trauma protocols which determines the level of h</w:t>
      </w:r>
      <w:r w:rsidR="00C063DB">
        <w:rPr>
          <w:rFonts w:ascii="Times" w:hAnsi="Times"/>
          <w:lang w:val="en-US"/>
        </w:rPr>
        <w:t>ealthcare given to the patient. The level is scored differently depending on which system is used to classify the patient. In this study, we will split it in major and minor traumas.</w:t>
      </w:r>
    </w:p>
    <w:p w14:paraId="45F1AD13" w14:textId="0B191B31" w:rsidR="00C22934" w:rsidRDefault="00C22934" w:rsidP="007E2DBC">
      <w:pPr>
        <w:spacing w:line="360" w:lineRule="auto"/>
        <w:rPr>
          <w:rFonts w:ascii="Times" w:hAnsi="Times"/>
          <w:lang w:val="en-US"/>
        </w:rPr>
      </w:pPr>
    </w:p>
    <w:p w14:paraId="5D34F074" w14:textId="038C5C5E" w:rsidR="00C063DB" w:rsidRDefault="00C063DB" w:rsidP="007E2DBC">
      <w:pPr>
        <w:spacing w:line="360" w:lineRule="auto"/>
        <w:rPr>
          <w:rFonts w:ascii="Times" w:hAnsi="Times"/>
          <w:lang w:val="en-US"/>
        </w:rPr>
      </w:pPr>
      <w:r>
        <w:rPr>
          <w:rFonts w:ascii="Times" w:hAnsi="Times"/>
          <w:lang w:val="en-US"/>
        </w:rPr>
        <w:t>The Injury Severity Score (ISS) is a</w:t>
      </w:r>
      <w:r w:rsidR="00E75E4E">
        <w:rPr>
          <w:rFonts w:ascii="Times" w:hAnsi="Times"/>
          <w:lang w:val="en-US"/>
        </w:rPr>
        <w:t>n</w:t>
      </w:r>
      <w:r>
        <w:rPr>
          <w:rFonts w:ascii="Times" w:hAnsi="Times"/>
          <w:lang w:val="en-US"/>
        </w:rPr>
        <w:t xml:space="preserve"> </w:t>
      </w:r>
      <w:r w:rsidR="00E75E4E">
        <w:rPr>
          <w:rFonts w:ascii="Times" w:hAnsi="Times"/>
          <w:lang w:val="en-US"/>
        </w:rPr>
        <w:t>internationally recognized medical scoring system</w:t>
      </w:r>
      <w:r>
        <w:rPr>
          <w:rFonts w:ascii="Times" w:hAnsi="Times"/>
          <w:lang w:val="en-US"/>
        </w:rPr>
        <w:t xml:space="preserve"> </w:t>
      </w:r>
      <w:r w:rsidR="00E75E4E">
        <w:rPr>
          <w:rFonts w:ascii="Times" w:hAnsi="Times"/>
          <w:lang w:val="en-US"/>
        </w:rPr>
        <w:t>that assesses trauma severity. It correlates with mortality, morbidity, hospi</w:t>
      </w:r>
      <w:r w:rsidR="00CE6D1E">
        <w:rPr>
          <w:rFonts w:ascii="Times" w:hAnsi="Times"/>
          <w:lang w:val="en-US"/>
        </w:rPr>
        <w:t>talization</w:t>
      </w:r>
      <w:r w:rsidR="00E75E4E">
        <w:rPr>
          <w:rFonts w:ascii="Times" w:hAnsi="Times"/>
          <w:lang w:val="en-US"/>
        </w:rPr>
        <w:t xml:space="preserve"> time</w:t>
      </w:r>
      <w:r w:rsidR="00CE6D1E">
        <w:rPr>
          <w:rFonts w:ascii="Times" w:hAnsi="Times"/>
          <w:lang w:val="en-US"/>
        </w:rPr>
        <w:t xml:space="preserve"> and other measures of severity. It is based on six body regions and is scored from 1 to 75(</w:t>
      </w:r>
      <w:r w:rsidR="000F17E9">
        <w:rPr>
          <w:rFonts w:ascii="Times" w:hAnsi="Times"/>
          <w:lang w:val="en-US"/>
        </w:rPr>
        <w:t>3</w:t>
      </w:r>
      <w:r w:rsidR="00CE6D1E">
        <w:rPr>
          <w:rFonts w:ascii="Times" w:hAnsi="Times"/>
          <w:lang w:val="en-US"/>
        </w:rPr>
        <w:t>). Values &gt;15 has been used as a threshold marker for major trauma (</w:t>
      </w:r>
      <w:r w:rsidR="000F17E9">
        <w:rPr>
          <w:rFonts w:ascii="Times" w:hAnsi="Times"/>
          <w:lang w:val="en-US"/>
        </w:rPr>
        <w:t>4</w:t>
      </w:r>
      <w:r w:rsidR="00CE6D1E">
        <w:rPr>
          <w:rFonts w:ascii="Times" w:hAnsi="Times"/>
          <w:lang w:val="en-US"/>
        </w:rPr>
        <w:t>)</w:t>
      </w:r>
      <w:r w:rsidR="00F42E74">
        <w:rPr>
          <w:rFonts w:ascii="Times" w:hAnsi="Times"/>
          <w:lang w:val="en-US"/>
        </w:rPr>
        <w:t xml:space="preserve">. </w:t>
      </w:r>
    </w:p>
    <w:p w14:paraId="6F13CDB9" w14:textId="77777777" w:rsidR="00C063DB" w:rsidRDefault="00C063DB" w:rsidP="007E2DBC">
      <w:pPr>
        <w:spacing w:line="360" w:lineRule="auto"/>
        <w:rPr>
          <w:rFonts w:ascii="Times" w:hAnsi="Times"/>
          <w:lang w:val="en-US"/>
        </w:rPr>
      </w:pPr>
    </w:p>
    <w:p w14:paraId="4651E6D9" w14:textId="79C4F914" w:rsidR="004C4191" w:rsidRDefault="00FE5AFE" w:rsidP="007E2DBC">
      <w:pPr>
        <w:spacing w:line="360" w:lineRule="auto"/>
        <w:rPr>
          <w:rFonts w:ascii="Times" w:hAnsi="Times"/>
          <w:lang w:val="en-US"/>
        </w:rPr>
      </w:pPr>
      <w:r>
        <w:rPr>
          <w:rFonts w:ascii="Times" w:hAnsi="Times"/>
          <w:lang w:val="en-US"/>
        </w:rPr>
        <w:t xml:space="preserve">Adequate triage is essential to ensure that trauma patients receive correct administration and hospital care. When a patient is wrongly triaged, this is </w:t>
      </w:r>
      <w:proofErr w:type="spellStart"/>
      <w:r>
        <w:rPr>
          <w:rFonts w:ascii="Times" w:hAnsi="Times"/>
          <w:lang w:val="en-US"/>
        </w:rPr>
        <w:t>refered</w:t>
      </w:r>
      <w:proofErr w:type="spellEnd"/>
      <w:r>
        <w:rPr>
          <w:rFonts w:ascii="Times" w:hAnsi="Times"/>
          <w:lang w:val="en-US"/>
        </w:rPr>
        <w:t xml:space="preserve"> to as </w:t>
      </w:r>
      <w:proofErr w:type="spellStart"/>
      <w:r>
        <w:rPr>
          <w:rFonts w:ascii="Times" w:hAnsi="Times"/>
          <w:lang w:val="en-US"/>
        </w:rPr>
        <w:t>mistriage</w:t>
      </w:r>
      <w:proofErr w:type="spellEnd"/>
      <w:r>
        <w:rPr>
          <w:rFonts w:ascii="Times" w:hAnsi="Times"/>
          <w:lang w:val="en-US"/>
        </w:rPr>
        <w:t xml:space="preserve">. </w:t>
      </w:r>
      <w:proofErr w:type="spellStart"/>
      <w:r w:rsidR="004C4191" w:rsidRPr="007E2DBC">
        <w:rPr>
          <w:rFonts w:ascii="Times" w:hAnsi="Times"/>
          <w:lang w:val="en-US"/>
        </w:rPr>
        <w:t>Mistriage</w:t>
      </w:r>
      <w:proofErr w:type="spellEnd"/>
      <w:r w:rsidR="004C4191" w:rsidRPr="007E2DBC">
        <w:rPr>
          <w:rFonts w:ascii="Times" w:hAnsi="Times"/>
          <w:lang w:val="en-US"/>
        </w:rPr>
        <w:t xml:space="preserve"> rates is measured</w:t>
      </w:r>
      <w:r>
        <w:rPr>
          <w:rFonts w:ascii="Times" w:hAnsi="Times"/>
          <w:lang w:val="en-US"/>
        </w:rPr>
        <w:t xml:space="preserve"> as either over- or </w:t>
      </w:r>
      <w:proofErr w:type="spellStart"/>
      <w:r>
        <w:rPr>
          <w:rFonts w:ascii="Times" w:hAnsi="Times"/>
          <w:lang w:val="en-US"/>
        </w:rPr>
        <w:t>undertriage</w:t>
      </w:r>
      <w:proofErr w:type="spellEnd"/>
      <w:r w:rsidR="004C4191">
        <w:rPr>
          <w:rFonts w:ascii="Times" w:hAnsi="Times"/>
          <w:lang w:val="en-US"/>
        </w:rPr>
        <w:t>.</w:t>
      </w:r>
      <w:r w:rsidR="001C3403">
        <w:rPr>
          <w:rFonts w:ascii="Times" w:hAnsi="Times"/>
          <w:lang w:val="en-US"/>
        </w:rPr>
        <w:t xml:space="preserve"> </w:t>
      </w:r>
      <w:proofErr w:type="spellStart"/>
      <w:r w:rsidR="001C3403">
        <w:rPr>
          <w:rFonts w:ascii="Times" w:hAnsi="Times"/>
          <w:lang w:val="en-US"/>
        </w:rPr>
        <w:t>Overtriage</w:t>
      </w:r>
      <w:proofErr w:type="spellEnd"/>
      <w:r w:rsidR="001C3403">
        <w:rPr>
          <w:rFonts w:ascii="Times" w:hAnsi="Times"/>
          <w:lang w:val="en-US"/>
        </w:rPr>
        <w:t xml:space="preserve"> is overestimating the urgency of care in terms of resources and workers</w:t>
      </w:r>
      <w:r w:rsidR="00A45916">
        <w:rPr>
          <w:rFonts w:ascii="Times" w:hAnsi="Times"/>
          <w:lang w:val="en-US"/>
        </w:rPr>
        <w:t>.</w:t>
      </w:r>
      <w:r w:rsidR="004C4191">
        <w:rPr>
          <w:rFonts w:ascii="Times" w:hAnsi="Times"/>
          <w:lang w:val="en-US"/>
        </w:rPr>
        <w:t xml:space="preserve"> When a patient is </w:t>
      </w:r>
      <w:proofErr w:type="spellStart"/>
      <w:r w:rsidR="004C4191">
        <w:rPr>
          <w:rFonts w:ascii="Times" w:hAnsi="Times"/>
          <w:lang w:val="en-US"/>
        </w:rPr>
        <w:t>overtriaged</w:t>
      </w:r>
      <w:proofErr w:type="spellEnd"/>
      <w:r w:rsidR="004C4191">
        <w:rPr>
          <w:rFonts w:ascii="Times" w:hAnsi="Times"/>
          <w:lang w:val="en-US"/>
        </w:rPr>
        <w:t xml:space="preserve"> a trauma protocol is being activated in a faulty way which result in the waste of hospital resources. </w:t>
      </w:r>
      <w:proofErr w:type="spellStart"/>
      <w:r w:rsidR="00A45916">
        <w:rPr>
          <w:rFonts w:ascii="Times" w:hAnsi="Times"/>
          <w:lang w:val="en-US"/>
        </w:rPr>
        <w:t>Undertriage</w:t>
      </w:r>
      <w:proofErr w:type="spellEnd"/>
      <w:r w:rsidR="00A45916">
        <w:rPr>
          <w:rFonts w:ascii="Times" w:hAnsi="Times"/>
          <w:lang w:val="en-US"/>
        </w:rPr>
        <w:t xml:space="preserve"> is </w:t>
      </w:r>
      <w:r w:rsidR="004C4191">
        <w:rPr>
          <w:rFonts w:ascii="Times" w:hAnsi="Times"/>
          <w:lang w:val="en-US"/>
        </w:rPr>
        <w:t xml:space="preserve">When </w:t>
      </w:r>
      <w:proofErr w:type="spellStart"/>
      <w:r w:rsidR="004C4191">
        <w:rPr>
          <w:rFonts w:ascii="Times" w:hAnsi="Times"/>
          <w:lang w:val="en-US"/>
        </w:rPr>
        <w:t>undertriaged</w:t>
      </w:r>
      <w:proofErr w:type="spellEnd"/>
      <w:r w:rsidR="004C4191">
        <w:rPr>
          <w:rFonts w:ascii="Times" w:hAnsi="Times"/>
          <w:lang w:val="en-US"/>
        </w:rPr>
        <w:t xml:space="preserve"> however, a trauma protocol is being activated in a way resulting in an inadequate healthcare-service. The level of </w:t>
      </w:r>
      <w:proofErr w:type="spellStart"/>
      <w:r w:rsidR="004C4191">
        <w:rPr>
          <w:rFonts w:ascii="Times" w:hAnsi="Times"/>
          <w:lang w:val="en-US"/>
        </w:rPr>
        <w:t>undertriage</w:t>
      </w:r>
      <w:proofErr w:type="spellEnd"/>
      <w:r w:rsidR="004C4191">
        <w:rPr>
          <w:rFonts w:ascii="Times" w:hAnsi="Times"/>
          <w:lang w:val="en-US"/>
        </w:rPr>
        <w:t xml:space="preserve"> can be seen as </w:t>
      </w:r>
      <w:r w:rsidR="001C3403">
        <w:rPr>
          <w:rFonts w:ascii="Times" w:hAnsi="Times"/>
          <w:lang w:val="en-US"/>
        </w:rPr>
        <w:t>a</w:t>
      </w:r>
      <w:r w:rsidR="004C4191">
        <w:rPr>
          <w:rFonts w:ascii="Times" w:hAnsi="Times"/>
          <w:lang w:val="en-US"/>
        </w:rPr>
        <w:t xml:space="preserve"> marker of the sensitivity in the trauma system. According to the American College of Surgeons, the degree of </w:t>
      </w:r>
      <w:proofErr w:type="spellStart"/>
      <w:r w:rsidR="004C4191">
        <w:rPr>
          <w:rFonts w:ascii="Times" w:hAnsi="Times"/>
          <w:lang w:val="en-US"/>
        </w:rPr>
        <w:t>undertriage</w:t>
      </w:r>
      <w:proofErr w:type="spellEnd"/>
      <w:r w:rsidR="004C4191">
        <w:rPr>
          <w:rFonts w:ascii="Times" w:hAnsi="Times"/>
          <w:lang w:val="en-US"/>
        </w:rPr>
        <w:t xml:space="preserve"> should be less than 5% and </w:t>
      </w:r>
      <w:proofErr w:type="spellStart"/>
      <w:r w:rsidR="004C4191">
        <w:rPr>
          <w:rFonts w:ascii="Times" w:hAnsi="Times"/>
          <w:lang w:val="en-US"/>
        </w:rPr>
        <w:t>overtriage</w:t>
      </w:r>
      <w:proofErr w:type="spellEnd"/>
      <w:r w:rsidR="004C4191">
        <w:rPr>
          <w:rFonts w:ascii="Times" w:hAnsi="Times"/>
          <w:lang w:val="en-US"/>
        </w:rPr>
        <w:t xml:space="preserve"> </w:t>
      </w:r>
      <w:r w:rsidR="000F17E9">
        <w:rPr>
          <w:rFonts w:ascii="Times" w:hAnsi="Times"/>
          <w:lang w:val="en-US"/>
        </w:rPr>
        <w:t>of 25-30% to be satisfactory (5</w:t>
      </w:r>
      <w:r w:rsidR="004C4191">
        <w:rPr>
          <w:rFonts w:ascii="Times" w:hAnsi="Times"/>
          <w:lang w:val="en-US"/>
        </w:rPr>
        <w:t xml:space="preserve">). </w:t>
      </w:r>
    </w:p>
    <w:p w14:paraId="7C24A600" w14:textId="77777777" w:rsidR="004C4191" w:rsidRDefault="004C4191" w:rsidP="007E2DBC">
      <w:pPr>
        <w:spacing w:line="360" w:lineRule="auto"/>
        <w:rPr>
          <w:rFonts w:ascii="Times" w:hAnsi="Times"/>
          <w:lang w:val="en-US"/>
        </w:rPr>
      </w:pPr>
    </w:p>
    <w:p w14:paraId="63865A39" w14:textId="7A0919CC" w:rsidR="00D15274" w:rsidRDefault="00A94A21" w:rsidP="007E2DBC">
      <w:pPr>
        <w:spacing w:line="360" w:lineRule="auto"/>
        <w:rPr>
          <w:rFonts w:ascii="Times" w:hAnsi="Times"/>
          <w:lang w:val="en-US"/>
        </w:rPr>
      </w:pPr>
      <w:r>
        <w:rPr>
          <w:rFonts w:ascii="Times" w:hAnsi="Times"/>
          <w:lang w:val="en-US"/>
        </w:rPr>
        <w:t>A component in preventing death</w:t>
      </w:r>
      <w:r w:rsidR="001F39D0">
        <w:rPr>
          <w:rFonts w:ascii="Times" w:hAnsi="Times"/>
          <w:lang w:val="en-US"/>
        </w:rPr>
        <w:t xml:space="preserve"> and being cost-</w:t>
      </w:r>
      <w:r w:rsidR="00820358">
        <w:rPr>
          <w:rFonts w:ascii="Times" w:hAnsi="Times"/>
          <w:lang w:val="en-US"/>
        </w:rPr>
        <w:t>effective</w:t>
      </w:r>
      <w:r>
        <w:rPr>
          <w:rFonts w:ascii="Times" w:hAnsi="Times"/>
          <w:lang w:val="en-US"/>
        </w:rPr>
        <w:t xml:space="preserve"> due to trauma is a clinical prediction model. A clinical prediction model can </w:t>
      </w:r>
      <w:r w:rsidR="00A13C0B">
        <w:rPr>
          <w:rFonts w:ascii="Times" w:hAnsi="Times"/>
          <w:lang w:val="en-US"/>
        </w:rPr>
        <w:t>provide information to</w:t>
      </w:r>
      <w:r w:rsidR="007E2DBC" w:rsidRPr="007E2DBC">
        <w:rPr>
          <w:rFonts w:ascii="Times" w:hAnsi="Times"/>
          <w:lang w:val="en-US"/>
        </w:rPr>
        <w:t xml:space="preserve"> </w:t>
      </w:r>
      <w:r>
        <w:rPr>
          <w:rFonts w:ascii="Times" w:hAnsi="Times"/>
          <w:lang w:val="en-US"/>
        </w:rPr>
        <w:t xml:space="preserve">healthcare workers of different titles </w:t>
      </w:r>
      <w:r w:rsidR="00A13C0B">
        <w:rPr>
          <w:rFonts w:ascii="Times" w:hAnsi="Times"/>
          <w:lang w:val="en-US"/>
        </w:rPr>
        <w:t xml:space="preserve">regarding </w:t>
      </w:r>
      <w:r>
        <w:rPr>
          <w:rFonts w:ascii="Times" w:hAnsi="Times"/>
          <w:lang w:val="en-US"/>
        </w:rPr>
        <w:t xml:space="preserve">the probability of different outcomes </w:t>
      </w:r>
      <w:r w:rsidR="009B6FAC">
        <w:rPr>
          <w:rFonts w:ascii="Times" w:hAnsi="Times"/>
          <w:lang w:val="en-US"/>
        </w:rPr>
        <w:t>when it comes to</w:t>
      </w:r>
      <w:r>
        <w:rPr>
          <w:rFonts w:ascii="Times" w:hAnsi="Times"/>
          <w:lang w:val="en-US"/>
        </w:rPr>
        <w:t xml:space="preserve"> patients. This can be used as a tool to assist physicians with d</w:t>
      </w:r>
      <w:r w:rsidR="00CE66CD">
        <w:rPr>
          <w:rFonts w:ascii="Times" w:hAnsi="Times"/>
          <w:lang w:val="en-US"/>
        </w:rPr>
        <w:t>ecision-making and lead to earlier</w:t>
      </w:r>
      <w:r>
        <w:rPr>
          <w:rFonts w:ascii="Times" w:hAnsi="Times"/>
          <w:lang w:val="en-US"/>
        </w:rPr>
        <w:t xml:space="preserve"> interventions</w:t>
      </w:r>
      <w:r w:rsidR="00CE66CD">
        <w:rPr>
          <w:rFonts w:ascii="Times" w:hAnsi="Times"/>
          <w:lang w:val="en-US"/>
        </w:rPr>
        <w:t>.</w:t>
      </w:r>
      <w:r>
        <w:rPr>
          <w:rFonts w:ascii="Times" w:hAnsi="Times"/>
          <w:lang w:val="en-US"/>
        </w:rPr>
        <w:t xml:space="preserve">  </w:t>
      </w:r>
      <w:r w:rsidR="007E2DBC" w:rsidRPr="007E2DBC">
        <w:rPr>
          <w:rFonts w:ascii="Times" w:hAnsi="Times"/>
          <w:lang w:val="en-US"/>
        </w:rPr>
        <w:t>Prediction models used in trauma care seek to facilitate when prioritizing patients but also to guide treatment decisions, for example massive transfusion. Models have and are still being developed to predict death or survival rates in patients.</w:t>
      </w:r>
      <w:r w:rsidR="00AE4900">
        <w:rPr>
          <w:rFonts w:ascii="Times" w:hAnsi="Times"/>
          <w:lang w:val="en-US"/>
        </w:rPr>
        <w:t xml:space="preserve"> The clinical prediction models </w:t>
      </w:r>
      <w:r w:rsidR="00C12493">
        <w:rPr>
          <w:rFonts w:ascii="Times" w:hAnsi="Times"/>
          <w:lang w:val="en-US"/>
        </w:rPr>
        <w:t>have shown to be useful but may decrease in performance when transformed to other settings than the one they were originally developed in.</w:t>
      </w:r>
      <w:r w:rsidR="007E2DBC" w:rsidRPr="007E2DBC">
        <w:rPr>
          <w:rFonts w:ascii="Times" w:hAnsi="Times"/>
          <w:lang w:val="en-US"/>
        </w:rPr>
        <w:t xml:space="preserve"> Many models are built on vital-parameters such as systolic blood pressure (SBP) and respiratory rate (RR) and </w:t>
      </w:r>
      <w:r w:rsidR="007E2DBC" w:rsidRPr="007E2DBC">
        <w:rPr>
          <w:rFonts w:ascii="Times" w:hAnsi="Times"/>
          <w:lang w:val="en-US"/>
        </w:rPr>
        <w:lastRenderedPageBreak/>
        <w:t>other variables such</w:t>
      </w:r>
      <w:r w:rsidR="00FF6B48">
        <w:rPr>
          <w:rFonts w:ascii="Times" w:hAnsi="Times"/>
          <w:lang w:val="en-US"/>
        </w:rPr>
        <w:t xml:space="preserve"> as Glascow Coma Scale (GCS)</w:t>
      </w:r>
      <w:r w:rsidR="007E2DBC" w:rsidRPr="007E2DBC">
        <w:rPr>
          <w:rFonts w:ascii="Times" w:hAnsi="Times"/>
          <w:lang w:val="en-US"/>
        </w:rPr>
        <w:t>. The variables are later put in a system to determine the level of trauma.</w:t>
      </w:r>
      <w:r w:rsidR="008B3139">
        <w:rPr>
          <w:rFonts w:ascii="Times" w:hAnsi="Times"/>
          <w:lang w:val="en-US"/>
        </w:rPr>
        <w:t xml:space="preserve"> </w:t>
      </w:r>
      <w:r w:rsidR="008B3139" w:rsidRPr="00D01469">
        <w:rPr>
          <w:rFonts w:ascii="Times" w:hAnsi="Times"/>
          <w:lang w:val="en-US"/>
        </w:rPr>
        <w:t xml:space="preserve">One </w:t>
      </w:r>
      <w:r w:rsidR="007D7B2C" w:rsidRPr="00D01469">
        <w:rPr>
          <w:rFonts w:ascii="Times" w:hAnsi="Times"/>
          <w:lang w:val="en-US"/>
        </w:rPr>
        <w:t xml:space="preserve">model that is being used </w:t>
      </w:r>
      <w:r w:rsidR="00AA6A09" w:rsidRPr="00D01469">
        <w:rPr>
          <w:rFonts w:ascii="Times" w:hAnsi="Times"/>
          <w:lang w:val="en-US"/>
        </w:rPr>
        <w:t xml:space="preserve">as a triage tool </w:t>
      </w:r>
      <w:r w:rsidR="007D7B2C" w:rsidRPr="00D01469">
        <w:rPr>
          <w:rFonts w:ascii="Times" w:hAnsi="Times"/>
          <w:lang w:val="en-US"/>
        </w:rPr>
        <w:t>is the Revised Trauma Score(</w:t>
      </w:r>
      <w:proofErr w:type="spellStart"/>
      <w:r w:rsidR="007D7B2C" w:rsidRPr="00D01469">
        <w:rPr>
          <w:rFonts w:ascii="Times" w:hAnsi="Times"/>
          <w:lang w:val="en-US"/>
        </w:rPr>
        <w:t>RTS</w:t>
      </w:r>
      <w:proofErr w:type="spellEnd"/>
      <w:r w:rsidR="007D7B2C" w:rsidRPr="00D01469">
        <w:rPr>
          <w:rFonts w:ascii="Times" w:hAnsi="Times"/>
          <w:lang w:val="en-US"/>
        </w:rPr>
        <w:t xml:space="preserve">) which uses GCS, RR and </w:t>
      </w:r>
      <w:proofErr w:type="spellStart"/>
      <w:r w:rsidR="007D7B2C" w:rsidRPr="00D01469">
        <w:rPr>
          <w:rFonts w:ascii="Times" w:hAnsi="Times"/>
          <w:lang w:val="en-US"/>
        </w:rPr>
        <w:t>SBP</w:t>
      </w:r>
      <w:proofErr w:type="spellEnd"/>
      <w:r w:rsidR="007D7B2C" w:rsidRPr="00D01469">
        <w:rPr>
          <w:rFonts w:ascii="Times" w:hAnsi="Times"/>
          <w:lang w:val="en-US"/>
        </w:rPr>
        <w:t xml:space="preserve">, often the initial parameters obtained from the patient before they </w:t>
      </w:r>
      <w:r w:rsidR="001D15F3" w:rsidRPr="00D01469">
        <w:rPr>
          <w:rFonts w:ascii="Times" w:hAnsi="Times"/>
          <w:lang w:val="en-US"/>
        </w:rPr>
        <w:t>arrive at the emergency care (</w:t>
      </w:r>
      <w:r w:rsidR="000F17E9" w:rsidRPr="00D01469">
        <w:rPr>
          <w:rFonts w:ascii="Times" w:hAnsi="Times"/>
          <w:lang w:val="en-US"/>
        </w:rPr>
        <w:t>6</w:t>
      </w:r>
      <w:r w:rsidR="007D7B2C" w:rsidRPr="00D01469">
        <w:rPr>
          <w:rFonts w:ascii="Times" w:hAnsi="Times"/>
          <w:lang w:val="en-US"/>
        </w:rPr>
        <w:t>).</w:t>
      </w:r>
      <w:r w:rsidR="007D7B2C">
        <w:rPr>
          <w:rFonts w:ascii="Times" w:hAnsi="Times"/>
          <w:lang w:val="en-US"/>
        </w:rPr>
        <w:t xml:space="preserve"> </w:t>
      </w:r>
      <w:r w:rsidR="007E2DBC" w:rsidRPr="007E2DBC">
        <w:rPr>
          <w:rFonts w:ascii="Times" w:hAnsi="Times"/>
          <w:lang w:val="en-US"/>
        </w:rPr>
        <w:t xml:space="preserve"> Development of these models are in many cases being made limited to a specified location or setting and are later being used in other circumstances. Also, they are developed on a national level using databases for that specific country and is being used in other parts of the world. </w:t>
      </w:r>
      <w:r w:rsidR="00923635">
        <w:rPr>
          <w:rFonts w:ascii="Times" w:hAnsi="Times"/>
          <w:lang w:val="en-US"/>
        </w:rPr>
        <w:t xml:space="preserve">It has in previous studies been shown that </w:t>
      </w:r>
      <w:r w:rsidR="007952E6">
        <w:rPr>
          <w:rFonts w:ascii="Times" w:hAnsi="Times"/>
          <w:lang w:val="en-US"/>
        </w:rPr>
        <w:t xml:space="preserve">Norwegian clinical prediction models are good at predicting survival even in other countries from which the models </w:t>
      </w:r>
      <w:r w:rsidR="006F6E40">
        <w:rPr>
          <w:rFonts w:ascii="Times" w:hAnsi="Times"/>
          <w:lang w:val="en-US"/>
        </w:rPr>
        <w:t>were</w:t>
      </w:r>
      <w:r w:rsidR="007952E6">
        <w:rPr>
          <w:rFonts w:ascii="Times" w:hAnsi="Times"/>
          <w:lang w:val="en-US"/>
        </w:rPr>
        <w:t xml:space="preserve"> not created from</w:t>
      </w:r>
      <w:r w:rsidR="002C1FBD">
        <w:rPr>
          <w:rFonts w:ascii="Times" w:hAnsi="Times"/>
          <w:lang w:val="en-US"/>
        </w:rPr>
        <w:t xml:space="preserve"> </w:t>
      </w:r>
      <w:r w:rsidR="001D15F3">
        <w:rPr>
          <w:rFonts w:ascii="Times" w:hAnsi="Times"/>
          <w:lang w:val="en-US"/>
        </w:rPr>
        <w:t>(</w:t>
      </w:r>
      <w:r w:rsidR="000F17E9">
        <w:rPr>
          <w:rFonts w:ascii="Times" w:hAnsi="Times"/>
          <w:lang w:val="en-US"/>
        </w:rPr>
        <w:t>7</w:t>
      </w:r>
      <w:r w:rsidR="007952E6">
        <w:rPr>
          <w:rFonts w:ascii="Times" w:hAnsi="Times"/>
          <w:lang w:val="en-US"/>
        </w:rPr>
        <w:t xml:space="preserve">). What has not been heavily studied is the grade of </w:t>
      </w:r>
      <w:proofErr w:type="spellStart"/>
      <w:r w:rsidR="007952E6">
        <w:rPr>
          <w:rFonts w:ascii="Times" w:hAnsi="Times"/>
          <w:lang w:val="en-US"/>
        </w:rPr>
        <w:t>mistriage</w:t>
      </w:r>
      <w:proofErr w:type="spellEnd"/>
      <w:r w:rsidR="007952E6">
        <w:rPr>
          <w:rFonts w:ascii="Times" w:hAnsi="Times"/>
          <w:lang w:val="en-US"/>
        </w:rPr>
        <w:t xml:space="preserve"> when using prediction models developed in one country, and applying in another. </w:t>
      </w:r>
      <w:r w:rsidR="007E2DBC" w:rsidRPr="007E2DBC">
        <w:rPr>
          <w:rFonts w:ascii="Times" w:hAnsi="Times"/>
          <w:lang w:val="en-US"/>
        </w:rPr>
        <w:t xml:space="preserve">This study </w:t>
      </w:r>
      <w:r w:rsidR="007351A7">
        <w:rPr>
          <w:rFonts w:ascii="Times" w:hAnsi="Times"/>
          <w:lang w:val="en-US"/>
        </w:rPr>
        <w:t>will hopefully cover the knowledge gap</w:t>
      </w:r>
      <w:r w:rsidR="007E2DBC" w:rsidRPr="007E2DBC">
        <w:rPr>
          <w:rFonts w:ascii="Times" w:hAnsi="Times"/>
          <w:lang w:val="en-US"/>
        </w:rPr>
        <w:t xml:space="preserve"> </w:t>
      </w:r>
      <w:r w:rsidR="007351A7">
        <w:rPr>
          <w:rFonts w:ascii="Times" w:hAnsi="Times"/>
          <w:lang w:val="en-US"/>
        </w:rPr>
        <w:t>and</w:t>
      </w:r>
      <w:r w:rsidR="007E2DBC" w:rsidRPr="007E2DBC">
        <w:rPr>
          <w:rFonts w:ascii="Times" w:hAnsi="Times"/>
          <w:lang w:val="en-US"/>
        </w:rPr>
        <w:t xml:space="preserve"> answer if transferring prediction models from a country and applying it in another c</w:t>
      </w:r>
      <w:r w:rsidR="00B06503">
        <w:rPr>
          <w:rFonts w:ascii="Times" w:hAnsi="Times"/>
          <w:lang w:val="en-US"/>
        </w:rPr>
        <w:t xml:space="preserve">ountry affects </w:t>
      </w:r>
      <w:proofErr w:type="spellStart"/>
      <w:r w:rsidR="00B06503">
        <w:rPr>
          <w:rFonts w:ascii="Times" w:hAnsi="Times"/>
          <w:lang w:val="en-US"/>
        </w:rPr>
        <w:t>mistriage</w:t>
      </w:r>
      <w:proofErr w:type="spellEnd"/>
      <w:r w:rsidR="00B06503">
        <w:rPr>
          <w:rFonts w:ascii="Times" w:hAnsi="Times"/>
          <w:lang w:val="en-US"/>
        </w:rPr>
        <w:t xml:space="preserve"> rates using trauma registry data from India</w:t>
      </w:r>
      <w:r w:rsidR="00D376DD">
        <w:rPr>
          <w:rFonts w:ascii="Times" w:hAnsi="Times"/>
          <w:lang w:val="en-US"/>
        </w:rPr>
        <w:t xml:space="preserve"> </w:t>
      </w:r>
      <w:r w:rsidR="00B06503">
        <w:rPr>
          <w:rFonts w:ascii="Times" w:hAnsi="Times"/>
          <w:lang w:val="en-US"/>
        </w:rPr>
        <w:t>(</w:t>
      </w:r>
      <w:proofErr w:type="spellStart"/>
      <w:r w:rsidR="00B06503">
        <w:rPr>
          <w:rFonts w:ascii="Times" w:hAnsi="Times"/>
          <w:lang w:val="en-US"/>
        </w:rPr>
        <w:t>TITCO</w:t>
      </w:r>
      <w:proofErr w:type="spellEnd"/>
      <w:r w:rsidR="00B06503">
        <w:rPr>
          <w:rFonts w:ascii="Times" w:hAnsi="Times"/>
          <w:lang w:val="en-US"/>
        </w:rPr>
        <w:t>),</w:t>
      </w:r>
      <w:r w:rsidR="00C063DB">
        <w:rPr>
          <w:rFonts w:ascii="Times" w:hAnsi="Times"/>
          <w:lang w:val="en-US"/>
        </w:rPr>
        <w:t xml:space="preserve"> Sweden</w:t>
      </w:r>
      <w:r w:rsidR="004C4191">
        <w:rPr>
          <w:rFonts w:ascii="Times" w:hAnsi="Times"/>
          <w:lang w:val="en-US"/>
        </w:rPr>
        <w:t xml:space="preserve"> </w:t>
      </w:r>
      <w:r w:rsidR="00C063DB">
        <w:rPr>
          <w:rFonts w:ascii="Times" w:hAnsi="Times"/>
          <w:lang w:val="en-US"/>
        </w:rPr>
        <w:t>(</w:t>
      </w:r>
      <w:proofErr w:type="spellStart"/>
      <w:r w:rsidR="00C063DB">
        <w:rPr>
          <w:rFonts w:ascii="Times" w:hAnsi="Times"/>
          <w:lang w:val="en-US"/>
        </w:rPr>
        <w:t>Swetrau</w:t>
      </w:r>
      <w:proofErr w:type="spellEnd"/>
      <w:r w:rsidR="00C063DB">
        <w:rPr>
          <w:rFonts w:ascii="Times" w:hAnsi="Times"/>
          <w:lang w:val="en-US"/>
        </w:rPr>
        <w:t>) and USA</w:t>
      </w:r>
      <w:r w:rsidR="004C4191">
        <w:rPr>
          <w:rFonts w:ascii="Times" w:hAnsi="Times"/>
          <w:lang w:val="en-US"/>
        </w:rPr>
        <w:t xml:space="preserve"> </w:t>
      </w:r>
      <w:r w:rsidR="00C063DB">
        <w:rPr>
          <w:rFonts w:ascii="Times" w:hAnsi="Times"/>
          <w:lang w:val="en-US"/>
        </w:rPr>
        <w:t>(</w:t>
      </w:r>
      <w:proofErr w:type="spellStart"/>
      <w:r w:rsidR="00C063DB">
        <w:rPr>
          <w:rFonts w:ascii="Times" w:hAnsi="Times"/>
          <w:lang w:val="en-US"/>
        </w:rPr>
        <w:t>NTDB</w:t>
      </w:r>
      <w:proofErr w:type="spellEnd"/>
      <w:r w:rsidR="00C063DB">
        <w:rPr>
          <w:rFonts w:ascii="Times" w:hAnsi="Times"/>
          <w:lang w:val="en-US"/>
        </w:rPr>
        <w:t>).</w:t>
      </w:r>
    </w:p>
    <w:p w14:paraId="0D618B36" w14:textId="77777777" w:rsidR="004C4191" w:rsidRDefault="004C4191" w:rsidP="007E2DBC">
      <w:pPr>
        <w:spacing w:line="360" w:lineRule="auto"/>
        <w:rPr>
          <w:rFonts w:ascii="Times" w:hAnsi="Times"/>
          <w:lang w:val="en-US"/>
        </w:rPr>
      </w:pPr>
    </w:p>
    <w:p w14:paraId="75471254" w14:textId="306C244C" w:rsidR="009B6FAC" w:rsidRDefault="007E2DBC" w:rsidP="007E2DBC">
      <w:pPr>
        <w:spacing w:line="360" w:lineRule="auto"/>
        <w:rPr>
          <w:rFonts w:ascii="Times" w:hAnsi="Times"/>
          <w:lang w:val="en-US"/>
        </w:rPr>
      </w:pPr>
      <w:r w:rsidRPr="007E2DBC">
        <w:rPr>
          <w:rFonts w:ascii="Times" w:hAnsi="Times"/>
          <w:lang w:val="en-US"/>
        </w:rPr>
        <w:t xml:space="preserve">Updating the prediction models may have an impact on </w:t>
      </w:r>
      <w:proofErr w:type="spellStart"/>
      <w:r w:rsidRPr="007E2DBC">
        <w:rPr>
          <w:rFonts w:ascii="Times" w:hAnsi="Times"/>
          <w:lang w:val="en-US"/>
        </w:rPr>
        <w:t>mistriage</w:t>
      </w:r>
      <w:proofErr w:type="spellEnd"/>
      <w:r w:rsidRPr="007E2DBC">
        <w:rPr>
          <w:rFonts w:ascii="Times" w:hAnsi="Times"/>
          <w:lang w:val="en-US"/>
        </w:rPr>
        <w:t xml:space="preserve"> rates also</w:t>
      </w:r>
      <w:r w:rsidR="00D15274">
        <w:rPr>
          <w:rFonts w:ascii="Times" w:hAnsi="Times"/>
          <w:lang w:val="en-US"/>
        </w:rPr>
        <w:t xml:space="preserve">. As mentioned before, the models are being developed in one </w:t>
      </w:r>
      <w:r w:rsidR="00737370">
        <w:rPr>
          <w:rFonts w:ascii="Times" w:hAnsi="Times"/>
          <w:lang w:val="en-US"/>
        </w:rPr>
        <w:t xml:space="preserve">country and used in another. </w:t>
      </w:r>
      <w:proofErr w:type="spellStart"/>
      <w:r w:rsidR="00737370">
        <w:rPr>
          <w:rFonts w:ascii="Times" w:hAnsi="Times"/>
          <w:lang w:val="en-US"/>
        </w:rPr>
        <w:t>Mistriage</w:t>
      </w:r>
      <w:proofErr w:type="spellEnd"/>
      <w:r w:rsidR="00737370">
        <w:rPr>
          <w:rFonts w:ascii="Times" w:hAnsi="Times"/>
          <w:lang w:val="en-US"/>
        </w:rPr>
        <w:t xml:space="preserve"> rates may improve </w:t>
      </w:r>
      <w:r w:rsidR="002C1FBD">
        <w:rPr>
          <w:rFonts w:ascii="Times" w:hAnsi="Times"/>
          <w:lang w:val="en-US"/>
        </w:rPr>
        <w:t>if the models go through update</w:t>
      </w:r>
      <w:r w:rsidR="007952E6">
        <w:rPr>
          <w:rFonts w:ascii="Times" w:hAnsi="Times"/>
          <w:lang w:val="en-US"/>
        </w:rPr>
        <w:t xml:space="preserve"> with data from the same country</w:t>
      </w:r>
      <w:r w:rsidR="005254C7">
        <w:rPr>
          <w:rFonts w:ascii="Times" w:hAnsi="Times"/>
          <w:lang w:val="en-US"/>
        </w:rPr>
        <w:t xml:space="preserve">. </w:t>
      </w:r>
      <w:r w:rsidR="00EC717C">
        <w:rPr>
          <w:rFonts w:ascii="Times" w:hAnsi="Times"/>
          <w:lang w:val="en-US"/>
        </w:rPr>
        <w:t xml:space="preserve">Model updating can be done in various ways. </w:t>
      </w:r>
      <w:r w:rsidR="00BE7E85">
        <w:rPr>
          <w:rFonts w:ascii="Times" w:hAnsi="Times"/>
          <w:lang w:val="en-US"/>
        </w:rPr>
        <w:t xml:space="preserve">One way is to update a new clinical prediction model for every population and setting with regards to time. A different approach is to update a model on </w:t>
      </w:r>
      <w:proofErr w:type="gramStart"/>
      <w:r w:rsidR="00BE7E85">
        <w:rPr>
          <w:rFonts w:ascii="Times" w:hAnsi="Times"/>
          <w:lang w:val="en-US"/>
        </w:rPr>
        <w:t>a</w:t>
      </w:r>
      <w:proofErr w:type="gramEnd"/>
      <w:r w:rsidR="00BE7E85">
        <w:rPr>
          <w:rFonts w:ascii="Times" w:hAnsi="Times"/>
          <w:lang w:val="en-US"/>
        </w:rPr>
        <w:t xml:space="preserve"> existing model.</w:t>
      </w:r>
      <w:r w:rsidR="00742DCD">
        <w:rPr>
          <w:rFonts w:ascii="Times" w:hAnsi="Times"/>
          <w:lang w:val="en-US"/>
        </w:rPr>
        <w:t xml:space="preserve"> The reasoning behind updating the clinical prediction models is that they become </w:t>
      </w:r>
      <w:proofErr w:type="spellStart"/>
      <w:r w:rsidR="00742DCD">
        <w:rPr>
          <w:rFonts w:ascii="Times" w:hAnsi="Times"/>
          <w:lang w:val="en-US"/>
        </w:rPr>
        <w:t>miscalibrated</w:t>
      </w:r>
      <w:proofErr w:type="spellEnd"/>
      <w:r w:rsidR="00742DCD">
        <w:rPr>
          <w:rFonts w:ascii="Times" w:hAnsi="Times"/>
          <w:lang w:val="en-US"/>
        </w:rPr>
        <w:t xml:space="preserve"> over </w:t>
      </w:r>
      <w:proofErr w:type="gramStart"/>
      <w:r w:rsidR="00742DCD">
        <w:rPr>
          <w:rFonts w:ascii="Times" w:hAnsi="Times"/>
          <w:lang w:val="en-US"/>
        </w:rPr>
        <w:t>time(</w:t>
      </w:r>
      <w:proofErr w:type="gramEnd"/>
      <w:r w:rsidR="00D6363C">
        <w:rPr>
          <w:rFonts w:ascii="Times" w:hAnsi="Times"/>
          <w:lang w:val="en-US"/>
        </w:rPr>
        <w:t>8</w:t>
      </w:r>
      <w:r w:rsidR="00742DCD">
        <w:rPr>
          <w:rFonts w:ascii="Times" w:hAnsi="Times"/>
          <w:lang w:val="en-US"/>
        </w:rPr>
        <w:t>).</w:t>
      </w:r>
    </w:p>
    <w:p w14:paraId="4C8F785E" w14:textId="77777777" w:rsidR="00A12C35" w:rsidRDefault="00A12C35" w:rsidP="007E2DBC">
      <w:pPr>
        <w:spacing w:line="360" w:lineRule="auto"/>
        <w:rPr>
          <w:rFonts w:ascii="Times" w:hAnsi="Times"/>
          <w:lang w:val="en-US"/>
        </w:rPr>
      </w:pPr>
    </w:p>
    <w:p w14:paraId="37098571" w14:textId="40F2976B" w:rsidR="00A12C35" w:rsidRDefault="00A12C35" w:rsidP="007E2DBC">
      <w:pPr>
        <w:spacing w:line="360" w:lineRule="auto"/>
        <w:rPr>
          <w:rFonts w:ascii="Times" w:hAnsi="Times"/>
          <w:lang w:val="en-US"/>
        </w:rPr>
      </w:pPr>
      <w:r>
        <w:rPr>
          <w:rFonts w:ascii="Times" w:hAnsi="Times"/>
          <w:lang w:val="en-US"/>
        </w:rPr>
        <w:t xml:space="preserve">We hypothesize </w:t>
      </w:r>
      <w:r w:rsidR="009E3647">
        <w:rPr>
          <w:rFonts w:ascii="Times" w:hAnsi="Times"/>
          <w:lang w:val="en-US"/>
        </w:rPr>
        <w:t xml:space="preserve">that </w:t>
      </w:r>
      <w:r w:rsidR="00D73672">
        <w:rPr>
          <w:rFonts w:ascii="Times" w:hAnsi="Times"/>
          <w:lang w:val="en-US"/>
        </w:rPr>
        <w:t xml:space="preserve">the clinical prediction models used </w:t>
      </w:r>
      <w:r w:rsidR="007820A5">
        <w:rPr>
          <w:rFonts w:ascii="Times" w:hAnsi="Times"/>
          <w:lang w:val="en-US"/>
        </w:rPr>
        <w:t xml:space="preserve">in the same country which they are created from will perform better </w:t>
      </w:r>
      <w:r w:rsidR="00161AA2">
        <w:rPr>
          <w:rFonts w:ascii="Times" w:hAnsi="Times"/>
          <w:lang w:val="en-US"/>
        </w:rPr>
        <w:t xml:space="preserve">locally </w:t>
      </w:r>
      <w:r w:rsidR="00715405">
        <w:rPr>
          <w:rFonts w:ascii="Times" w:hAnsi="Times"/>
          <w:lang w:val="en-US"/>
        </w:rPr>
        <w:t>with data from the same country than</w:t>
      </w:r>
      <w:r w:rsidR="007820A5">
        <w:rPr>
          <w:rFonts w:ascii="Times" w:hAnsi="Times"/>
          <w:lang w:val="en-US"/>
        </w:rPr>
        <w:t xml:space="preserve"> when they are transferred between countries. Also, we believe that they will increase in performance once they get updated with new data from the same country. In </w:t>
      </w:r>
      <w:r w:rsidR="00D376DD">
        <w:rPr>
          <w:rFonts w:ascii="Times" w:hAnsi="Times"/>
          <w:lang w:val="en-US"/>
        </w:rPr>
        <w:t>a previous study</w:t>
      </w:r>
      <w:r w:rsidR="00715405">
        <w:rPr>
          <w:rFonts w:ascii="Times" w:hAnsi="Times"/>
          <w:lang w:val="en-US"/>
        </w:rPr>
        <w:t xml:space="preserve"> </w:t>
      </w:r>
      <w:r w:rsidR="00D376DD">
        <w:rPr>
          <w:rFonts w:ascii="Times" w:hAnsi="Times"/>
          <w:lang w:val="en-US"/>
        </w:rPr>
        <w:t>written</w:t>
      </w:r>
      <w:r w:rsidR="00214EB7">
        <w:rPr>
          <w:rFonts w:ascii="Times" w:hAnsi="Times"/>
          <w:lang w:val="en-US"/>
        </w:rPr>
        <w:t xml:space="preserve"> and conducted</w:t>
      </w:r>
      <w:r w:rsidR="00D376DD">
        <w:rPr>
          <w:rFonts w:ascii="Times" w:hAnsi="Times"/>
          <w:lang w:val="en-US"/>
        </w:rPr>
        <w:t xml:space="preserve"> by my supervisor</w:t>
      </w:r>
      <w:r w:rsidR="004C4191">
        <w:rPr>
          <w:rFonts w:ascii="Times" w:hAnsi="Times"/>
          <w:lang w:val="en-US"/>
        </w:rPr>
        <w:t xml:space="preserve"> </w:t>
      </w:r>
      <w:r w:rsidR="00D376DD">
        <w:rPr>
          <w:rFonts w:ascii="Times" w:hAnsi="Times"/>
          <w:lang w:val="en-US"/>
        </w:rPr>
        <w:t xml:space="preserve">(Martin </w:t>
      </w:r>
      <w:proofErr w:type="spellStart"/>
      <w:r w:rsidR="00D376DD">
        <w:rPr>
          <w:rFonts w:ascii="Times" w:hAnsi="Times"/>
          <w:lang w:val="en-US"/>
        </w:rPr>
        <w:t>Gerdin</w:t>
      </w:r>
      <w:proofErr w:type="spellEnd"/>
      <w:r w:rsidR="00D376DD">
        <w:rPr>
          <w:rFonts w:ascii="Times" w:hAnsi="Times"/>
          <w:lang w:val="en-US"/>
        </w:rPr>
        <w:t>) and a future colleague</w:t>
      </w:r>
      <w:r w:rsidR="004C4191">
        <w:rPr>
          <w:rFonts w:ascii="Times" w:hAnsi="Times"/>
          <w:lang w:val="en-US"/>
        </w:rPr>
        <w:t xml:space="preserve"> </w:t>
      </w:r>
      <w:r w:rsidR="00D376DD">
        <w:rPr>
          <w:rFonts w:ascii="Times" w:hAnsi="Times"/>
          <w:lang w:val="en-US"/>
        </w:rPr>
        <w:t xml:space="preserve">(Martin </w:t>
      </w:r>
      <w:proofErr w:type="spellStart"/>
      <w:r w:rsidR="00D376DD">
        <w:rPr>
          <w:rFonts w:ascii="Times" w:hAnsi="Times"/>
          <w:lang w:val="en-US"/>
        </w:rPr>
        <w:t>Henriksson</w:t>
      </w:r>
      <w:proofErr w:type="spellEnd"/>
      <w:r w:rsidR="00D376DD">
        <w:rPr>
          <w:rFonts w:ascii="Times" w:hAnsi="Times"/>
          <w:lang w:val="en-US"/>
        </w:rPr>
        <w:t xml:space="preserve">) </w:t>
      </w:r>
      <w:r w:rsidR="00715405">
        <w:rPr>
          <w:rFonts w:ascii="Times" w:hAnsi="Times"/>
          <w:lang w:val="en-US"/>
        </w:rPr>
        <w:t>it has been shown that models created in one setting and then transferred and used in another setting perform worse compared to model created and used in the same setting</w:t>
      </w:r>
      <w:r w:rsidR="00F4180C">
        <w:rPr>
          <w:rFonts w:ascii="Times" w:hAnsi="Times"/>
          <w:lang w:val="en-US"/>
        </w:rPr>
        <w:t xml:space="preserve"> </w:t>
      </w:r>
      <w:r w:rsidR="00715405">
        <w:rPr>
          <w:rFonts w:ascii="Times" w:hAnsi="Times"/>
          <w:lang w:val="en-US"/>
        </w:rPr>
        <w:t>(</w:t>
      </w:r>
      <w:r w:rsidR="00D6363C">
        <w:rPr>
          <w:rFonts w:ascii="Times" w:hAnsi="Times"/>
          <w:lang w:val="en-US"/>
        </w:rPr>
        <w:t>9</w:t>
      </w:r>
      <w:r w:rsidR="00715405">
        <w:rPr>
          <w:rFonts w:ascii="Times" w:hAnsi="Times"/>
          <w:lang w:val="en-US"/>
        </w:rPr>
        <w:t>). This study wil</w:t>
      </w:r>
      <w:r w:rsidR="00F4180C">
        <w:rPr>
          <w:rFonts w:ascii="Times" w:hAnsi="Times"/>
          <w:lang w:val="en-US"/>
        </w:rPr>
        <w:t xml:space="preserve">l hopefully contribute to healthcare staff and others seeking information regarding </w:t>
      </w:r>
      <w:r w:rsidR="00715405">
        <w:rPr>
          <w:rFonts w:ascii="Times" w:hAnsi="Times"/>
          <w:lang w:val="en-US"/>
        </w:rPr>
        <w:t xml:space="preserve">prediction models </w:t>
      </w:r>
      <w:r w:rsidR="00F4180C">
        <w:rPr>
          <w:rFonts w:ascii="Times" w:hAnsi="Times"/>
          <w:lang w:val="en-US"/>
        </w:rPr>
        <w:t xml:space="preserve">and how they perform when transferred and updated so they can make a decision on how to implement these models in a </w:t>
      </w:r>
      <w:r w:rsidR="00214EB7">
        <w:rPr>
          <w:rFonts w:ascii="Times" w:hAnsi="Times"/>
          <w:lang w:val="en-US"/>
        </w:rPr>
        <w:t xml:space="preserve">much </w:t>
      </w:r>
      <w:r w:rsidR="00F4180C">
        <w:rPr>
          <w:rFonts w:ascii="Times" w:hAnsi="Times"/>
          <w:lang w:val="en-US"/>
        </w:rPr>
        <w:t xml:space="preserve">more efficient way. </w:t>
      </w:r>
    </w:p>
    <w:p w14:paraId="16047516" w14:textId="77777777" w:rsidR="007E2DBC" w:rsidRDefault="007E2DBC" w:rsidP="007E2DBC">
      <w:pPr>
        <w:spacing w:line="360" w:lineRule="auto"/>
        <w:rPr>
          <w:lang w:val="en-US"/>
        </w:rPr>
      </w:pPr>
    </w:p>
    <w:p w14:paraId="440C839D" w14:textId="77777777" w:rsidR="007E2DBC" w:rsidRDefault="007E2DBC" w:rsidP="007E2DBC">
      <w:pPr>
        <w:pStyle w:val="Rubrik1"/>
      </w:pPr>
      <w:r w:rsidRPr="00BC0FDF">
        <w:lastRenderedPageBreak/>
        <w:t>Aim</w:t>
      </w:r>
    </w:p>
    <w:p w14:paraId="2F2207D6" w14:textId="77777777" w:rsidR="007E2DBC" w:rsidRDefault="007E2DBC" w:rsidP="007E2DBC">
      <w:pPr>
        <w:spacing w:line="360" w:lineRule="auto"/>
        <w:rPr>
          <w:rFonts w:eastAsia="Times New Roman"/>
          <w:lang w:val="en-US"/>
        </w:rPr>
      </w:pPr>
      <w:r>
        <w:rPr>
          <w:rFonts w:eastAsia="Times New Roman"/>
          <w:lang w:val="en-US"/>
        </w:rPr>
        <w:t>To asses h</w:t>
      </w:r>
      <w:r w:rsidRPr="00FE2D36">
        <w:rPr>
          <w:rFonts w:eastAsia="Times New Roman"/>
          <w:lang w:val="en-US"/>
        </w:rPr>
        <w:t>ow transfers of prediction models for traum</w:t>
      </w:r>
      <w:r>
        <w:rPr>
          <w:rFonts w:eastAsia="Times New Roman"/>
          <w:lang w:val="en-US"/>
        </w:rPr>
        <w:t xml:space="preserve">a triage between different settings affect </w:t>
      </w:r>
      <w:proofErr w:type="spellStart"/>
      <w:r>
        <w:rPr>
          <w:rFonts w:eastAsia="Times New Roman"/>
          <w:lang w:val="en-US"/>
        </w:rPr>
        <w:t>mistriage</w:t>
      </w:r>
      <w:proofErr w:type="spellEnd"/>
      <w:r>
        <w:rPr>
          <w:rFonts w:eastAsia="Times New Roman"/>
          <w:lang w:val="en-US"/>
        </w:rPr>
        <w:t xml:space="preserve"> rates and to assess </w:t>
      </w:r>
      <w:r w:rsidRPr="00FE2D36">
        <w:rPr>
          <w:rFonts w:eastAsia="Times New Roman"/>
          <w:lang w:val="en-US"/>
        </w:rPr>
        <w:t xml:space="preserve">how model </w:t>
      </w:r>
      <w:r>
        <w:rPr>
          <w:rFonts w:eastAsia="Times New Roman"/>
          <w:lang w:val="en-US"/>
        </w:rPr>
        <w:t>updating affect these rates compared with no updating.</w:t>
      </w:r>
    </w:p>
    <w:p w14:paraId="47936280" w14:textId="77777777" w:rsidR="007E2DBC" w:rsidRPr="00FE2D36" w:rsidRDefault="007E2DBC" w:rsidP="007E2DBC">
      <w:pPr>
        <w:rPr>
          <w:lang w:val="en-US"/>
        </w:rPr>
      </w:pPr>
    </w:p>
    <w:p w14:paraId="7C36A675" w14:textId="77777777" w:rsidR="007E2DBC" w:rsidRDefault="007E2DBC" w:rsidP="007E2DBC">
      <w:pPr>
        <w:pStyle w:val="Rubrik1"/>
      </w:pPr>
      <w:r w:rsidRPr="00BC0FDF">
        <w:t>Material and methods</w:t>
      </w:r>
    </w:p>
    <w:p w14:paraId="579CCE2A"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Study design</w:t>
      </w:r>
    </w:p>
    <w:p w14:paraId="359DFE3F" w14:textId="77777777" w:rsidR="007E2DBC" w:rsidRDefault="007E2DBC" w:rsidP="007E2DBC">
      <w:pPr>
        <w:spacing w:line="360" w:lineRule="auto"/>
        <w:rPr>
          <w:lang w:val="en-US"/>
        </w:rPr>
      </w:pPr>
      <w:r w:rsidRPr="00BC0FDF">
        <w:rPr>
          <w:lang w:val="en-US"/>
        </w:rPr>
        <w:t>This is a registry-based cohort study with data from the Swedish trauma registry</w:t>
      </w:r>
      <w:r>
        <w:rPr>
          <w:lang w:val="en-US"/>
        </w:rPr>
        <w:t xml:space="preserve"> (</w:t>
      </w:r>
      <w:proofErr w:type="spellStart"/>
      <w:r w:rsidRPr="00BC0FDF">
        <w:rPr>
          <w:lang w:val="en-US"/>
        </w:rPr>
        <w:t>SweTrau</w:t>
      </w:r>
      <w:proofErr w:type="spellEnd"/>
      <w:r>
        <w:rPr>
          <w:lang w:val="en-US"/>
        </w:rPr>
        <w:t>)</w:t>
      </w:r>
      <w:r w:rsidRPr="00BC0FDF">
        <w:rPr>
          <w:lang w:val="en-US"/>
        </w:rPr>
        <w:t>, the US national trauma data bank</w:t>
      </w:r>
      <w:r>
        <w:rPr>
          <w:lang w:val="en-US"/>
        </w:rPr>
        <w:t xml:space="preserve"> (</w:t>
      </w:r>
      <w:r w:rsidRPr="00BC0FDF">
        <w:rPr>
          <w:lang w:val="en-US"/>
        </w:rPr>
        <w:t>NTDB</w:t>
      </w:r>
      <w:r>
        <w:rPr>
          <w:lang w:val="en-US"/>
        </w:rPr>
        <w:t>)</w:t>
      </w:r>
      <w:r w:rsidRPr="00BC0FDF">
        <w:rPr>
          <w:lang w:val="en-US"/>
        </w:rPr>
        <w:t xml:space="preserve"> and the </w:t>
      </w:r>
      <w:r>
        <w:rPr>
          <w:lang w:val="en-US"/>
        </w:rPr>
        <w:t>Towards</w:t>
      </w:r>
      <w:r w:rsidRPr="00BC0FDF">
        <w:rPr>
          <w:lang w:val="en-US"/>
        </w:rPr>
        <w:t xml:space="preserve"> Improved Trauma Car</w:t>
      </w:r>
      <w:r>
        <w:rPr>
          <w:lang w:val="en-US"/>
        </w:rPr>
        <w:t>e</w:t>
      </w:r>
      <w:r w:rsidRPr="00BC0FDF">
        <w:rPr>
          <w:lang w:val="en-US"/>
        </w:rPr>
        <w:t xml:space="preserve"> Outcomes </w:t>
      </w:r>
      <w:r>
        <w:rPr>
          <w:lang w:val="en-US"/>
        </w:rPr>
        <w:t>in India cohort (</w:t>
      </w:r>
      <w:r w:rsidRPr="00BC0FDF">
        <w:rPr>
          <w:lang w:val="en-US"/>
        </w:rPr>
        <w:t>TITCO</w:t>
      </w:r>
      <w:r>
        <w:rPr>
          <w:lang w:val="en-US"/>
        </w:rPr>
        <w:t>)</w:t>
      </w:r>
      <w:r w:rsidRPr="00BC0FDF">
        <w:rPr>
          <w:lang w:val="en-US"/>
        </w:rPr>
        <w:t xml:space="preserve">. </w:t>
      </w:r>
    </w:p>
    <w:p w14:paraId="092F7A53" w14:textId="77777777" w:rsidR="007E2DBC" w:rsidRPr="007E2DBC" w:rsidRDefault="007E2DBC" w:rsidP="007E2DBC">
      <w:pPr>
        <w:spacing w:line="360" w:lineRule="auto"/>
        <w:rPr>
          <w:sz w:val="32"/>
          <w:szCs w:val="32"/>
          <w:lang w:val="en-US"/>
        </w:rPr>
      </w:pPr>
    </w:p>
    <w:p w14:paraId="7D7487E8" w14:textId="77777777" w:rsidR="007E2DBC" w:rsidRDefault="007E2DBC" w:rsidP="007E2DBC">
      <w:pPr>
        <w:spacing w:line="360" w:lineRule="auto"/>
        <w:rPr>
          <w:lang w:val="en-US"/>
        </w:rPr>
      </w:pPr>
      <w:r w:rsidRPr="00BC0FDF">
        <w:rPr>
          <w:lang w:val="en-US"/>
        </w:rPr>
        <w:t xml:space="preserve">Each dataset will be divided into samples of three; development, updating and validation samples. Logistic regression will be used to develop the models in the development samples. An estimation </w:t>
      </w:r>
      <w:r w:rsidR="00845210">
        <w:rPr>
          <w:lang w:val="en-US"/>
        </w:rPr>
        <w:t xml:space="preserve">will be made </w:t>
      </w:r>
      <w:r w:rsidRPr="00BC0FDF">
        <w:rPr>
          <w:lang w:val="en-US"/>
        </w:rPr>
        <w:t xml:space="preserve">of the </w:t>
      </w:r>
      <w:proofErr w:type="spellStart"/>
      <w:r w:rsidRPr="00BC0FDF">
        <w:rPr>
          <w:lang w:val="en-US"/>
        </w:rPr>
        <w:t>mistriage</w:t>
      </w:r>
      <w:proofErr w:type="spellEnd"/>
      <w:r w:rsidRPr="00BC0FDF">
        <w:rPr>
          <w:lang w:val="en-US"/>
        </w:rPr>
        <w:t xml:space="preserve"> rates in the validation samples models and will be compared to it self and to the other validation sample from the other databases. The updating samples will be tested in different settings and compared to see how model updating affect the </w:t>
      </w:r>
      <w:proofErr w:type="spellStart"/>
      <w:r w:rsidRPr="00BC0FDF">
        <w:rPr>
          <w:lang w:val="en-US"/>
        </w:rPr>
        <w:t>mistriage</w:t>
      </w:r>
      <w:proofErr w:type="spellEnd"/>
      <w:r w:rsidRPr="00BC0FDF">
        <w:rPr>
          <w:lang w:val="en-US"/>
        </w:rPr>
        <w:t xml:space="preserve"> rates.</w:t>
      </w:r>
    </w:p>
    <w:p w14:paraId="7A8ED39A" w14:textId="77777777" w:rsidR="007E2DBC" w:rsidRDefault="007E2DBC" w:rsidP="007E2DBC">
      <w:pPr>
        <w:spacing w:line="360" w:lineRule="auto"/>
        <w:rPr>
          <w:lang w:val="en-US"/>
        </w:rPr>
      </w:pPr>
    </w:p>
    <w:p w14:paraId="5458B2C1" w14:textId="77777777" w:rsidR="007E2DBC" w:rsidRPr="007E2DBC" w:rsidRDefault="007E2DBC" w:rsidP="007E2DBC">
      <w:pPr>
        <w:spacing w:line="360" w:lineRule="auto"/>
        <w:rPr>
          <w:sz w:val="32"/>
          <w:szCs w:val="32"/>
          <w:lang w:val="en-US"/>
        </w:rPr>
      </w:pPr>
      <w:r w:rsidRPr="007E2DBC">
        <w:rPr>
          <w:sz w:val="32"/>
          <w:szCs w:val="32"/>
          <w:lang w:val="en-US"/>
        </w:rPr>
        <w:t>Setting</w:t>
      </w:r>
    </w:p>
    <w:p w14:paraId="69CE8109" w14:textId="296C4581" w:rsidR="007E2DBC" w:rsidRDefault="007E2DBC" w:rsidP="007E2DBC">
      <w:pPr>
        <w:spacing w:line="360" w:lineRule="auto"/>
        <w:rPr>
          <w:lang w:val="en-US"/>
        </w:rPr>
      </w:pPr>
      <w:r>
        <w:rPr>
          <w:lang w:val="en-US"/>
        </w:rPr>
        <w:t xml:space="preserve">95.5% of all Swedish hospitals are connected to </w:t>
      </w:r>
      <w:proofErr w:type="spellStart"/>
      <w:r>
        <w:rPr>
          <w:lang w:val="en-US"/>
        </w:rPr>
        <w:t>SweTrau</w:t>
      </w:r>
      <w:proofErr w:type="spellEnd"/>
      <w:r>
        <w:rPr>
          <w:lang w:val="en-US"/>
        </w:rPr>
        <w:t xml:space="preserve">, making it 52 out of 55 hospitals. It holds approximately 55 000 cases. The NTDB holds data from pediatric and adult patients from different levels of trauma centers, including undesignated trauma centers from 2007 to 2017. TITCO collects information from designated trauma </w:t>
      </w:r>
      <w:proofErr w:type="spellStart"/>
      <w:r>
        <w:rPr>
          <w:lang w:val="en-US"/>
        </w:rPr>
        <w:t>centres</w:t>
      </w:r>
      <w:proofErr w:type="spellEnd"/>
      <w:r>
        <w:rPr>
          <w:lang w:val="en-US"/>
        </w:rPr>
        <w:t xml:space="preserve"> in India from four </w:t>
      </w:r>
      <w:proofErr w:type="spellStart"/>
      <w:r>
        <w:rPr>
          <w:lang w:val="en-US"/>
        </w:rPr>
        <w:t>centres</w:t>
      </w:r>
      <w:proofErr w:type="spellEnd"/>
      <w:r>
        <w:rPr>
          <w:lang w:val="en-US"/>
        </w:rPr>
        <w:t xml:space="preserve">. These </w:t>
      </w:r>
      <w:proofErr w:type="spellStart"/>
      <w:r>
        <w:rPr>
          <w:lang w:val="en-US"/>
        </w:rPr>
        <w:t>centres</w:t>
      </w:r>
      <w:proofErr w:type="spellEnd"/>
      <w:r>
        <w:rPr>
          <w:lang w:val="en-US"/>
        </w:rPr>
        <w:t xml:space="preserve"> are based in large cities in urban India. Kolkata,</w:t>
      </w:r>
      <w:r w:rsidR="001D15F3">
        <w:rPr>
          <w:lang w:val="en-US"/>
        </w:rPr>
        <w:t xml:space="preserve"> Mumbai (2-centres) and Delhi (</w:t>
      </w:r>
      <w:r w:rsidR="00D6363C">
        <w:rPr>
          <w:lang w:val="en-US"/>
        </w:rPr>
        <w:t>10-13</w:t>
      </w:r>
      <w:r>
        <w:rPr>
          <w:lang w:val="en-US"/>
        </w:rPr>
        <w:t>)</w:t>
      </w:r>
    </w:p>
    <w:p w14:paraId="323917D4" w14:textId="77777777" w:rsidR="007E2DBC" w:rsidRDefault="007E2DBC" w:rsidP="007E2DBC">
      <w:pPr>
        <w:spacing w:line="360" w:lineRule="auto"/>
        <w:rPr>
          <w:lang w:val="en-US"/>
        </w:rPr>
      </w:pPr>
    </w:p>
    <w:p w14:paraId="5353E686"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Participants</w:t>
      </w:r>
    </w:p>
    <w:p w14:paraId="54BF7998" w14:textId="77777777" w:rsidR="007E2DBC" w:rsidRDefault="007E2DBC" w:rsidP="007E2DBC">
      <w:pPr>
        <w:spacing w:line="360" w:lineRule="auto"/>
        <w:rPr>
          <w:lang w:val="en-US"/>
        </w:rPr>
      </w:pPr>
      <w:r>
        <w:rPr>
          <w:lang w:val="en-US"/>
        </w:rPr>
        <w:t xml:space="preserve">The </w:t>
      </w:r>
      <w:r w:rsidRPr="00A4536B">
        <w:rPr>
          <w:b/>
          <w:lang w:val="en-US"/>
        </w:rPr>
        <w:t>inclusion</w:t>
      </w:r>
      <w:r>
        <w:rPr>
          <w:lang w:val="en-US"/>
        </w:rPr>
        <w:t xml:space="preserve"> criteria in patients registered in </w:t>
      </w:r>
      <w:proofErr w:type="spellStart"/>
      <w:r>
        <w:rPr>
          <w:lang w:val="en-US"/>
        </w:rPr>
        <w:t>SweTrau</w:t>
      </w:r>
      <w:proofErr w:type="spellEnd"/>
      <w:r>
        <w:rPr>
          <w:lang w:val="en-US"/>
        </w:rPr>
        <w:t xml:space="preserve"> are:</w:t>
      </w:r>
    </w:p>
    <w:p w14:paraId="50A8B10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All patient that have experienced a traumatic event in which a trauma protocol has been activated in a hospital</w:t>
      </w:r>
    </w:p>
    <w:p w14:paraId="729C6090"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Admitted patients with or without trauma protocol activation</w:t>
      </w:r>
    </w:p>
    <w:p w14:paraId="74315A49"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Patients transferred to the hospital &lt;7 days after the traumatic event and with a NISS score of &gt;15. </w:t>
      </w:r>
    </w:p>
    <w:p w14:paraId="2461AAF7" w14:textId="77777777" w:rsidR="007E2DBC" w:rsidRDefault="007E2DBC" w:rsidP="007E2DBC">
      <w:pPr>
        <w:spacing w:line="360" w:lineRule="auto"/>
        <w:rPr>
          <w:lang w:val="en-US"/>
        </w:rPr>
      </w:pPr>
    </w:p>
    <w:p w14:paraId="51E896BA" w14:textId="77777777" w:rsidR="007E2DBC" w:rsidRDefault="007E2DBC" w:rsidP="007E2DBC">
      <w:pPr>
        <w:spacing w:line="360" w:lineRule="auto"/>
        <w:rPr>
          <w:lang w:val="en-US"/>
        </w:rPr>
      </w:pPr>
      <w:r w:rsidRPr="00A4536B">
        <w:rPr>
          <w:b/>
          <w:lang w:val="en-US"/>
        </w:rPr>
        <w:t>Exclusion</w:t>
      </w:r>
      <w:r>
        <w:rPr>
          <w:lang w:val="en-US"/>
        </w:rPr>
        <w:t xml:space="preserve"> criteria for </w:t>
      </w:r>
      <w:proofErr w:type="spellStart"/>
      <w:r>
        <w:rPr>
          <w:lang w:val="en-US"/>
        </w:rPr>
        <w:t>SweTrau</w:t>
      </w:r>
      <w:proofErr w:type="spellEnd"/>
      <w:r>
        <w:rPr>
          <w:lang w:val="en-US"/>
        </w:rPr>
        <w:t>:</w:t>
      </w:r>
    </w:p>
    <w:p w14:paraId="62EB44F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whose only traumatic injury is chronic subdural hematoma</w:t>
      </w:r>
    </w:p>
    <w:p w14:paraId="76C1D168" w14:textId="295573F5"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Trauma protocol activation without an underlying traumatic </w:t>
      </w:r>
      <w:proofErr w:type="gramStart"/>
      <w:r>
        <w:rPr>
          <w:rFonts w:ascii="Times New Roman" w:hAnsi="Times New Roman" w:cs="Times New Roman"/>
          <w:lang w:val="en-US"/>
        </w:rPr>
        <w:t>event(</w:t>
      </w:r>
      <w:proofErr w:type="gramEnd"/>
      <w:r w:rsidR="00D6363C">
        <w:rPr>
          <w:rFonts w:ascii="Times New Roman" w:hAnsi="Times New Roman" w:cs="Times New Roman"/>
          <w:lang w:val="en-US"/>
        </w:rPr>
        <w:t>10</w:t>
      </w:r>
      <w:r>
        <w:rPr>
          <w:rFonts w:ascii="Times New Roman" w:hAnsi="Times New Roman" w:cs="Times New Roman"/>
          <w:lang w:val="en-US"/>
        </w:rPr>
        <w:t>)</w:t>
      </w:r>
    </w:p>
    <w:p w14:paraId="048B7187" w14:textId="77777777" w:rsidR="007E2DBC" w:rsidRDefault="007E2DBC" w:rsidP="007E2DBC">
      <w:pPr>
        <w:spacing w:line="360" w:lineRule="auto"/>
        <w:rPr>
          <w:lang w:val="en-US"/>
        </w:rPr>
      </w:pPr>
    </w:p>
    <w:p w14:paraId="748F0D80" w14:textId="2B764EB5" w:rsidR="007E2DBC" w:rsidRPr="007E2DBC" w:rsidRDefault="007E2DBC" w:rsidP="007E2DBC">
      <w:pPr>
        <w:spacing w:line="360" w:lineRule="auto"/>
        <w:rPr>
          <w:lang w:val="en-US"/>
        </w:rPr>
      </w:pPr>
      <w:r>
        <w:rPr>
          <w:b/>
          <w:lang w:val="en-US"/>
        </w:rPr>
        <w:t xml:space="preserve">Exclusion- and </w:t>
      </w:r>
      <w:proofErr w:type="spellStart"/>
      <w:r>
        <w:rPr>
          <w:b/>
          <w:lang w:val="en-US"/>
        </w:rPr>
        <w:t>inclusioncriterias</w:t>
      </w:r>
      <w:proofErr w:type="spellEnd"/>
      <w:r>
        <w:rPr>
          <w:b/>
          <w:lang w:val="en-US"/>
        </w:rPr>
        <w:t xml:space="preserve"> </w:t>
      </w:r>
      <w:r>
        <w:rPr>
          <w:lang w:val="en-US"/>
        </w:rPr>
        <w:t xml:space="preserve">for </w:t>
      </w:r>
      <w:proofErr w:type="spellStart"/>
      <w:proofErr w:type="gramStart"/>
      <w:r>
        <w:rPr>
          <w:lang w:val="en-US"/>
        </w:rPr>
        <w:t>NTDB</w:t>
      </w:r>
      <w:proofErr w:type="spellEnd"/>
      <w:r w:rsidR="001D15F3">
        <w:rPr>
          <w:lang w:val="en-US"/>
        </w:rPr>
        <w:t>(</w:t>
      </w:r>
      <w:proofErr w:type="gramEnd"/>
      <w:r w:rsidR="00D6363C">
        <w:rPr>
          <w:lang w:val="en-US"/>
        </w:rPr>
        <w:t>13</w:t>
      </w:r>
      <w:r>
        <w:rPr>
          <w:lang w:val="en-US"/>
        </w:rPr>
        <w:t>):</w:t>
      </w:r>
    </w:p>
    <w:p w14:paraId="2F05CFF4" w14:textId="77777777" w:rsidR="007E2DBC" w:rsidRDefault="007E2DBC" w:rsidP="007E2DBC">
      <w:pPr>
        <w:spacing w:line="360" w:lineRule="auto"/>
        <w:rPr>
          <w:lang w:val="en-US"/>
        </w:rPr>
      </w:pPr>
      <w:r>
        <w:rPr>
          <w:noProof/>
        </w:rPr>
        <w:drawing>
          <wp:inline distT="0" distB="0" distL="0" distR="0" wp14:anchorId="65F3AFAF" wp14:editId="426F989F">
            <wp:extent cx="5681167" cy="3163526"/>
            <wp:effectExtent l="0" t="0" r="8890" b="12065"/>
            <wp:docPr id="1" name="Bildobjekt 1" descr="/Users/Salar/Desktop/Skärmavbild 2019-09-16 kl. 11.4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lar/Desktop/Skärmavbild 2019-09-16 kl. 11.42.5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06" cy="3255872"/>
                    </a:xfrm>
                    <a:prstGeom prst="rect">
                      <a:avLst/>
                    </a:prstGeom>
                    <a:noFill/>
                    <a:ln>
                      <a:noFill/>
                    </a:ln>
                  </pic:spPr>
                </pic:pic>
              </a:graphicData>
            </a:graphic>
          </wp:inline>
        </w:drawing>
      </w:r>
    </w:p>
    <w:p w14:paraId="0D077F36" w14:textId="77777777" w:rsidR="007E2DBC" w:rsidRPr="00BC0FDF" w:rsidRDefault="007E2DBC" w:rsidP="007E2DBC">
      <w:pPr>
        <w:spacing w:line="360" w:lineRule="auto"/>
        <w:rPr>
          <w:lang w:val="en-US"/>
        </w:rPr>
      </w:pPr>
      <w:r>
        <w:rPr>
          <w:noProof/>
        </w:rPr>
        <w:drawing>
          <wp:inline distT="0" distB="0" distL="0" distR="0" wp14:anchorId="4DBB9EBE" wp14:editId="6627D5DE">
            <wp:extent cx="3777554" cy="2314199"/>
            <wp:effectExtent l="0" t="0" r="7620" b="0"/>
            <wp:docPr id="2" name="Bildobjekt 2" descr="/Users/Salar/Desktop/Skärmavbild 2019-09-16 kl. 11.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lar/Desktop/Skärmavbild 2019-09-16 kl. 11.43.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7554" cy="2314199"/>
                    </a:xfrm>
                    <a:prstGeom prst="rect">
                      <a:avLst/>
                    </a:prstGeom>
                    <a:noFill/>
                    <a:ln>
                      <a:noFill/>
                    </a:ln>
                  </pic:spPr>
                </pic:pic>
              </a:graphicData>
            </a:graphic>
          </wp:inline>
        </w:drawing>
      </w:r>
    </w:p>
    <w:p w14:paraId="73A7FD9A" w14:textId="77777777" w:rsidR="00CA471B" w:rsidRDefault="00D01469"/>
    <w:p w14:paraId="0EB8E5A0" w14:textId="77777777" w:rsidR="007E2DBC" w:rsidRDefault="007E2DBC" w:rsidP="007E2DBC">
      <w:pPr>
        <w:spacing w:line="360" w:lineRule="auto"/>
        <w:rPr>
          <w:lang w:val="en-US"/>
        </w:rPr>
      </w:pPr>
      <w:r w:rsidRPr="00584F3B">
        <w:rPr>
          <w:b/>
          <w:lang w:val="en-US"/>
        </w:rPr>
        <w:t>Inclusion</w:t>
      </w:r>
      <w:r>
        <w:rPr>
          <w:lang w:val="en-US"/>
        </w:rPr>
        <w:t xml:space="preserve"> criteria for TITCO: </w:t>
      </w:r>
    </w:p>
    <w:p w14:paraId="664DD52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presenting to the casualty department with injury sustained from road traffic, railway, assault or burns admitted to hospital for treatment</w:t>
      </w:r>
    </w:p>
    <w:p w14:paraId="52F75BE9"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died after arrival but before admission</w:t>
      </w:r>
    </w:p>
    <w:p w14:paraId="768DE790" w14:textId="77777777" w:rsidR="007E2DBC" w:rsidRDefault="007E2DBC" w:rsidP="007E2DBC">
      <w:pPr>
        <w:spacing w:line="360" w:lineRule="auto"/>
        <w:rPr>
          <w:lang w:val="en-US"/>
        </w:rPr>
      </w:pPr>
    </w:p>
    <w:p w14:paraId="3CF96B0F" w14:textId="77777777" w:rsidR="007E2DBC" w:rsidRDefault="007E2DBC" w:rsidP="007E2DBC">
      <w:pPr>
        <w:spacing w:line="360" w:lineRule="auto"/>
        <w:rPr>
          <w:lang w:val="en-US"/>
        </w:rPr>
      </w:pPr>
      <w:r w:rsidRPr="00584F3B">
        <w:rPr>
          <w:b/>
          <w:lang w:val="en-US"/>
        </w:rPr>
        <w:lastRenderedPageBreak/>
        <w:t>Exclusion</w:t>
      </w:r>
      <w:r>
        <w:rPr>
          <w:lang w:val="en-US"/>
        </w:rPr>
        <w:t xml:space="preserve"> criteria for TITCO: </w:t>
      </w:r>
    </w:p>
    <w:p w14:paraId="478D0015" w14:textId="0E638B10" w:rsidR="007E2DBC" w:rsidRPr="00584F3B"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were dead on arrival (</w:t>
      </w:r>
      <w:r w:rsidR="00D6363C">
        <w:rPr>
          <w:rFonts w:ascii="Times New Roman" w:hAnsi="Times New Roman" w:cs="Times New Roman"/>
          <w:lang w:val="en-US"/>
        </w:rPr>
        <w:t>11</w:t>
      </w:r>
      <w:r>
        <w:rPr>
          <w:rFonts w:ascii="Times New Roman" w:hAnsi="Times New Roman" w:cs="Times New Roman"/>
          <w:lang w:val="en-US"/>
        </w:rPr>
        <w:t>)</w:t>
      </w:r>
    </w:p>
    <w:p w14:paraId="0748F31C" w14:textId="77777777" w:rsidR="007E2DBC" w:rsidRDefault="007E2DBC" w:rsidP="007E2DBC">
      <w:pPr>
        <w:spacing w:line="360" w:lineRule="auto"/>
        <w:rPr>
          <w:lang w:val="en-US"/>
        </w:rPr>
      </w:pPr>
    </w:p>
    <w:p w14:paraId="14A3259B" w14:textId="58EE9879" w:rsidR="007E2DBC" w:rsidRDefault="001C29D2" w:rsidP="007E2DBC">
      <w:pPr>
        <w:spacing w:line="360" w:lineRule="auto"/>
        <w:rPr>
          <w:lang w:val="en-US"/>
        </w:rPr>
      </w:pPr>
      <w:r>
        <w:rPr>
          <w:rFonts w:ascii="Times" w:hAnsi="Times"/>
          <w:lang w:val="en-US"/>
        </w:rPr>
        <w:t>The Convention on the rights of the Child defines a child as a human being below the age of eighteen</w:t>
      </w:r>
      <w:r w:rsidR="00F5682F">
        <w:rPr>
          <w:rFonts w:ascii="Times" w:hAnsi="Times"/>
          <w:lang w:val="en-US"/>
        </w:rPr>
        <w:t xml:space="preserve"> </w:t>
      </w:r>
      <w:r w:rsidR="00D6363C">
        <w:rPr>
          <w:rFonts w:ascii="Times" w:hAnsi="Times"/>
          <w:lang w:val="en-US"/>
        </w:rPr>
        <w:t>(14</w:t>
      </w:r>
      <w:r>
        <w:rPr>
          <w:rFonts w:ascii="Times" w:hAnsi="Times"/>
          <w:lang w:val="en-US"/>
        </w:rPr>
        <w:t>)</w:t>
      </w:r>
      <w:r>
        <w:rPr>
          <w:lang w:val="en-US"/>
        </w:rPr>
        <w:t xml:space="preserve">. </w:t>
      </w:r>
      <w:r w:rsidR="007E2DBC">
        <w:rPr>
          <w:lang w:val="en-US"/>
        </w:rPr>
        <w:t xml:space="preserve">Individuals 15 years or older registered in all three registers, </w:t>
      </w:r>
      <w:proofErr w:type="spellStart"/>
      <w:r w:rsidR="007E2DBC">
        <w:rPr>
          <w:lang w:val="en-US"/>
        </w:rPr>
        <w:t>SweTrau</w:t>
      </w:r>
      <w:proofErr w:type="spellEnd"/>
      <w:r w:rsidR="007E2DBC">
        <w:rPr>
          <w:lang w:val="en-US"/>
        </w:rPr>
        <w:t xml:space="preserve">, </w:t>
      </w:r>
      <w:proofErr w:type="spellStart"/>
      <w:r w:rsidR="007E2DBC">
        <w:rPr>
          <w:lang w:val="en-US"/>
        </w:rPr>
        <w:t>NTDB</w:t>
      </w:r>
      <w:proofErr w:type="spellEnd"/>
      <w:r w:rsidR="007E2DBC">
        <w:rPr>
          <w:lang w:val="en-US"/>
        </w:rPr>
        <w:t xml:space="preserve"> and </w:t>
      </w:r>
      <w:proofErr w:type="spellStart"/>
      <w:r w:rsidR="007E2DBC">
        <w:rPr>
          <w:lang w:val="en-US"/>
        </w:rPr>
        <w:t>TITCO</w:t>
      </w:r>
      <w:proofErr w:type="spellEnd"/>
      <w:r w:rsidR="007E2DBC">
        <w:rPr>
          <w:lang w:val="en-US"/>
        </w:rPr>
        <w:t xml:space="preserve"> cohort</w:t>
      </w:r>
      <w:r>
        <w:rPr>
          <w:lang w:val="en-US"/>
        </w:rPr>
        <w:t xml:space="preserve"> will be included</w:t>
      </w:r>
      <w:r w:rsidR="007E2DBC">
        <w:rPr>
          <w:lang w:val="en-US"/>
        </w:rPr>
        <w:t>. We will use &gt;15 years as the cut off because everything below that activates trauma team for pediatrics in many cases but mainly it is because of the physiology difference between children and adults. (</w:t>
      </w:r>
      <w:r w:rsidR="00D6363C">
        <w:rPr>
          <w:lang w:val="en-US"/>
        </w:rPr>
        <w:t>15</w:t>
      </w:r>
      <w:r w:rsidR="007E2DBC">
        <w:rPr>
          <w:lang w:val="en-US"/>
        </w:rPr>
        <w:t xml:space="preserve">). </w:t>
      </w:r>
    </w:p>
    <w:p w14:paraId="51E67A22" w14:textId="77777777" w:rsidR="007E2DBC" w:rsidRPr="00C063DB" w:rsidRDefault="007E2DBC">
      <w:pPr>
        <w:rPr>
          <w:lang w:val="en-US"/>
        </w:rPr>
      </w:pPr>
    </w:p>
    <w:p w14:paraId="11E8477E"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Data sources/measurement</w:t>
      </w:r>
    </w:p>
    <w:p w14:paraId="170B57C9" w14:textId="77777777" w:rsidR="007E2DBC" w:rsidRPr="00B66724" w:rsidRDefault="007E2DBC" w:rsidP="007E2DBC">
      <w:pPr>
        <w:spacing w:line="360" w:lineRule="auto"/>
        <w:rPr>
          <w:lang w:val="en-US"/>
        </w:rPr>
      </w:pPr>
      <w:r>
        <w:rPr>
          <w:lang w:val="en-US"/>
        </w:rPr>
        <w:t xml:space="preserve">Every parameter will be obtained from </w:t>
      </w:r>
      <w:proofErr w:type="spellStart"/>
      <w:r>
        <w:rPr>
          <w:lang w:val="en-US"/>
        </w:rPr>
        <w:t>NTDB</w:t>
      </w:r>
      <w:proofErr w:type="spellEnd"/>
      <w:r>
        <w:rPr>
          <w:lang w:val="en-US"/>
        </w:rPr>
        <w:t xml:space="preserve">, </w:t>
      </w:r>
      <w:proofErr w:type="spellStart"/>
      <w:r>
        <w:rPr>
          <w:lang w:val="en-US"/>
        </w:rPr>
        <w:t>SweTrau</w:t>
      </w:r>
      <w:proofErr w:type="spellEnd"/>
      <w:r>
        <w:rPr>
          <w:lang w:val="en-US"/>
        </w:rPr>
        <w:t xml:space="preserve"> and </w:t>
      </w:r>
      <w:proofErr w:type="spellStart"/>
      <w:r>
        <w:rPr>
          <w:lang w:val="en-US"/>
        </w:rPr>
        <w:t>TITCO</w:t>
      </w:r>
      <w:proofErr w:type="spellEnd"/>
      <w:r>
        <w:rPr>
          <w:lang w:val="en-US"/>
        </w:rPr>
        <w:t xml:space="preserve">. SBP, RR, GCS, ASA, NISS and ISS sex and age have been registered or calculated by workers in hospitals (physicians, nurses, assistant nurse). </w:t>
      </w:r>
    </w:p>
    <w:p w14:paraId="2933778A" w14:textId="77777777" w:rsidR="007E2DBC" w:rsidRDefault="007E2DBC" w:rsidP="007E2DBC">
      <w:pPr>
        <w:spacing w:line="360" w:lineRule="auto"/>
        <w:rPr>
          <w:sz w:val="32"/>
          <w:szCs w:val="32"/>
          <w:lang w:val="en-US"/>
        </w:rPr>
      </w:pPr>
    </w:p>
    <w:p w14:paraId="367DA17B"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Bias</w:t>
      </w:r>
    </w:p>
    <w:p w14:paraId="0CA8B5F1" w14:textId="77777777" w:rsidR="007E2DBC" w:rsidRPr="00CF1974" w:rsidRDefault="007E2DBC" w:rsidP="007E2DBC">
      <w:pPr>
        <w:spacing w:line="360" w:lineRule="auto"/>
        <w:rPr>
          <w:lang w:val="en-US"/>
        </w:rPr>
      </w:pPr>
      <w:r>
        <w:rPr>
          <w:lang w:val="en-US"/>
        </w:rPr>
        <w:t>Possible when coding. The programming will be double checked by an experienced colleague. Confirmation bias is also a risk when conducting data</w:t>
      </w:r>
      <w:r w:rsidR="00845210">
        <w:rPr>
          <w:lang w:val="en-US"/>
        </w:rPr>
        <w:t xml:space="preserve"> to the analysis program.</w:t>
      </w:r>
    </w:p>
    <w:p w14:paraId="3F589240" w14:textId="77777777" w:rsidR="007E2DBC" w:rsidRDefault="007E2DBC" w:rsidP="007E2DBC">
      <w:pPr>
        <w:spacing w:line="360" w:lineRule="auto"/>
        <w:rPr>
          <w:sz w:val="32"/>
          <w:szCs w:val="32"/>
          <w:lang w:val="en-US"/>
        </w:rPr>
      </w:pPr>
    </w:p>
    <w:p w14:paraId="43EF87D4"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Study size</w:t>
      </w:r>
    </w:p>
    <w:p w14:paraId="573A9D0A" w14:textId="77777777" w:rsidR="007E2DBC" w:rsidRDefault="007E2DBC" w:rsidP="007E2DBC">
      <w:pPr>
        <w:spacing w:line="360" w:lineRule="auto"/>
        <w:rPr>
          <w:lang w:val="en-US"/>
        </w:rPr>
      </w:pPr>
      <w:r>
        <w:rPr>
          <w:lang w:val="en-US"/>
        </w:rPr>
        <w:t xml:space="preserve">All patients in </w:t>
      </w:r>
      <w:proofErr w:type="spellStart"/>
      <w:r>
        <w:rPr>
          <w:lang w:val="en-US"/>
        </w:rPr>
        <w:t>SweTrau</w:t>
      </w:r>
      <w:proofErr w:type="spellEnd"/>
      <w:r>
        <w:rPr>
          <w:lang w:val="en-US"/>
        </w:rPr>
        <w:t xml:space="preserve">, </w:t>
      </w:r>
      <w:proofErr w:type="spellStart"/>
      <w:r>
        <w:rPr>
          <w:lang w:val="en-US"/>
        </w:rPr>
        <w:t>NTDB</w:t>
      </w:r>
      <w:proofErr w:type="spellEnd"/>
      <w:r>
        <w:rPr>
          <w:lang w:val="en-US"/>
        </w:rPr>
        <w:t xml:space="preserve"> and </w:t>
      </w:r>
      <w:proofErr w:type="spellStart"/>
      <w:r>
        <w:rPr>
          <w:lang w:val="en-US"/>
        </w:rPr>
        <w:t>TITCO</w:t>
      </w:r>
      <w:proofErr w:type="spellEnd"/>
      <w:r>
        <w:rPr>
          <w:lang w:val="en-US"/>
        </w:rPr>
        <w:t xml:space="preserve"> over 15 years of age and that fits the inclusion criteria to be in the register.</w:t>
      </w:r>
    </w:p>
    <w:p w14:paraId="7EA77E57" w14:textId="77777777" w:rsidR="007E2DBC" w:rsidRDefault="007E2DBC" w:rsidP="007E2DBC">
      <w:pPr>
        <w:spacing w:line="360" w:lineRule="auto"/>
        <w:rPr>
          <w:sz w:val="32"/>
          <w:szCs w:val="32"/>
          <w:lang w:val="en-US"/>
        </w:rPr>
      </w:pPr>
    </w:p>
    <w:p w14:paraId="7AA6DD84"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Patient </w:t>
      </w:r>
      <w:proofErr w:type="spellStart"/>
      <w:r w:rsidRPr="007E2DBC">
        <w:rPr>
          <w:rFonts w:ascii="Times New Roman" w:hAnsi="Times New Roman" w:cs="Times New Roman"/>
          <w:color w:val="000000" w:themeColor="text1"/>
          <w:sz w:val="32"/>
          <w:szCs w:val="32"/>
        </w:rPr>
        <w:t>cohort</w:t>
      </w:r>
      <w:proofErr w:type="spellEnd"/>
    </w:p>
    <w:p w14:paraId="6E8D125A" w14:textId="77777777" w:rsidR="007E2DBC" w:rsidRDefault="007E2DBC" w:rsidP="007E2DBC">
      <w:pPr>
        <w:spacing w:line="360" w:lineRule="auto"/>
        <w:rPr>
          <w:lang w:val="en-US"/>
        </w:rPr>
      </w:pPr>
      <w:r>
        <w:rPr>
          <w:lang w:val="en-US"/>
        </w:rPr>
        <w:t xml:space="preserve">Age, sex, </w:t>
      </w:r>
      <w:proofErr w:type="gramStart"/>
      <w:r>
        <w:rPr>
          <w:lang w:val="en-US"/>
        </w:rPr>
        <w:t>ASA(</w:t>
      </w:r>
      <w:proofErr w:type="gramEnd"/>
      <w:r>
        <w:rPr>
          <w:lang w:val="en-US"/>
        </w:rPr>
        <w:t xml:space="preserve">American Society of </w:t>
      </w:r>
      <w:proofErr w:type="spellStart"/>
      <w:r>
        <w:rPr>
          <w:lang w:val="en-US"/>
        </w:rPr>
        <w:t>Anaesthesiologist</w:t>
      </w:r>
      <w:proofErr w:type="spellEnd"/>
      <w:r>
        <w:rPr>
          <w:lang w:val="en-US"/>
        </w:rPr>
        <w:t xml:space="preserve"> physical status classification system), ISS(Injury Severity Score) and NISS(New ISS).</w:t>
      </w:r>
    </w:p>
    <w:p w14:paraId="3505FB36" w14:textId="77777777" w:rsidR="007E2DBC" w:rsidRDefault="007E2DBC" w:rsidP="007E2DBC">
      <w:pPr>
        <w:spacing w:line="360" w:lineRule="auto"/>
        <w:rPr>
          <w:lang w:val="en-US"/>
        </w:rPr>
      </w:pPr>
    </w:p>
    <w:p w14:paraId="41830B7A"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Variables</w:t>
      </w:r>
    </w:p>
    <w:p w14:paraId="5B5C1E63" w14:textId="77777777" w:rsidR="007E2DBC" w:rsidRPr="007E2DBC" w:rsidRDefault="007E2DBC" w:rsidP="007E2DBC">
      <w:pPr>
        <w:pStyle w:val="Rubrik3"/>
      </w:pPr>
      <w:r w:rsidRPr="007E2DBC">
        <w:t>Study outcome</w:t>
      </w:r>
    </w:p>
    <w:p w14:paraId="78069859" w14:textId="77777777" w:rsidR="007E2DBC" w:rsidRPr="00C063DB" w:rsidRDefault="007E2DBC" w:rsidP="00845210">
      <w:pPr>
        <w:rPr>
          <w:rFonts w:eastAsia="Times New Roman"/>
          <w:lang w:val="en-US"/>
        </w:rPr>
      </w:pPr>
      <w:r w:rsidRPr="002B1E3C">
        <w:rPr>
          <w:lang w:val="en-US"/>
        </w:rPr>
        <w:t xml:space="preserve">ISS </w:t>
      </w:r>
      <w:r w:rsidR="00845210">
        <w:rPr>
          <w:color w:val="24231F"/>
          <w:lang w:val="en-US"/>
        </w:rPr>
        <w:t>&gt;</w:t>
      </w:r>
      <w:r w:rsidRPr="002B1E3C">
        <w:rPr>
          <w:lang w:val="en-US"/>
        </w:rPr>
        <w:t>15</w:t>
      </w:r>
      <w:r>
        <w:rPr>
          <w:lang w:val="en-US"/>
        </w:rPr>
        <w:t xml:space="preserve"> major trauma. </w:t>
      </w:r>
      <w:r w:rsidR="00845210" w:rsidRPr="00C063DB">
        <w:rPr>
          <w:color w:val="000000" w:themeColor="text1"/>
          <w:lang w:val="en-US"/>
        </w:rPr>
        <w:t>ISS</w:t>
      </w:r>
      <w:r w:rsidR="00845210" w:rsidRPr="00C063DB">
        <w:rPr>
          <w:rFonts w:eastAsia="Times New Roman"/>
          <w:color w:val="000000" w:themeColor="text1"/>
          <w:shd w:val="clear" w:color="auto" w:fill="F8F9FA"/>
          <w:lang w:val="en-US"/>
        </w:rPr>
        <w:t xml:space="preserve"> ≤</w:t>
      </w:r>
      <w:r w:rsidRPr="00C063DB">
        <w:rPr>
          <w:color w:val="000000" w:themeColor="text1"/>
          <w:lang w:val="en-US"/>
        </w:rPr>
        <w:t xml:space="preserve">15 </w:t>
      </w:r>
      <w:r w:rsidRPr="00C063DB">
        <w:rPr>
          <w:lang w:val="en-US"/>
        </w:rPr>
        <w:t xml:space="preserve">minor trauma. </w:t>
      </w:r>
      <w:proofErr w:type="spellStart"/>
      <w:r w:rsidRPr="00C063DB">
        <w:rPr>
          <w:lang w:val="en-US"/>
        </w:rPr>
        <w:t>Overtriage</w:t>
      </w:r>
      <w:proofErr w:type="spellEnd"/>
      <w:r w:rsidRPr="00C063DB">
        <w:rPr>
          <w:lang w:val="en-US"/>
        </w:rPr>
        <w:t xml:space="preserve"> will be defined as the event when major trauma is ISS </w:t>
      </w:r>
      <w:r w:rsidR="00845210" w:rsidRPr="00C063DB">
        <w:rPr>
          <w:rFonts w:eastAsia="Times New Roman"/>
          <w:color w:val="000000" w:themeColor="text1"/>
          <w:shd w:val="clear" w:color="auto" w:fill="F8F9FA"/>
          <w:lang w:val="en-US"/>
        </w:rPr>
        <w:t>≤</w:t>
      </w:r>
      <w:r w:rsidRPr="00C063DB">
        <w:rPr>
          <w:lang w:val="en-US"/>
        </w:rPr>
        <w:t xml:space="preserve">15 calculated by the prediction model. </w:t>
      </w:r>
      <w:proofErr w:type="spellStart"/>
      <w:r w:rsidRPr="00C063DB">
        <w:rPr>
          <w:lang w:val="en-US"/>
        </w:rPr>
        <w:t>Undertriage</w:t>
      </w:r>
      <w:proofErr w:type="spellEnd"/>
      <w:r w:rsidRPr="00C063DB">
        <w:rPr>
          <w:lang w:val="en-US"/>
        </w:rPr>
        <w:t xml:space="preserve"> will be when ISS &gt; 15 is considered minor trauma by the prediction model. The </w:t>
      </w:r>
      <w:proofErr w:type="spellStart"/>
      <w:r w:rsidRPr="00C063DB">
        <w:rPr>
          <w:lang w:val="en-US"/>
        </w:rPr>
        <w:t>overtriage</w:t>
      </w:r>
      <w:proofErr w:type="spellEnd"/>
      <w:r w:rsidRPr="00C063DB">
        <w:rPr>
          <w:lang w:val="en-US"/>
        </w:rPr>
        <w:t xml:space="preserve"> rate will be calculated by dividing the amount of </w:t>
      </w:r>
      <w:proofErr w:type="spellStart"/>
      <w:r w:rsidRPr="00C063DB">
        <w:rPr>
          <w:lang w:val="en-US"/>
        </w:rPr>
        <w:t>overtriaged</w:t>
      </w:r>
      <w:proofErr w:type="spellEnd"/>
      <w:r w:rsidRPr="00C063DB">
        <w:rPr>
          <w:lang w:val="en-US"/>
        </w:rPr>
        <w:t xml:space="preserve"> patients with all patients. The </w:t>
      </w:r>
      <w:proofErr w:type="spellStart"/>
      <w:r w:rsidRPr="00C063DB">
        <w:rPr>
          <w:lang w:val="en-US"/>
        </w:rPr>
        <w:t>undertriage</w:t>
      </w:r>
      <w:proofErr w:type="spellEnd"/>
      <w:r w:rsidRPr="00C063DB">
        <w:rPr>
          <w:lang w:val="en-US"/>
        </w:rPr>
        <w:t xml:space="preserve"> rate will be the number of </w:t>
      </w:r>
      <w:proofErr w:type="spellStart"/>
      <w:r w:rsidRPr="00C063DB">
        <w:rPr>
          <w:lang w:val="en-US"/>
        </w:rPr>
        <w:t>undertriaged</w:t>
      </w:r>
      <w:proofErr w:type="spellEnd"/>
      <w:r w:rsidRPr="00C063DB">
        <w:rPr>
          <w:lang w:val="en-US"/>
        </w:rPr>
        <w:t xml:space="preserve"> patients divided by all patients. The </w:t>
      </w:r>
      <w:proofErr w:type="spellStart"/>
      <w:r w:rsidRPr="00C063DB">
        <w:rPr>
          <w:lang w:val="en-US"/>
        </w:rPr>
        <w:t>mistriage</w:t>
      </w:r>
      <w:proofErr w:type="spellEnd"/>
      <w:r w:rsidRPr="00C063DB">
        <w:rPr>
          <w:lang w:val="en-US"/>
        </w:rPr>
        <w:t xml:space="preserve"> rate will be the sum of the </w:t>
      </w:r>
      <w:proofErr w:type="spellStart"/>
      <w:r w:rsidRPr="00C063DB">
        <w:rPr>
          <w:lang w:val="en-US"/>
        </w:rPr>
        <w:t>overtriage</w:t>
      </w:r>
      <w:proofErr w:type="spellEnd"/>
      <w:r w:rsidRPr="00C063DB">
        <w:rPr>
          <w:lang w:val="en-US"/>
        </w:rPr>
        <w:t xml:space="preserve"> and </w:t>
      </w:r>
      <w:proofErr w:type="spellStart"/>
      <w:r w:rsidRPr="00C063DB">
        <w:rPr>
          <w:lang w:val="en-US"/>
        </w:rPr>
        <w:t>undertriage</w:t>
      </w:r>
      <w:proofErr w:type="spellEnd"/>
      <w:r w:rsidRPr="00C063DB">
        <w:rPr>
          <w:lang w:val="en-US"/>
        </w:rPr>
        <w:t xml:space="preserve"> rate.</w:t>
      </w:r>
    </w:p>
    <w:p w14:paraId="300F8D1D" w14:textId="77777777" w:rsidR="007E2DBC" w:rsidRPr="00C063DB" w:rsidRDefault="007E2DBC" w:rsidP="007E2DBC">
      <w:pPr>
        <w:rPr>
          <w:lang w:val="en-US"/>
        </w:rPr>
      </w:pPr>
    </w:p>
    <w:p w14:paraId="5FA551E6" w14:textId="77777777" w:rsidR="007E2DBC" w:rsidRDefault="007E2DBC" w:rsidP="007E2DBC">
      <w:pPr>
        <w:pStyle w:val="Rubrik3"/>
      </w:pPr>
      <w:r>
        <w:lastRenderedPageBreak/>
        <w:t>Model outcome</w:t>
      </w:r>
    </w:p>
    <w:p w14:paraId="6443BF84" w14:textId="77777777" w:rsidR="007E2DBC" w:rsidRDefault="007E2DBC" w:rsidP="007E2DBC">
      <w:pPr>
        <w:rPr>
          <w:lang w:val="en-US"/>
        </w:rPr>
      </w:pPr>
      <w:r w:rsidRPr="0087550A">
        <w:rPr>
          <w:lang w:val="en-US"/>
        </w:rPr>
        <w:t>Mortality within 30 days of the traumatic event</w:t>
      </w:r>
      <w:r>
        <w:rPr>
          <w:lang w:val="en-US"/>
        </w:rPr>
        <w:t xml:space="preserve">. For NTDB and TITCO mortality will be in-hospital mortality. For </w:t>
      </w:r>
      <w:proofErr w:type="spellStart"/>
      <w:r>
        <w:rPr>
          <w:lang w:val="en-US"/>
        </w:rPr>
        <w:t>SweTrau</w:t>
      </w:r>
      <w:proofErr w:type="spellEnd"/>
      <w:r>
        <w:rPr>
          <w:lang w:val="en-US"/>
        </w:rPr>
        <w:t xml:space="preserve"> mortality includes out of hospital mortality too. </w:t>
      </w:r>
    </w:p>
    <w:p w14:paraId="1617186D" w14:textId="77777777" w:rsidR="007E2DBC" w:rsidRDefault="007E2DBC" w:rsidP="007E2DBC">
      <w:pPr>
        <w:rPr>
          <w:lang w:val="en-US"/>
        </w:rPr>
      </w:pPr>
    </w:p>
    <w:p w14:paraId="0F10CF8A" w14:textId="77777777" w:rsidR="007E2DBC" w:rsidRPr="00A95868" w:rsidRDefault="007E2DBC" w:rsidP="007E2DBC">
      <w:pPr>
        <w:pStyle w:val="Rubrik3"/>
      </w:pPr>
      <w:r>
        <w:t>Model predictors</w:t>
      </w:r>
    </w:p>
    <w:p w14:paraId="12F68E9E" w14:textId="7832F664" w:rsidR="007E2DBC" w:rsidRPr="00CB647C" w:rsidRDefault="007E2DBC" w:rsidP="007E2DBC">
      <w:pPr>
        <w:spacing w:line="360" w:lineRule="auto"/>
        <w:rPr>
          <w:u w:val="single"/>
          <w:lang w:val="en-US"/>
        </w:rPr>
      </w:pPr>
      <w:r>
        <w:rPr>
          <w:lang w:val="en-US"/>
        </w:rPr>
        <w:t xml:space="preserve">SBP, RR and GCS will be used as </w:t>
      </w:r>
      <w:proofErr w:type="spellStart"/>
      <w:r>
        <w:rPr>
          <w:lang w:val="en-US"/>
        </w:rPr>
        <w:t>quantitive</w:t>
      </w:r>
      <w:proofErr w:type="spellEnd"/>
      <w:r>
        <w:rPr>
          <w:lang w:val="en-US"/>
        </w:rPr>
        <w:t xml:space="preserve"> variables to develop the models.</w:t>
      </w:r>
      <w:r w:rsidR="002502E8" w:rsidRPr="00D01469">
        <w:rPr>
          <w:lang w:val="en-US"/>
        </w:rPr>
        <w:t xml:space="preserve"> These are the same parameters used in the Revised Trauma Score(RTS)</w:t>
      </w:r>
      <w:r w:rsidR="003D0A96" w:rsidRPr="00D01469">
        <w:rPr>
          <w:lang w:val="en-US"/>
        </w:rPr>
        <w:t xml:space="preserve">. </w:t>
      </w:r>
      <w:r w:rsidR="00AA6A09" w:rsidRPr="00D01469">
        <w:rPr>
          <w:lang w:val="en-US"/>
        </w:rPr>
        <w:t>The sum of each variable multiplied by a weighted coefficient.</w:t>
      </w:r>
    </w:p>
    <w:p w14:paraId="6882ACFB" w14:textId="77777777" w:rsidR="00AA6A09" w:rsidRPr="00CB647C" w:rsidRDefault="00AA6A09" w:rsidP="007E2DBC">
      <w:pPr>
        <w:spacing w:line="360" w:lineRule="auto"/>
        <w:rPr>
          <w:u w:val="single"/>
          <w:lang w:val="en-US"/>
        </w:rPr>
      </w:pPr>
    </w:p>
    <w:p w14:paraId="56235908" w14:textId="39C81B5A" w:rsidR="00AA6A09" w:rsidRPr="00D01469" w:rsidRDefault="00AA6A09" w:rsidP="007E2DBC">
      <w:pPr>
        <w:spacing w:line="360" w:lineRule="auto"/>
        <w:rPr>
          <w:lang w:val="en-US"/>
        </w:rPr>
      </w:pPr>
      <w:proofErr w:type="spellStart"/>
      <w:r w:rsidRPr="00D01469">
        <w:rPr>
          <w:lang w:val="en-US"/>
        </w:rPr>
        <w:t>RTS</w:t>
      </w:r>
      <w:proofErr w:type="spellEnd"/>
      <w:r w:rsidRPr="00D01469">
        <w:rPr>
          <w:lang w:val="en-US"/>
        </w:rPr>
        <w:t xml:space="preserve"> = 0.9368(</w:t>
      </w:r>
      <w:proofErr w:type="spellStart"/>
      <w:r w:rsidRPr="00D01469">
        <w:rPr>
          <w:lang w:val="en-US"/>
        </w:rPr>
        <w:t>GCS</w:t>
      </w:r>
      <w:r w:rsidR="00D65B98" w:rsidRPr="00D01469">
        <w:rPr>
          <w:lang w:val="en-US"/>
        </w:rPr>
        <w:t>value</w:t>
      </w:r>
      <w:proofErr w:type="spellEnd"/>
      <w:r w:rsidRPr="00D01469">
        <w:rPr>
          <w:lang w:val="en-US"/>
        </w:rPr>
        <w:t>) + 0.7326(</w:t>
      </w:r>
      <w:proofErr w:type="spellStart"/>
      <w:r w:rsidRPr="00D01469">
        <w:rPr>
          <w:lang w:val="en-US"/>
        </w:rPr>
        <w:t>SBP</w:t>
      </w:r>
      <w:r w:rsidR="00D65B98" w:rsidRPr="00D01469">
        <w:rPr>
          <w:lang w:val="en-US"/>
        </w:rPr>
        <w:t>value</w:t>
      </w:r>
      <w:proofErr w:type="spellEnd"/>
      <w:r w:rsidRPr="00D01469">
        <w:rPr>
          <w:lang w:val="en-US"/>
        </w:rPr>
        <w:t>) + 0.22908(</w:t>
      </w:r>
      <w:proofErr w:type="spellStart"/>
      <w:r w:rsidRPr="00D01469">
        <w:rPr>
          <w:lang w:val="en-US"/>
        </w:rPr>
        <w:t>RRvalue</w:t>
      </w:r>
      <w:proofErr w:type="spellEnd"/>
      <w:r w:rsidRPr="00D01469">
        <w:rPr>
          <w:lang w:val="en-US"/>
        </w:rPr>
        <w:t>)</w:t>
      </w:r>
    </w:p>
    <w:p w14:paraId="1E8B303F" w14:textId="77777777" w:rsidR="005901A6" w:rsidRDefault="005901A6" w:rsidP="007E2DBC">
      <w:pPr>
        <w:spacing w:line="360" w:lineRule="auto"/>
        <w:rPr>
          <w:u w:val="single"/>
          <w:lang w:val="en-US"/>
        </w:rPr>
      </w:pPr>
    </w:p>
    <w:p w14:paraId="6475025A" w14:textId="1FAC2877" w:rsidR="00ED4577" w:rsidRPr="00CF3D97" w:rsidRDefault="00ED4577" w:rsidP="007E2DBC">
      <w:pPr>
        <w:spacing w:line="360" w:lineRule="auto"/>
        <w:rPr>
          <w:u w:val="single"/>
          <w:lang w:val="en-US"/>
        </w:rPr>
      </w:pPr>
      <w:r w:rsidRPr="00CF3D97">
        <w:rPr>
          <w:u w:val="single"/>
          <w:lang w:val="en-US"/>
        </w:rPr>
        <w:t>Respiratory rate</w:t>
      </w:r>
    </w:p>
    <w:p w14:paraId="77E823A3" w14:textId="509259DA" w:rsidR="00ED4577" w:rsidRPr="00CF3D97" w:rsidRDefault="00ED4577" w:rsidP="007E2DBC">
      <w:pPr>
        <w:spacing w:line="360" w:lineRule="auto"/>
        <w:rPr>
          <w:u w:val="single"/>
          <w:lang w:val="en-US"/>
        </w:rPr>
      </w:pPr>
      <w:r w:rsidRPr="00CF3D97">
        <w:rPr>
          <w:u w:val="single"/>
          <w:lang w:val="en-US"/>
        </w:rPr>
        <w:t>Parameter           score</w:t>
      </w:r>
    </w:p>
    <w:p w14:paraId="2A9927A3" w14:textId="1D4EB5C0" w:rsidR="00ED4577" w:rsidRPr="00CF3D97" w:rsidRDefault="00D65B98" w:rsidP="007E2DBC">
      <w:pPr>
        <w:spacing w:line="360" w:lineRule="auto"/>
        <w:rPr>
          <w:u w:val="single"/>
          <w:lang w:val="en-US"/>
        </w:rPr>
      </w:pPr>
      <w:r w:rsidRPr="00CF3D97">
        <w:rPr>
          <w:u w:val="single"/>
          <w:lang w:val="en-US"/>
        </w:rPr>
        <w:t>10-29</w:t>
      </w:r>
      <w:r w:rsidR="00ED4577" w:rsidRPr="00CF3D97">
        <w:rPr>
          <w:u w:val="single"/>
          <w:lang w:val="en-US"/>
        </w:rPr>
        <w:t xml:space="preserve">                   4</w:t>
      </w:r>
    </w:p>
    <w:p w14:paraId="198DDE88" w14:textId="4F241FB8" w:rsidR="00ED4577" w:rsidRPr="00CF3D97" w:rsidRDefault="00D65B98" w:rsidP="007E2DBC">
      <w:pPr>
        <w:spacing w:line="360" w:lineRule="auto"/>
        <w:rPr>
          <w:u w:val="single"/>
          <w:lang w:val="en-US"/>
        </w:rPr>
      </w:pPr>
      <w:r w:rsidRPr="00CF3D97">
        <w:rPr>
          <w:u w:val="single"/>
          <w:lang w:val="en-US"/>
        </w:rPr>
        <w:t xml:space="preserve">&gt;29   </w:t>
      </w:r>
      <w:r w:rsidR="00ED4577" w:rsidRPr="00CF3D97">
        <w:rPr>
          <w:u w:val="single"/>
          <w:lang w:val="en-US"/>
        </w:rPr>
        <w:t xml:space="preserve">                   3</w:t>
      </w:r>
    </w:p>
    <w:p w14:paraId="52653461" w14:textId="67CD21DD" w:rsidR="00ED4577" w:rsidRPr="00CF3D97" w:rsidRDefault="00D65B98" w:rsidP="007E2DBC">
      <w:pPr>
        <w:spacing w:line="360" w:lineRule="auto"/>
        <w:rPr>
          <w:u w:val="single"/>
          <w:lang w:val="en-US"/>
        </w:rPr>
      </w:pPr>
      <w:r w:rsidRPr="00CF3D97">
        <w:rPr>
          <w:u w:val="single"/>
          <w:lang w:val="en-US"/>
        </w:rPr>
        <w:t xml:space="preserve">6-9    </w:t>
      </w:r>
      <w:r w:rsidR="00ED4577" w:rsidRPr="00CF3D97">
        <w:rPr>
          <w:u w:val="single"/>
          <w:lang w:val="en-US"/>
        </w:rPr>
        <w:t xml:space="preserve">                   2</w:t>
      </w:r>
    </w:p>
    <w:p w14:paraId="3B32490E" w14:textId="43415C03" w:rsidR="00ED4577" w:rsidRPr="00CF3D97" w:rsidRDefault="00D65B98" w:rsidP="007E2DBC">
      <w:pPr>
        <w:spacing w:line="360" w:lineRule="auto"/>
        <w:rPr>
          <w:u w:val="single"/>
          <w:lang w:val="en-US"/>
        </w:rPr>
      </w:pPr>
      <w:r w:rsidRPr="00CF3D97">
        <w:rPr>
          <w:u w:val="single"/>
          <w:lang w:val="en-US"/>
        </w:rPr>
        <w:t xml:space="preserve">1-5 </w:t>
      </w:r>
      <w:r w:rsidR="00ED4577" w:rsidRPr="00CF3D97">
        <w:rPr>
          <w:u w:val="single"/>
          <w:lang w:val="en-US"/>
        </w:rPr>
        <w:t xml:space="preserve">       </w:t>
      </w:r>
      <w:r w:rsidRPr="00CF3D97">
        <w:rPr>
          <w:u w:val="single"/>
          <w:lang w:val="en-US"/>
        </w:rPr>
        <w:t xml:space="preserve">               1</w:t>
      </w:r>
    </w:p>
    <w:p w14:paraId="3AAAFC98" w14:textId="7DF652AF" w:rsidR="00ED4577" w:rsidRPr="00CF3D97" w:rsidRDefault="00ED4577" w:rsidP="007E2DBC">
      <w:pPr>
        <w:spacing w:line="360" w:lineRule="auto"/>
        <w:rPr>
          <w:u w:val="single"/>
          <w:lang w:val="en-US"/>
        </w:rPr>
      </w:pPr>
      <w:r w:rsidRPr="00CF3D97">
        <w:rPr>
          <w:u w:val="single"/>
          <w:lang w:val="en-US"/>
        </w:rPr>
        <w:t xml:space="preserve">0                           </w:t>
      </w:r>
      <w:r w:rsidR="00D65B98" w:rsidRPr="00CF3D97">
        <w:rPr>
          <w:u w:val="single"/>
          <w:lang w:val="en-US"/>
        </w:rPr>
        <w:t>0</w:t>
      </w:r>
    </w:p>
    <w:p w14:paraId="5D38CCD1" w14:textId="77777777" w:rsidR="00ED4577" w:rsidRPr="00CF3D97" w:rsidRDefault="00ED4577" w:rsidP="007E2DBC">
      <w:pPr>
        <w:spacing w:line="360" w:lineRule="auto"/>
        <w:rPr>
          <w:u w:val="single"/>
          <w:lang w:val="en-US"/>
        </w:rPr>
      </w:pPr>
    </w:p>
    <w:p w14:paraId="616686DA" w14:textId="60723590" w:rsidR="00ED4577" w:rsidRPr="00CF3D97" w:rsidRDefault="00ED4577" w:rsidP="007E2DBC">
      <w:pPr>
        <w:spacing w:line="360" w:lineRule="auto"/>
        <w:rPr>
          <w:u w:val="single"/>
          <w:lang w:val="en-US"/>
        </w:rPr>
      </w:pPr>
      <w:r w:rsidRPr="00CF3D97">
        <w:rPr>
          <w:u w:val="single"/>
          <w:lang w:val="en-US"/>
        </w:rPr>
        <w:t>Systolic blood pressure</w:t>
      </w:r>
    </w:p>
    <w:p w14:paraId="187DAF01" w14:textId="43874FF3" w:rsidR="00ED4577" w:rsidRPr="00CF3D97" w:rsidRDefault="00ED4577" w:rsidP="007E2DBC">
      <w:pPr>
        <w:spacing w:line="360" w:lineRule="auto"/>
        <w:rPr>
          <w:u w:val="single"/>
          <w:lang w:val="en-US"/>
        </w:rPr>
      </w:pPr>
      <w:r w:rsidRPr="00CF3D97">
        <w:rPr>
          <w:u w:val="single"/>
          <w:lang w:val="en-US"/>
        </w:rPr>
        <w:t>Parameter                 score</w:t>
      </w:r>
    </w:p>
    <w:p w14:paraId="2C047EF5" w14:textId="19E3C725" w:rsidR="00ED4577" w:rsidRPr="00CF3D97" w:rsidRDefault="00D65B98" w:rsidP="007E2DBC">
      <w:pPr>
        <w:spacing w:line="360" w:lineRule="auto"/>
        <w:rPr>
          <w:u w:val="single"/>
          <w:lang w:val="en-US"/>
        </w:rPr>
      </w:pPr>
      <w:r w:rsidRPr="00CF3D97">
        <w:rPr>
          <w:u w:val="single"/>
          <w:lang w:val="en-US"/>
        </w:rPr>
        <w:t>&gt;89</w:t>
      </w:r>
      <w:r w:rsidR="00ED4577" w:rsidRPr="00CF3D97">
        <w:rPr>
          <w:u w:val="single"/>
          <w:lang w:val="en-US"/>
        </w:rPr>
        <w:t xml:space="preserve">                              4</w:t>
      </w:r>
    </w:p>
    <w:p w14:paraId="3912FA0A" w14:textId="2141BA72" w:rsidR="00ED4577" w:rsidRPr="00CF3D97" w:rsidRDefault="00D65B98" w:rsidP="007E2DBC">
      <w:pPr>
        <w:spacing w:line="360" w:lineRule="auto"/>
        <w:rPr>
          <w:u w:val="single"/>
          <w:lang w:val="en-US"/>
        </w:rPr>
      </w:pPr>
      <w:r w:rsidRPr="00CF3D97">
        <w:rPr>
          <w:u w:val="single"/>
          <w:lang w:val="en-US"/>
        </w:rPr>
        <w:t>76</w:t>
      </w:r>
      <w:r w:rsidR="00ED4577" w:rsidRPr="00CF3D97">
        <w:rPr>
          <w:u w:val="single"/>
          <w:lang w:val="en-US"/>
        </w:rPr>
        <w:t>-89                           3</w:t>
      </w:r>
    </w:p>
    <w:p w14:paraId="6845DB2A" w14:textId="4A588618" w:rsidR="00ED4577" w:rsidRPr="00CF3D97" w:rsidRDefault="00D65B98" w:rsidP="007E2DBC">
      <w:pPr>
        <w:spacing w:line="360" w:lineRule="auto"/>
        <w:rPr>
          <w:u w:val="single"/>
          <w:lang w:val="en-US"/>
        </w:rPr>
      </w:pPr>
      <w:r w:rsidRPr="00CF3D97">
        <w:rPr>
          <w:u w:val="single"/>
          <w:lang w:val="en-US"/>
        </w:rPr>
        <w:t>50-75</w:t>
      </w:r>
      <w:r w:rsidR="00ED4577" w:rsidRPr="00CF3D97">
        <w:rPr>
          <w:u w:val="single"/>
          <w:lang w:val="en-US"/>
        </w:rPr>
        <w:t xml:space="preserve">                           2</w:t>
      </w:r>
    </w:p>
    <w:p w14:paraId="150E8069" w14:textId="57DABFA0" w:rsidR="00ED4577" w:rsidRPr="00CF3D97" w:rsidRDefault="00D65B98" w:rsidP="00ED4577">
      <w:pPr>
        <w:spacing w:line="360" w:lineRule="auto"/>
        <w:rPr>
          <w:u w:val="single"/>
          <w:lang w:val="en-US"/>
        </w:rPr>
      </w:pPr>
      <w:r w:rsidRPr="00CF3D97">
        <w:rPr>
          <w:u w:val="single"/>
          <w:lang w:val="en-US"/>
        </w:rPr>
        <w:t>1-49</w:t>
      </w:r>
      <w:r w:rsidR="00ED4577" w:rsidRPr="00CF3D97">
        <w:rPr>
          <w:u w:val="single"/>
          <w:lang w:val="en-US"/>
        </w:rPr>
        <w:t xml:space="preserve">                             1</w:t>
      </w:r>
    </w:p>
    <w:p w14:paraId="1F904052" w14:textId="319CBB78" w:rsidR="00ED4577" w:rsidRPr="00CF3D97" w:rsidRDefault="00ED4577" w:rsidP="00ED4577">
      <w:pPr>
        <w:spacing w:line="360" w:lineRule="auto"/>
        <w:rPr>
          <w:u w:val="single"/>
          <w:lang w:val="en-US"/>
        </w:rPr>
      </w:pPr>
      <w:r w:rsidRPr="00CF3D97">
        <w:rPr>
          <w:u w:val="single"/>
          <w:lang w:val="en-US"/>
        </w:rPr>
        <w:t>0,                                 0</w:t>
      </w:r>
    </w:p>
    <w:p w14:paraId="7C00467A" w14:textId="77777777" w:rsidR="00ED4577" w:rsidRPr="00CF3D97" w:rsidRDefault="00ED4577" w:rsidP="00ED4577">
      <w:pPr>
        <w:spacing w:line="360" w:lineRule="auto"/>
        <w:rPr>
          <w:u w:val="single"/>
          <w:lang w:val="en-US"/>
        </w:rPr>
      </w:pPr>
    </w:p>
    <w:p w14:paraId="64D0BBE4" w14:textId="3D3A937E" w:rsidR="00ED4577" w:rsidRPr="00CF3D97" w:rsidRDefault="00ED4577" w:rsidP="00ED4577">
      <w:pPr>
        <w:spacing w:line="360" w:lineRule="auto"/>
        <w:rPr>
          <w:u w:val="single"/>
          <w:lang w:val="en-US"/>
        </w:rPr>
      </w:pPr>
      <w:r w:rsidRPr="00CF3D97">
        <w:rPr>
          <w:u w:val="single"/>
          <w:lang w:val="en-US"/>
        </w:rPr>
        <w:t>Glasgow Coma Scale</w:t>
      </w:r>
    </w:p>
    <w:p w14:paraId="36C4F6BD" w14:textId="278D6E41" w:rsidR="00ED4577" w:rsidRPr="00CF3D97" w:rsidRDefault="00ED4577" w:rsidP="00ED4577">
      <w:pPr>
        <w:spacing w:line="360" w:lineRule="auto"/>
        <w:rPr>
          <w:u w:val="single"/>
          <w:lang w:val="en-US"/>
        </w:rPr>
      </w:pPr>
      <w:r w:rsidRPr="00CF3D97">
        <w:rPr>
          <w:u w:val="single"/>
          <w:lang w:val="en-US"/>
        </w:rPr>
        <w:t>Parameter                   score</w:t>
      </w:r>
    </w:p>
    <w:p w14:paraId="0B3912A8" w14:textId="7947CD88" w:rsidR="00ED4577" w:rsidRPr="00CF3D97" w:rsidRDefault="00D65B98" w:rsidP="00ED4577">
      <w:pPr>
        <w:spacing w:line="360" w:lineRule="auto"/>
        <w:rPr>
          <w:u w:val="single"/>
          <w:lang w:val="en-US"/>
        </w:rPr>
      </w:pPr>
      <w:r w:rsidRPr="00CF3D97">
        <w:rPr>
          <w:u w:val="single"/>
          <w:lang w:val="en-US"/>
        </w:rPr>
        <w:t>13</w:t>
      </w:r>
      <w:r w:rsidR="00ED4577" w:rsidRPr="00CF3D97">
        <w:rPr>
          <w:u w:val="single"/>
          <w:lang w:val="en-US"/>
        </w:rPr>
        <w:t xml:space="preserve">-15                       </w:t>
      </w:r>
      <w:r w:rsidRPr="00CF3D97">
        <w:rPr>
          <w:u w:val="single"/>
          <w:lang w:val="en-US"/>
        </w:rPr>
        <w:t xml:space="preserve"> </w:t>
      </w:r>
      <w:r w:rsidR="00ED4577" w:rsidRPr="00CF3D97">
        <w:rPr>
          <w:u w:val="single"/>
          <w:lang w:val="en-US"/>
        </w:rPr>
        <w:t xml:space="preserve">   4</w:t>
      </w:r>
    </w:p>
    <w:p w14:paraId="77CB886E" w14:textId="53B8F2CF" w:rsidR="00ED4577" w:rsidRPr="00CF3D97" w:rsidRDefault="00D65B98" w:rsidP="00ED4577">
      <w:pPr>
        <w:spacing w:line="360" w:lineRule="auto"/>
        <w:rPr>
          <w:u w:val="single"/>
          <w:lang w:val="en-US"/>
        </w:rPr>
      </w:pPr>
      <w:r w:rsidRPr="00CF3D97">
        <w:rPr>
          <w:u w:val="single"/>
          <w:lang w:val="en-US"/>
        </w:rPr>
        <w:t>9-12</w:t>
      </w:r>
      <w:r w:rsidR="00ED4577" w:rsidRPr="00CF3D97">
        <w:rPr>
          <w:u w:val="single"/>
          <w:lang w:val="en-US"/>
        </w:rPr>
        <w:t xml:space="preserve">                            </w:t>
      </w:r>
      <w:r w:rsidRPr="00CF3D97">
        <w:rPr>
          <w:u w:val="single"/>
          <w:lang w:val="en-US"/>
        </w:rPr>
        <w:t xml:space="preserve"> </w:t>
      </w:r>
      <w:r w:rsidR="00ED4577" w:rsidRPr="00CF3D97">
        <w:rPr>
          <w:u w:val="single"/>
          <w:lang w:val="en-US"/>
        </w:rPr>
        <w:t>3</w:t>
      </w:r>
    </w:p>
    <w:p w14:paraId="1D338A5B" w14:textId="2DCE5044" w:rsidR="00ED4577" w:rsidRPr="00CF3D97" w:rsidRDefault="00D65B98" w:rsidP="00ED4577">
      <w:pPr>
        <w:spacing w:line="360" w:lineRule="auto"/>
        <w:rPr>
          <w:u w:val="single"/>
          <w:lang w:val="en-US"/>
        </w:rPr>
      </w:pPr>
      <w:r w:rsidRPr="00CF3D97">
        <w:rPr>
          <w:u w:val="single"/>
          <w:lang w:val="en-US"/>
        </w:rPr>
        <w:t>6-8</w:t>
      </w:r>
      <w:r w:rsidR="00ED4577" w:rsidRPr="00CF3D97">
        <w:rPr>
          <w:u w:val="single"/>
          <w:lang w:val="en-US"/>
        </w:rPr>
        <w:t xml:space="preserve">                            </w:t>
      </w:r>
      <w:r w:rsidRPr="00CF3D97">
        <w:rPr>
          <w:u w:val="single"/>
          <w:lang w:val="en-US"/>
        </w:rPr>
        <w:t xml:space="preserve"> </w:t>
      </w:r>
      <w:r w:rsidR="00ED4577" w:rsidRPr="00CF3D97">
        <w:rPr>
          <w:u w:val="single"/>
          <w:lang w:val="en-US"/>
        </w:rPr>
        <w:t xml:space="preserve">  2</w:t>
      </w:r>
    </w:p>
    <w:p w14:paraId="4E1A8292" w14:textId="17949951" w:rsidR="00ED4577" w:rsidRPr="00CF3D97" w:rsidRDefault="00D65B98" w:rsidP="00ED4577">
      <w:pPr>
        <w:spacing w:line="360" w:lineRule="auto"/>
        <w:rPr>
          <w:u w:val="single"/>
          <w:lang w:val="en-US"/>
        </w:rPr>
      </w:pPr>
      <w:r w:rsidRPr="00CF3D97">
        <w:rPr>
          <w:u w:val="single"/>
          <w:lang w:val="en-US"/>
        </w:rPr>
        <w:t xml:space="preserve">4-5                             </w:t>
      </w:r>
      <w:r w:rsidR="00ED4577" w:rsidRPr="00CF3D97">
        <w:rPr>
          <w:u w:val="single"/>
          <w:lang w:val="en-US"/>
        </w:rPr>
        <w:t xml:space="preserve">  1</w:t>
      </w:r>
    </w:p>
    <w:p w14:paraId="7F18A597" w14:textId="0651C3C9" w:rsidR="00ED4577" w:rsidRPr="00CF3D97" w:rsidRDefault="00D65B98" w:rsidP="00ED4577">
      <w:pPr>
        <w:spacing w:line="360" w:lineRule="auto"/>
        <w:rPr>
          <w:u w:val="single"/>
          <w:lang w:val="en-US"/>
        </w:rPr>
      </w:pPr>
      <w:r w:rsidRPr="00CF3D97">
        <w:rPr>
          <w:u w:val="single"/>
          <w:lang w:val="en-US"/>
        </w:rPr>
        <w:t xml:space="preserve">3                                 </w:t>
      </w:r>
      <w:r w:rsidR="00ED4577" w:rsidRPr="00CF3D97">
        <w:rPr>
          <w:u w:val="single"/>
          <w:lang w:val="en-US"/>
        </w:rPr>
        <w:t xml:space="preserve"> 0</w:t>
      </w:r>
    </w:p>
    <w:p w14:paraId="5CC6B182" w14:textId="77777777" w:rsidR="005901A6" w:rsidRDefault="005901A6" w:rsidP="007E2DBC">
      <w:pPr>
        <w:spacing w:line="360" w:lineRule="auto"/>
        <w:rPr>
          <w:u w:val="single"/>
          <w:lang w:val="en-US"/>
        </w:rPr>
      </w:pPr>
    </w:p>
    <w:p w14:paraId="259D4C77" w14:textId="721ED50D" w:rsidR="005901A6" w:rsidRPr="00D01469" w:rsidRDefault="00ED4577" w:rsidP="007E2DBC">
      <w:pPr>
        <w:spacing w:line="360" w:lineRule="auto"/>
        <w:rPr>
          <w:lang w:val="en-US"/>
        </w:rPr>
      </w:pPr>
      <w:r w:rsidRPr="00D01469">
        <w:rPr>
          <w:lang w:val="en-US"/>
        </w:rPr>
        <w:t>The higher the RTS value, the higher the chance for survival. A lower value is associated with death</w:t>
      </w:r>
      <w:r w:rsidR="00D6363C" w:rsidRPr="00D01469">
        <w:rPr>
          <w:lang w:val="en-US"/>
        </w:rPr>
        <w:t xml:space="preserve"> (16</w:t>
      </w:r>
      <w:r w:rsidR="00D65B98" w:rsidRPr="00D01469">
        <w:rPr>
          <w:lang w:val="en-US"/>
        </w:rPr>
        <w:t>).</w:t>
      </w:r>
      <w:r w:rsidRPr="00D01469">
        <w:rPr>
          <w:lang w:val="en-US"/>
        </w:rPr>
        <w:t xml:space="preserve"> </w:t>
      </w:r>
    </w:p>
    <w:p w14:paraId="7DA1DEA0" w14:textId="3A067AAF" w:rsidR="005901A6" w:rsidRPr="00AA6A09" w:rsidRDefault="005901A6" w:rsidP="007E2DBC">
      <w:pPr>
        <w:spacing w:line="360" w:lineRule="auto"/>
        <w:rPr>
          <w:u w:val="single"/>
          <w:lang w:val="en-US"/>
        </w:rPr>
      </w:pPr>
      <w:r>
        <w:rPr>
          <w:u w:val="single"/>
          <w:lang w:val="en-US"/>
        </w:rPr>
        <w:t xml:space="preserve">      </w:t>
      </w:r>
    </w:p>
    <w:p w14:paraId="273017C4" w14:textId="77777777" w:rsidR="006E6AAF" w:rsidRDefault="006E6AAF" w:rsidP="007E2DBC">
      <w:pPr>
        <w:spacing w:line="360" w:lineRule="auto"/>
        <w:rPr>
          <w:u w:val="single"/>
          <w:lang w:val="en-US"/>
        </w:rPr>
      </w:pPr>
    </w:p>
    <w:p w14:paraId="7B6DC19A" w14:textId="77777777" w:rsidR="00F5757F" w:rsidRPr="00F5757F" w:rsidRDefault="00F5757F" w:rsidP="00F5757F">
      <w:pPr>
        <w:tabs>
          <w:tab w:val="center" w:pos="4533"/>
        </w:tabs>
        <w:spacing w:line="360" w:lineRule="auto"/>
        <w:rPr>
          <w:u w:val="single"/>
          <w:lang w:val="en-US"/>
        </w:rPr>
      </w:pPr>
    </w:p>
    <w:p w14:paraId="3B89501B"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Statistical methods</w:t>
      </w:r>
    </w:p>
    <w:p w14:paraId="1DD2F26E" w14:textId="77777777" w:rsidR="007E2DBC" w:rsidRDefault="007E2DBC" w:rsidP="007E2DBC">
      <w:pPr>
        <w:spacing w:line="360" w:lineRule="auto"/>
        <w:rPr>
          <w:lang w:val="en-US"/>
        </w:rPr>
      </w:pPr>
      <w:r>
        <w:rPr>
          <w:lang w:val="en-US"/>
        </w:rPr>
        <w:t xml:space="preserve">We will use data from three sources: </w:t>
      </w:r>
      <w:proofErr w:type="spellStart"/>
      <w:r>
        <w:rPr>
          <w:lang w:val="en-US"/>
        </w:rPr>
        <w:t>SweTrau</w:t>
      </w:r>
      <w:proofErr w:type="spellEnd"/>
      <w:r>
        <w:rPr>
          <w:lang w:val="en-US"/>
        </w:rPr>
        <w:t xml:space="preserve">, </w:t>
      </w:r>
      <w:proofErr w:type="spellStart"/>
      <w:r>
        <w:rPr>
          <w:lang w:val="en-US"/>
        </w:rPr>
        <w:t>NTDB</w:t>
      </w:r>
      <w:proofErr w:type="spellEnd"/>
      <w:r>
        <w:rPr>
          <w:lang w:val="en-US"/>
        </w:rPr>
        <w:t xml:space="preserve"> and </w:t>
      </w:r>
      <w:proofErr w:type="spellStart"/>
      <w:r>
        <w:rPr>
          <w:lang w:val="en-US"/>
        </w:rPr>
        <w:t>TITCO</w:t>
      </w:r>
      <w:proofErr w:type="spellEnd"/>
      <w:r>
        <w:rPr>
          <w:lang w:val="en-US"/>
        </w:rPr>
        <w:t xml:space="preserve">. Each dataset will be split temporally into three samples: one development, one updating, and one validation sample. We will develop one model per development sample, resulting in three models. The performance of each model will be evaluated by testing the model in all three validation samples. Local performance will be defined as a model’s performance in the validation sample from the same dataset as the development sample, for example the </w:t>
      </w:r>
      <w:proofErr w:type="spellStart"/>
      <w:r>
        <w:rPr>
          <w:lang w:val="en-US"/>
        </w:rPr>
        <w:t>SweTrau</w:t>
      </w:r>
      <w:proofErr w:type="spellEnd"/>
      <w:r>
        <w:rPr>
          <w:lang w:val="en-US"/>
        </w:rPr>
        <w:t xml:space="preserve"> model’s performance in the </w:t>
      </w:r>
      <w:proofErr w:type="spellStart"/>
      <w:r>
        <w:rPr>
          <w:lang w:val="en-US"/>
        </w:rPr>
        <w:t>SweTrau</w:t>
      </w:r>
      <w:proofErr w:type="spellEnd"/>
      <w:r>
        <w:rPr>
          <w:lang w:val="en-US"/>
        </w:rPr>
        <w:t xml:space="preserve"> validation sample. Transferred performance will be defined as a model’s performance in a validation sample from a different dataset compared to the sample in which the model was developed, for example the </w:t>
      </w:r>
      <w:proofErr w:type="spellStart"/>
      <w:r>
        <w:rPr>
          <w:lang w:val="en-US"/>
        </w:rPr>
        <w:t>SweTrau</w:t>
      </w:r>
      <w:proofErr w:type="spellEnd"/>
      <w:r>
        <w:rPr>
          <w:lang w:val="en-US"/>
        </w:rPr>
        <w:t xml:space="preserve"> model’s performance in the NTDB and TITCO validation samples. To assess how model transfer affect </w:t>
      </w:r>
      <w:proofErr w:type="spellStart"/>
      <w:r>
        <w:rPr>
          <w:lang w:val="en-US"/>
        </w:rPr>
        <w:t>mistriage</w:t>
      </w:r>
      <w:proofErr w:type="spellEnd"/>
      <w:r>
        <w:rPr>
          <w:lang w:val="en-US"/>
        </w:rPr>
        <w:t xml:space="preserve"> rates the local and transferred performances will be compared by subtracting the transferred performance from the local performance in a pair-wise manner. For example, the </w:t>
      </w:r>
      <w:proofErr w:type="spellStart"/>
      <w:r>
        <w:rPr>
          <w:lang w:val="en-US"/>
        </w:rPr>
        <w:t>SweTrau</w:t>
      </w:r>
      <w:proofErr w:type="spellEnd"/>
      <w:r>
        <w:rPr>
          <w:lang w:val="en-US"/>
        </w:rPr>
        <w:t xml:space="preserve"> model’s performance in the NTDB validation sample will be subtracted from the </w:t>
      </w:r>
      <w:proofErr w:type="spellStart"/>
      <w:r>
        <w:rPr>
          <w:lang w:val="en-US"/>
        </w:rPr>
        <w:t>SweTrau</w:t>
      </w:r>
      <w:proofErr w:type="spellEnd"/>
      <w:r>
        <w:rPr>
          <w:lang w:val="en-US"/>
        </w:rPr>
        <w:t xml:space="preserve"> model’s performance in the </w:t>
      </w:r>
      <w:proofErr w:type="spellStart"/>
      <w:r>
        <w:rPr>
          <w:lang w:val="en-US"/>
        </w:rPr>
        <w:t>SweTrau</w:t>
      </w:r>
      <w:proofErr w:type="spellEnd"/>
      <w:r>
        <w:rPr>
          <w:lang w:val="en-US"/>
        </w:rPr>
        <w:t xml:space="preserve"> validation sample. A negative difference then means that the performance declined when the model was transferred. Then, each model will be updated in updating samples from datasets in which the model was not developed, the </w:t>
      </w:r>
      <w:proofErr w:type="spellStart"/>
      <w:r>
        <w:rPr>
          <w:lang w:val="en-US"/>
        </w:rPr>
        <w:t>SweTrau</w:t>
      </w:r>
      <w:proofErr w:type="spellEnd"/>
      <w:r>
        <w:rPr>
          <w:lang w:val="en-US"/>
        </w:rPr>
        <w:t xml:space="preserve"> model will for example be updated in the NTDB and TITCO updating samples. Updated performance will then be defined as an updated model’s performance in the validation sample from the same dataset as the updating sample, for example the </w:t>
      </w:r>
      <w:proofErr w:type="spellStart"/>
      <w:r>
        <w:rPr>
          <w:lang w:val="en-US"/>
        </w:rPr>
        <w:t>SweTrau</w:t>
      </w:r>
      <w:proofErr w:type="spellEnd"/>
      <w:r>
        <w:rPr>
          <w:lang w:val="en-US"/>
        </w:rPr>
        <w:t xml:space="preserve"> model’s performance in the NTDB validation sample after having been updated in the NTDB updating sample. To assess how model updating affect </w:t>
      </w:r>
      <w:proofErr w:type="spellStart"/>
      <w:r>
        <w:rPr>
          <w:lang w:val="en-US"/>
        </w:rPr>
        <w:t>mistriage</w:t>
      </w:r>
      <w:proofErr w:type="spellEnd"/>
      <w:r>
        <w:rPr>
          <w:lang w:val="en-US"/>
        </w:rPr>
        <w:t xml:space="preserve"> rates compared to no updating the updated performance will be compared with the transferred performance by subtracting the transferred performance from the updated performance. A positive difference means that the updating improved performance compared to no updating. Models will be developed using logistic regression. Predictors will be treated as continuous variables with linear associations with mortality. The entire process will be repeated 1000 times and results </w:t>
      </w:r>
      <w:r>
        <w:rPr>
          <w:lang w:val="en-US"/>
        </w:rPr>
        <w:lastRenderedPageBreak/>
        <w:t>presented as medians and values at the 2.5</w:t>
      </w:r>
      <w:r w:rsidRPr="00A95868">
        <w:rPr>
          <w:vertAlign w:val="superscript"/>
          <w:lang w:val="en-US"/>
        </w:rPr>
        <w:t>th</w:t>
      </w:r>
      <w:r>
        <w:rPr>
          <w:lang w:val="en-US"/>
        </w:rPr>
        <w:t xml:space="preserve"> and 97.5</w:t>
      </w:r>
      <w:r w:rsidRPr="00A95868">
        <w:rPr>
          <w:vertAlign w:val="superscript"/>
          <w:lang w:val="en-US"/>
        </w:rPr>
        <w:t>th</w:t>
      </w:r>
      <w:r>
        <w:rPr>
          <w:lang w:val="en-US"/>
        </w:rPr>
        <w:t xml:space="preserve"> percentiles. Observations with missing data will be excluded.</w:t>
      </w:r>
    </w:p>
    <w:p w14:paraId="42CEA545" w14:textId="77777777" w:rsidR="001E74D1" w:rsidRDefault="001E74D1" w:rsidP="007E2DBC">
      <w:pPr>
        <w:spacing w:line="360" w:lineRule="auto"/>
        <w:rPr>
          <w:lang w:val="en-US"/>
        </w:rPr>
      </w:pPr>
    </w:p>
    <w:p w14:paraId="0CA713D3" w14:textId="00B02B45" w:rsidR="001E74D1" w:rsidRDefault="001E74D1" w:rsidP="007E2DBC">
      <w:pPr>
        <w:spacing w:line="360" w:lineRule="auto"/>
        <w:rPr>
          <w:sz w:val="28"/>
          <w:szCs w:val="28"/>
          <w:lang w:val="en-US"/>
        </w:rPr>
      </w:pPr>
      <w:r w:rsidRPr="001E74D1">
        <w:rPr>
          <w:sz w:val="28"/>
          <w:szCs w:val="28"/>
          <w:lang w:val="en-US"/>
        </w:rPr>
        <w:t>Model development</w:t>
      </w:r>
    </w:p>
    <w:p w14:paraId="0178B097" w14:textId="4116656D" w:rsidR="001E74D1" w:rsidRDefault="00C16F6B" w:rsidP="007E2DBC">
      <w:pPr>
        <w:spacing w:line="360" w:lineRule="auto"/>
        <w:rPr>
          <w:lang w:val="en-US"/>
        </w:rPr>
      </w:pPr>
      <w:r>
        <w:rPr>
          <w:lang w:val="en-US"/>
        </w:rPr>
        <w:t>Model development will be made through logistic regression using GCS, RR, SBP as independent variables and 30 days all cause mortality as a dependable variable.</w:t>
      </w:r>
      <w:r w:rsidR="00060F7B">
        <w:rPr>
          <w:lang w:val="en-US"/>
        </w:rPr>
        <w:t xml:space="preserve"> The </w:t>
      </w:r>
      <w:r w:rsidR="00D520B1">
        <w:rPr>
          <w:lang w:val="en-US"/>
        </w:rPr>
        <w:t xml:space="preserve">development will </w:t>
      </w:r>
      <w:r w:rsidR="00756462">
        <w:rPr>
          <w:lang w:val="en-US"/>
        </w:rPr>
        <w:t xml:space="preserve">be </w:t>
      </w:r>
      <w:r w:rsidR="00D520B1">
        <w:rPr>
          <w:lang w:val="en-US"/>
        </w:rPr>
        <w:t>made with a program called R Desktop.</w:t>
      </w:r>
      <w:r w:rsidR="0070791E">
        <w:rPr>
          <w:lang w:val="en-US"/>
        </w:rPr>
        <w:t xml:space="preserve"> </w:t>
      </w:r>
      <w:r w:rsidR="00707215">
        <w:rPr>
          <w:lang w:val="en-US"/>
        </w:rPr>
        <w:t>This process will be as described in t</w:t>
      </w:r>
      <w:r w:rsidR="00CB4C82">
        <w:rPr>
          <w:lang w:val="en-US"/>
        </w:rPr>
        <w:t xml:space="preserve">he statistical methods with the model development taking place in the development sample in each dataset. </w:t>
      </w:r>
      <w:r w:rsidR="004A4C68">
        <w:rPr>
          <w:lang w:val="en-US"/>
        </w:rPr>
        <w:t>It will be developed in a way that keeps</w:t>
      </w:r>
      <w:r w:rsidR="00085196">
        <w:rPr>
          <w:lang w:val="en-US"/>
        </w:rPr>
        <w:t xml:space="preserve"> over- and</w:t>
      </w:r>
      <w:r w:rsidR="004A4C68">
        <w:rPr>
          <w:lang w:val="en-US"/>
        </w:rPr>
        <w:t xml:space="preserve"> </w:t>
      </w:r>
      <w:proofErr w:type="spellStart"/>
      <w:r w:rsidR="004A4C68">
        <w:rPr>
          <w:lang w:val="en-US"/>
        </w:rPr>
        <w:t>undertriage</w:t>
      </w:r>
      <w:proofErr w:type="spellEnd"/>
      <w:r w:rsidR="004A4C68">
        <w:rPr>
          <w:lang w:val="en-US"/>
        </w:rPr>
        <w:t xml:space="preserve"> under a certain value </w:t>
      </w:r>
      <w:r w:rsidR="00085196">
        <w:rPr>
          <w:lang w:val="en-US"/>
        </w:rPr>
        <w:t xml:space="preserve">and will give us a cut-off which will be a marker for major and minor traumas. </w:t>
      </w:r>
    </w:p>
    <w:p w14:paraId="0AB80C73" w14:textId="77777777" w:rsidR="00A00D40" w:rsidRDefault="00A00D40" w:rsidP="007E2DBC">
      <w:pPr>
        <w:spacing w:line="360" w:lineRule="auto"/>
        <w:rPr>
          <w:lang w:val="en-US"/>
        </w:rPr>
      </w:pPr>
    </w:p>
    <w:p w14:paraId="51C25944" w14:textId="74C37E63" w:rsidR="00A00D40" w:rsidRPr="00D01469" w:rsidRDefault="00140458" w:rsidP="007E2DBC">
      <w:pPr>
        <w:spacing w:line="360" w:lineRule="auto"/>
        <w:rPr>
          <w:lang w:val="en-US"/>
        </w:rPr>
      </w:pPr>
      <w:r w:rsidRPr="00D01469">
        <w:rPr>
          <w:lang w:val="en-US"/>
        </w:rPr>
        <w:t xml:space="preserve">A bootstrap procedure will be used so the model wont be </w:t>
      </w:r>
      <w:proofErr w:type="spellStart"/>
      <w:r w:rsidRPr="00D01469">
        <w:rPr>
          <w:lang w:val="en-US"/>
        </w:rPr>
        <w:t>overfitted</w:t>
      </w:r>
      <w:proofErr w:type="spellEnd"/>
      <w:r w:rsidRPr="00D01469">
        <w:rPr>
          <w:lang w:val="en-US"/>
        </w:rPr>
        <w:t xml:space="preserve">. It is going to give us a linear shrinkage factor which will be applied to the </w:t>
      </w:r>
      <w:proofErr w:type="spellStart"/>
      <w:r w:rsidRPr="00D01469">
        <w:rPr>
          <w:lang w:val="en-US"/>
        </w:rPr>
        <w:t>coefficents</w:t>
      </w:r>
      <w:proofErr w:type="spellEnd"/>
      <w:r w:rsidRPr="00D01469">
        <w:rPr>
          <w:lang w:val="en-US"/>
        </w:rPr>
        <w:t xml:space="preserve"> used in the model which is after going to be used to estimate probability of all cause 30 day mortality. Then, a grid search is going to try the highest possible combination for the parameters which will give us the optimal cut-off value. </w:t>
      </w:r>
    </w:p>
    <w:p w14:paraId="266FCA4F" w14:textId="77777777" w:rsidR="00D552EA" w:rsidRDefault="00D552EA" w:rsidP="007E2DBC">
      <w:pPr>
        <w:spacing w:line="360" w:lineRule="auto"/>
        <w:rPr>
          <w:sz w:val="28"/>
          <w:szCs w:val="28"/>
          <w:lang w:val="en-US"/>
        </w:rPr>
      </w:pPr>
    </w:p>
    <w:p w14:paraId="600F34B2" w14:textId="42656FC0" w:rsidR="00C16F6B" w:rsidRDefault="00C16F6B" w:rsidP="007E2DBC">
      <w:pPr>
        <w:spacing w:line="360" w:lineRule="auto"/>
        <w:rPr>
          <w:sz w:val="28"/>
          <w:szCs w:val="28"/>
          <w:lang w:val="en-US"/>
        </w:rPr>
      </w:pPr>
      <w:r>
        <w:rPr>
          <w:sz w:val="28"/>
          <w:szCs w:val="28"/>
          <w:lang w:val="en-US"/>
        </w:rPr>
        <w:t>Model validation</w:t>
      </w:r>
    </w:p>
    <w:p w14:paraId="487CDF7B" w14:textId="122E0BBF" w:rsidR="00C16F6B" w:rsidRPr="00AF0750" w:rsidRDefault="00D5691F" w:rsidP="007E2DBC">
      <w:pPr>
        <w:spacing w:line="360" w:lineRule="auto"/>
        <w:rPr>
          <w:lang w:val="en-US"/>
        </w:rPr>
      </w:pPr>
      <w:r>
        <w:rPr>
          <w:lang w:val="en-US"/>
        </w:rPr>
        <w:t xml:space="preserve">In this step, the model performance will be </w:t>
      </w:r>
      <w:r w:rsidR="008C7CF8" w:rsidRPr="00D01469">
        <w:rPr>
          <w:lang w:val="en-US"/>
        </w:rPr>
        <w:t>evaluated</w:t>
      </w:r>
      <w:r w:rsidRPr="00D01469">
        <w:rPr>
          <w:lang w:val="en-US"/>
        </w:rPr>
        <w:t xml:space="preserve">. </w:t>
      </w:r>
      <w:r w:rsidR="008C7CF8" w:rsidRPr="00D01469">
        <w:rPr>
          <w:lang w:val="en-US"/>
        </w:rPr>
        <w:t xml:space="preserve">The probability of all cause 30 day mortality will be estimated first. </w:t>
      </w:r>
      <w:proofErr w:type="gramStart"/>
      <w:r w:rsidR="008C7CF8" w:rsidRPr="00D01469">
        <w:rPr>
          <w:lang w:val="en-US"/>
        </w:rPr>
        <w:t>Then,  t</w:t>
      </w:r>
      <w:r w:rsidR="00AF0750" w:rsidRPr="00D01469">
        <w:rPr>
          <w:lang w:val="en-US"/>
        </w:rPr>
        <w:t>he</w:t>
      </w:r>
      <w:proofErr w:type="gramEnd"/>
      <w:r w:rsidR="00AF0750">
        <w:rPr>
          <w:lang w:val="en-US"/>
        </w:rPr>
        <w:t xml:space="preserve"> model will </w:t>
      </w:r>
      <w:r w:rsidR="00287B03">
        <w:rPr>
          <w:lang w:val="en-US"/>
        </w:rPr>
        <w:t xml:space="preserve">be assessed in the validation </w:t>
      </w:r>
      <w:r w:rsidR="00085196">
        <w:rPr>
          <w:lang w:val="en-US"/>
        </w:rPr>
        <w:t>sample with the cut-off</w:t>
      </w:r>
      <w:r>
        <w:rPr>
          <w:lang w:val="en-US"/>
        </w:rPr>
        <w:t xml:space="preserve"> value obtained from </w:t>
      </w:r>
      <w:r w:rsidR="00085196">
        <w:rPr>
          <w:lang w:val="en-US"/>
        </w:rPr>
        <w:t>the development samples giving</w:t>
      </w:r>
      <w:r w:rsidR="00AF18B7">
        <w:rPr>
          <w:lang w:val="en-US"/>
        </w:rPr>
        <w:t xml:space="preserve"> us</w:t>
      </w:r>
      <w:r w:rsidR="00085196">
        <w:rPr>
          <w:lang w:val="en-US"/>
        </w:rPr>
        <w:t xml:space="preserve"> either major or minor trauma. </w:t>
      </w:r>
    </w:p>
    <w:p w14:paraId="1224F93A" w14:textId="77777777" w:rsidR="00AF18B7" w:rsidRDefault="00AF18B7" w:rsidP="007E2DBC">
      <w:pPr>
        <w:spacing w:line="360" w:lineRule="auto"/>
        <w:rPr>
          <w:sz w:val="28"/>
          <w:szCs w:val="28"/>
          <w:lang w:val="en-US"/>
        </w:rPr>
      </w:pPr>
    </w:p>
    <w:p w14:paraId="79965D81" w14:textId="1B950CFF" w:rsidR="00C16F6B" w:rsidRDefault="00C16F6B" w:rsidP="007E2DBC">
      <w:pPr>
        <w:spacing w:line="360" w:lineRule="auto"/>
        <w:rPr>
          <w:sz w:val="28"/>
          <w:szCs w:val="28"/>
          <w:lang w:val="en-US"/>
        </w:rPr>
      </w:pPr>
      <w:r>
        <w:rPr>
          <w:sz w:val="28"/>
          <w:szCs w:val="28"/>
          <w:lang w:val="en-US"/>
        </w:rPr>
        <w:t>Model comparison</w:t>
      </w:r>
    </w:p>
    <w:p w14:paraId="188E0651" w14:textId="132DC4F1" w:rsidR="00C16F6B" w:rsidRPr="007E78CF" w:rsidRDefault="007E78CF" w:rsidP="007E2DBC">
      <w:pPr>
        <w:spacing w:line="360" w:lineRule="auto"/>
        <w:rPr>
          <w:lang w:val="en-US"/>
        </w:rPr>
      </w:pPr>
      <w:r>
        <w:rPr>
          <w:lang w:val="en-US"/>
        </w:rPr>
        <w:t>The models</w:t>
      </w:r>
      <w:r w:rsidR="00FE0F8F">
        <w:rPr>
          <w:lang w:val="en-US"/>
        </w:rPr>
        <w:t xml:space="preserve"> </w:t>
      </w:r>
      <w:r w:rsidR="00FE0F8F" w:rsidRPr="00D01469">
        <w:rPr>
          <w:lang w:val="en-US"/>
        </w:rPr>
        <w:t>(the difference in model performance</w:t>
      </w:r>
      <w:r w:rsidR="00FE0F8F" w:rsidRPr="00FE0F8F">
        <w:rPr>
          <w:u w:val="single"/>
          <w:lang w:val="en-US"/>
        </w:rPr>
        <w:t>)</w:t>
      </w:r>
      <w:r>
        <w:rPr>
          <w:lang w:val="en-US"/>
        </w:rPr>
        <w:t xml:space="preserve"> will be compared in pairs evaluating how they performed in the validation sample from the same dataset versus a validation sample from a different dataset. </w:t>
      </w:r>
      <w:r w:rsidR="00892E13">
        <w:rPr>
          <w:lang w:val="en-US"/>
        </w:rPr>
        <w:t xml:space="preserve">The samples will be resampled 1000 times </w:t>
      </w:r>
      <w:r w:rsidR="00FE0F8F" w:rsidRPr="00D01469">
        <w:rPr>
          <w:lang w:val="en-US"/>
        </w:rPr>
        <w:t>with bootstrap procedure</w:t>
      </w:r>
      <w:r w:rsidR="00FE0F8F">
        <w:rPr>
          <w:lang w:val="en-US"/>
        </w:rPr>
        <w:t xml:space="preserve"> </w:t>
      </w:r>
      <w:r w:rsidR="00892E13">
        <w:rPr>
          <w:lang w:val="en-US"/>
        </w:rPr>
        <w:t>and estimate</w:t>
      </w:r>
      <w:r w:rsidR="00AF18B7">
        <w:rPr>
          <w:lang w:val="en-US"/>
        </w:rPr>
        <w:t>d with</w:t>
      </w:r>
      <w:r w:rsidR="00892E13">
        <w:rPr>
          <w:lang w:val="en-US"/>
        </w:rPr>
        <w:t xml:space="preserve"> confidence interval</w:t>
      </w:r>
      <w:r w:rsidR="00AF18B7">
        <w:rPr>
          <w:lang w:val="en-US"/>
        </w:rPr>
        <w:t>s</w:t>
      </w:r>
      <w:r w:rsidR="00892E13">
        <w:rPr>
          <w:lang w:val="en-US"/>
        </w:rPr>
        <w:t xml:space="preserve"> for the model performances.</w:t>
      </w:r>
      <w:r w:rsidR="00FE0F8F">
        <w:rPr>
          <w:lang w:val="en-US"/>
        </w:rPr>
        <w:t xml:space="preserve"> </w:t>
      </w:r>
      <w:r w:rsidR="00FE0F8F" w:rsidRPr="00D01469">
        <w:rPr>
          <w:lang w:val="en-US"/>
        </w:rPr>
        <w:t>The samples will be the</w:t>
      </w:r>
      <w:r w:rsidR="00FE0F8F" w:rsidRPr="00FE0F8F">
        <w:rPr>
          <w:u w:val="single"/>
          <w:lang w:val="en-US"/>
        </w:rPr>
        <w:t xml:space="preserve"> </w:t>
      </w:r>
      <w:r w:rsidR="00FE0F8F" w:rsidRPr="00D01469">
        <w:rPr>
          <w:lang w:val="en-US"/>
        </w:rPr>
        <w:t>same size as the original sample.</w:t>
      </w:r>
      <w:r w:rsidR="00FE0F8F">
        <w:rPr>
          <w:lang w:val="en-US"/>
        </w:rPr>
        <w:t xml:space="preserve"> </w:t>
      </w:r>
      <w:r w:rsidR="003971A7">
        <w:rPr>
          <w:lang w:val="en-US"/>
        </w:rPr>
        <w:t xml:space="preserve"> Model development, validation and comparison will be repeated until all countries has been compared with </w:t>
      </w:r>
      <w:proofErr w:type="spellStart"/>
      <w:r w:rsidR="003971A7">
        <w:rPr>
          <w:lang w:val="en-US"/>
        </w:rPr>
        <w:t>eachother</w:t>
      </w:r>
      <w:proofErr w:type="spellEnd"/>
      <w:r w:rsidR="003971A7">
        <w:rPr>
          <w:lang w:val="en-US"/>
        </w:rPr>
        <w:t>.</w:t>
      </w:r>
      <w:r w:rsidR="001E24C4">
        <w:rPr>
          <w:lang w:val="en-US"/>
        </w:rPr>
        <w:t xml:space="preserve"> </w:t>
      </w:r>
    </w:p>
    <w:p w14:paraId="2F79E66F" w14:textId="77777777" w:rsidR="00AF18B7" w:rsidRDefault="00AF18B7" w:rsidP="007E2DBC">
      <w:pPr>
        <w:spacing w:line="360" w:lineRule="auto"/>
        <w:rPr>
          <w:sz w:val="28"/>
          <w:szCs w:val="28"/>
          <w:lang w:val="en-US"/>
        </w:rPr>
      </w:pPr>
    </w:p>
    <w:p w14:paraId="4020559F" w14:textId="33819D70" w:rsidR="00C16F6B" w:rsidRDefault="00C16F6B" w:rsidP="007E2DBC">
      <w:pPr>
        <w:spacing w:line="360" w:lineRule="auto"/>
        <w:rPr>
          <w:sz w:val="28"/>
          <w:szCs w:val="28"/>
          <w:lang w:val="en-US"/>
        </w:rPr>
      </w:pPr>
      <w:r>
        <w:rPr>
          <w:sz w:val="28"/>
          <w:szCs w:val="28"/>
          <w:lang w:val="en-US"/>
        </w:rPr>
        <w:t>Model updating</w:t>
      </w:r>
    </w:p>
    <w:p w14:paraId="1E311C24" w14:textId="0B265184" w:rsidR="00C16F6B" w:rsidRDefault="00AF18B7" w:rsidP="007E2DBC">
      <w:pPr>
        <w:spacing w:line="360" w:lineRule="auto"/>
        <w:rPr>
          <w:lang w:val="en-US"/>
        </w:rPr>
      </w:pPr>
      <w:r>
        <w:rPr>
          <w:lang w:val="en-US"/>
        </w:rPr>
        <w:lastRenderedPageBreak/>
        <w:t>The same procedure</w:t>
      </w:r>
      <w:r w:rsidR="00AE4DD6">
        <w:rPr>
          <w:lang w:val="en-US"/>
        </w:rPr>
        <w:t xml:space="preserve"> as in the model development step</w:t>
      </w:r>
      <w:r>
        <w:rPr>
          <w:lang w:val="en-US"/>
        </w:rPr>
        <w:t xml:space="preserve"> will be repeated but this time the models will be developed from the updated sample</w:t>
      </w:r>
      <w:r w:rsidR="003D43FD">
        <w:rPr>
          <w:lang w:val="en-US"/>
        </w:rPr>
        <w:t xml:space="preserve">s </w:t>
      </w:r>
      <w:r w:rsidR="00AE4DD6">
        <w:rPr>
          <w:lang w:val="en-US"/>
        </w:rPr>
        <w:t xml:space="preserve">from a different country instead of the development samples. </w:t>
      </w:r>
      <w:r w:rsidR="003971A7">
        <w:rPr>
          <w:lang w:val="en-US"/>
        </w:rPr>
        <w:t>It will then be validated and compared in the same way as d</w:t>
      </w:r>
      <w:r w:rsidR="00583B45">
        <w:rPr>
          <w:lang w:val="en-US"/>
        </w:rPr>
        <w:t xml:space="preserve">escribed in the previous step. </w:t>
      </w:r>
    </w:p>
    <w:p w14:paraId="635C36D3" w14:textId="77777777" w:rsidR="00774D33" w:rsidRDefault="00774D33" w:rsidP="007E2DBC">
      <w:pPr>
        <w:spacing w:line="360" w:lineRule="auto"/>
        <w:rPr>
          <w:lang w:val="en-US"/>
        </w:rPr>
      </w:pPr>
    </w:p>
    <w:p w14:paraId="63B02480" w14:textId="6FAA40B9" w:rsidR="00774D33" w:rsidRPr="00D01469" w:rsidRDefault="00774D33" w:rsidP="007E2DBC">
      <w:pPr>
        <w:spacing w:line="360" w:lineRule="auto"/>
        <w:rPr>
          <w:lang w:val="en-US"/>
        </w:rPr>
      </w:pPr>
      <w:bookmarkStart w:id="0" w:name="_GoBack"/>
      <w:r w:rsidRPr="00D01469">
        <w:rPr>
          <w:lang w:val="en-US"/>
        </w:rPr>
        <w:t>Numerous methods can be used when updating a prediction model. Recalibration methods can be used and also revision methods</w:t>
      </w:r>
      <w:r w:rsidR="00074F48" w:rsidRPr="00D01469">
        <w:rPr>
          <w:lang w:val="en-US"/>
        </w:rPr>
        <w:t>. A third alternative i</w:t>
      </w:r>
      <w:r w:rsidR="00D6363C" w:rsidRPr="00D01469">
        <w:rPr>
          <w:lang w:val="en-US"/>
        </w:rPr>
        <w:t>s no adjustment to the model (17</w:t>
      </w:r>
      <w:r w:rsidR="00074F48" w:rsidRPr="00D01469">
        <w:rPr>
          <w:lang w:val="en-US"/>
        </w:rPr>
        <w:t xml:space="preserve">). This is the method that is going to be used. We are going to use the original prediction rule which was used in the development sample and apply it to the updated sample. In reality it is the same as updating the model with different or new sets of data. </w:t>
      </w:r>
    </w:p>
    <w:bookmarkEnd w:id="0"/>
    <w:p w14:paraId="60DA3CBA" w14:textId="77777777" w:rsidR="006F6E40" w:rsidRDefault="006F6E40" w:rsidP="007E2DBC">
      <w:pPr>
        <w:spacing w:line="360" w:lineRule="auto"/>
        <w:rPr>
          <w:lang w:val="en-US"/>
        </w:rPr>
      </w:pPr>
    </w:p>
    <w:p w14:paraId="2F58984B" w14:textId="007B0DC4" w:rsidR="006F6E40" w:rsidRDefault="006F6E40" w:rsidP="007E2DBC">
      <w:pPr>
        <w:spacing w:line="360" w:lineRule="auto"/>
        <w:rPr>
          <w:sz w:val="28"/>
          <w:szCs w:val="28"/>
          <w:lang w:val="en-US"/>
        </w:rPr>
      </w:pPr>
      <w:r>
        <w:rPr>
          <w:sz w:val="28"/>
          <w:szCs w:val="28"/>
          <w:lang w:val="en-US"/>
        </w:rPr>
        <w:t>Missing data</w:t>
      </w:r>
    </w:p>
    <w:p w14:paraId="74D73E39" w14:textId="0BCBD1D4" w:rsidR="006F6E40" w:rsidRPr="006F6E40" w:rsidRDefault="006F6E40" w:rsidP="007E2DBC">
      <w:pPr>
        <w:spacing w:line="360" w:lineRule="auto"/>
        <w:rPr>
          <w:lang w:val="en-US"/>
        </w:rPr>
      </w:pPr>
      <w:r>
        <w:rPr>
          <w:lang w:val="en-US"/>
        </w:rPr>
        <w:t xml:space="preserve">Missing data will be excluded from this study. </w:t>
      </w:r>
    </w:p>
    <w:p w14:paraId="40AB188A" w14:textId="77777777" w:rsidR="007E2DBC" w:rsidRPr="00BC0FDF" w:rsidRDefault="007E2DBC" w:rsidP="007E2DBC">
      <w:pPr>
        <w:spacing w:line="360" w:lineRule="auto"/>
        <w:rPr>
          <w:lang w:val="en-US"/>
        </w:rPr>
      </w:pPr>
    </w:p>
    <w:p w14:paraId="7ED930E8" w14:textId="77777777" w:rsidR="007E2DBC" w:rsidRPr="00BC0FDF" w:rsidRDefault="007E2DBC" w:rsidP="007E2DBC">
      <w:pPr>
        <w:spacing w:line="360" w:lineRule="auto"/>
        <w:rPr>
          <w:b/>
          <w:sz w:val="48"/>
          <w:szCs w:val="48"/>
          <w:lang w:val="en-US"/>
        </w:rPr>
      </w:pPr>
      <w:r w:rsidRPr="00BC0FDF">
        <w:rPr>
          <w:b/>
          <w:sz w:val="48"/>
          <w:szCs w:val="48"/>
          <w:lang w:val="en-US"/>
        </w:rPr>
        <w:t xml:space="preserve">Ethical considerations </w:t>
      </w:r>
    </w:p>
    <w:p w14:paraId="6D363F1F" w14:textId="77777777" w:rsidR="007E2DBC" w:rsidRPr="00BC0FDF" w:rsidRDefault="007E2DBC" w:rsidP="007E2DBC">
      <w:pPr>
        <w:spacing w:line="360" w:lineRule="auto"/>
        <w:rPr>
          <w:lang w:val="en-US"/>
        </w:rPr>
      </w:pPr>
    </w:p>
    <w:p w14:paraId="5520786E"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Autonomy-respect</w:t>
      </w:r>
    </w:p>
    <w:p w14:paraId="59B8EAA7" w14:textId="77777777" w:rsidR="007E2DBC" w:rsidRPr="00BC0FDF" w:rsidRDefault="007E2DBC" w:rsidP="007E2DBC">
      <w:pPr>
        <w:spacing w:line="360" w:lineRule="auto"/>
        <w:rPr>
          <w:lang w:val="en-US"/>
        </w:rPr>
      </w:pPr>
      <w:r w:rsidRPr="00BC0FDF">
        <w:rPr>
          <w:lang w:val="en-US"/>
        </w:rPr>
        <w:t>The patients can withdraw from the register if they choose to do so. They are</w:t>
      </w:r>
      <w:r>
        <w:rPr>
          <w:lang w:val="en-US"/>
        </w:rPr>
        <w:t xml:space="preserve"> not in all cases</w:t>
      </w:r>
      <w:r w:rsidRPr="00BC0FDF">
        <w:rPr>
          <w:lang w:val="en-US"/>
        </w:rPr>
        <w:t xml:space="preserve"> informed that the info</w:t>
      </w:r>
      <w:r>
        <w:rPr>
          <w:lang w:val="en-US"/>
        </w:rPr>
        <w:t xml:space="preserve">rmation can be used in a study. In that case, we have a responsibility to treat the data with respect like we will do with all data used in this study. </w:t>
      </w:r>
    </w:p>
    <w:p w14:paraId="260EE894" w14:textId="77777777" w:rsidR="007E2DBC" w:rsidRPr="00BC0FDF" w:rsidRDefault="007E2DBC" w:rsidP="007E2DBC">
      <w:pPr>
        <w:spacing w:line="360" w:lineRule="auto"/>
        <w:rPr>
          <w:lang w:val="en-US"/>
        </w:rPr>
      </w:pPr>
    </w:p>
    <w:p w14:paraId="24FD3C6D"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The principle of beneficence</w:t>
      </w:r>
    </w:p>
    <w:p w14:paraId="2203E017" w14:textId="77777777" w:rsidR="007E2DBC" w:rsidRPr="00BC0FDF" w:rsidRDefault="007E2DBC" w:rsidP="007E2DBC">
      <w:pPr>
        <w:spacing w:line="360" w:lineRule="auto"/>
        <w:rPr>
          <w:lang w:val="en-US"/>
        </w:rPr>
      </w:pPr>
      <w:r w:rsidRPr="00BC0FDF">
        <w:rPr>
          <w:lang w:val="en-US"/>
        </w:rPr>
        <w:t>The study will hopefully improve the management of trauma care and contribute to better healthcare</w:t>
      </w:r>
      <w:r>
        <w:rPr>
          <w:lang w:val="en-US"/>
        </w:rPr>
        <w:t xml:space="preserve"> for patients</w:t>
      </w:r>
      <w:r w:rsidRPr="00BC0FDF">
        <w:rPr>
          <w:lang w:val="en-US"/>
        </w:rPr>
        <w:t>.</w:t>
      </w:r>
    </w:p>
    <w:p w14:paraId="09B89891" w14:textId="77777777" w:rsidR="007E2DBC" w:rsidRPr="00BC0FDF" w:rsidRDefault="007E2DBC" w:rsidP="007E2DBC">
      <w:pPr>
        <w:spacing w:line="360" w:lineRule="auto"/>
        <w:rPr>
          <w:lang w:val="en-US"/>
        </w:rPr>
      </w:pPr>
    </w:p>
    <w:p w14:paraId="09C1ADB9"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 xml:space="preserve">The principle of </w:t>
      </w:r>
      <w:proofErr w:type="spellStart"/>
      <w:r w:rsidRPr="00C063DB">
        <w:rPr>
          <w:rFonts w:ascii="Times New Roman" w:hAnsi="Times New Roman" w:cs="Times New Roman"/>
          <w:color w:val="000000" w:themeColor="text1"/>
          <w:sz w:val="32"/>
          <w:szCs w:val="32"/>
          <w:lang w:val="en-US"/>
        </w:rPr>
        <w:t>nonmaleficence</w:t>
      </w:r>
      <w:proofErr w:type="spellEnd"/>
    </w:p>
    <w:p w14:paraId="66324AC7" w14:textId="77777777" w:rsidR="007E2DBC" w:rsidRDefault="007E2DBC" w:rsidP="007E2DBC">
      <w:pPr>
        <w:spacing w:line="360" w:lineRule="auto"/>
        <w:rPr>
          <w:lang w:val="en-US"/>
        </w:rPr>
      </w:pPr>
      <w:r w:rsidRPr="00BC0FDF">
        <w:rPr>
          <w:lang w:val="en-US"/>
        </w:rPr>
        <w:t>No intervention is being made so there is no risk for physical harm. Data leakage will be the biggest risk for harm</w:t>
      </w:r>
      <w:r>
        <w:rPr>
          <w:lang w:val="en-US"/>
        </w:rPr>
        <w:t xml:space="preserve"> and integrity.</w:t>
      </w:r>
    </w:p>
    <w:p w14:paraId="326B9374" w14:textId="77777777" w:rsidR="007E2DBC" w:rsidRDefault="007E2DBC" w:rsidP="007E2DBC">
      <w:pPr>
        <w:spacing w:line="360" w:lineRule="auto"/>
        <w:rPr>
          <w:sz w:val="32"/>
          <w:szCs w:val="32"/>
          <w:u w:val="single"/>
          <w:lang w:val="en-US"/>
        </w:rPr>
      </w:pPr>
    </w:p>
    <w:p w14:paraId="640496D7"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 xml:space="preserve">The principle of justice </w:t>
      </w:r>
    </w:p>
    <w:p w14:paraId="1F1B9DCF" w14:textId="77777777" w:rsidR="007E2DBC" w:rsidRPr="00BC0FDF" w:rsidRDefault="007E2DBC" w:rsidP="007E2DBC">
      <w:pPr>
        <w:spacing w:line="360" w:lineRule="auto"/>
        <w:rPr>
          <w:lang w:val="en-US"/>
        </w:rPr>
      </w:pPr>
      <w:r w:rsidRPr="00BC0FDF">
        <w:rPr>
          <w:lang w:val="en-US"/>
        </w:rPr>
        <w:t>All patients are depersonalized and anonymous</w:t>
      </w:r>
      <w:r>
        <w:rPr>
          <w:lang w:val="en-US"/>
        </w:rPr>
        <w:t xml:space="preserve"> when the data is being obtained. The information gained from the registry will either way be treated equal. </w:t>
      </w:r>
    </w:p>
    <w:p w14:paraId="0181D0AA" w14:textId="77777777" w:rsidR="007E2DBC" w:rsidRPr="00BC0FDF" w:rsidRDefault="007E2DBC" w:rsidP="007E2DBC">
      <w:pPr>
        <w:spacing w:line="360" w:lineRule="auto"/>
        <w:rPr>
          <w:lang w:val="en-US"/>
        </w:rPr>
      </w:pPr>
    </w:p>
    <w:p w14:paraId="6C2EC1A7" w14:textId="77777777" w:rsidR="007E2DBC" w:rsidRPr="00C063DB" w:rsidRDefault="007E2DBC" w:rsidP="007E2DBC">
      <w:pPr>
        <w:pStyle w:val="Rubrik2"/>
        <w:rPr>
          <w:rFonts w:ascii="Times New Roman" w:hAnsi="Times New Roman" w:cs="Times New Roman"/>
          <w:color w:val="000000" w:themeColor="text1"/>
          <w:sz w:val="32"/>
          <w:szCs w:val="32"/>
          <w:lang w:val="en-US"/>
        </w:rPr>
      </w:pPr>
      <w:r w:rsidRPr="00C063DB">
        <w:rPr>
          <w:rFonts w:ascii="Times New Roman" w:hAnsi="Times New Roman" w:cs="Times New Roman"/>
          <w:color w:val="000000" w:themeColor="text1"/>
          <w:sz w:val="32"/>
          <w:szCs w:val="32"/>
          <w:lang w:val="en-US"/>
        </w:rPr>
        <w:t>Ethical Permit</w:t>
      </w:r>
    </w:p>
    <w:p w14:paraId="58C810D7" w14:textId="77777777" w:rsidR="007E2DBC" w:rsidRDefault="007E2DBC" w:rsidP="007E2DBC">
      <w:pPr>
        <w:spacing w:line="360" w:lineRule="auto"/>
        <w:rPr>
          <w:lang w:val="en-US"/>
        </w:rPr>
      </w:pPr>
      <w:r>
        <w:rPr>
          <w:lang w:val="en-US"/>
        </w:rPr>
        <w:t>2015/426-31 and 2016/461-32</w:t>
      </w:r>
    </w:p>
    <w:p w14:paraId="0E3AE026" w14:textId="77777777" w:rsidR="007E2DBC" w:rsidRPr="00C063DB" w:rsidRDefault="007E2DBC">
      <w:pPr>
        <w:rPr>
          <w:lang w:val="en-US"/>
        </w:rPr>
      </w:pPr>
    </w:p>
    <w:p w14:paraId="03B5D5B2" w14:textId="77777777" w:rsidR="007E2DBC" w:rsidRPr="007E2DBC" w:rsidRDefault="007E2DBC" w:rsidP="007E2DBC">
      <w:pPr>
        <w:pStyle w:val="Rubrik1"/>
      </w:pPr>
      <w:r w:rsidRPr="007E2DBC">
        <w:t>Time plan</w:t>
      </w:r>
    </w:p>
    <w:p w14:paraId="71D3B081" w14:textId="77777777" w:rsidR="007E2DBC" w:rsidRPr="00557F18" w:rsidRDefault="007E2DBC" w:rsidP="007E2DBC">
      <w:pPr>
        <w:spacing w:line="360" w:lineRule="auto"/>
        <w:rPr>
          <w:rFonts w:eastAsia="Times New Roman"/>
          <w:lang w:val="en-US"/>
        </w:rPr>
      </w:pPr>
      <w:r w:rsidRPr="00BC0FDF">
        <w:rPr>
          <w:rFonts w:eastAsia="Times New Roman"/>
          <w:lang w:val="en-US"/>
        </w:rPr>
        <w:t>3-15 September: Write study plan. 16</w:t>
      </w:r>
      <w:r w:rsidRPr="00557F18">
        <w:rPr>
          <w:rFonts w:eastAsia="Times New Roman"/>
          <w:lang w:val="en-US"/>
        </w:rPr>
        <w:t xml:space="preserve">-28 September: Write analysis plan. 29 September - 28 October: Initial analysis and prepare half time report. 29 October - 30 November: Complete analysis and write results. 1 December - 2 January: Write discussion and </w:t>
      </w:r>
      <w:proofErr w:type="spellStart"/>
      <w:r w:rsidRPr="00557F18">
        <w:rPr>
          <w:rFonts w:eastAsia="Times New Roman"/>
          <w:lang w:val="en-US"/>
        </w:rPr>
        <w:t>finalise</w:t>
      </w:r>
      <w:proofErr w:type="spellEnd"/>
      <w:r w:rsidRPr="00557F18">
        <w:rPr>
          <w:rFonts w:eastAsia="Times New Roman"/>
          <w:lang w:val="en-US"/>
        </w:rPr>
        <w:t xml:space="preserve"> thesis.</w:t>
      </w:r>
    </w:p>
    <w:p w14:paraId="61273075" w14:textId="77777777" w:rsidR="007E2DBC" w:rsidRDefault="007E2DBC" w:rsidP="007E2DBC">
      <w:pPr>
        <w:spacing w:line="360" w:lineRule="auto"/>
        <w:rPr>
          <w:sz w:val="48"/>
          <w:szCs w:val="48"/>
          <w:lang w:val="en-US"/>
        </w:rPr>
      </w:pPr>
    </w:p>
    <w:p w14:paraId="377AF26A" w14:textId="77777777" w:rsidR="007E2DBC" w:rsidRDefault="007E2DBC" w:rsidP="007E2DBC">
      <w:pPr>
        <w:pStyle w:val="Rubrik1"/>
      </w:pPr>
      <w:r w:rsidRPr="00BC0FDF">
        <w:t>Backup plan</w:t>
      </w:r>
    </w:p>
    <w:p w14:paraId="02B2944B" w14:textId="77777777" w:rsidR="007E2DBC" w:rsidRDefault="007E2DBC" w:rsidP="007E2DBC">
      <w:pPr>
        <w:rPr>
          <w:lang w:val="en-US"/>
        </w:rPr>
      </w:pPr>
      <w:r>
        <w:rPr>
          <w:lang w:val="en-US"/>
        </w:rPr>
        <w:t>All the data exist and there is minimal risk that the data can not be used. One potential problem is that the programming takes longer than usual. In this case there will be experienced (supervisor or other) people that will guide me along the way.</w:t>
      </w:r>
    </w:p>
    <w:p w14:paraId="17EFB52D" w14:textId="77777777" w:rsidR="00DC7873" w:rsidRDefault="00DC7873" w:rsidP="007E2DBC">
      <w:pPr>
        <w:rPr>
          <w:lang w:val="en-US"/>
        </w:rPr>
      </w:pPr>
    </w:p>
    <w:p w14:paraId="62062E1A" w14:textId="77777777" w:rsidR="00DC7873" w:rsidRDefault="00DC7873" w:rsidP="007E2DBC">
      <w:pPr>
        <w:rPr>
          <w:b/>
          <w:sz w:val="40"/>
          <w:szCs w:val="40"/>
          <w:lang w:val="en-US"/>
        </w:rPr>
      </w:pPr>
      <w:r w:rsidRPr="00DC7873">
        <w:rPr>
          <w:b/>
          <w:sz w:val="40"/>
          <w:szCs w:val="40"/>
          <w:lang w:val="en-US"/>
        </w:rPr>
        <w:t>References</w:t>
      </w:r>
    </w:p>
    <w:p w14:paraId="33B135FF" w14:textId="77777777" w:rsidR="001D15F3" w:rsidRPr="00780D0A" w:rsidRDefault="001D15F3"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Pr>
          <w:rFonts w:ascii="Times New Roman" w:eastAsia="Times New Roman" w:hAnsi="Times New Roman" w:cs="Times New Roman"/>
          <w:color w:val="000000" w:themeColor="text1"/>
          <w:lang w:val="en-US"/>
        </w:rPr>
        <w:t>1.</w:t>
      </w:r>
      <w:r w:rsidRPr="00780D0A">
        <w:rPr>
          <w:rFonts w:ascii="Times New Roman" w:eastAsia="Times New Roman" w:hAnsi="Times New Roman" w:cs="Times New Roman"/>
          <w:color w:val="000000" w:themeColor="text1"/>
          <w:lang w:val="en-US"/>
        </w:rPr>
        <w:t>World Health Organization. Injuries and violence: The facts. Geneva: World Health Organization; 2014</w:t>
      </w:r>
    </w:p>
    <w:p w14:paraId="3071402B" w14:textId="77777777" w:rsidR="001D15F3" w:rsidRPr="002F5916" w:rsidRDefault="001D15F3"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C063DB">
        <w:rPr>
          <w:rFonts w:ascii="Times New Roman" w:hAnsi="Times New Roman" w:cs="Times New Roman"/>
          <w:color w:val="000000" w:themeColor="text1"/>
          <w:lang w:val="en-US"/>
        </w:rPr>
        <w:t xml:space="preserve">2.Haagsma J. The global burden of injury: incidence, mortality, disability-adjusted life years and time trends from the Global Burden of Disease study 2013 [Internet]. Institute for Health Metrics and Evaluation. 2019 [cited 15 September 2019]. Available from: </w:t>
      </w:r>
      <w:hyperlink r:id="rId9" w:history="1">
        <w:r w:rsidRPr="00C063DB">
          <w:rPr>
            <w:rStyle w:val="Hyperlnk"/>
            <w:rFonts w:ascii="Times New Roman" w:hAnsi="Times New Roman" w:cs="Times New Roman"/>
            <w:lang w:val="en-US"/>
          </w:rPr>
          <w:t>http://www.healthdata.org/research-article/global-burden-injury-incidence-mortality-disability-adjusted-life-years-and-time</w:t>
        </w:r>
      </w:hyperlink>
    </w:p>
    <w:p w14:paraId="22E6CA7A" w14:textId="0AF26D62" w:rsidR="000F17E9" w:rsidRDefault="000F17E9"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proofErr w:type="spellStart"/>
      <w:r>
        <w:rPr>
          <w:rFonts w:ascii="Arial" w:eastAsia="Times New Roman" w:hAnsi="Arial" w:cs="Arial"/>
          <w:color w:val="000000"/>
          <w:sz w:val="20"/>
          <w:szCs w:val="20"/>
          <w:shd w:val="clear" w:color="auto" w:fill="FFFFFF"/>
        </w:rPr>
        <w:t>Injury</w:t>
      </w:r>
      <w:proofErr w:type="spellEnd"/>
      <w:r>
        <w:rPr>
          <w:rFonts w:ascii="Arial" w:eastAsia="Times New Roman" w:hAnsi="Arial" w:cs="Arial"/>
          <w:color w:val="000000"/>
          <w:sz w:val="20"/>
          <w:szCs w:val="20"/>
          <w:shd w:val="clear" w:color="auto" w:fill="FFFFFF"/>
        </w:rPr>
        <w:t xml:space="preserve"> </w:t>
      </w:r>
      <w:proofErr w:type="spellStart"/>
      <w:r>
        <w:rPr>
          <w:rFonts w:ascii="Arial" w:eastAsia="Times New Roman" w:hAnsi="Arial" w:cs="Arial"/>
          <w:color w:val="000000"/>
          <w:sz w:val="20"/>
          <w:szCs w:val="20"/>
          <w:shd w:val="clear" w:color="auto" w:fill="FFFFFF"/>
        </w:rPr>
        <w:t>Severity</w:t>
      </w:r>
      <w:proofErr w:type="spellEnd"/>
      <w:r>
        <w:rPr>
          <w:rFonts w:ascii="Arial" w:eastAsia="Times New Roman" w:hAnsi="Arial" w:cs="Arial"/>
          <w:color w:val="000000"/>
          <w:sz w:val="20"/>
          <w:szCs w:val="20"/>
          <w:shd w:val="clear" w:color="auto" w:fill="FFFFFF"/>
        </w:rPr>
        <w:t xml:space="preserve"> Score | </w:t>
      </w:r>
      <w:proofErr w:type="spellStart"/>
      <w:r>
        <w:rPr>
          <w:rFonts w:ascii="Arial" w:eastAsia="Times New Roman" w:hAnsi="Arial" w:cs="Arial"/>
          <w:color w:val="000000"/>
          <w:sz w:val="20"/>
          <w:szCs w:val="20"/>
          <w:shd w:val="clear" w:color="auto" w:fill="FFFFFF"/>
        </w:rPr>
        <w:t>Institute</w:t>
      </w:r>
      <w:proofErr w:type="spellEnd"/>
      <w:r>
        <w:rPr>
          <w:rFonts w:ascii="Arial" w:eastAsia="Times New Roman" w:hAnsi="Arial" w:cs="Arial"/>
          <w:color w:val="000000"/>
          <w:sz w:val="20"/>
          <w:szCs w:val="20"/>
          <w:shd w:val="clear" w:color="auto" w:fill="FFFFFF"/>
        </w:rPr>
        <w:t xml:space="preserve"> </w:t>
      </w:r>
      <w:proofErr w:type="spellStart"/>
      <w:r>
        <w:rPr>
          <w:rFonts w:ascii="Arial" w:eastAsia="Times New Roman" w:hAnsi="Arial" w:cs="Arial"/>
          <w:color w:val="000000"/>
          <w:sz w:val="20"/>
          <w:szCs w:val="20"/>
          <w:shd w:val="clear" w:color="auto" w:fill="FFFFFF"/>
        </w:rPr>
        <w:t>of</w:t>
      </w:r>
      <w:proofErr w:type="spellEnd"/>
      <w:r>
        <w:rPr>
          <w:rFonts w:ascii="Arial" w:eastAsia="Times New Roman" w:hAnsi="Arial" w:cs="Arial"/>
          <w:color w:val="000000"/>
          <w:sz w:val="20"/>
          <w:szCs w:val="20"/>
          <w:shd w:val="clear" w:color="auto" w:fill="FFFFFF"/>
        </w:rPr>
        <w:t xml:space="preserve"> Trauma and </w:t>
      </w:r>
      <w:proofErr w:type="spellStart"/>
      <w:r>
        <w:rPr>
          <w:rFonts w:ascii="Arial" w:eastAsia="Times New Roman" w:hAnsi="Arial" w:cs="Arial"/>
          <w:color w:val="000000"/>
          <w:sz w:val="20"/>
          <w:szCs w:val="20"/>
          <w:shd w:val="clear" w:color="auto" w:fill="FFFFFF"/>
        </w:rPr>
        <w:t>Injury</w:t>
      </w:r>
      <w:proofErr w:type="spellEnd"/>
      <w:r>
        <w:rPr>
          <w:rFonts w:ascii="Arial" w:eastAsia="Times New Roman" w:hAnsi="Arial" w:cs="Arial"/>
          <w:color w:val="000000"/>
          <w:sz w:val="20"/>
          <w:szCs w:val="20"/>
          <w:shd w:val="clear" w:color="auto" w:fill="FFFFFF"/>
        </w:rPr>
        <w:t xml:space="preserve"> Management | ACI [Internet]. Aci.health.nsw.gov.au. 2019 [</w:t>
      </w:r>
      <w:proofErr w:type="spellStart"/>
      <w:r>
        <w:rPr>
          <w:rFonts w:ascii="Arial" w:eastAsia="Times New Roman" w:hAnsi="Arial" w:cs="Arial"/>
          <w:color w:val="000000"/>
          <w:sz w:val="20"/>
          <w:szCs w:val="20"/>
          <w:shd w:val="clear" w:color="auto" w:fill="FFFFFF"/>
        </w:rPr>
        <w:t>cited</w:t>
      </w:r>
      <w:proofErr w:type="spellEnd"/>
      <w:r>
        <w:rPr>
          <w:rFonts w:ascii="Arial" w:eastAsia="Times New Roman" w:hAnsi="Arial" w:cs="Arial"/>
          <w:color w:val="000000"/>
          <w:sz w:val="20"/>
          <w:szCs w:val="20"/>
          <w:shd w:val="clear" w:color="auto" w:fill="FFFFFF"/>
        </w:rPr>
        <w:t xml:space="preserve"> 25 </w:t>
      </w:r>
      <w:proofErr w:type="spellStart"/>
      <w:r>
        <w:rPr>
          <w:rFonts w:ascii="Arial" w:eastAsia="Times New Roman" w:hAnsi="Arial" w:cs="Arial"/>
          <w:color w:val="000000"/>
          <w:sz w:val="20"/>
          <w:szCs w:val="20"/>
          <w:shd w:val="clear" w:color="auto" w:fill="FFFFFF"/>
        </w:rPr>
        <w:t>October</w:t>
      </w:r>
      <w:proofErr w:type="spellEnd"/>
      <w:r>
        <w:rPr>
          <w:rFonts w:ascii="Arial" w:eastAsia="Times New Roman" w:hAnsi="Arial" w:cs="Arial"/>
          <w:color w:val="000000"/>
          <w:sz w:val="20"/>
          <w:szCs w:val="20"/>
          <w:shd w:val="clear" w:color="auto" w:fill="FFFFFF"/>
        </w:rPr>
        <w:t xml:space="preserve"> 2019]. </w:t>
      </w:r>
      <w:proofErr w:type="spellStart"/>
      <w:r>
        <w:rPr>
          <w:rFonts w:ascii="Arial" w:eastAsia="Times New Roman" w:hAnsi="Arial" w:cs="Arial"/>
          <w:color w:val="000000"/>
          <w:sz w:val="20"/>
          <w:szCs w:val="20"/>
          <w:shd w:val="clear" w:color="auto" w:fill="FFFFFF"/>
        </w:rPr>
        <w:t>Available</w:t>
      </w:r>
      <w:proofErr w:type="spellEnd"/>
      <w:r>
        <w:rPr>
          <w:rFonts w:ascii="Arial" w:eastAsia="Times New Roman" w:hAnsi="Arial" w:cs="Arial"/>
          <w:color w:val="000000"/>
          <w:sz w:val="20"/>
          <w:szCs w:val="20"/>
          <w:shd w:val="clear" w:color="auto" w:fill="FFFFFF"/>
        </w:rPr>
        <w:t xml:space="preserve"> from: https://www.aci.health.nsw.gov.au/get-involved/institute-of-trauma-and-injury-management/Data/injury-scoring/injury_severity_score</w:t>
      </w:r>
    </w:p>
    <w:p w14:paraId="6E4EE7F2" w14:textId="64251B69" w:rsidR="000F17E9" w:rsidRDefault="000F17E9"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proofErr w:type="spellStart"/>
      <w:r>
        <w:rPr>
          <w:rFonts w:ascii="Arial" w:eastAsia="Times New Roman" w:hAnsi="Arial" w:cs="Arial"/>
          <w:color w:val="000000"/>
          <w:sz w:val="20"/>
          <w:szCs w:val="20"/>
          <w:shd w:val="clear" w:color="auto" w:fill="FFFFFF"/>
        </w:rPr>
        <w:t>Ogilvie</w:t>
      </w:r>
      <w:proofErr w:type="spellEnd"/>
      <w:r>
        <w:rPr>
          <w:rFonts w:ascii="Arial" w:eastAsia="Times New Roman" w:hAnsi="Arial" w:cs="Arial"/>
          <w:color w:val="000000"/>
          <w:sz w:val="20"/>
          <w:szCs w:val="20"/>
          <w:shd w:val="clear" w:color="auto" w:fill="FFFFFF"/>
        </w:rPr>
        <w:t xml:space="preserve"> R. </w:t>
      </w:r>
      <w:proofErr w:type="spellStart"/>
      <w:r>
        <w:rPr>
          <w:rFonts w:ascii="Arial" w:eastAsia="Times New Roman" w:hAnsi="Arial" w:cs="Arial"/>
          <w:color w:val="000000"/>
          <w:sz w:val="20"/>
          <w:szCs w:val="20"/>
          <w:shd w:val="clear" w:color="auto" w:fill="FFFFFF"/>
        </w:rPr>
        <w:t>Incidence</w:t>
      </w:r>
      <w:proofErr w:type="spellEnd"/>
      <w:r>
        <w:rPr>
          <w:rFonts w:ascii="Arial" w:eastAsia="Times New Roman" w:hAnsi="Arial" w:cs="Arial"/>
          <w:color w:val="000000"/>
          <w:sz w:val="20"/>
          <w:szCs w:val="20"/>
          <w:shd w:val="clear" w:color="auto" w:fill="FFFFFF"/>
        </w:rPr>
        <w:t xml:space="preserve"> and </w:t>
      </w:r>
      <w:proofErr w:type="spellStart"/>
      <w:r>
        <w:rPr>
          <w:rFonts w:ascii="Arial" w:eastAsia="Times New Roman" w:hAnsi="Arial" w:cs="Arial"/>
          <w:color w:val="000000"/>
          <w:sz w:val="20"/>
          <w:szCs w:val="20"/>
          <w:shd w:val="clear" w:color="auto" w:fill="FFFFFF"/>
        </w:rPr>
        <w:t>outcomes</w:t>
      </w:r>
      <w:proofErr w:type="spellEnd"/>
      <w:r>
        <w:rPr>
          <w:rFonts w:ascii="Arial" w:eastAsia="Times New Roman" w:hAnsi="Arial" w:cs="Arial"/>
          <w:color w:val="000000"/>
          <w:sz w:val="20"/>
          <w:szCs w:val="20"/>
          <w:shd w:val="clear" w:color="auto" w:fill="FFFFFF"/>
        </w:rPr>
        <w:t xml:space="preserve"> </w:t>
      </w:r>
      <w:proofErr w:type="spellStart"/>
      <w:r>
        <w:rPr>
          <w:rFonts w:ascii="Arial" w:eastAsia="Times New Roman" w:hAnsi="Arial" w:cs="Arial"/>
          <w:color w:val="000000"/>
          <w:sz w:val="20"/>
          <w:szCs w:val="20"/>
          <w:shd w:val="clear" w:color="auto" w:fill="FFFFFF"/>
        </w:rPr>
        <w:t>of</w:t>
      </w:r>
      <w:proofErr w:type="spellEnd"/>
      <w:r>
        <w:rPr>
          <w:rFonts w:ascii="Arial" w:eastAsia="Times New Roman" w:hAnsi="Arial" w:cs="Arial"/>
          <w:color w:val="000000"/>
          <w:sz w:val="20"/>
          <w:szCs w:val="20"/>
          <w:shd w:val="clear" w:color="auto" w:fill="FFFFFF"/>
        </w:rPr>
        <w:t xml:space="preserve"> major trauma patients </w:t>
      </w:r>
      <w:proofErr w:type="spellStart"/>
      <w:r>
        <w:rPr>
          <w:rFonts w:ascii="Arial" w:eastAsia="Times New Roman" w:hAnsi="Arial" w:cs="Arial"/>
          <w:color w:val="000000"/>
          <w:sz w:val="20"/>
          <w:szCs w:val="20"/>
          <w:shd w:val="clear" w:color="auto" w:fill="FFFFFF"/>
        </w:rPr>
        <w:t>managed</w:t>
      </w:r>
      <w:proofErr w:type="spellEnd"/>
      <w:r>
        <w:rPr>
          <w:rFonts w:ascii="Arial" w:eastAsia="Times New Roman" w:hAnsi="Arial" w:cs="Arial"/>
          <w:color w:val="000000"/>
          <w:sz w:val="20"/>
          <w:szCs w:val="20"/>
          <w:shd w:val="clear" w:color="auto" w:fill="FFFFFF"/>
        </w:rPr>
        <w:t xml:space="preserve"> in the </w:t>
      </w:r>
      <w:proofErr w:type="spellStart"/>
      <w:r>
        <w:rPr>
          <w:rFonts w:ascii="Arial" w:eastAsia="Times New Roman" w:hAnsi="Arial" w:cs="Arial"/>
          <w:color w:val="000000"/>
          <w:sz w:val="20"/>
          <w:szCs w:val="20"/>
          <w:shd w:val="clear" w:color="auto" w:fill="FFFFFF"/>
        </w:rPr>
        <w:t>Australian</w:t>
      </w:r>
      <w:proofErr w:type="spellEnd"/>
      <w:r>
        <w:rPr>
          <w:rFonts w:ascii="Arial" w:eastAsia="Times New Roman" w:hAnsi="Arial" w:cs="Arial"/>
          <w:color w:val="000000"/>
          <w:sz w:val="20"/>
          <w:szCs w:val="20"/>
          <w:shd w:val="clear" w:color="auto" w:fill="FFFFFF"/>
        </w:rPr>
        <w:t xml:space="preserve"> </w:t>
      </w:r>
      <w:proofErr w:type="spellStart"/>
      <w:r>
        <w:rPr>
          <w:rFonts w:ascii="Arial" w:eastAsia="Times New Roman" w:hAnsi="Arial" w:cs="Arial"/>
          <w:color w:val="000000"/>
          <w:sz w:val="20"/>
          <w:szCs w:val="20"/>
          <w:shd w:val="clear" w:color="auto" w:fill="FFFFFF"/>
        </w:rPr>
        <w:t>Capital</w:t>
      </w:r>
      <w:proofErr w:type="spellEnd"/>
      <w:r>
        <w:rPr>
          <w:rFonts w:ascii="Arial" w:eastAsia="Times New Roman" w:hAnsi="Arial" w:cs="Arial"/>
          <w:color w:val="000000"/>
          <w:sz w:val="20"/>
          <w:szCs w:val="20"/>
          <w:shd w:val="clear" w:color="auto" w:fill="FFFFFF"/>
        </w:rPr>
        <w:t xml:space="preserve"> Territory. - </w:t>
      </w:r>
      <w:proofErr w:type="spellStart"/>
      <w:r>
        <w:rPr>
          <w:rFonts w:ascii="Arial" w:eastAsia="Times New Roman" w:hAnsi="Arial" w:cs="Arial"/>
          <w:color w:val="000000"/>
          <w:sz w:val="20"/>
          <w:szCs w:val="20"/>
          <w:shd w:val="clear" w:color="auto" w:fill="FFFFFF"/>
        </w:rPr>
        <w:t>PubMed</w:t>
      </w:r>
      <w:proofErr w:type="spellEnd"/>
      <w:r>
        <w:rPr>
          <w:rFonts w:ascii="Arial" w:eastAsia="Times New Roman" w:hAnsi="Arial" w:cs="Arial"/>
          <w:color w:val="000000"/>
          <w:sz w:val="20"/>
          <w:szCs w:val="20"/>
          <w:shd w:val="clear" w:color="auto" w:fill="FFFFFF"/>
        </w:rPr>
        <w:t xml:space="preserve"> - </w:t>
      </w:r>
      <w:proofErr w:type="spellStart"/>
      <w:r>
        <w:rPr>
          <w:rFonts w:ascii="Arial" w:eastAsia="Times New Roman" w:hAnsi="Arial" w:cs="Arial"/>
          <w:color w:val="000000"/>
          <w:sz w:val="20"/>
          <w:szCs w:val="20"/>
          <w:shd w:val="clear" w:color="auto" w:fill="FFFFFF"/>
        </w:rPr>
        <w:t>NCBI</w:t>
      </w:r>
      <w:proofErr w:type="spellEnd"/>
      <w:r>
        <w:rPr>
          <w:rFonts w:ascii="Arial" w:eastAsia="Times New Roman" w:hAnsi="Arial" w:cs="Arial"/>
          <w:color w:val="000000"/>
          <w:sz w:val="20"/>
          <w:szCs w:val="20"/>
          <w:shd w:val="clear" w:color="auto" w:fill="FFFFFF"/>
        </w:rPr>
        <w:t xml:space="preserve"> [Internet]. Ncbi.nlm.nih.gov. 2019 [</w:t>
      </w:r>
      <w:proofErr w:type="spellStart"/>
      <w:r>
        <w:rPr>
          <w:rFonts w:ascii="Arial" w:eastAsia="Times New Roman" w:hAnsi="Arial" w:cs="Arial"/>
          <w:color w:val="000000"/>
          <w:sz w:val="20"/>
          <w:szCs w:val="20"/>
          <w:shd w:val="clear" w:color="auto" w:fill="FFFFFF"/>
        </w:rPr>
        <w:t>cited</w:t>
      </w:r>
      <w:proofErr w:type="spellEnd"/>
      <w:r>
        <w:rPr>
          <w:rFonts w:ascii="Arial" w:eastAsia="Times New Roman" w:hAnsi="Arial" w:cs="Arial"/>
          <w:color w:val="000000"/>
          <w:sz w:val="20"/>
          <w:szCs w:val="20"/>
          <w:shd w:val="clear" w:color="auto" w:fill="FFFFFF"/>
        </w:rPr>
        <w:t xml:space="preserve"> 25 </w:t>
      </w:r>
      <w:proofErr w:type="spellStart"/>
      <w:r>
        <w:rPr>
          <w:rFonts w:ascii="Arial" w:eastAsia="Times New Roman" w:hAnsi="Arial" w:cs="Arial"/>
          <w:color w:val="000000"/>
          <w:sz w:val="20"/>
          <w:szCs w:val="20"/>
          <w:shd w:val="clear" w:color="auto" w:fill="FFFFFF"/>
        </w:rPr>
        <w:t>October</w:t>
      </w:r>
      <w:proofErr w:type="spellEnd"/>
      <w:r>
        <w:rPr>
          <w:rFonts w:ascii="Arial" w:eastAsia="Times New Roman" w:hAnsi="Arial" w:cs="Arial"/>
          <w:color w:val="000000"/>
          <w:sz w:val="20"/>
          <w:szCs w:val="20"/>
          <w:shd w:val="clear" w:color="auto" w:fill="FFFFFF"/>
        </w:rPr>
        <w:t xml:space="preserve"> 2019]. </w:t>
      </w:r>
      <w:proofErr w:type="spellStart"/>
      <w:r>
        <w:rPr>
          <w:rFonts w:ascii="Arial" w:eastAsia="Times New Roman" w:hAnsi="Arial" w:cs="Arial"/>
          <w:color w:val="000000"/>
          <w:sz w:val="20"/>
          <w:szCs w:val="20"/>
          <w:shd w:val="clear" w:color="auto" w:fill="FFFFFF"/>
        </w:rPr>
        <w:t>Available</w:t>
      </w:r>
      <w:proofErr w:type="spellEnd"/>
      <w:r>
        <w:rPr>
          <w:rFonts w:ascii="Arial" w:eastAsia="Times New Roman" w:hAnsi="Arial" w:cs="Arial"/>
          <w:color w:val="000000"/>
          <w:sz w:val="20"/>
          <w:szCs w:val="20"/>
          <w:shd w:val="clear" w:color="auto" w:fill="FFFFFF"/>
        </w:rPr>
        <w:t xml:space="preserve"> from: https://www.ncbi.nlm.nih.gov/pubmed/24456378</w:t>
      </w:r>
    </w:p>
    <w:p w14:paraId="5CE1AC17" w14:textId="1AF13020" w:rsidR="00D6363C" w:rsidRDefault="00D6363C"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C063DB">
        <w:rPr>
          <w:rFonts w:ascii="Georgia" w:eastAsia="Times New Roman" w:hAnsi="Georgia"/>
          <w:color w:val="333333"/>
          <w:sz w:val="21"/>
          <w:szCs w:val="21"/>
          <w:shd w:val="clear" w:color="auto" w:fill="FFFFFF"/>
          <w:lang w:val="en-US"/>
        </w:rPr>
        <w:t>Trauma, C.o. </w:t>
      </w:r>
      <w:r w:rsidRPr="00C063DB">
        <w:rPr>
          <w:rFonts w:ascii="Georgia" w:eastAsia="Times New Roman" w:hAnsi="Georgia"/>
          <w:i/>
          <w:iCs/>
          <w:color w:val="333333"/>
          <w:sz w:val="21"/>
          <w:szCs w:val="21"/>
          <w:shd w:val="clear" w:color="auto" w:fill="FFFFFF"/>
          <w:lang w:val="en-US"/>
        </w:rPr>
        <w:t>Resources for Optimal Care of the Injured Patient</w:t>
      </w:r>
      <w:r w:rsidRPr="00C063DB">
        <w:rPr>
          <w:rFonts w:ascii="Georgia" w:eastAsia="Times New Roman" w:hAnsi="Georgia"/>
          <w:color w:val="333333"/>
          <w:sz w:val="21"/>
          <w:szCs w:val="21"/>
          <w:shd w:val="clear" w:color="auto" w:fill="FFFFFF"/>
          <w:lang w:val="en-US"/>
        </w:rPr>
        <w:t> 2014. 2014; Available from: </w:t>
      </w:r>
      <w:hyperlink r:id="rId10" w:history="1">
        <w:r w:rsidRPr="00C063DB">
          <w:rPr>
            <w:rFonts w:ascii="Georgia" w:eastAsia="Times New Roman" w:hAnsi="Georgia"/>
            <w:color w:val="8E2555"/>
            <w:sz w:val="21"/>
            <w:szCs w:val="21"/>
            <w:u w:val="single"/>
            <w:shd w:val="clear" w:color="auto" w:fill="FFFFFF"/>
            <w:lang w:val="en-US"/>
          </w:rPr>
          <w:t>https://www.facs.org/~/media/files/quality%20programs/trauma/vrc%20resources/resources%20for%20optimal%20care.ashx</w:t>
        </w:r>
      </w:hyperlink>
      <w:r>
        <w:rPr>
          <w:rFonts w:ascii="Georgia" w:eastAsia="Times New Roman" w:hAnsi="Georgia"/>
          <w:color w:val="333333"/>
          <w:sz w:val="21"/>
          <w:szCs w:val="21"/>
          <w:shd w:val="clear" w:color="auto" w:fill="FFFFFF"/>
          <w:lang w:val="en-US"/>
        </w:rPr>
        <w:t xml:space="preserve"> [cited 25 </w:t>
      </w:r>
      <w:proofErr w:type="spellStart"/>
      <w:r>
        <w:rPr>
          <w:rFonts w:ascii="Georgia" w:eastAsia="Times New Roman" w:hAnsi="Georgia"/>
          <w:color w:val="333333"/>
          <w:sz w:val="21"/>
          <w:szCs w:val="21"/>
          <w:shd w:val="clear" w:color="auto" w:fill="FFFFFF"/>
          <w:lang w:val="en-US"/>
        </w:rPr>
        <w:t>october</w:t>
      </w:r>
      <w:proofErr w:type="spellEnd"/>
      <w:r>
        <w:rPr>
          <w:rFonts w:ascii="Georgia" w:eastAsia="Times New Roman" w:hAnsi="Georgia"/>
          <w:color w:val="333333"/>
          <w:sz w:val="21"/>
          <w:szCs w:val="21"/>
          <w:shd w:val="clear" w:color="auto" w:fill="FFFFFF"/>
          <w:lang w:val="en-US"/>
        </w:rPr>
        <w:t xml:space="preserve"> 2019</w:t>
      </w:r>
      <w:r w:rsidRPr="00C063DB">
        <w:rPr>
          <w:rFonts w:ascii="Georgia" w:eastAsia="Times New Roman" w:hAnsi="Georgia"/>
          <w:color w:val="333333"/>
          <w:sz w:val="21"/>
          <w:szCs w:val="21"/>
          <w:shd w:val="clear" w:color="auto" w:fill="FFFFFF"/>
          <w:lang w:val="en-US"/>
        </w:rPr>
        <w:t>]</w:t>
      </w:r>
    </w:p>
    <w:p w14:paraId="03B784DF" w14:textId="77777777" w:rsidR="001D15F3" w:rsidRPr="002F5916" w:rsidRDefault="001D15F3"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proofErr w:type="spellStart"/>
      <w:r>
        <w:rPr>
          <w:rFonts w:ascii="Times New Roman" w:eastAsia="Times New Roman" w:hAnsi="Times New Roman" w:cs="Times New Roman"/>
          <w:color w:val="000000" w:themeColor="text1"/>
          <w:lang w:val="en-US"/>
        </w:rPr>
        <w:t>x</w:t>
      </w:r>
      <w:r w:rsidRPr="00DC7873">
        <w:rPr>
          <w:rFonts w:ascii="Times New Roman" w:eastAsia="Times New Roman" w:hAnsi="Times New Roman" w:cs="Times New Roman"/>
          <w:color w:val="000000" w:themeColor="text1"/>
          <w:lang w:val="en-US"/>
        </w:rPr>
        <w:t>J.</w:t>
      </w:r>
      <w:proofErr w:type="gramStart"/>
      <w:r w:rsidRPr="00DC7873">
        <w:rPr>
          <w:rFonts w:ascii="Times New Roman" w:eastAsia="Times New Roman" w:hAnsi="Times New Roman" w:cs="Times New Roman"/>
          <w:color w:val="000000" w:themeColor="text1"/>
          <w:lang w:val="en-US"/>
        </w:rPr>
        <w:t>M.JONES</w:t>
      </w:r>
      <w:proofErr w:type="spellEnd"/>
      <w:proofErr w:type="gramEnd"/>
      <w:r w:rsidRPr="00DC7873">
        <w:rPr>
          <w:rFonts w:ascii="Times New Roman" w:eastAsia="Times New Roman" w:hAnsi="Times New Roman" w:cs="Times New Roman"/>
          <w:color w:val="000000" w:themeColor="text1"/>
          <w:lang w:val="en-US"/>
        </w:rPr>
        <w:t xml:space="preserve">. (2019). Norwegian survival prediction model in trauma: modelling effects of anatomic injury, acute physiology, age, and co-morbidity. Wiley Online </w:t>
      </w:r>
      <w:r w:rsidRPr="00DC7873">
        <w:rPr>
          <w:rFonts w:ascii="Times New Roman" w:eastAsia="Times New Roman" w:hAnsi="Times New Roman" w:cs="Times New Roman"/>
          <w:color w:val="000000" w:themeColor="text1"/>
          <w:lang w:val="en-US"/>
        </w:rPr>
        <w:lastRenderedPageBreak/>
        <w:t xml:space="preserve">Library [online] available at: </w:t>
      </w:r>
      <w:r w:rsidRPr="00C063DB">
        <w:rPr>
          <w:rFonts w:ascii="Times New Roman" w:eastAsia="Times New Roman" w:hAnsi="Times New Roman" w:cs="Times New Roman"/>
          <w:color w:val="000000" w:themeColor="text1"/>
          <w:lang w:val="en-US"/>
        </w:rPr>
        <w:t>https://onlinelibrary.wiley.com/doi/full/10.1111/aas.12256</w:t>
      </w:r>
    </w:p>
    <w:p w14:paraId="32710AEC" w14:textId="115B11E2" w:rsidR="001D15F3" w:rsidRPr="002F5916" w:rsidRDefault="001D15F3" w:rsidP="001D15F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C063DB">
        <w:rPr>
          <w:rFonts w:ascii="Times New Roman" w:eastAsia="Times New Roman" w:hAnsi="Times New Roman" w:cs="Times New Roman"/>
          <w:color w:val="000000"/>
          <w:shd w:val="clear" w:color="auto" w:fill="FFFFFF"/>
          <w:lang w:val="en-US"/>
        </w:rPr>
        <w:t xml:space="preserve">. </w:t>
      </w:r>
      <w:proofErr w:type="spellStart"/>
      <w:r w:rsidRPr="00C063DB">
        <w:rPr>
          <w:rFonts w:ascii="Times New Roman" w:eastAsia="Times New Roman" w:hAnsi="Times New Roman" w:cs="Times New Roman"/>
          <w:color w:val="000000"/>
          <w:shd w:val="clear" w:color="auto" w:fill="FFFFFF"/>
          <w:lang w:val="en-US"/>
        </w:rPr>
        <w:t>Ghorbani</w:t>
      </w:r>
      <w:proofErr w:type="spellEnd"/>
      <w:r w:rsidRPr="00C063DB">
        <w:rPr>
          <w:rFonts w:ascii="Times New Roman" w:eastAsia="Times New Roman" w:hAnsi="Times New Roman" w:cs="Times New Roman"/>
          <w:color w:val="000000"/>
          <w:shd w:val="clear" w:color="auto" w:fill="FFFFFF"/>
          <w:lang w:val="en-US"/>
        </w:rPr>
        <w:t xml:space="preserve"> P e. Validation of the Norwegian survival prediction model in trauma (NORMIT) in Swedish trauma populations. - PubMed - NCBI [Internet]. Ncbi.nlm.nih.gov. 2019 [cited 25 September 2019]. Available from: </w:t>
      </w:r>
      <w:hyperlink r:id="rId11" w:history="1">
        <w:r w:rsidRPr="00C063DB">
          <w:rPr>
            <w:rStyle w:val="Hyperlnk"/>
            <w:rFonts w:ascii="Times New Roman" w:eastAsia="Times New Roman" w:hAnsi="Times New Roman" w:cs="Times New Roman"/>
            <w:shd w:val="clear" w:color="auto" w:fill="FFFFFF"/>
            <w:lang w:val="en-US"/>
          </w:rPr>
          <w:t>https://www.ncbi.nlm.nih.gov/pubmed/?term=Validation+of+the+Norwegian+survival+prediction+model+in+trauma+(NORMIT)+in+Swedish+trauma+populations</w:t>
        </w:r>
      </w:hyperlink>
    </w:p>
    <w:p w14:paraId="49F3CC7D" w14:textId="77777777" w:rsidR="00D01469" w:rsidRPr="00D01469" w:rsidRDefault="00D01469" w:rsidP="00D01469">
      <w:pPr>
        <w:pStyle w:val="Liststycke"/>
        <w:numPr>
          <w:ilvl w:val="0"/>
          <w:numId w:val="3"/>
        </w:numPr>
        <w:rPr>
          <w:rFonts w:ascii="Times New Roman" w:eastAsia="Times New Roman" w:hAnsi="Times New Roman" w:cs="Times New Roman"/>
        </w:rPr>
      </w:pPr>
      <w:proofErr w:type="spellStart"/>
      <w:r w:rsidRPr="00D01469">
        <w:rPr>
          <w:rFonts w:ascii="Arial" w:eastAsia="Times New Roman" w:hAnsi="Arial" w:cs="Arial"/>
          <w:color w:val="000000"/>
          <w:sz w:val="20"/>
          <w:szCs w:val="20"/>
          <w:shd w:val="clear" w:color="auto" w:fill="FFFFFF"/>
        </w:rPr>
        <w:t>Sperrin</w:t>
      </w:r>
      <w:proofErr w:type="spellEnd"/>
      <w:r w:rsidRPr="00D01469">
        <w:rPr>
          <w:rFonts w:ascii="Arial" w:eastAsia="Times New Roman" w:hAnsi="Arial" w:cs="Arial"/>
          <w:color w:val="000000"/>
          <w:sz w:val="20"/>
          <w:szCs w:val="20"/>
          <w:shd w:val="clear" w:color="auto" w:fill="FFFFFF"/>
        </w:rPr>
        <w:t xml:space="preserve"> M. A </w:t>
      </w:r>
      <w:proofErr w:type="spellStart"/>
      <w:r w:rsidRPr="00D01469">
        <w:rPr>
          <w:rFonts w:ascii="Arial" w:eastAsia="Times New Roman" w:hAnsi="Arial" w:cs="Arial"/>
          <w:color w:val="000000"/>
          <w:sz w:val="20"/>
          <w:szCs w:val="20"/>
          <w:shd w:val="clear" w:color="auto" w:fill="FFFFFF"/>
        </w:rPr>
        <w:t>review</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of</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statistical</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updating</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methods</w:t>
      </w:r>
      <w:proofErr w:type="spellEnd"/>
      <w:r w:rsidRPr="00D01469">
        <w:rPr>
          <w:rFonts w:ascii="Arial" w:eastAsia="Times New Roman" w:hAnsi="Arial" w:cs="Arial"/>
          <w:color w:val="000000"/>
          <w:sz w:val="20"/>
          <w:szCs w:val="20"/>
          <w:shd w:val="clear" w:color="auto" w:fill="FFFFFF"/>
        </w:rPr>
        <w:t xml:space="preserve"> for </w:t>
      </w:r>
      <w:proofErr w:type="spellStart"/>
      <w:r w:rsidRPr="00D01469">
        <w:rPr>
          <w:rFonts w:ascii="Arial" w:eastAsia="Times New Roman" w:hAnsi="Arial" w:cs="Arial"/>
          <w:color w:val="000000"/>
          <w:sz w:val="20"/>
          <w:szCs w:val="20"/>
          <w:shd w:val="clear" w:color="auto" w:fill="FFFFFF"/>
        </w:rPr>
        <w:t>clinical</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prediction</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models</w:t>
      </w:r>
      <w:proofErr w:type="spellEnd"/>
      <w:r w:rsidRPr="00D01469">
        <w:rPr>
          <w:rFonts w:ascii="Arial" w:eastAsia="Times New Roman" w:hAnsi="Arial" w:cs="Arial"/>
          <w:color w:val="000000"/>
          <w:sz w:val="20"/>
          <w:szCs w:val="20"/>
          <w:shd w:val="clear" w:color="auto" w:fill="FFFFFF"/>
        </w:rPr>
        <w:t xml:space="preserve"> - Ting-Li </w:t>
      </w:r>
      <w:proofErr w:type="spellStart"/>
      <w:r w:rsidRPr="00D01469">
        <w:rPr>
          <w:rFonts w:ascii="Arial" w:eastAsia="Times New Roman" w:hAnsi="Arial" w:cs="Arial"/>
          <w:color w:val="000000"/>
          <w:sz w:val="20"/>
          <w:szCs w:val="20"/>
          <w:shd w:val="clear" w:color="auto" w:fill="FFFFFF"/>
        </w:rPr>
        <w:t>Su</w:t>
      </w:r>
      <w:proofErr w:type="spellEnd"/>
      <w:r w:rsidRPr="00D01469">
        <w:rPr>
          <w:rFonts w:ascii="Arial" w:eastAsia="Times New Roman" w:hAnsi="Arial" w:cs="Arial"/>
          <w:color w:val="000000"/>
          <w:sz w:val="20"/>
          <w:szCs w:val="20"/>
          <w:shd w:val="clear" w:color="auto" w:fill="FFFFFF"/>
        </w:rPr>
        <w:t xml:space="preserve">, Thomas </w:t>
      </w:r>
      <w:proofErr w:type="spellStart"/>
      <w:r w:rsidRPr="00D01469">
        <w:rPr>
          <w:rFonts w:ascii="Arial" w:eastAsia="Times New Roman" w:hAnsi="Arial" w:cs="Arial"/>
          <w:color w:val="000000"/>
          <w:sz w:val="20"/>
          <w:szCs w:val="20"/>
          <w:shd w:val="clear" w:color="auto" w:fill="FFFFFF"/>
        </w:rPr>
        <w:t>Jaki</w:t>
      </w:r>
      <w:proofErr w:type="spellEnd"/>
      <w:r w:rsidRPr="00D01469">
        <w:rPr>
          <w:rFonts w:ascii="Arial" w:eastAsia="Times New Roman" w:hAnsi="Arial" w:cs="Arial"/>
          <w:color w:val="000000"/>
          <w:sz w:val="20"/>
          <w:szCs w:val="20"/>
          <w:shd w:val="clear" w:color="auto" w:fill="FFFFFF"/>
        </w:rPr>
        <w:t xml:space="preserve">, Graeme L </w:t>
      </w:r>
      <w:proofErr w:type="spellStart"/>
      <w:r w:rsidRPr="00D01469">
        <w:rPr>
          <w:rFonts w:ascii="Arial" w:eastAsia="Times New Roman" w:hAnsi="Arial" w:cs="Arial"/>
          <w:color w:val="000000"/>
          <w:sz w:val="20"/>
          <w:szCs w:val="20"/>
          <w:shd w:val="clear" w:color="auto" w:fill="FFFFFF"/>
        </w:rPr>
        <w:t>Hickey</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Iain</w:t>
      </w:r>
      <w:proofErr w:type="spellEnd"/>
      <w:r w:rsidRPr="00D01469">
        <w:rPr>
          <w:rFonts w:ascii="Arial" w:eastAsia="Times New Roman" w:hAnsi="Arial" w:cs="Arial"/>
          <w:color w:val="000000"/>
          <w:sz w:val="20"/>
          <w:szCs w:val="20"/>
          <w:shd w:val="clear" w:color="auto" w:fill="FFFFFF"/>
        </w:rPr>
        <w:t xml:space="preserve"> </w:t>
      </w:r>
      <w:proofErr w:type="spellStart"/>
      <w:r w:rsidRPr="00D01469">
        <w:rPr>
          <w:rFonts w:ascii="Arial" w:eastAsia="Times New Roman" w:hAnsi="Arial" w:cs="Arial"/>
          <w:color w:val="000000"/>
          <w:sz w:val="20"/>
          <w:szCs w:val="20"/>
          <w:shd w:val="clear" w:color="auto" w:fill="FFFFFF"/>
        </w:rPr>
        <w:t>Buchan</w:t>
      </w:r>
      <w:proofErr w:type="spellEnd"/>
      <w:r w:rsidRPr="00D01469">
        <w:rPr>
          <w:rFonts w:ascii="Arial" w:eastAsia="Times New Roman" w:hAnsi="Arial" w:cs="Arial"/>
          <w:color w:val="000000"/>
          <w:sz w:val="20"/>
          <w:szCs w:val="20"/>
          <w:shd w:val="clear" w:color="auto" w:fill="FFFFFF"/>
        </w:rPr>
        <w:t xml:space="preserve">, Matthew </w:t>
      </w:r>
      <w:proofErr w:type="spellStart"/>
      <w:r w:rsidRPr="00D01469">
        <w:rPr>
          <w:rFonts w:ascii="Arial" w:eastAsia="Times New Roman" w:hAnsi="Arial" w:cs="Arial"/>
          <w:color w:val="000000"/>
          <w:sz w:val="20"/>
          <w:szCs w:val="20"/>
          <w:shd w:val="clear" w:color="auto" w:fill="FFFFFF"/>
        </w:rPr>
        <w:t>Sperrin</w:t>
      </w:r>
      <w:proofErr w:type="spellEnd"/>
      <w:r w:rsidRPr="00D01469">
        <w:rPr>
          <w:rFonts w:ascii="Arial" w:eastAsia="Times New Roman" w:hAnsi="Arial" w:cs="Arial"/>
          <w:color w:val="000000"/>
          <w:sz w:val="20"/>
          <w:szCs w:val="20"/>
          <w:shd w:val="clear" w:color="auto" w:fill="FFFFFF"/>
        </w:rPr>
        <w:t xml:space="preserve">, 2018 [Internet]. </w:t>
      </w:r>
      <w:proofErr w:type="spellStart"/>
      <w:r w:rsidRPr="00D01469">
        <w:rPr>
          <w:rFonts w:ascii="Arial" w:eastAsia="Times New Roman" w:hAnsi="Arial" w:cs="Arial"/>
          <w:color w:val="000000"/>
          <w:sz w:val="20"/>
          <w:szCs w:val="20"/>
          <w:shd w:val="clear" w:color="auto" w:fill="FFFFFF"/>
        </w:rPr>
        <w:t>SAGE</w:t>
      </w:r>
      <w:proofErr w:type="spellEnd"/>
      <w:r w:rsidRPr="00D01469">
        <w:rPr>
          <w:rFonts w:ascii="Arial" w:eastAsia="Times New Roman" w:hAnsi="Arial" w:cs="Arial"/>
          <w:color w:val="000000"/>
          <w:sz w:val="20"/>
          <w:szCs w:val="20"/>
          <w:shd w:val="clear" w:color="auto" w:fill="FFFFFF"/>
        </w:rPr>
        <w:t xml:space="preserve"> Journals. 2019 [</w:t>
      </w:r>
      <w:proofErr w:type="spellStart"/>
      <w:r w:rsidRPr="00D01469">
        <w:rPr>
          <w:rFonts w:ascii="Arial" w:eastAsia="Times New Roman" w:hAnsi="Arial" w:cs="Arial"/>
          <w:color w:val="000000"/>
          <w:sz w:val="20"/>
          <w:szCs w:val="20"/>
          <w:shd w:val="clear" w:color="auto" w:fill="FFFFFF"/>
        </w:rPr>
        <w:t>cited</w:t>
      </w:r>
      <w:proofErr w:type="spellEnd"/>
      <w:r w:rsidRPr="00D01469">
        <w:rPr>
          <w:rFonts w:ascii="Arial" w:eastAsia="Times New Roman" w:hAnsi="Arial" w:cs="Arial"/>
          <w:color w:val="000000"/>
          <w:sz w:val="20"/>
          <w:szCs w:val="20"/>
          <w:shd w:val="clear" w:color="auto" w:fill="FFFFFF"/>
        </w:rPr>
        <w:t xml:space="preserve"> 25 </w:t>
      </w:r>
      <w:proofErr w:type="spellStart"/>
      <w:r w:rsidRPr="00D01469">
        <w:rPr>
          <w:rFonts w:ascii="Arial" w:eastAsia="Times New Roman" w:hAnsi="Arial" w:cs="Arial"/>
          <w:color w:val="000000"/>
          <w:sz w:val="20"/>
          <w:szCs w:val="20"/>
          <w:shd w:val="clear" w:color="auto" w:fill="FFFFFF"/>
        </w:rPr>
        <w:t>October</w:t>
      </w:r>
      <w:proofErr w:type="spellEnd"/>
      <w:r w:rsidRPr="00D01469">
        <w:rPr>
          <w:rFonts w:ascii="Arial" w:eastAsia="Times New Roman" w:hAnsi="Arial" w:cs="Arial"/>
          <w:color w:val="000000"/>
          <w:sz w:val="20"/>
          <w:szCs w:val="20"/>
          <w:shd w:val="clear" w:color="auto" w:fill="FFFFFF"/>
        </w:rPr>
        <w:t xml:space="preserve"> 2019]. </w:t>
      </w:r>
      <w:proofErr w:type="spellStart"/>
      <w:r w:rsidRPr="00D01469">
        <w:rPr>
          <w:rFonts w:ascii="Arial" w:eastAsia="Times New Roman" w:hAnsi="Arial" w:cs="Arial"/>
          <w:color w:val="000000"/>
          <w:sz w:val="20"/>
          <w:szCs w:val="20"/>
          <w:shd w:val="clear" w:color="auto" w:fill="FFFFFF"/>
        </w:rPr>
        <w:t>Available</w:t>
      </w:r>
      <w:proofErr w:type="spellEnd"/>
      <w:r w:rsidRPr="00D01469">
        <w:rPr>
          <w:rFonts w:ascii="Arial" w:eastAsia="Times New Roman" w:hAnsi="Arial" w:cs="Arial"/>
          <w:color w:val="000000"/>
          <w:sz w:val="20"/>
          <w:szCs w:val="20"/>
          <w:shd w:val="clear" w:color="auto" w:fill="FFFFFF"/>
        </w:rPr>
        <w:t xml:space="preserve"> from: https://journals.sagepub.com/doi/full/10.1177/0962280215626466?url_ver=Z39.88-2003&amp;rfr_id=ori%3Arid%3Acrossref.org&amp;rfr_dat=cr_pub%3Dpubmed&amp;</w:t>
      </w:r>
    </w:p>
    <w:p w14:paraId="636C39D7" w14:textId="169DCD00" w:rsidR="00D01469" w:rsidRDefault="00D01469" w:rsidP="001D15F3">
      <w:pPr>
        <w:pStyle w:val="Liststycke"/>
        <w:numPr>
          <w:ilvl w:val="0"/>
          <w:numId w:val="3"/>
        </w:numPr>
        <w:spacing w:line="360" w:lineRule="auto"/>
        <w:rPr>
          <w:rFonts w:ascii="Times New Roman" w:hAnsi="Times New Roman" w:cs="Times New Roman"/>
          <w:color w:val="000000" w:themeColor="text1"/>
          <w:lang w:val="en-US"/>
        </w:rPr>
      </w:pPr>
      <w:r>
        <w:rPr>
          <w:rFonts w:ascii="Arial" w:eastAsia="Times New Roman" w:hAnsi="Arial" w:cs="Arial"/>
          <w:color w:val="000000"/>
          <w:sz w:val="20"/>
          <w:szCs w:val="20"/>
          <w:shd w:val="clear" w:color="auto" w:fill="FFFFFF"/>
        </w:rPr>
        <w:t>Martin H. 613Martin/transfer-</w:t>
      </w:r>
      <w:proofErr w:type="spellStart"/>
      <w:r>
        <w:rPr>
          <w:rFonts w:ascii="Arial" w:eastAsia="Times New Roman" w:hAnsi="Arial" w:cs="Arial"/>
          <w:color w:val="000000"/>
          <w:sz w:val="20"/>
          <w:szCs w:val="20"/>
          <w:shd w:val="clear" w:color="auto" w:fill="FFFFFF"/>
        </w:rPr>
        <w:t>effect</w:t>
      </w:r>
      <w:proofErr w:type="spellEnd"/>
      <w:r>
        <w:rPr>
          <w:rFonts w:ascii="Arial" w:eastAsia="Times New Roman" w:hAnsi="Arial" w:cs="Arial"/>
          <w:color w:val="000000"/>
          <w:sz w:val="20"/>
          <w:szCs w:val="20"/>
          <w:shd w:val="clear" w:color="auto" w:fill="FFFFFF"/>
        </w:rPr>
        <w:t>-</w:t>
      </w:r>
      <w:proofErr w:type="spellStart"/>
      <w:r>
        <w:rPr>
          <w:rFonts w:ascii="Arial" w:eastAsia="Times New Roman" w:hAnsi="Arial" w:cs="Arial"/>
          <w:color w:val="000000"/>
          <w:sz w:val="20"/>
          <w:szCs w:val="20"/>
          <w:shd w:val="clear" w:color="auto" w:fill="FFFFFF"/>
        </w:rPr>
        <w:t>mistriage</w:t>
      </w:r>
      <w:proofErr w:type="spellEnd"/>
      <w:r>
        <w:rPr>
          <w:rFonts w:ascii="Arial" w:eastAsia="Times New Roman" w:hAnsi="Arial" w:cs="Arial"/>
          <w:color w:val="000000"/>
          <w:sz w:val="20"/>
          <w:szCs w:val="20"/>
          <w:shd w:val="clear" w:color="auto" w:fill="FFFFFF"/>
        </w:rPr>
        <w:t xml:space="preserve"> [Internet]. </w:t>
      </w:r>
      <w:proofErr w:type="spellStart"/>
      <w:r>
        <w:rPr>
          <w:rFonts w:ascii="Arial" w:eastAsia="Times New Roman" w:hAnsi="Arial" w:cs="Arial"/>
          <w:color w:val="000000"/>
          <w:sz w:val="20"/>
          <w:szCs w:val="20"/>
          <w:shd w:val="clear" w:color="auto" w:fill="FFFFFF"/>
        </w:rPr>
        <w:t>GitHub</w:t>
      </w:r>
      <w:proofErr w:type="spellEnd"/>
      <w:r>
        <w:rPr>
          <w:rFonts w:ascii="Arial" w:eastAsia="Times New Roman" w:hAnsi="Arial" w:cs="Arial"/>
          <w:color w:val="000000"/>
          <w:sz w:val="20"/>
          <w:szCs w:val="20"/>
          <w:shd w:val="clear" w:color="auto" w:fill="FFFFFF"/>
        </w:rPr>
        <w:t>. 2019 [</w:t>
      </w:r>
      <w:proofErr w:type="spellStart"/>
      <w:r>
        <w:rPr>
          <w:rFonts w:ascii="Arial" w:eastAsia="Times New Roman" w:hAnsi="Arial" w:cs="Arial"/>
          <w:color w:val="000000"/>
          <w:sz w:val="20"/>
          <w:szCs w:val="20"/>
          <w:shd w:val="clear" w:color="auto" w:fill="FFFFFF"/>
        </w:rPr>
        <w:t>cited</w:t>
      </w:r>
      <w:proofErr w:type="spellEnd"/>
      <w:r>
        <w:rPr>
          <w:rFonts w:ascii="Arial" w:eastAsia="Times New Roman" w:hAnsi="Arial" w:cs="Arial"/>
          <w:color w:val="000000"/>
          <w:sz w:val="20"/>
          <w:szCs w:val="20"/>
          <w:shd w:val="clear" w:color="auto" w:fill="FFFFFF"/>
        </w:rPr>
        <w:t xml:space="preserve"> 25 </w:t>
      </w:r>
      <w:proofErr w:type="spellStart"/>
      <w:r>
        <w:rPr>
          <w:rFonts w:ascii="Arial" w:eastAsia="Times New Roman" w:hAnsi="Arial" w:cs="Arial"/>
          <w:color w:val="000000"/>
          <w:sz w:val="20"/>
          <w:szCs w:val="20"/>
          <w:shd w:val="clear" w:color="auto" w:fill="FFFFFF"/>
        </w:rPr>
        <w:t>October</w:t>
      </w:r>
      <w:proofErr w:type="spellEnd"/>
      <w:r>
        <w:rPr>
          <w:rFonts w:ascii="Arial" w:eastAsia="Times New Roman" w:hAnsi="Arial" w:cs="Arial"/>
          <w:color w:val="000000"/>
          <w:sz w:val="20"/>
          <w:szCs w:val="20"/>
          <w:shd w:val="clear" w:color="auto" w:fill="FFFFFF"/>
        </w:rPr>
        <w:t xml:space="preserve"> 2019]. </w:t>
      </w:r>
      <w:proofErr w:type="spellStart"/>
      <w:r>
        <w:rPr>
          <w:rFonts w:ascii="Arial" w:eastAsia="Times New Roman" w:hAnsi="Arial" w:cs="Arial"/>
          <w:color w:val="000000"/>
          <w:sz w:val="20"/>
          <w:szCs w:val="20"/>
          <w:shd w:val="clear" w:color="auto" w:fill="FFFFFF"/>
        </w:rPr>
        <w:t>Available</w:t>
      </w:r>
      <w:proofErr w:type="spellEnd"/>
      <w:r>
        <w:rPr>
          <w:rFonts w:ascii="Arial" w:eastAsia="Times New Roman" w:hAnsi="Arial" w:cs="Arial"/>
          <w:color w:val="000000"/>
          <w:sz w:val="20"/>
          <w:szCs w:val="20"/>
          <w:shd w:val="clear" w:color="auto" w:fill="FFFFFF"/>
        </w:rPr>
        <w:t xml:space="preserve"> from: https://github.com/613Martin/transfer-effect-mistriage</w:t>
      </w:r>
    </w:p>
    <w:p w14:paraId="35BCC425" w14:textId="77777777" w:rsidR="001D15F3" w:rsidRPr="00C063DB" w:rsidRDefault="001D15F3" w:rsidP="001D15F3">
      <w:pPr>
        <w:pStyle w:val="Liststycke"/>
        <w:numPr>
          <w:ilvl w:val="0"/>
          <w:numId w:val="3"/>
        </w:numPr>
        <w:spacing w:line="360" w:lineRule="auto"/>
        <w:rPr>
          <w:rFonts w:ascii="Times New Roman" w:hAnsi="Times New Roman" w:cs="Times New Roman"/>
          <w:color w:val="000000" w:themeColor="text1"/>
          <w:lang w:val="en-US"/>
        </w:rPr>
      </w:pPr>
      <w:proofErr w:type="gramStart"/>
      <w:r>
        <w:rPr>
          <w:rFonts w:ascii="Times New Roman" w:hAnsi="Times New Roman" w:cs="Times New Roman"/>
          <w:color w:val="000000" w:themeColor="text1"/>
          <w:lang w:val="en-US"/>
        </w:rPr>
        <w:t>.</w:t>
      </w:r>
      <w:r w:rsidRPr="00F41EC3">
        <w:rPr>
          <w:rFonts w:ascii="Times New Roman" w:hAnsi="Times New Roman" w:cs="Times New Roman"/>
          <w:color w:val="000000" w:themeColor="text1"/>
          <w:lang w:val="en-US"/>
        </w:rPr>
        <w:t>Rcsyd.se</w:t>
      </w:r>
      <w:proofErr w:type="gramEnd"/>
      <w:r w:rsidRPr="00F41EC3">
        <w:rPr>
          <w:rFonts w:ascii="Times New Roman" w:hAnsi="Times New Roman" w:cs="Times New Roman"/>
          <w:color w:val="000000" w:themeColor="text1"/>
          <w:lang w:val="en-US"/>
        </w:rPr>
        <w:t xml:space="preserve">. (2019). </w:t>
      </w:r>
      <w:r w:rsidRPr="00F41EC3">
        <w:rPr>
          <w:rFonts w:ascii="Times New Roman" w:hAnsi="Times New Roman" w:cs="Times New Roman"/>
          <w:iCs/>
          <w:color w:val="000000" w:themeColor="text1"/>
          <w:lang w:val="en-US"/>
        </w:rPr>
        <w:t xml:space="preserve">Om </w:t>
      </w:r>
      <w:proofErr w:type="spellStart"/>
      <w:r w:rsidRPr="00F41EC3">
        <w:rPr>
          <w:rFonts w:ascii="Times New Roman" w:hAnsi="Times New Roman" w:cs="Times New Roman"/>
          <w:iCs/>
          <w:color w:val="000000" w:themeColor="text1"/>
          <w:lang w:val="en-US"/>
        </w:rPr>
        <w:t>SweTrau</w:t>
      </w:r>
      <w:proofErr w:type="spellEnd"/>
      <w:r w:rsidRPr="00F41EC3">
        <w:rPr>
          <w:rFonts w:ascii="Times New Roman" w:hAnsi="Times New Roman" w:cs="Times New Roman"/>
          <w:iCs/>
          <w:color w:val="000000" w:themeColor="text1"/>
          <w:lang w:val="en-US"/>
        </w:rPr>
        <w:t xml:space="preserve"> | </w:t>
      </w:r>
      <w:proofErr w:type="spellStart"/>
      <w:r w:rsidRPr="00F41EC3">
        <w:rPr>
          <w:rFonts w:ascii="Times New Roman" w:hAnsi="Times New Roman" w:cs="Times New Roman"/>
          <w:iCs/>
          <w:color w:val="000000" w:themeColor="text1"/>
          <w:lang w:val="en-US"/>
        </w:rPr>
        <w:t>SweTrau</w:t>
      </w:r>
      <w:proofErr w:type="spellEnd"/>
      <w:r w:rsidRPr="00F41EC3">
        <w:rPr>
          <w:rFonts w:ascii="Times New Roman" w:hAnsi="Times New Roman" w:cs="Times New Roman"/>
          <w:color w:val="000000" w:themeColor="text1"/>
          <w:lang w:val="en-US"/>
        </w:rPr>
        <w:t>. [online] Available at: http://rcsyd.se/swetrau/om-rc-syd [Accessed 13 Sep. 2019]</w:t>
      </w:r>
    </w:p>
    <w:p w14:paraId="25BD9310" w14:textId="77777777" w:rsidR="001D15F3" w:rsidRPr="00C063DB" w:rsidRDefault="001D15F3" w:rsidP="001D15F3">
      <w:pPr>
        <w:pStyle w:val="Liststycke"/>
        <w:numPr>
          <w:ilvl w:val="0"/>
          <w:numId w:val="3"/>
        </w:numPr>
        <w:spacing w:line="360" w:lineRule="auto"/>
        <w:rPr>
          <w:rFonts w:ascii="Times New Roman" w:hAnsi="Times New Roman" w:cs="Times New Roman"/>
          <w:color w:val="000000" w:themeColor="text1"/>
          <w:lang w:val="en-US"/>
        </w:rPr>
      </w:pPr>
      <w:r w:rsidRPr="00F41EC3">
        <w:rPr>
          <w:rFonts w:ascii="Times New Roman" w:hAnsi="Times New Roman" w:cs="Times New Roman"/>
          <w:color w:val="000000" w:themeColor="text1"/>
          <w:lang w:val="en-US"/>
        </w:rPr>
        <w:t xml:space="preserve">Sites.google.com. (2019). </w:t>
      </w:r>
      <w:r w:rsidRPr="00F41EC3">
        <w:rPr>
          <w:rFonts w:ascii="Times New Roman" w:hAnsi="Times New Roman" w:cs="Times New Roman"/>
          <w:iCs/>
          <w:color w:val="000000" w:themeColor="text1"/>
          <w:lang w:val="en-US"/>
        </w:rPr>
        <w:t>About TITCO - India - TITCO-India</w:t>
      </w:r>
      <w:r w:rsidRPr="00F41EC3">
        <w:rPr>
          <w:rFonts w:ascii="Times New Roman" w:hAnsi="Times New Roman" w:cs="Times New Roman"/>
          <w:color w:val="000000" w:themeColor="text1"/>
          <w:lang w:val="en-US"/>
        </w:rPr>
        <w:t>. [online] Available at: https://www.sites.google.com/site/titcoindia/about-titco [Accessed 13 Sep. 2019]</w:t>
      </w:r>
    </w:p>
    <w:p w14:paraId="74BF9B8F" w14:textId="77777777" w:rsidR="001D15F3" w:rsidRPr="00C063DB" w:rsidRDefault="001D15F3" w:rsidP="001D15F3">
      <w:pPr>
        <w:pStyle w:val="Liststycke"/>
        <w:numPr>
          <w:ilvl w:val="0"/>
          <w:numId w:val="3"/>
        </w:numPr>
        <w:spacing w:line="360" w:lineRule="auto"/>
        <w:rPr>
          <w:rFonts w:ascii="Times New Roman" w:hAnsi="Times New Roman" w:cs="Times New Roman"/>
          <w:color w:val="000000" w:themeColor="text1"/>
          <w:lang w:val="en-US"/>
        </w:rPr>
      </w:pPr>
      <w:r w:rsidRPr="00C063DB">
        <w:rPr>
          <w:rFonts w:ascii="Times New Roman" w:hAnsi="Times New Roman" w:cs="Times New Roman"/>
          <w:color w:val="000000" w:themeColor="text1"/>
          <w:lang w:val="en-US"/>
        </w:rPr>
        <w:t>Trauma Quality Programs Participant Use File [Internet]. American College of Surgeons. 2019 [cited 16 September 2019]. Available from: https://www.facs.org/quality-programs/trauma/tqp/center-programs/ntdb/datasets</w:t>
      </w:r>
    </w:p>
    <w:p w14:paraId="75BFB97A" w14:textId="77777777" w:rsidR="001D15F3" w:rsidRPr="00C063DB" w:rsidRDefault="001D15F3" w:rsidP="001D15F3">
      <w:pPr>
        <w:pStyle w:val="Liststycke"/>
        <w:numPr>
          <w:ilvl w:val="0"/>
          <w:numId w:val="3"/>
        </w:numPr>
        <w:spacing w:line="360" w:lineRule="auto"/>
        <w:rPr>
          <w:rFonts w:ascii="Times New Roman" w:hAnsi="Times New Roman" w:cs="Times New Roman"/>
          <w:color w:val="000000" w:themeColor="text1"/>
          <w:lang w:val="en-US"/>
        </w:rPr>
      </w:pPr>
      <w:r w:rsidRPr="00C063DB">
        <w:rPr>
          <w:rFonts w:ascii="Times New Roman" w:hAnsi="Times New Roman" w:cs="Times New Roman"/>
          <w:color w:val="000000" w:themeColor="text1"/>
          <w:lang w:val="en-US"/>
        </w:rPr>
        <w:t>[Internet]. Facs.org. 2019 page 5 [cited 16 September 2019]. Available from: https://www.facs.org/-/media/files/quality-programs/trauma/ntdb/ntds/data-dictionaries/ntds_data_dictionary_2020.ashx?la=en</w:t>
      </w:r>
    </w:p>
    <w:p w14:paraId="573B7953" w14:textId="77777777" w:rsidR="001D15F3" w:rsidRPr="00C063DB" w:rsidRDefault="001D15F3" w:rsidP="001D15F3">
      <w:pPr>
        <w:pStyle w:val="Liststycke"/>
        <w:numPr>
          <w:ilvl w:val="0"/>
          <w:numId w:val="3"/>
        </w:numPr>
        <w:rPr>
          <w:rFonts w:ascii="Times New Roman" w:eastAsia="Times New Roman" w:hAnsi="Times New Roman" w:cs="Times New Roman"/>
          <w:lang w:val="en-US"/>
        </w:rPr>
      </w:pPr>
      <w:r w:rsidRPr="00C063DB">
        <w:rPr>
          <w:rFonts w:ascii="Arial" w:eastAsia="Times New Roman" w:hAnsi="Arial" w:cs="Arial"/>
          <w:color w:val="000000"/>
          <w:sz w:val="20"/>
          <w:szCs w:val="20"/>
          <w:shd w:val="clear" w:color="auto" w:fill="FFFFFF"/>
          <w:lang w:val="en-US"/>
        </w:rPr>
        <w:t xml:space="preserve"> OHCHR | Convention on the Rights of the Child [Internet]. Ohchr.org. 2019 [cited 1 October 2019]. Available from: https://www.ohchr.org/en/professionalinterest/pages/crc.aspx</w:t>
      </w:r>
    </w:p>
    <w:p w14:paraId="1FAA56AC" w14:textId="77777777" w:rsidR="001D15F3" w:rsidRPr="00C063DB" w:rsidRDefault="001D15F3" w:rsidP="001D15F3">
      <w:pPr>
        <w:pStyle w:val="Liststycke"/>
        <w:numPr>
          <w:ilvl w:val="0"/>
          <w:numId w:val="3"/>
        </w:numPr>
        <w:spacing w:line="360" w:lineRule="auto"/>
        <w:rPr>
          <w:rFonts w:ascii="Times New Roman" w:hAnsi="Times New Roman" w:cs="Times New Roman"/>
          <w:color w:val="000000" w:themeColor="text1"/>
          <w:lang w:val="en-US"/>
        </w:rPr>
      </w:pPr>
      <w:r w:rsidRPr="00F41EC3">
        <w:rPr>
          <w:rFonts w:ascii="Times New Roman" w:hAnsi="Times New Roman" w:cs="Times New Roman"/>
          <w:color w:val="000000" w:themeColor="text1"/>
          <w:lang w:val="en-US"/>
        </w:rPr>
        <w:t xml:space="preserve">School, M. (2019). </w:t>
      </w:r>
      <w:r w:rsidRPr="00F41EC3">
        <w:rPr>
          <w:rFonts w:ascii="Times New Roman" w:hAnsi="Times New Roman" w:cs="Times New Roman"/>
          <w:iCs/>
          <w:color w:val="000000" w:themeColor="text1"/>
          <w:lang w:val="en-US"/>
        </w:rPr>
        <w:t>Trauma Team Activation for Pediatrics (age 15 years and below) | Department of Surgery | McGovern Medical School</w:t>
      </w:r>
      <w:r w:rsidRPr="00F41EC3">
        <w:rPr>
          <w:rFonts w:ascii="Times New Roman" w:hAnsi="Times New Roman" w:cs="Times New Roman"/>
          <w:color w:val="000000" w:themeColor="text1"/>
          <w:lang w:val="en-US"/>
        </w:rPr>
        <w:t>. [online] Med.uth.edu. Available at: https://med.uth.edu/surgery/trauma-team-activation-for-pediatrics-age-15-years-and-below/ [Accessed 13 Sep. 2019].</w:t>
      </w:r>
    </w:p>
    <w:p w14:paraId="64CBBF14" w14:textId="77777777" w:rsidR="001D15F3" w:rsidRPr="00782B9C" w:rsidRDefault="001D15F3" w:rsidP="001D15F3">
      <w:pPr>
        <w:pStyle w:val="Liststycke"/>
        <w:numPr>
          <w:ilvl w:val="0"/>
          <w:numId w:val="3"/>
        </w:numPr>
        <w:rPr>
          <w:rFonts w:ascii="Times New Roman" w:eastAsia="Times New Roman" w:hAnsi="Times New Roman" w:cs="Times New Roman"/>
        </w:rPr>
      </w:pPr>
      <w:r w:rsidRPr="00C063DB">
        <w:rPr>
          <w:rFonts w:ascii="Arial" w:eastAsia="Times New Roman" w:hAnsi="Arial" w:cs="Arial"/>
          <w:color w:val="000000"/>
          <w:sz w:val="20"/>
          <w:szCs w:val="20"/>
          <w:shd w:val="clear" w:color="auto" w:fill="FFFFFF"/>
          <w:lang w:val="en-US"/>
        </w:rPr>
        <w:t xml:space="preserve"> TRAUMA.ORG: Trauma Scoring: Revised Trauma Score [Internet]. Trauma.org. 2019 [cited 1 October 2019]. </w:t>
      </w:r>
      <w:proofErr w:type="spellStart"/>
      <w:r w:rsidRPr="00782B9C">
        <w:rPr>
          <w:rFonts w:ascii="Arial" w:eastAsia="Times New Roman" w:hAnsi="Arial" w:cs="Arial"/>
          <w:color w:val="000000"/>
          <w:sz w:val="20"/>
          <w:szCs w:val="20"/>
          <w:shd w:val="clear" w:color="auto" w:fill="FFFFFF"/>
        </w:rPr>
        <w:t>Available</w:t>
      </w:r>
      <w:proofErr w:type="spellEnd"/>
      <w:r w:rsidRPr="00782B9C">
        <w:rPr>
          <w:rFonts w:ascii="Arial" w:eastAsia="Times New Roman" w:hAnsi="Arial" w:cs="Arial"/>
          <w:color w:val="000000"/>
          <w:sz w:val="20"/>
          <w:szCs w:val="20"/>
          <w:shd w:val="clear" w:color="auto" w:fill="FFFFFF"/>
        </w:rPr>
        <w:t xml:space="preserve"> from: http://www.trauma.org/archive/scores/rts.html</w:t>
      </w:r>
    </w:p>
    <w:p w14:paraId="776E3DC0" w14:textId="77777777" w:rsidR="001D15F3" w:rsidRPr="002F5916" w:rsidRDefault="001D15F3" w:rsidP="001D15F3">
      <w:pPr>
        <w:pStyle w:val="Liststycke"/>
        <w:numPr>
          <w:ilvl w:val="0"/>
          <w:numId w:val="3"/>
        </w:numPr>
        <w:spacing w:line="360" w:lineRule="auto"/>
        <w:rPr>
          <w:rFonts w:ascii="Times New Roman" w:hAnsi="Times New Roman" w:cs="Times New Roman"/>
          <w:color w:val="000000" w:themeColor="text1"/>
          <w:lang w:val="en-US"/>
        </w:rPr>
      </w:pPr>
      <w:r w:rsidRPr="00C063DB">
        <w:rPr>
          <w:rFonts w:ascii="Arial" w:eastAsia="Times New Roman" w:hAnsi="Arial" w:cs="Arial"/>
          <w:color w:val="000000"/>
          <w:sz w:val="20"/>
          <w:szCs w:val="20"/>
          <w:shd w:val="clear" w:color="auto" w:fill="FFFFFF"/>
          <w:lang w:val="en-US"/>
        </w:rPr>
        <w:t>Janssen KJ e. Updating methods improved the performance of a clinical prediction model in new patients. - PubMed - NCBI [Internet]. Ncbi.nlm.nih.gov. 2019 [cited 1 October 2019]. Available from: https://www.ncbi.nlm.nih.gov/pubmed/18083464</w:t>
      </w:r>
    </w:p>
    <w:p w14:paraId="5B43E6A2" w14:textId="77777777" w:rsidR="001D15F3" w:rsidRPr="00DC7873" w:rsidRDefault="001D15F3" w:rsidP="001D15F3">
      <w:pPr>
        <w:pStyle w:val="Liststycke"/>
        <w:spacing w:line="360" w:lineRule="auto"/>
        <w:ind w:left="927"/>
        <w:rPr>
          <w:rFonts w:ascii="Times New Roman" w:eastAsia="Times New Roman" w:hAnsi="Times New Roman" w:cs="Times New Roman"/>
          <w:color w:val="000000" w:themeColor="text1"/>
          <w:lang w:val="en-US" w:eastAsia="sv-SE"/>
        </w:rPr>
      </w:pPr>
    </w:p>
    <w:p w14:paraId="689B3B6A" w14:textId="2643396F" w:rsidR="00D6363C" w:rsidRDefault="00D6363C" w:rsidP="00A12C35">
      <w:pPr>
        <w:rPr>
          <w:rFonts w:eastAsia="Times New Roman"/>
        </w:rPr>
      </w:pPr>
    </w:p>
    <w:p w14:paraId="3311B5B0" w14:textId="347D3DF8" w:rsidR="00A12C35" w:rsidRDefault="00A12C35" w:rsidP="00742DCD">
      <w:pPr>
        <w:rPr>
          <w:rFonts w:eastAsia="Times New Roman"/>
        </w:rPr>
      </w:pPr>
    </w:p>
    <w:p w14:paraId="1B64CE0D" w14:textId="00C581BF" w:rsidR="00211B99" w:rsidRPr="001D15F3" w:rsidRDefault="00211B99" w:rsidP="001D15F3">
      <w:pPr>
        <w:rPr>
          <w:rFonts w:eastAsia="Times New Roman"/>
        </w:rPr>
      </w:pPr>
    </w:p>
    <w:sectPr w:rsidR="00211B99" w:rsidRPr="001D15F3" w:rsidSect="00C674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AC7"/>
    <w:multiLevelType w:val="hybridMultilevel"/>
    <w:tmpl w:val="5FD00540"/>
    <w:lvl w:ilvl="0" w:tplc="B616E00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C141B51"/>
    <w:multiLevelType w:val="hybridMultilevel"/>
    <w:tmpl w:val="D8305F8A"/>
    <w:lvl w:ilvl="0" w:tplc="6F5C7C0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602398"/>
    <w:multiLevelType w:val="hybridMultilevel"/>
    <w:tmpl w:val="1F56786A"/>
    <w:lvl w:ilvl="0" w:tplc="D4E4D692">
      <w:numFmt w:val="decimal"/>
      <w:lvlText w:val="%1"/>
      <w:lvlJc w:val="left"/>
      <w:pPr>
        <w:ind w:left="1380" w:hanging="10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4BA7630"/>
    <w:multiLevelType w:val="hybridMultilevel"/>
    <w:tmpl w:val="3252E516"/>
    <w:lvl w:ilvl="0" w:tplc="F28A1DCA">
      <w:numFmt w:val="decimal"/>
      <w:lvlText w:val="%1"/>
      <w:lvlJc w:val="left"/>
      <w:pPr>
        <w:ind w:left="2580" w:hanging="22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2E205C9"/>
    <w:multiLevelType w:val="hybridMultilevel"/>
    <w:tmpl w:val="C366BF7C"/>
    <w:lvl w:ilvl="0" w:tplc="041D000F">
      <w:start w:val="1"/>
      <w:numFmt w:val="decimal"/>
      <w:lvlText w:val="%1."/>
      <w:lvlJc w:val="left"/>
      <w:pPr>
        <w:ind w:left="927"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BC"/>
    <w:rsid w:val="0003070C"/>
    <w:rsid w:val="00060F7B"/>
    <w:rsid w:val="00074F48"/>
    <w:rsid w:val="00076B5A"/>
    <w:rsid w:val="00081F37"/>
    <w:rsid w:val="00085196"/>
    <w:rsid w:val="000A4C86"/>
    <w:rsid w:val="000A70EC"/>
    <w:rsid w:val="000C5F1E"/>
    <w:rsid w:val="000F17E9"/>
    <w:rsid w:val="00140458"/>
    <w:rsid w:val="00161AA2"/>
    <w:rsid w:val="001C29D2"/>
    <w:rsid w:val="001C3403"/>
    <w:rsid w:val="001D15F3"/>
    <w:rsid w:val="001D1993"/>
    <w:rsid w:val="001E24C4"/>
    <w:rsid w:val="001E74D1"/>
    <w:rsid w:val="001F39D0"/>
    <w:rsid w:val="00211B99"/>
    <w:rsid w:val="00214EB7"/>
    <w:rsid w:val="002502E8"/>
    <w:rsid w:val="00287B03"/>
    <w:rsid w:val="002C1FBD"/>
    <w:rsid w:val="00321287"/>
    <w:rsid w:val="00375ECD"/>
    <w:rsid w:val="003971A7"/>
    <w:rsid w:val="003C5B86"/>
    <w:rsid w:val="003D0A96"/>
    <w:rsid w:val="003D43FD"/>
    <w:rsid w:val="004313F5"/>
    <w:rsid w:val="00432C3E"/>
    <w:rsid w:val="004540CD"/>
    <w:rsid w:val="004A4C68"/>
    <w:rsid w:val="004C4191"/>
    <w:rsid w:val="00523478"/>
    <w:rsid w:val="005254C7"/>
    <w:rsid w:val="00583B45"/>
    <w:rsid w:val="005901A6"/>
    <w:rsid w:val="00593AD3"/>
    <w:rsid w:val="0059691B"/>
    <w:rsid w:val="005B2065"/>
    <w:rsid w:val="00625FAD"/>
    <w:rsid w:val="00681D67"/>
    <w:rsid w:val="006C7DEE"/>
    <w:rsid w:val="006E6AAF"/>
    <w:rsid w:val="006F6E40"/>
    <w:rsid w:val="00707215"/>
    <w:rsid w:val="0070791E"/>
    <w:rsid w:val="00715405"/>
    <w:rsid w:val="007351A7"/>
    <w:rsid w:val="00737370"/>
    <w:rsid w:val="00742DCD"/>
    <w:rsid w:val="00756462"/>
    <w:rsid w:val="00774D33"/>
    <w:rsid w:val="007820A5"/>
    <w:rsid w:val="00782B9C"/>
    <w:rsid w:val="007952E6"/>
    <w:rsid w:val="007B749D"/>
    <w:rsid w:val="007D2C17"/>
    <w:rsid w:val="007D7B2C"/>
    <w:rsid w:val="007E1E64"/>
    <w:rsid w:val="007E2DBC"/>
    <w:rsid w:val="007E78CF"/>
    <w:rsid w:val="00820358"/>
    <w:rsid w:val="00845210"/>
    <w:rsid w:val="00851464"/>
    <w:rsid w:val="00892E13"/>
    <w:rsid w:val="008A2A40"/>
    <w:rsid w:val="008B3139"/>
    <w:rsid w:val="008C7970"/>
    <w:rsid w:val="008C7CF8"/>
    <w:rsid w:val="009131B7"/>
    <w:rsid w:val="00923635"/>
    <w:rsid w:val="0093516E"/>
    <w:rsid w:val="009917D4"/>
    <w:rsid w:val="009B6FAC"/>
    <w:rsid w:val="009D3CB3"/>
    <w:rsid w:val="009E3647"/>
    <w:rsid w:val="00A00D40"/>
    <w:rsid w:val="00A12C35"/>
    <w:rsid w:val="00A13C0B"/>
    <w:rsid w:val="00A45916"/>
    <w:rsid w:val="00A94A21"/>
    <w:rsid w:val="00AA6A09"/>
    <w:rsid w:val="00AE1E6D"/>
    <w:rsid w:val="00AE4900"/>
    <w:rsid w:val="00AE4DD6"/>
    <w:rsid w:val="00AE644A"/>
    <w:rsid w:val="00AF0750"/>
    <w:rsid w:val="00AF18B7"/>
    <w:rsid w:val="00B06503"/>
    <w:rsid w:val="00B354AF"/>
    <w:rsid w:val="00B478E8"/>
    <w:rsid w:val="00B56D55"/>
    <w:rsid w:val="00B72AC3"/>
    <w:rsid w:val="00B8074E"/>
    <w:rsid w:val="00BD26A2"/>
    <w:rsid w:val="00BE7E85"/>
    <w:rsid w:val="00C0084D"/>
    <w:rsid w:val="00C063DB"/>
    <w:rsid w:val="00C12493"/>
    <w:rsid w:val="00C16F6B"/>
    <w:rsid w:val="00C22934"/>
    <w:rsid w:val="00C465F9"/>
    <w:rsid w:val="00C57775"/>
    <w:rsid w:val="00C671EC"/>
    <w:rsid w:val="00C674C6"/>
    <w:rsid w:val="00C92A33"/>
    <w:rsid w:val="00CB4C82"/>
    <w:rsid w:val="00CB647C"/>
    <w:rsid w:val="00CC123A"/>
    <w:rsid w:val="00CE66CD"/>
    <w:rsid w:val="00CE6D1E"/>
    <w:rsid w:val="00CF3D97"/>
    <w:rsid w:val="00D01469"/>
    <w:rsid w:val="00D15274"/>
    <w:rsid w:val="00D376DD"/>
    <w:rsid w:val="00D503AC"/>
    <w:rsid w:val="00D520B1"/>
    <w:rsid w:val="00D552EA"/>
    <w:rsid w:val="00D5691F"/>
    <w:rsid w:val="00D6363C"/>
    <w:rsid w:val="00D65B98"/>
    <w:rsid w:val="00D73672"/>
    <w:rsid w:val="00DA03F8"/>
    <w:rsid w:val="00DC7873"/>
    <w:rsid w:val="00E75E4E"/>
    <w:rsid w:val="00EC182E"/>
    <w:rsid w:val="00EC717C"/>
    <w:rsid w:val="00ED4577"/>
    <w:rsid w:val="00F05CE6"/>
    <w:rsid w:val="00F4180C"/>
    <w:rsid w:val="00F42E74"/>
    <w:rsid w:val="00F5682F"/>
    <w:rsid w:val="00F5757F"/>
    <w:rsid w:val="00F60035"/>
    <w:rsid w:val="00FB73E5"/>
    <w:rsid w:val="00FE0F8F"/>
    <w:rsid w:val="00FE2E22"/>
    <w:rsid w:val="00FE5AFE"/>
    <w:rsid w:val="00FF3639"/>
    <w:rsid w:val="00FF6B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52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3C"/>
    <w:rPr>
      <w:rFonts w:ascii="Times New Roman" w:hAnsi="Times New Roman" w:cs="Times New Roman"/>
      <w:lang w:eastAsia="sv-SE"/>
    </w:rPr>
  </w:style>
  <w:style w:type="paragraph" w:styleId="Rubrik1">
    <w:name w:val="heading 1"/>
    <w:basedOn w:val="Normal"/>
    <w:next w:val="Normal"/>
    <w:link w:val="Rubrik1Char"/>
    <w:uiPriority w:val="9"/>
    <w:qFormat/>
    <w:rsid w:val="007E2DBC"/>
    <w:pPr>
      <w:spacing w:line="360" w:lineRule="auto"/>
      <w:outlineLvl w:val="0"/>
    </w:pPr>
    <w:rPr>
      <w:b/>
      <w:sz w:val="32"/>
      <w:szCs w:val="32"/>
      <w:lang w:val="en-US" w:eastAsia="en-US"/>
    </w:rPr>
  </w:style>
  <w:style w:type="paragraph" w:styleId="Rubrik2">
    <w:name w:val="heading 2"/>
    <w:basedOn w:val="Normal"/>
    <w:next w:val="Normal"/>
    <w:link w:val="Rubrik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Rubrik3">
    <w:name w:val="heading 3"/>
    <w:basedOn w:val="Normal"/>
    <w:next w:val="Normal"/>
    <w:link w:val="Rubrik3Char"/>
    <w:uiPriority w:val="9"/>
    <w:unhideWhenUsed/>
    <w:qFormat/>
    <w:rsid w:val="007E2DBC"/>
    <w:pPr>
      <w:spacing w:line="360" w:lineRule="auto"/>
      <w:outlineLvl w:val="2"/>
    </w:pPr>
    <w:rPr>
      <w:bCs/>
      <w:sz w:val="28"/>
      <w:szCs w:val="28"/>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2DBC"/>
    <w:rPr>
      <w:rFonts w:ascii="Times New Roman" w:hAnsi="Times New Roman" w:cs="Times New Roman"/>
      <w:b/>
      <w:sz w:val="32"/>
      <w:szCs w:val="32"/>
      <w:lang w:val="en-US"/>
    </w:rPr>
  </w:style>
  <w:style w:type="character" w:customStyle="1" w:styleId="Rubrik3Char">
    <w:name w:val="Rubrik 3 Char"/>
    <w:basedOn w:val="Standardstycketeckensnitt"/>
    <w:link w:val="Rubrik3"/>
    <w:uiPriority w:val="9"/>
    <w:rsid w:val="007E2DBC"/>
    <w:rPr>
      <w:rFonts w:ascii="Times New Roman" w:hAnsi="Times New Roman" w:cs="Times New Roman"/>
      <w:bCs/>
      <w:sz w:val="28"/>
      <w:szCs w:val="28"/>
      <w:lang w:val="en-US"/>
    </w:rPr>
  </w:style>
  <w:style w:type="character" w:styleId="Kommentarsreferens">
    <w:name w:val="annotation reference"/>
    <w:basedOn w:val="Standardstycketeckensnitt"/>
    <w:uiPriority w:val="99"/>
    <w:semiHidden/>
    <w:unhideWhenUsed/>
    <w:rsid w:val="007E2DBC"/>
    <w:rPr>
      <w:sz w:val="16"/>
      <w:szCs w:val="16"/>
    </w:rPr>
  </w:style>
  <w:style w:type="paragraph" w:styleId="Kommentarer">
    <w:name w:val="annotation text"/>
    <w:basedOn w:val="Normal"/>
    <w:link w:val="KommentarerChar"/>
    <w:uiPriority w:val="99"/>
    <w:semiHidden/>
    <w:unhideWhenUsed/>
    <w:rsid w:val="007E2DBC"/>
    <w:rPr>
      <w:rFonts w:asciiTheme="minorHAnsi" w:hAnsiTheme="minorHAnsi" w:cstheme="minorBidi"/>
      <w:sz w:val="20"/>
      <w:szCs w:val="20"/>
      <w:lang w:eastAsia="en-US"/>
    </w:rPr>
  </w:style>
  <w:style w:type="character" w:customStyle="1" w:styleId="KommentarerChar">
    <w:name w:val="Kommentarer Char"/>
    <w:basedOn w:val="Standardstycketeckensnitt"/>
    <w:link w:val="Kommentarer"/>
    <w:uiPriority w:val="99"/>
    <w:semiHidden/>
    <w:rsid w:val="007E2DBC"/>
    <w:rPr>
      <w:sz w:val="20"/>
      <w:szCs w:val="20"/>
    </w:rPr>
  </w:style>
  <w:style w:type="paragraph" w:styleId="Ballongtext">
    <w:name w:val="Balloon Text"/>
    <w:basedOn w:val="Normal"/>
    <w:link w:val="BallongtextChar"/>
    <w:uiPriority w:val="99"/>
    <w:semiHidden/>
    <w:unhideWhenUsed/>
    <w:rsid w:val="007E2DBC"/>
    <w:rPr>
      <w:sz w:val="18"/>
      <w:szCs w:val="18"/>
    </w:rPr>
  </w:style>
  <w:style w:type="character" w:customStyle="1" w:styleId="BallongtextChar">
    <w:name w:val="Ballongtext Char"/>
    <w:basedOn w:val="Standardstycketeckensnitt"/>
    <w:link w:val="Ballongtext"/>
    <w:uiPriority w:val="99"/>
    <w:semiHidden/>
    <w:rsid w:val="007E2DBC"/>
    <w:rPr>
      <w:rFonts w:ascii="Times New Roman" w:hAnsi="Times New Roman" w:cs="Times New Roman"/>
      <w:sz w:val="18"/>
      <w:szCs w:val="18"/>
    </w:rPr>
  </w:style>
  <w:style w:type="character" w:customStyle="1" w:styleId="Rubrik2Char">
    <w:name w:val="Rubrik 2 Char"/>
    <w:basedOn w:val="Standardstycketeckensnitt"/>
    <w:link w:val="Rubrik2"/>
    <w:uiPriority w:val="9"/>
    <w:semiHidden/>
    <w:rsid w:val="007E2DBC"/>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7E2DBC"/>
    <w:pPr>
      <w:ind w:left="720"/>
      <w:contextualSpacing/>
    </w:pPr>
    <w:rPr>
      <w:rFonts w:asciiTheme="minorHAnsi" w:hAnsiTheme="minorHAnsi" w:cstheme="minorBidi"/>
      <w:lang w:eastAsia="en-US"/>
    </w:rPr>
  </w:style>
  <w:style w:type="character" w:styleId="Hyperlnk">
    <w:name w:val="Hyperlink"/>
    <w:basedOn w:val="Standardstycketeckensnitt"/>
    <w:uiPriority w:val="99"/>
    <w:unhideWhenUsed/>
    <w:rsid w:val="00DC7873"/>
    <w:rPr>
      <w:color w:val="0563C1" w:themeColor="hyperlink"/>
      <w:u w:val="single"/>
    </w:rPr>
  </w:style>
  <w:style w:type="character" w:styleId="AnvndHyperlnk">
    <w:name w:val="FollowedHyperlink"/>
    <w:basedOn w:val="Standardstycketeckensnitt"/>
    <w:uiPriority w:val="99"/>
    <w:semiHidden/>
    <w:unhideWhenUsed/>
    <w:rsid w:val="00D50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5532">
      <w:bodyDiv w:val="1"/>
      <w:marLeft w:val="0"/>
      <w:marRight w:val="0"/>
      <w:marTop w:val="0"/>
      <w:marBottom w:val="0"/>
      <w:divBdr>
        <w:top w:val="none" w:sz="0" w:space="0" w:color="auto"/>
        <w:left w:val="none" w:sz="0" w:space="0" w:color="auto"/>
        <w:bottom w:val="none" w:sz="0" w:space="0" w:color="auto"/>
        <w:right w:val="none" w:sz="0" w:space="0" w:color="auto"/>
      </w:divBdr>
    </w:div>
    <w:div w:id="116609599">
      <w:bodyDiv w:val="1"/>
      <w:marLeft w:val="0"/>
      <w:marRight w:val="0"/>
      <w:marTop w:val="0"/>
      <w:marBottom w:val="0"/>
      <w:divBdr>
        <w:top w:val="none" w:sz="0" w:space="0" w:color="auto"/>
        <w:left w:val="none" w:sz="0" w:space="0" w:color="auto"/>
        <w:bottom w:val="none" w:sz="0" w:space="0" w:color="auto"/>
        <w:right w:val="none" w:sz="0" w:space="0" w:color="auto"/>
      </w:divBdr>
    </w:div>
    <w:div w:id="460924291">
      <w:bodyDiv w:val="1"/>
      <w:marLeft w:val="0"/>
      <w:marRight w:val="0"/>
      <w:marTop w:val="0"/>
      <w:marBottom w:val="0"/>
      <w:divBdr>
        <w:top w:val="none" w:sz="0" w:space="0" w:color="auto"/>
        <w:left w:val="none" w:sz="0" w:space="0" w:color="auto"/>
        <w:bottom w:val="none" w:sz="0" w:space="0" w:color="auto"/>
        <w:right w:val="none" w:sz="0" w:space="0" w:color="auto"/>
      </w:divBdr>
    </w:div>
    <w:div w:id="852187188">
      <w:bodyDiv w:val="1"/>
      <w:marLeft w:val="0"/>
      <w:marRight w:val="0"/>
      <w:marTop w:val="0"/>
      <w:marBottom w:val="0"/>
      <w:divBdr>
        <w:top w:val="none" w:sz="0" w:space="0" w:color="auto"/>
        <w:left w:val="none" w:sz="0" w:space="0" w:color="auto"/>
        <w:bottom w:val="none" w:sz="0" w:space="0" w:color="auto"/>
        <w:right w:val="none" w:sz="0" w:space="0" w:color="auto"/>
      </w:divBdr>
    </w:div>
    <w:div w:id="867135708">
      <w:bodyDiv w:val="1"/>
      <w:marLeft w:val="0"/>
      <w:marRight w:val="0"/>
      <w:marTop w:val="0"/>
      <w:marBottom w:val="0"/>
      <w:divBdr>
        <w:top w:val="none" w:sz="0" w:space="0" w:color="auto"/>
        <w:left w:val="none" w:sz="0" w:space="0" w:color="auto"/>
        <w:bottom w:val="none" w:sz="0" w:space="0" w:color="auto"/>
        <w:right w:val="none" w:sz="0" w:space="0" w:color="auto"/>
      </w:divBdr>
    </w:div>
    <w:div w:id="989753790">
      <w:bodyDiv w:val="1"/>
      <w:marLeft w:val="0"/>
      <w:marRight w:val="0"/>
      <w:marTop w:val="0"/>
      <w:marBottom w:val="0"/>
      <w:divBdr>
        <w:top w:val="none" w:sz="0" w:space="0" w:color="auto"/>
        <w:left w:val="none" w:sz="0" w:space="0" w:color="auto"/>
        <w:bottom w:val="none" w:sz="0" w:space="0" w:color="auto"/>
        <w:right w:val="none" w:sz="0" w:space="0" w:color="auto"/>
      </w:divBdr>
    </w:div>
    <w:div w:id="1029767573">
      <w:bodyDiv w:val="1"/>
      <w:marLeft w:val="0"/>
      <w:marRight w:val="0"/>
      <w:marTop w:val="0"/>
      <w:marBottom w:val="0"/>
      <w:divBdr>
        <w:top w:val="none" w:sz="0" w:space="0" w:color="auto"/>
        <w:left w:val="none" w:sz="0" w:space="0" w:color="auto"/>
        <w:bottom w:val="none" w:sz="0" w:space="0" w:color="auto"/>
        <w:right w:val="none" w:sz="0" w:space="0" w:color="auto"/>
      </w:divBdr>
    </w:div>
    <w:div w:id="1055620874">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435709064">
      <w:bodyDiv w:val="1"/>
      <w:marLeft w:val="0"/>
      <w:marRight w:val="0"/>
      <w:marTop w:val="0"/>
      <w:marBottom w:val="0"/>
      <w:divBdr>
        <w:top w:val="none" w:sz="0" w:space="0" w:color="auto"/>
        <w:left w:val="none" w:sz="0" w:space="0" w:color="auto"/>
        <w:bottom w:val="none" w:sz="0" w:space="0" w:color="auto"/>
        <w:right w:val="none" w:sz="0" w:space="0" w:color="auto"/>
      </w:divBdr>
    </w:div>
    <w:div w:id="1494688494">
      <w:bodyDiv w:val="1"/>
      <w:marLeft w:val="0"/>
      <w:marRight w:val="0"/>
      <w:marTop w:val="0"/>
      <w:marBottom w:val="0"/>
      <w:divBdr>
        <w:top w:val="none" w:sz="0" w:space="0" w:color="auto"/>
        <w:left w:val="none" w:sz="0" w:space="0" w:color="auto"/>
        <w:bottom w:val="none" w:sz="0" w:space="0" w:color="auto"/>
        <w:right w:val="none" w:sz="0" w:space="0" w:color="auto"/>
      </w:divBdr>
    </w:div>
    <w:div w:id="1500925513">
      <w:bodyDiv w:val="1"/>
      <w:marLeft w:val="0"/>
      <w:marRight w:val="0"/>
      <w:marTop w:val="0"/>
      <w:marBottom w:val="0"/>
      <w:divBdr>
        <w:top w:val="none" w:sz="0" w:space="0" w:color="auto"/>
        <w:left w:val="none" w:sz="0" w:space="0" w:color="auto"/>
        <w:bottom w:val="none" w:sz="0" w:space="0" w:color="auto"/>
        <w:right w:val="none" w:sz="0" w:space="0" w:color="auto"/>
      </w:divBdr>
    </w:div>
    <w:div w:id="1628007633">
      <w:bodyDiv w:val="1"/>
      <w:marLeft w:val="0"/>
      <w:marRight w:val="0"/>
      <w:marTop w:val="0"/>
      <w:marBottom w:val="0"/>
      <w:divBdr>
        <w:top w:val="none" w:sz="0" w:space="0" w:color="auto"/>
        <w:left w:val="none" w:sz="0" w:space="0" w:color="auto"/>
        <w:bottom w:val="none" w:sz="0" w:space="0" w:color="auto"/>
        <w:right w:val="none" w:sz="0" w:space="0" w:color="auto"/>
      </w:divBdr>
    </w:div>
    <w:div w:id="1639919965">
      <w:bodyDiv w:val="1"/>
      <w:marLeft w:val="0"/>
      <w:marRight w:val="0"/>
      <w:marTop w:val="0"/>
      <w:marBottom w:val="0"/>
      <w:divBdr>
        <w:top w:val="none" w:sz="0" w:space="0" w:color="auto"/>
        <w:left w:val="none" w:sz="0" w:space="0" w:color="auto"/>
        <w:bottom w:val="none" w:sz="0" w:space="0" w:color="auto"/>
        <w:right w:val="none" w:sz="0" w:space="0" w:color="auto"/>
      </w:divBdr>
    </w:div>
    <w:div w:id="1912764344">
      <w:bodyDiv w:val="1"/>
      <w:marLeft w:val="0"/>
      <w:marRight w:val="0"/>
      <w:marTop w:val="0"/>
      <w:marBottom w:val="0"/>
      <w:divBdr>
        <w:top w:val="none" w:sz="0" w:space="0" w:color="auto"/>
        <w:left w:val="none" w:sz="0" w:space="0" w:color="auto"/>
        <w:bottom w:val="none" w:sz="0" w:space="0" w:color="auto"/>
        <w:right w:val="none" w:sz="0" w:space="0" w:color="auto"/>
      </w:divBdr>
    </w:div>
    <w:div w:id="2022537459">
      <w:bodyDiv w:val="1"/>
      <w:marLeft w:val="0"/>
      <w:marRight w:val="0"/>
      <w:marTop w:val="0"/>
      <w:marBottom w:val="0"/>
      <w:divBdr>
        <w:top w:val="none" w:sz="0" w:space="0" w:color="auto"/>
        <w:left w:val="none" w:sz="0" w:space="0" w:color="auto"/>
        <w:bottom w:val="none" w:sz="0" w:space="0" w:color="auto"/>
        <w:right w:val="none" w:sz="0" w:space="0" w:color="auto"/>
      </w:divBdr>
    </w:div>
    <w:div w:id="2083940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term=Validation+of+the+Norwegian+survival+prediction+model+in+trauma+(NORMIT)+in+Swedish+trauma+population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lar.mohammed@stud.ki.se" TargetMode="External"/><Relationship Id="rId6" Type="http://schemas.openxmlformats.org/officeDocument/2006/relationships/hyperlink" Target="mailto:Martin.gerdin@ki.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healthdata.org/research-article/global-burden-injury-incidence-mortality-disability-adjusted-life-years-and-time" TargetMode="External"/><Relationship Id="rId10" Type="http://schemas.openxmlformats.org/officeDocument/2006/relationships/hyperlink" Target="https://www.facs.org/~/media/files/quality%20programs/trauma/vrc%20resources/resources%20for%20optimal%20care.ash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3637</Words>
  <Characters>19277</Characters>
  <Application>Microsoft Macintosh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SLL</Company>
  <LinksUpToDate>false</LinksUpToDate>
  <CharactersWithSpaces>22869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Mohammed</dc:creator>
  <cp:keywords/>
  <dc:description/>
  <cp:lastModifiedBy>Salar Mohammed</cp:lastModifiedBy>
  <cp:revision>2</cp:revision>
  <dcterms:created xsi:type="dcterms:W3CDTF">2019-10-25T16:41:00Z</dcterms:created>
  <dcterms:modified xsi:type="dcterms:W3CDTF">2019-10-25T16:41:00Z</dcterms:modified>
</cp:coreProperties>
</file>