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328F8">
      <w:pPr>
        <w:pStyle w:val="14"/>
        <w:rPr>
          <w:rFonts w:hint="eastAsia"/>
        </w:rPr>
      </w:pPr>
      <w:r>
        <w:rPr>
          <w:rFonts w:hint="eastAsia"/>
        </w:rPr>
        <w:t>耐世拓订单平台（NST）部署文档</w:t>
      </w:r>
    </w:p>
    <w:p w14:paraId="6096BBE0">
      <w:pPr>
        <w:jc w:val="center"/>
        <w:rPr>
          <w:rFonts w:hint="eastAsia"/>
        </w:rPr>
      </w:pPr>
      <w:r>
        <w:rPr>
          <w:rFonts w:hint="eastAsia"/>
        </w:rPr>
        <w:t>适用版本：OrderPlatform v0.1（技术验证版）    更新日期：2026-08-17</w:t>
      </w:r>
    </w:p>
    <w:p w14:paraId="3ADA806F">
      <w:pPr>
        <w:pStyle w:val="2"/>
        <w:rPr>
          <w:rFonts w:hint="eastAsia"/>
        </w:rPr>
      </w:pPr>
      <w:bookmarkStart w:id="0" w:name="_Toc771"/>
      <w:bookmarkStart w:id="25" w:name="_GoBack"/>
      <w:bookmarkEnd w:id="25"/>
      <w:r>
        <w:rPr>
          <w:rFonts w:hint="eastAsia"/>
        </w:rPr>
        <w:t>目录</w:t>
      </w:r>
      <w:bookmarkEnd w:id="0"/>
    </w:p>
    <w:p w14:paraId="6EE513E6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TOC TOC \o "1-3" \h \z \u </w:instrText>
      </w:r>
      <w:r>
        <w:fldChar w:fldCharType="separate"/>
      </w:r>
      <w:r>
        <w:fldChar w:fldCharType="begin"/>
      </w:r>
      <w:r>
        <w:instrText xml:space="preserve"> HYPERLINK \l _Toc771 </w:instrText>
      </w:r>
      <w:r>
        <w:fldChar w:fldCharType="separate"/>
      </w:r>
      <w:r>
        <w:rPr>
          <w:rFonts w:hint="eastAsia"/>
        </w:rPr>
        <w:t>目录</w:t>
      </w:r>
      <w:r>
        <w:tab/>
      </w:r>
      <w:r>
        <w:fldChar w:fldCharType="begin"/>
      </w:r>
      <w:r>
        <w:instrText xml:space="preserve"> PAGEREF _Toc771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B015C01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_Toc23220 </w:instrText>
      </w:r>
      <w:r>
        <w:fldChar w:fldCharType="separate"/>
      </w:r>
      <w:r>
        <w:rPr>
          <w:rFonts w:hint="eastAsia"/>
        </w:rPr>
        <w:t>一、部署架构</w:t>
      </w:r>
      <w:r>
        <w:tab/>
      </w:r>
      <w:r>
        <w:fldChar w:fldCharType="begin"/>
      </w:r>
      <w:r>
        <w:instrText xml:space="preserve"> PAGEREF _Toc23220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85BC829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_Toc18691 </w:instrText>
      </w:r>
      <w:r>
        <w:fldChar w:fldCharType="separate"/>
      </w:r>
      <w:r>
        <w:rPr>
          <w:rFonts w:hint="eastAsia"/>
        </w:rPr>
        <w:t>二、环境要求</w:t>
      </w:r>
      <w:r>
        <w:tab/>
      </w:r>
      <w:r>
        <w:fldChar w:fldCharType="begin"/>
      </w:r>
      <w:r>
        <w:instrText xml:space="preserve"> PAGEREF _Toc18691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885AE1E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_Toc13029 </w:instrText>
      </w:r>
      <w:r>
        <w:fldChar w:fldCharType="separate"/>
      </w:r>
      <w:r>
        <w:rPr>
          <w:rFonts w:hint="eastAsia"/>
        </w:rPr>
        <w:t>2.1 服务器软件要求</w:t>
      </w:r>
      <w:r>
        <w:tab/>
      </w:r>
      <w:r>
        <w:fldChar w:fldCharType="begin"/>
      </w:r>
      <w:r>
        <w:instrText xml:space="preserve"> PAGEREF _Toc13029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DB5C65A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_Toc22531 </w:instrText>
      </w:r>
      <w:r>
        <w:fldChar w:fldCharType="separate"/>
      </w:r>
      <w:r>
        <w:rPr>
          <w:rFonts w:hint="eastAsia"/>
        </w:rPr>
        <w:t>2.2 端口规划</w:t>
      </w:r>
      <w:r>
        <w:tab/>
      </w:r>
      <w:r>
        <w:fldChar w:fldCharType="begin"/>
      </w:r>
      <w:r>
        <w:instrText xml:space="preserve"> PAGEREF _Toc22531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EC1E505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_Toc31946 </w:instrText>
      </w:r>
      <w:r>
        <w:fldChar w:fldCharType="separate"/>
      </w:r>
      <w:r>
        <w:rPr>
          <w:rFonts w:hint="eastAsia"/>
        </w:rPr>
        <w:t>三、发布构建</w:t>
      </w:r>
      <w:r>
        <w:tab/>
      </w:r>
      <w:r>
        <w:fldChar w:fldCharType="begin"/>
      </w:r>
      <w:r>
        <w:instrText xml:space="preserve"> PAGEREF _Toc31946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0BE0D8C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_Toc23743 </w:instrText>
      </w:r>
      <w:r>
        <w:fldChar w:fldCharType="separate"/>
      </w:r>
      <w:r>
        <w:rPr>
          <w:rFonts w:hint="eastAsia"/>
        </w:rPr>
        <w:t>3.1 后端发布</w:t>
      </w:r>
      <w:r>
        <w:tab/>
      </w:r>
      <w:r>
        <w:fldChar w:fldCharType="begin"/>
      </w:r>
      <w:r>
        <w:instrText xml:space="preserve"> PAGEREF _Toc23743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1EB2A7B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_Toc29178 </w:instrText>
      </w:r>
      <w:r>
        <w:fldChar w:fldCharType="separate"/>
      </w:r>
      <w:r>
        <w:rPr>
          <w:rFonts w:hint="eastAsia"/>
        </w:rPr>
        <w:t>3.2 前端构建</w:t>
      </w:r>
      <w:r>
        <w:tab/>
      </w:r>
      <w:r>
        <w:fldChar w:fldCharType="begin"/>
      </w:r>
      <w:r>
        <w:instrText xml:space="preserve"> PAGEREF _Toc29178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80663FA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_Toc29481 </w:instrText>
      </w:r>
      <w:r>
        <w:fldChar w:fldCharType="separate"/>
      </w:r>
      <w:r>
        <w:rPr>
          <w:rFonts w:hint="eastAsia"/>
        </w:rPr>
        <w:t>3.3 部署目录结构</w:t>
      </w:r>
      <w:r>
        <w:tab/>
      </w:r>
      <w:r>
        <w:fldChar w:fldCharType="begin"/>
      </w:r>
      <w:r>
        <w:instrText xml:space="preserve"> PAGEREF _Toc29481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F7E0AC0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_Toc19559 </w:instrText>
      </w:r>
      <w:r>
        <w:fldChar w:fldCharType="separate"/>
      </w:r>
      <w:r>
        <w:rPr>
          <w:rFonts w:hint="eastAsia"/>
        </w:rPr>
        <w:t>四、数据库与配置</w:t>
      </w:r>
      <w:r>
        <w:tab/>
      </w:r>
      <w:r>
        <w:fldChar w:fldCharType="begin"/>
      </w:r>
      <w:r>
        <w:instrText xml:space="preserve"> PAGEREF _Toc19559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0DC0E96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_Toc3063 </w:instrText>
      </w:r>
      <w:r>
        <w:fldChar w:fldCharType="separate"/>
      </w:r>
      <w:r>
        <w:rPr>
          <w:rFonts w:hint="eastAsia"/>
        </w:rPr>
        <w:t>4.1 数据库连接</w:t>
      </w:r>
      <w:r>
        <w:tab/>
      </w:r>
      <w:r>
        <w:fldChar w:fldCharType="begin"/>
      </w:r>
      <w:r>
        <w:instrText xml:space="preserve"> PAGEREF _Toc3063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A3EC86C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_Toc1625 </w:instrText>
      </w:r>
      <w:r>
        <w:fldChar w:fldCharType="separate"/>
      </w:r>
      <w:r>
        <w:rPr>
          <w:rFonts w:hint="eastAsia"/>
        </w:rPr>
        <w:t>4.2 生产必改项</w:t>
      </w:r>
      <w:r>
        <w:tab/>
      </w:r>
      <w:r>
        <w:fldChar w:fldCharType="begin"/>
      </w:r>
      <w:r>
        <w:instrText xml:space="preserve"> PAGEREF _Toc1625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A9437F7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_Toc23342 </w:instrText>
      </w:r>
      <w:r>
        <w:fldChar w:fldCharType="separate"/>
      </w:r>
      <w:r>
        <w:rPr>
          <w:rFonts w:hint="eastAsia"/>
        </w:rPr>
        <w:t>4.3 其他配置项</w:t>
      </w:r>
      <w:r>
        <w:tab/>
      </w:r>
      <w:r>
        <w:fldChar w:fldCharType="begin"/>
      </w:r>
      <w:r>
        <w:instrText xml:space="preserve"> PAGEREF _Toc23342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D8FD351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_Toc817 </w:instrText>
      </w:r>
      <w:r>
        <w:fldChar w:fldCharType="separate"/>
      </w:r>
      <w:r>
        <w:rPr>
          <w:rFonts w:hint="eastAsia"/>
        </w:rPr>
        <w:t>五、IIS 站点配置</w:t>
      </w:r>
      <w:r>
        <w:tab/>
      </w:r>
      <w:r>
        <w:fldChar w:fldCharType="begin"/>
      </w:r>
      <w:r>
        <w:instrText xml:space="preserve"> PAGEREF _Toc817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81E6F5E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_Toc80 </w:instrText>
      </w:r>
      <w:r>
        <w:fldChar w:fldCharType="separate"/>
      </w:r>
      <w:r>
        <w:rPr>
          <w:rFonts w:hint="eastAsia"/>
        </w:rPr>
        <w:t>5.1 创建后端站点</w:t>
      </w:r>
      <w:r>
        <w:tab/>
      </w:r>
      <w:r>
        <w:fldChar w:fldCharType="begin"/>
      </w:r>
      <w:r>
        <w:instrText xml:space="preserve"> PAGEREF _Toc80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51282EC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_Toc12138 </w:instrText>
      </w:r>
      <w:r>
        <w:fldChar w:fldCharType="separate"/>
      </w:r>
      <w:r>
        <w:rPr>
          <w:rFonts w:hint="eastAsia"/>
        </w:rPr>
        <w:t>5.2 创建前端站点</w:t>
      </w:r>
      <w:r>
        <w:tab/>
      </w:r>
      <w:r>
        <w:fldChar w:fldCharType="begin"/>
      </w:r>
      <w:r>
        <w:instrText xml:space="preserve"> PAGEREF _Toc12138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DC067E1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_Toc23787 </w:instrText>
      </w:r>
      <w:r>
        <w:fldChar w:fldCharType="separate"/>
      </w:r>
      <w:r>
        <w:rPr>
          <w:rFonts w:hint="eastAsia"/>
        </w:rPr>
        <w:t>5.3 前端 web.config（URL Rewrite）</w:t>
      </w:r>
      <w:r>
        <w:tab/>
      </w:r>
      <w:r>
        <w:fldChar w:fldCharType="begin"/>
      </w:r>
      <w:r>
        <w:instrText xml:space="preserve"> PAGEREF _Toc23787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A51D9D9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_Toc22892 </w:instrText>
      </w:r>
      <w:r>
        <w:fldChar w:fldCharType="separate"/>
      </w:r>
      <w:r>
        <w:rPr>
          <w:rFonts w:hint="eastAsia"/>
        </w:rPr>
        <w:t>5.4 目录权限</w:t>
      </w:r>
      <w:r>
        <w:tab/>
      </w:r>
      <w:r>
        <w:fldChar w:fldCharType="begin"/>
      </w:r>
      <w:r>
        <w:instrText xml:space="preserve"> PAGEREF _Toc22892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84DAFFA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_Toc29838 </w:instrText>
      </w:r>
      <w:r>
        <w:fldChar w:fldCharType="separate"/>
      </w:r>
      <w:r>
        <w:rPr>
          <w:rFonts w:hint="eastAsia"/>
        </w:rPr>
        <w:t>5.5 应用池高级设置</w:t>
      </w:r>
      <w:r>
        <w:tab/>
      </w:r>
      <w:r>
        <w:fldChar w:fldCharType="begin"/>
      </w:r>
      <w:r>
        <w:instrText xml:space="preserve"> PAGEREF _Toc29838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15BB2A3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_Toc21037 </w:instrText>
      </w:r>
      <w:r>
        <w:fldChar w:fldCharType="separate"/>
      </w:r>
      <w:r>
        <w:rPr>
          <w:rFonts w:hint="eastAsia"/>
        </w:rPr>
        <w:t>六、启动与验证</w:t>
      </w:r>
      <w:r>
        <w:tab/>
      </w:r>
      <w:r>
        <w:fldChar w:fldCharType="begin"/>
      </w:r>
      <w:r>
        <w:instrText xml:space="preserve"> PAGEREF _Toc21037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D10E636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_Toc18798 </w:instrText>
      </w:r>
      <w:r>
        <w:fldChar w:fldCharType="separate"/>
      </w:r>
      <w:r>
        <w:rPr>
          <w:rFonts w:hint="eastAsia"/>
        </w:rPr>
        <w:t>七、常见问题排障</w:t>
      </w:r>
      <w:r>
        <w:tab/>
      </w:r>
      <w:r>
        <w:fldChar w:fldCharType="begin"/>
      </w:r>
      <w:r>
        <w:instrText xml:space="preserve"> PAGEREF _Toc18798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280176F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_Toc7101 </w:instrText>
      </w:r>
      <w:r>
        <w:fldChar w:fldCharType="separate"/>
      </w:r>
      <w:r>
        <w:rPr>
          <w:rFonts w:hint="eastAsia"/>
        </w:rPr>
        <w:t>八、附录：备份与升级</w:t>
      </w:r>
      <w:r>
        <w:tab/>
      </w:r>
      <w:r>
        <w:fldChar w:fldCharType="begin"/>
      </w:r>
      <w:r>
        <w:instrText xml:space="preserve"> PAGEREF _Toc7101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55BA5C7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_Toc843 </w:instrText>
      </w:r>
      <w:r>
        <w:fldChar w:fldCharType="separate"/>
      </w:r>
      <w:r>
        <w:rPr>
          <w:rFonts w:hint="eastAsia"/>
        </w:rPr>
        <w:t>8.1 数据库备份</w:t>
      </w:r>
      <w:r>
        <w:tab/>
      </w:r>
      <w:r>
        <w:fldChar w:fldCharType="begin"/>
      </w:r>
      <w:r>
        <w:instrText xml:space="preserve"> PAGEREF _Toc843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9288D41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_Toc23841 </w:instrText>
      </w:r>
      <w:r>
        <w:fldChar w:fldCharType="separate"/>
      </w:r>
      <w:r>
        <w:rPr>
          <w:rFonts w:hint="eastAsia"/>
        </w:rPr>
        <w:t>8.2 文件备份</w:t>
      </w:r>
      <w:r>
        <w:tab/>
      </w:r>
      <w:r>
        <w:fldChar w:fldCharType="begin"/>
      </w:r>
      <w:r>
        <w:instrText xml:space="preserve"> PAGEREF _Toc23841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00C0843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_Toc23117 </w:instrText>
      </w:r>
      <w:r>
        <w:fldChar w:fldCharType="separate"/>
      </w:r>
      <w:r>
        <w:rPr>
          <w:rFonts w:hint="eastAsia"/>
        </w:rPr>
        <w:t>8.3 升级发布步骤</w:t>
      </w:r>
      <w:r>
        <w:tab/>
      </w:r>
      <w:r>
        <w:fldChar w:fldCharType="begin"/>
      </w:r>
      <w:r>
        <w:instrText xml:space="preserve"> PAGEREF _Toc23117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30EDFC0">
      <w:r>
        <w:fldChar w:fldCharType="end"/>
      </w:r>
    </w:p>
    <w:p w14:paraId="7DAADF82">
      <w:pPr>
        <w:pStyle w:val="2"/>
        <w:rPr>
          <w:rFonts w:hint="eastAsia"/>
        </w:rPr>
      </w:pPr>
      <w:bookmarkStart w:id="1" w:name="_Toc23220"/>
      <w:r>
        <w:rPr>
          <w:rFonts w:hint="eastAsia"/>
        </w:rPr>
        <w:t>一、部署架构</w:t>
      </w:r>
      <w:bookmarkEnd w:id="1"/>
    </w:p>
    <w:p w14:paraId="670E6330">
      <w:pPr>
        <w:rPr>
          <w:rFonts w:hint="eastAsia"/>
        </w:rPr>
      </w:pPr>
      <w:r>
        <w:rPr>
          <w:rFonts w:hint="eastAsia"/>
        </w:rPr>
        <w:t>本平台为前后端分离架构，生产环境推荐使用 Windows + IIS 统一托管，实现同源单站点访问：</w:t>
      </w:r>
    </w:p>
    <w:p w14:paraId="3DE9D423">
      <w:pPr>
        <w:rPr>
          <w:rFonts w:hint="eastAsia"/>
        </w:rPr>
      </w:pPr>
      <w:r>
        <w:rPr>
          <w:rFonts w:hint="eastAsia"/>
        </w:rPr>
        <w:t>1. 前端（React + Vite 构建产物 dist）作为 IIS 站点静态文件直接托管；</w:t>
      </w:r>
    </w:p>
    <w:p w14:paraId="2E78EDD1">
      <w:pPr>
        <w:rPr>
          <w:rFonts w:hint="eastAsia"/>
        </w:rPr>
      </w:pPr>
      <w:r>
        <w:rPr>
          <w:rFonts w:hint="eastAsia"/>
        </w:rPr>
        <w:t>2. 后端（ASP.NET Core 8 Web API）由 IIS 应用池托管，监听 5080 端口；</w:t>
      </w:r>
    </w:p>
    <w:p w14:paraId="589C86F9">
      <w:pPr>
        <w:rPr>
          <w:rFonts w:hint="eastAsia"/>
        </w:rPr>
      </w:pPr>
      <w:r>
        <w:rPr>
          <w:rFonts w:hint="eastAsia"/>
        </w:rPr>
        <w:t>3. 前端 axios 使用相对路径 /api 发起请求，由 IIS 的 URL Rewrite 反向代理转发到后端 5080，无需修改前端代码；</w:t>
      </w:r>
    </w:p>
    <w:p w14:paraId="6CEC2098">
      <w:pPr>
        <w:rPr>
          <w:rFonts w:hint="eastAsia"/>
        </w:rPr>
      </w:pPr>
      <w:r>
        <w:rPr>
          <w:rFonts w:hint="eastAsia"/>
        </w:rPr>
        <w:t>4. 数据库 SQL Server 2022，默认使用本机 Windows 集成认证（连接字符串见 appsettings.json）；</w:t>
      </w:r>
    </w:p>
    <w:p w14:paraId="1C0AABB9">
      <w:pPr>
        <w:rPr>
          <w:rFonts w:hint="eastAsia"/>
        </w:rPr>
      </w:pPr>
      <w:r>
        <w:rPr>
          <w:rFonts w:hint="eastAsia"/>
        </w:rPr>
        <w:t>5. 应用启动时自动执行数据库迁移（Migrate）并写入种子数据（管理员账号 admin / 123456）。</w:t>
      </w:r>
    </w:p>
    <w:p w14:paraId="46E446F9">
      <w:pPr>
        <w:rPr>
          <w:rFonts w:hint="eastAsia"/>
        </w:rPr>
      </w:pPr>
      <w:r>
        <w:rPr>
          <w:rFonts w:hint="eastAsia"/>
        </w:rPr>
        <w:t>整体请求链路：</w:t>
      </w:r>
    </w:p>
    <w:p w14:paraId="77DA3ED4">
      <w:pPr>
        <w:rPr>
          <w:rFonts w:hint="eastAsia" w:ascii="Consolas" w:hAnsi="Consolas"/>
          <w:sz w:val="19"/>
        </w:rPr>
      </w:pPr>
      <w:r>
        <w:rPr>
          <w:rFonts w:hint="eastAsia" w:ascii="Consolas" w:hAnsi="Consolas"/>
          <w:sz w:val="19"/>
        </w:rPr>
        <w:t>浏览器 → IIS（80 端口：前端静态页 + URL Rewrite）→ 后端 Kestrel（localhost:5080，仅 /api/* 转发）→ SQL Server</w:t>
      </w:r>
    </w:p>
    <w:p w14:paraId="016BD9F4">
      <w:pPr>
        <w:pStyle w:val="2"/>
        <w:rPr>
          <w:rFonts w:hint="eastAsia"/>
        </w:rPr>
      </w:pPr>
      <w:bookmarkStart w:id="2" w:name="_Toc18691"/>
      <w:r>
        <w:rPr>
          <w:rFonts w:hint="eastAsia"/>
        </w:rPr>
        <w:t>二、环境要求</w:t>
      </w:r>
      <w:bookmarkEnd w:id="2"/>
    </w:p>
    <w:p w14:paraId="65C4D1B5">
      <w:pPr>
        <w:pStyle w:val="3"/>
        <w:rPr>
          <w:rFonts w:hint="eastAsia"/>
        </w:rPr>
      </w:pPr>
      <w:bookmarkStart w:id="3" w:name="_Toc13029"/>
      <w:r>
        <w:rPr>
          <w:rFonts w:hint="eastAsia"/>
        </w:rPr>
        <w:t>2.1 服务器软件要求</w:t>
      </w:r>
      <w:bookmarkEnd w:id="3"/>
    </w:p>
    <w:p w14:paraId="7A21BF89">
      <w:pPr>
        <w:rPr>
          <w:rFonts w:hint="eastAsia"/>
        </w:rPr>
      </w:pPr>
      <w:r>
        <w:rPr>
          <w:rFonts w:hint="eastAsia"/>
        </w:rPr>
        <w:t>1. Windows Server 2019 / 2022（或 Windows 10 / 11 专业版）</w:t>
      </w:r>
    </w:p>
    <w:p w14:paraId="0A79D4F9">
      <w:pPr>
        <w:rPr>
          <w:rFonts w:hint="eastAsia"/>
        </w:rPr>
      </w:pPr>
      <w:r>
        <w:rPr>
          <w:rFonts w:hint="eastAsia"/>
        </w:rPr>
        <w:t>2. IIS 10（Windows 功能中的「Internet Information Services」）</w:t>
      </w:r>
    </w:p>
    <w:p w14:paraId="6EA860F7">
      <w:pPr>
        <w:rPr>
          <w:rFonts w:hint="eastAsia"/>
        </w:rPr>
      </w:pPr>
      <w:r>
        <w:rPr>
          <w:rFonts w:hint="eastAsia"/>
        </w:rPr>
        <w:t>3. IIS URL Rewrite 2.1 模块</w:t>
      </w:r>
    </w:p>
    <w:p w14:paraId="3B908117">
      <w:pPr>
        <w:rPr>
          <w:rFonts w:hint="eastAsia"/>
        </w:rPr>
      </w:pPr>
      <w:r>
        <w:rPr>
          <w:rFonts w:hint="eastAsia"/>
        </w:rPr>
        <w:t>4. ARR 3.0（Application Request Routing，用于反向代理；安装后需在服务器节点启用 Proxy）</w:t>
      </w:r>
    </w:p>
    <w:p w14:paraId="313D86FA">
      <w:pPr>
        <w:rPr>
          <w:rFonts w:hint="eastAsia"/>
        </w:rPr>
      </w:pPr>
      <w:r>
        <w:rPr>
          <w:rFonts w:hint="eastAsia"/>
        </w:rPr>
        <w:t>5. .NET 8 SDK（仅发布构建时需要）</w:t>
      </w:r>
    </w:p>
    <w:p w14:paraId="5D7DBEBD">
      <w:pPr>
        <w:rPr>
          <w:rFonts w:hint="eastAsia"/>
        </w:rPr>
      </w:pPr>
      <w:r>
        <w:rPr>
          <w:rFonts w:hint="eastAsia"/>
        </w:rPr>
        <w:t>6. .NET 8 Hosting Bundle（运行必需，包含 ASP.NET Core Module v2）</w:t>
      </w:r>
    </w:p>
    <w:p w14:paraId="09E7F931">
      <w:pPr>
        <w:rPr>
          <w:rFonts w:hint="eastAsia"/>
        </w:rPr>
      </w:pPr>
      <w:r>
        <w:rPr>
          <w:rFonts w:hint="eastAsia"/>
        </w:rPr>
        <w:t>7. SQL Server 2019 / 2022（或 Express 版）</w:t>
      </w:r>
    </w:p>
    <w:p w14:paraId="27CCEFA3">
      <w:pPr>
        <w:rPr>
          <w:rFonts w:hint="eastAsia"/>
        </w:rPr>
      </w:pPr>
      <w:r>
        <w:rPr>
          <w:rFonts w:hint="eastAsia"/>
        </w:rPr>
        <w:t>8. Node.js 18+（仅前端构建时需要）</w:t>
      </w:r>
    </w:p>
    <w:p w14:paraId="19737AE2">
      <w:pPr>
        <w:pStyle w:val="3"/>
        <w:rPr>
          <w:rFonts w:hint="eastAsia"/>
        </w:rPr>
      </w:pPr>
      <w:bookmarkStart w:id="4" w:name="_Toc22531"/>
      <w:r>
        <w:rPr>
          <w:rFonts w:hint="eastAsia"/>
        </w:rPr>
        <w:t>2.2 端口规划</w:t>
      </w:r>
      <w:bookmarkEnd w:id="4"/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05738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14F9A054">
            <w:pPr>
              <w:jc w:val="center"/>
              <w:rPr>
                <w:rFonts w:cs="Arial"/>
                <w:b/>
                <w:sz w:val="20"/>
              </w:rPr>
            </w:pPr>
            <w:r>
              <w:rPr>
                <w:rFonts w:hint="eastAsia" w:cs="Arial"/>
                <w:b/>
                <w:sz w:val="20"/>
              </w:rPr>
              <w:t>用途</w:t>
            </w:r>
          </w:p>
        </w:tc>
        <w:tc>
          <w:tcPr>
            <w:tcW w:w="2769" w:type="dxa"/>
          </w:tcPr>
          <w:p w14:paraId="478870BC">
            <w:pPr>
              <w:jc w:val="center"/>
              <w:rPr>
                <w:rFonts w:cs="Arial"/>
                <w:b/>
                <w:sz w:val="20"/>
              </w:rPr>
            </w:pPr>
            <w:r>
              <w:rPr>
                <w:rFonts w:hint="eastAsia" w:cs="Arial"/>
                <w:b/>
                <w:sz w:val="20"/>
              </w:rPr>
              <w:t>地址</w:t>
            </w:r>
          </w:p>
        </w:tc>
        <w:tc>
          <w:tcPr>
            <w:tcW w:w="2769" w:type="dxa"/>
          </w:tcPr>
          <w:p w14:paraId="5859BB4E">
            <w:pPr>
              <w:jc w:val="center"/>
              <w:rPr>
                <w:rFonts w:cs="Arial"/>
                <w:b/>
                <w:sz w:val="20"/>
              </w:rPr>
            </w:pPr>
            <w:r>
              <w:rPr>
                <w:rFonts w:hint="eastAsia" w:cs="Arial"/>
                <w:b/>
                <w:sz w:val="20"/>
              </w:rPr>
              <w:t>说明</w:t>
            </w:r>
          </w:p>
        </w:tc>
      </w:tr>
      <w:tr w14:paraId="3C854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3BD3EFD0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前端站点</w:t>
            </w:r>
          </w:p>
        </w:tc>
        <w:tc>
          <w:tcPr>
            <w:tcW w:w="2769" w:type="dxa"/>
          </w:tcPr>
          <w:p w14:paraId="4CA3C046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http://服务器IP/</w:t>
            </w:r>
          </w:p>
        </w:tc>
        <w:tc>
          <w:tcPr>
            <w:tcW w:w="2769" w:type="dxa"/>
          </w:tcPr>
          <w:p w14:paraId="411422BC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IIS 默认 80 端口</w:t>
            </w:r>
          </w:p>
        </w:tc>
      </w:tr>
      <w:tr w14:paraId="79102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61590C52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后端 API</w:t>
            </w:r>
          </w:p>
        </w:tc>
        <w:tc>
          <w:tcPr>
            <w:tcW w:w="2769" w:type="dxa"/>
          </w:tcPr>
          <w:p w14:paraId="303A86F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http://localhost:5080</w:t>
            </w:r>
          </w:p>
        </w:tc>
        <w:tc>
          <w:tcPr>
            <w:tcW w:w="2769" w:type="dxa"/>
          </w:tcPr>
          <w:p w14:paraId="5058C87C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仅本机访问，由 IIS 代理转发</w:t>
            </w:r>
          </w:p>
        </w:tc>
      </w:tr>
      <w:tr w14:paraId="7E629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7BF1359D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数据库</w:t>
            </w:r>
          </w:p>
        </w:tc>
        <w:tc>
          <w:tcPr>
            <w:tcW w:w="2769" w:type="dxa"/>
          </w:tcPr>
          <w:p w14:paraId="6FA2BA73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localhost:1433</w:t>
            </w:r>
          </w:p>
        </w:tc>
        <w:tc>
          <w:tcPr>
            <w:tcW w:w="2769" w:type="dxa"/>
          </w:tcPr>
          <w:p w14:paraId="50D7B5B4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SQL Server 默认实例</w:t>
            </w:r>
          </w:p>
        </w:tc>
      </w:tr>
    </w:tbl>
    <w:p w14:paraId="2CFFFA46"/>
    <w:p w14:paraId="7127AA34">
      <w:pPr>
        <w:pStyle w:val="2"/>
        <w:rPr>
          <w:rFonts w:hint="eastAsia"/>
        </w:rPr>
      </w:pPr>
      <w:bookmarkStart w:id="5" w:name="_Toc31946"/>
      <w:r>
        <w:rPr>
          <w:rFonts w:hint="eastAsia"/>
        </w:rPr>
        <w:t>三、发布构建</w:t>
      </w:r>
      <w:bookmarkEnd w:id="5"/>
    </w:p>
    <w:p w14:paraId="54B0DA04">
      <w:pPr>
        <w:pStyle w:val="3"/>
        <w:rPr>
          <w:rFonts w:hint="eastAsia"/>
        </w:rPr>
      </w:pPr>
      <w:bookmarkStart w:id="6" w:name="_Toc23743"/>
      <w:r>
        <w:rPr>
          <w:rFonts w:hint="eastAsia"/>
        </w:rPr>
        <w:t>3.1 后端发布</w:t>
      </w:r>
      <w:bookmarkEnd w:id="6"/>
    </w:p>
    <w:p w14:paraId="64F3A5B6">
      <w:pPr>
        <w:rPr>
          <w:rFonts w:hint="eastAsia"/>
        </w:rPr>
      </w:pPr>
      <w:r>
        <w:rPr>
          <w:rFonts w:hint="eastAsia"/>
        </w:rPr>
        <w:t>在源码根目录执行（以发布到 C:\apps\orderplatform\api 为例）：</w:t>
      </w:r>
    </w:p>
    <w:p w14:paraId="54DD02F4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dotnet publish src/OrderPlatform.Api -c Release -o C:\apps\orderplatform\api</w:t>
      </w:r>
    </w:p>
    <w:p w14:paraId="5039B270">
      <w:pPr>
        <w:pStyle w:val="3"/>
        <w:rPr>
          <w:rFonts w:hint="eastAsia"/>
        </w:rPr>
      </w:pPr>
      <w:bookmarkStart w:id="7" w:name="_Toc29178"/>
      <w:r>
        <w:rPr>
          <w:rFonts w:hint="eastAsia"/>
        </w:rPr>
        <w:t>3.2 前端构建</w:t>
      </w:r>
      <w:bookmarkEnd w:id="7"/>
    </w:p>
    <w:p w14:paraId="1536E2C2">
      <w:pPr>
        <w:rPr>
          <w:rFonts w:hint="eastAsia"/>
        </w:rPr>
      </w:pPr>
      <w:r>
        <w:rPr>
          <w:rFonts w:hint="eastAsia"/>
        </w:rPr>
        <w:t>构建前端生产产物（输出到 dist 目录）：</w:t>
      </w:r>
    </w:p>
    <w:p w14:paraId="4D3BC2DB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cd src/OrderPlatform.Web</w:t>
      </w:r>
    </w:p>
    <w:p w14:paraId="762C2547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npm ci</w:t>
      </w:r>
    </w:p>
    <w:p w14:paraId="59C4419B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npm run build</w:t>
      </w:r>
    </w:p>
    <w:p w14:paraId="1B4D3407">
      <w:pPr>
        <w:rPr>
          <w:rFonts w:hint="eastAsia"/>
        </w:rPr>
      </w:pPr>
      <w:r>
        <w:rPr>
          <w:rFonts w:hint="eastAsia"/>
        </w:rPr>
        <w:t>将构建产物 dist 目录下的全部内容复制到 C:\apps\orderplatform\web。</w:t>
      </w:r>
    </w:p>
    <w:p w14:paraId="07227466">
      <w:pPr>
        <w:pStyle w:val="3"/>
        <w:rPr>
          <w:rFonts w:hint="eastAsia"/>
        </w:rPr>
      </w:pPr>
      <w:bookmarkStart w:id="8" w:name="_Toc29481"/>
      <w:r>
        <w:rPr>
          <w:rFonts w:hint="eastAsia"/>
        </w:rPr>
        <w:t>3.3 部署目录结构</w:t>
      </w:r>
      <w:bookmarkEnd w:id="8"/>
    </w:p>
    <w:p w14:paraId="68883B03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C:\apps\orderplatform\</w:t>
      </w:r>
    </w:p>
    <w:p w14:paraId="4933247F">
      <w:pPr>
        <w:rPr>
          <w:rFonts w:hint="eastAsia" w:ascii="Consolas" w:hAnsi="Consolas"/>
          <w:sz w:val="19"/>
        </w:rPr>
      </w:pPr>
      <w:r>
        <w:rPr>
          <w:rFonts w:hint="eastAsia" w:ascii="Consolas" w:hAnsi="Consolas"/>
          <w:sz w:val="19"/>
        </w:rPr>
        <w:t>├── api\         后端发布产物（含 OrderPlatform.Api.dll、web.config）</w:t>
      </w:r>
    </w:p>
    <w:p w14:paraId="1DE9FDDD">
      <w:pPr>
        <w:rPr>
          <w:rFonts w:hint="eastAsia" w:ascii="Consolas" w:hAnsi="Consolas"/>
          <w:sz w:val="19"/>
        </w:rPr>
      </w:pPr>
      <w:r>
        <w:rPr>
          <w:rFonts w:hint="eastAsia" w:ascii="Consolas" w:hAnsi="Consolas"/>
          <w:sz w:val="19"/>
        </w:rPr>
        <w:t>├── web\         前端静态文件（index.html、assets\ 等）</w:t>
      </w:r>
    </w:p>
    <w:p w14:paraId="1A404E77">
      <w:pPr>
        <w:rPr>
          <w:rFonts w:hint="eastAsia" w:ascii="Consolas" w:hAnsi="Consolas"/>
          <w:sz w:val="19"/>
        </w:rPr>
      </w:pPr>
      <w:r>
        <w:rPr>
          <w:rFonts w:hint="eastAsia" w:ascii="Consolas" w:hAnsi="Consolas"/>
          <w:sz w:val="19"/>
        </w:rPr>
        <w:t>├── Uploads\     上传文件目录（后端自动创建）</w:t>
      </w:r>
    </w:p>
    <w:p w14:paraId="32315A49">
      <w:pPr>
        <w:rPr>
          <w:rFonts w:hint="eastAsia" w:ascii="Consolas" w:hAnsi="Consolas"/>
          <w:sz w:val="19"/>
        </w:rPr>
      </w:pPr>
      <w:r>
        <w:rPr>
          <w:rFonts w:hint="eastAsia" w:ascii="Consolas" w:hAnsi="Consolas"/>
          <w:sz w:val="19"/>
        </w:rPr>
        <w:t>└── logs\        运行日志（后端自动创建）</w:t>
      </w:r>
    </w:p>
    <w:p w14:paraId="2A4F918A">
      <w:pPr>
        <w:pStyle w:val="2"/>
        <w:rPr>
          <w:rFonts w:hint="eastAsia"/>
        </w:rPr>
      </w:pPr>
      <w:bookmarkStart w:id="9" w:name="_Toc19559"/>
      <w:r>
        <w:rPr>
          <w:rFonts w:hint="eastAsia"/>
        </w:rPr>
        <w:t>四、数据库与配置</w:t>
      </w:r>
      <w:bookmarkEnd w:id="9"/>
    </w:p>
    <w:p w14:paraId="79E21C64">
      <w:pPr>
        <w:pStyle w:val="3"/>
        <w:rPr>
          <w:rFonts w:hint="eastAsia"/>
        </w:rPr>
      </w:pPr>
      <w:bookmarkStart w:id="10" w:name="_Toc3063"/>
      <w:r>
        <w:rPr>
          <w:rFonts w:hint="eastAsia"/>
        </w:rPr>
        <w:t>4.1 数据库连接</w:t>
      </w:r>
      <w:bookmarkEnd w:id="10"/>
    </w:p>
    <w:p w14:paraId="40563992">
      <w:pPr>
        <w:rPr>
          <w:rFonts w:hint="eastAsia"/>
        </w:rPr>
      </w:pPr>
      <w:r>
        <w:rPr>
          <w:rFonts w:hint="eastAsia"/>
        </w:rPr>
        <w:t>默认连接字符串（Windows 集成认证）如下，一般情况下无需修改：</w:t>
      </w:r>
    </w:p>
    <w:p w14:paraId="3BE22EE6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Server=localhost;Database=OrderPlatform;Trusted_Connection=True;TrustServerCertificate=True;</w:t>
      </w:r>
    </w:p>
    <w:p w14:paraId="6EF86A10">
      <w:pPr>
        <w:rPr>
          <w:rFonts w:hint="eastAsia"/>
        </w:rPr>
      </w:pPr>
      <w:r>
        <w:rPr>
          <w:rFonts w:hint="eastAsia"/>
        </w:rPr>
        <w:t>应用池身份需具备 SQL Server 登录权限（集成认证），或改用 SQL 账号连接（修改 appsettings.json 中 ConnectionStrings:Default）。首次启动时程序会自动建库建表并写入种子数据，无需手工执行 SQL。</w:t>
      </w:r>
    </w:p>
    <w:p w14:paraId="5E04431A">
      <w:pPr>
        <w:pStyle w:val="3"/>
        <w:rPr>
          <w:rFonts w:hint="eastAsia"/>
        </w:rPr>
      </w:pPr>
      <w:bookmarkStart w:id="11" w:name="_Toc1625"/>
      <w:r>
        <w:rPr>
          <w:rFonts w:hint="eastAsia"/>
        </w:rPr>
        <w:t>4.2 生产必改项</w:t>
      </w:r>
      <w:bookmarkEnd w:id="11"/>
    </w:p>
    <w:p w14:paraId="1E0EA8FC">
      <w:pPr>
        <w:rPr>
          <w:rFonts w:hint="eastAsia"/>
        </w:rPr>
      </w:pPr>
      <w:r>
        <w:rPr>
          <w:rFonts w:hint="eastAsia"/>
        </w:rPr>
        <w:t>生产环境务必替换默认的 JWT 签名密钥：编辑 C:\apps\orderplatform\api\appsettings.json，将 Jwt:Secret 替换为随机长字符串（建议 64 位以上），并保证前后端部署的 Secret 一致。</w:t>
      </w:r>
    </w:p>
    <w:p w14:paraId="2FDEA073">
      <w:pPr>
        <w:pStyle w:val="3"/>
        <w:rPr>
          <w:rFonts w:hint="eastAsia"/>
        </w:rPr>
      </w:pPr>
      <w:bookmarkStart w:id="12" w:name="_Toc23342"/>
      <w:r>
        <w:rPr>
          <w:rFonts w:hint="eastAsia"/>
        </w:rPr>
        <w:t>4.3 其他配置项</w:t>
      </w:r>
      <w:bookmarkEnd w:id="12"/>
    </w:p>
    <w:p w14:paraId="0AD5F82E">
      <w:pPr>
        <w:rPr>
          <w:rFonts w:hint="eastAsia"/>
        </w:rPr>
      </w:pPr>
      <w:r>
        <w:rPr>
          <w:rFonts w:hint="eastAsia"/>
        </w:rPr>
        <w:t>1. Logging:LogDirectory：日志目录，默认 logs；</w:t>
      </w:r>
    </w:p>
    <w:p w14:paraId="617A5AC1">
      <w:pPr>
        <w:rPr>
          <w:rFonts w:hint="eastAsia"/>
        </w:rPr>
      </w:pPr>
      <w:r>
        <w:rPr>
          <w:rFonts w:hint="eastAsia"/>
        </w:rPr>
        <w:t>2. Swagger：仅在开发环境（ASPNETCORE_ENVIRONMENT=Development）启用，生产环境不会暴露；</w:t>
      </w:r>
    </w:p>
    <w:p w14:paraId="4A31436F">
      <w:pPr>
        <w:rPr>
          <w:rFonts w:hint="eastAsia"/>
        </w:rPr>
      </w:pPr>
      <w:r>
        <w:rPr>
          <w:rFonts w:hint="eastAsia"/>
        </w:rPr>
        <w:t>3. CORS：当前版本对生产放开全部来源，如需收紧可在 Program.cs 调整跨域策略后重新发布。</w:t>
      </w:r>
    </w:p>
    <w:p w14:paraId="6285D9A7">
      <w:pPr>
        <w:pStyle w:val="2"/>
        <w:rPr>
          <w:rFonts w:hint="eastAsia"/>
        </w:rPr>
      </w:pPr>
      <w:bookmarkStart w:id="13" w:name="_Toc817"/>
      <w:r>
        <w:rPr>
          <w:rFonts w:hint="eastAsia"/>
        </w:rPr>
        <w:t>五、IIS 站点配置</w:t>
      </w:r>
      <w:bookmarkEnd w:id="13"/>
    </w:p>
    <w:p w14:paraId="11289EE3">
      <w:pPr>
        <w:pStyle w:val="3"/>
        <w:rPr>
          <w:rFonts w:hint="eastAsia"/>
        </w:rPr>
      </w:pPr>
      <w:bookmarkStart w:id="14" w:name="_Toc80"/>
      <w:r>
        <w:rPr>
          <w:rFonts w:hint="eastAsia"/>
        </w:rPr>
        <w:t>5.1 创建后端站点</w:t>
      </w:r>
      <w:bookmarkEnd w:id="14"/>
    </w:p>
    <w:p w14:paraId="7239C7BC">
      <w:pPr>
        <w:rPr>
          <w:rFonts w:hint="eastAsia"/>
        </w:rPr>
      </w:pPr>
      <w:r>
        <w:rPr>
          <w:rFonts w:hint="eastAsia"/>
        </w:rPr>
        <w:t>1. 打开 IIS 管理器，右键「网站」→「添加网站」；</w:t>
      </w:r>
    </w:p>
    <w:p w14:paraId="12DB9D65">
      <w:pPr>
        <w:rPr>
          <w:rFonts w:hint="eastAsia"/>
        </w:rPr>
      </w:pPr>
      <w:r>
        <w:rPr>
          <w:rFonts w:hint="eastAsia"/>
        </w:rPr>
        <w:t>2. 网站名称：OrderPlatform.Api；</w:t>
      </w:r>
    </w:p>
    <w:p w14:paraId="753D5164">
      <w:pPr>
        <w:rPr>
          <w:rFonts w:hint="eastAsia"/>
        </w:rPr>
      </w:pPr>
      <w:r>
        <w:rPr>
          <w:rFonts w:hint="eastAsia"/>
        </w:rPr>
        <w:t>3. 物理路径：C:\apps\orderplatform\api；</w:t>
      </w:r>
    </w:p>
    <w:p w14:paraId="01F3235A">
      <w:pPr>
        <w:rPr>
          <w:rFonts w:hint="eastAsia"/>
        </w:rPr>
      </w:pPr>
      <w:r>
        <w:rPr>
          <w:rFonts w:hint="eastAsia"/>
        </w:rPr>
        <w:t>4. 端口：5080（绑定 localhost 即可）；</w:t>
      </w:r>
    </w:p>
    <w:p w14:paraId="7A8579E3">
      <w:pPr>
        <w:rPr>
          <w:rFonts w:hint="eastAsia"/>
        </w:rPr>
      </w:pPr>
      <w:r>
        <w:rPr>
          <w:rFonts w:hint="eastAsia"/>
        </w:rPr>
        <w:t>5. 应用池：新建应用池，.NET CLR 版本选择「无托管代码」，托管管道模式为「集成」。</w:t>
      </w:r>
    </w:p>
    <w:p w14:paraId="199B5F62">
      <w:pPr>
        <w:pStyle w:val="3"/>
        <w:rPr>
          <w:rFonts w:hint="eastAsia"/>
        </w:rPr>
      </w:pPr>
      <w:bookmarkStart w:id="15" w:name="_Toc12138"/>
      <w:r>
        <w:rPr>
          <w:rFonts w:hint="eastAsia"/>
        </w:rPr>
        <w:t>5.2 创建前端站点</w:t>
      </w:r>
      <w:bookmarkEnd w:id="15"/>
    </w:p>
    <w:p w14:paraId="007878FE">
      <w:pPr>
        <w:rPr>
          <w:rFonts w:hint="eastAsia"/>
        </w:rPr>
      </w:pPr>
      <w:r>
        <w:rPr>
          <w:rFonts w:hint="eastAsia"/>
        </w:rPr>
        <w:t>1. 网站名称：OrderPlatform.Web；</w:t>
      </w:r>
    </w:p>
    <w:p w14:paraId="09AD67FC">
      <w:pPr>
        <w:rPr>
          <w:rFonts w:hint="eastAsia"/>
        </w:rPr>
      </w:pPr>
      <w:r>
        <w:rPr>
          <w:rFonts w:hint="eastAsia"/>
        </w:rPr>
        <w:t>2. 物理路径：C:\apps\orderplatform\web；</w:t>
      </w:r>
    </w:p>
    <w:p w14:paraId="6612E27F">
      <w:pPr>
        <w:rPr>
          <w:rFonts w:hint="eastAsia"/>
        </w:rPr>
      </w:pPr>
      <w:r>
        <w:rPr>
          <w:rFonts w:hint="eastAsia"/>
        </w:rPr>
        <w:t>3. 端口：80（绑定全部未分配 IP 或指定网卡）；</w:t>
      </w:r>
    </w:p>
    <w:p w14:paraId="721465E4">
      <w:pPr>
        <w:rPr>
          <w:rFonts w:hint="eastAsia"/>
        </w:rPr>
      </w:pPr>
      <w:r>
        <w:rPr>
          <w:rFonts w:hint="eastAsia"/>
        </w:rPr>
        <w:t>4. 应用池：无托管代码，集成模式。</w:t>
      </w:r>
    </w:p>
    <w:p w14:paraId="23F50F53">
      <w:pPr>
        <w:pStyle w:val="3"/>
        <w:rPr>
          <w:rFonts w:hint="eastAsia"/>
        </w:rPr>
      </w:pPr>
      <w:bookmarkStart w:id="16" w:name="_Toc23787"/>
      <w:r>
        <w:rPr>
          <w:rFonts w:hint="eastAsia"/>
        </w:rPr>
        <w:t>5.3 前端 web.config（URL Rewrite）</w:t>
      </w:r>
      <w:bookmarkEnd w:id="16"/>
    </w:p>
    <w:p w14:paraId="784C5F28">
      <w:pPr>
        <w:rPr>
          <w:rFonts w:hint="eastAsia"/>
        </w:rPr>
      </w:pPr>
      <w:r>
        <w:rPr>
          <w:rFonts w:hint="eastAsia"/>
        </w:rPr>
        <w:t>在 web 目录下创建 web.config，内容如下：</w:t>
      </w:r>
    </w:p>
    <w:p w14:paraId="29268CCE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&lt;configuration&gt;</w:t>
      </w:r>
    </w:p>
    <w:p w14:paraId="1F18FD14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&lt;system.webServer&gt;</w:t>
      </w:r>
    </w:p>
    <w:p w14:paraId="3C0376E5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&lt;rewrite&gt;</w:t>
      </w:r>
    </w:p>
    <w:p w14:paraId="28B5E241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&lt;rules&gt;</w:t>
      </w:r>
    </w:p>
    <w:p w14:paraId="32D94E5C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&lt;rule name="ApiProxy" stopProcessing="true"&gt;</w:t>
      </w:r>
    </w:p>
    <w:p w14:paraId="5224AB8A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&lt;match url="^api/(.*)" /&gt;</w:t>
      </w:r>
    </w:p>
    <w:p w14:paraId="75934A87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&lt;action type="Rewrite" url="http://localhost:5080/api/{R:1}" /&gt;</w:t>
      </w:r>
    </w:p>
    <w:p w14:paraId="0E4B7CD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&lt;/rule&gt;</w:t>
      </w:r>
    </w:p>
    <w:p w14:paraId="0819FE63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&lt;rule name="SpaFallback" stopProcessing="true"&gt;</w:t>
      </w:r>
    </w:p>
    <w:p w14:paraId="17EC70E1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&lt;match url=".*" /&gt;</w:t>
      </w:r>
    </w:p>
    <w:p w14:paraId="2D85256D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&lt;conditions&gt;</w:t>
      </w:r>
    </w:p>
    <w:p w14:paraId="203AA48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&lt;add input="{REQUEST_FILENAME}" matchType="IsFile" negate="true" /&gt;</w:t>
      </w:r>
    </w:p>
    <w:p w14:paraId="2228840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&lt;add input="{REQUEST_FILENAME}" matchType="IsDirectory" negate="true" /&gt;</w:t>
      </w:r>
    </w:p>
    <w:p w14:paraId="4AC294C5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&lt;add input="{REQUEST_FILENAME}" pattern="^/api/" negate="true" /&gt;</w:t>
      </w:r>
    </w:p>
    <w:p w14:paraId="4571BE8E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&lt;/conditions&gt;</w:t>
      </w:r>
    </w:p>
    <w:p w14:paraId="1D725E7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&lt;action type="Rewrite" url="/index.html" /&gt;</w:t>
      </w:r>
    </w:p>
    <w:p w14:paraId="2464A942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&lt;/rule&gt;</w:t>
      </w:r>
    </w:p>
    <w:p w14:paraId="1CEF9676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&lt;/rules&gt;</w:t>
      </w:r>
    </w:p>
    <w:p w14:paraId="5165AD6D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&lt;/rewrite&gt;</w:t>
      </w:r>
    </w:p>
    <w:p w14:paraId="5D78DCC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&lt;/system.webServer&gt;</w:t>
      </w:r>
    </w:p>
    <w:p w14:paraId="04D504B2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&lt;/configuration&gt;</w:t>
      </w:r>
    </w:p>
    <w:p w14:paraId="5DCEDC35">
      <w:pPr>
        <w:rPr>
          <w:rFonts w:hint="eastAsia"/>
        </w:rPr>
      </w:pPr>
      <w:r>
        <w:rPr>
          <w:rFonts w:hint="eastAsia"/>
        </w:rPr>
        <w:t>说明：</w:t>
      </w:r>
    </w:p>
    <w:p w14:paraId="65E6A86D">
      <w:pPr>
        <w:rPr>
          <w:rFonts w:hint="eastAsia"/>
        </w:rPr>
      </w:pPr>
      <w:r>
        <w:rPr>
          <w:rFonts w:hint="eastAsia"/>
        </w:rPr>
        <w:t>1. ApiProxy 规则将 /api/* 重写（Rewrite 而非 Redirect，保证 URL 不变）转发到后端 5080；</w:t>
      </w:r>
    </w:p>
    <w:p w14:paraId="028A074A">
      <w:pPr>
        <w:rPr>
          <w:rFonts w:hint="eastAsia"/>
        </w:rPr>
      </w:pPr>
      <w:r>
        <w:rPr>
          <w:rFonts w:hint="eastAsia"/>
        </w:rPr>
        <w:t>2. SpaFallback 规则将不存在的路径回退到 index.html，支持前端路由刷新；</w:t>
      </w:r>
    </w:p>
    <w:p w14:paraId="35CC6B48">
      <w:pPr>
        <w:rPr>
          <w:rFonts w:hint="eastAsia"/>
        </w:rPr>
      </w:pPr>
      <w:r>
        <w:rPr>
          <w:rFonts w:hint="eastAsia"/>
        </w:rPr>
        <w:t>3. 需先启用 ARR 代理：IIS 管理器 → 服务器节点 → Application Request Routing Cache → Server Proxy Settings → 勾选 Enable proxy。</w:t>
      </w:r>
    </w:p>
    <w:p w14:paraId="7D526A85">
      <w:pPr>
        <w:pStyle w:val="3"/>
        <w:rPr>
          <w:rFonts w:hint="eastAsia"/>
        </w:rPr>
      </w:pPr>
      <w:bookmarkStart w:id="17" w:name="_Toc22892"/>
      <w:r>
        <w:rPr>
          <w:rFonts w:hint="eastAsia"/>
        </w:rPr>
        <w:t>5.4 目录权限</w:t>
      </w:r>
      <w:bookmarkEnd w:id="17"/>
    </w:p>
    <w:p w14:paraId="61A5D0EC">
      <w:pPr>
        <w:rPr>
          <w:rFonts w:hint="eastAsia"/>
        </w:rPr>
      </w:pPr>
      <w:r>
        <w:rPr>
          <w:rFonts w:hint="eastAsia"/>
        </w:rPr>
        <w:t>1. 后端应用池账户（IIS AppPool\OrderPlatform.Api）对 C:\apps\orderplatform\api 需「完全控制」，用于写入 Uploads\ 与 logs\ 目录；</w:t>
      </w:r>
    </w:p>
    <w:p w14:paraId="6C622F02">
      <w:pPr>
        <w:rPr>
          <w:rFonts w:hint="eastAsia"/>
        </w:rPr>
      </w:pPr>
      <w:r>
        <w:rPr>
          <w:rFonts w:hint="eastAsia"/>
        </w:rPr>
        <w:t>2. 前端应用池账户对 web 目录「读取」即可。</w:t>
      </w:r>
    </w:p>
    <w:p w14:paraId="58EC4307">
      <w:pPr>
        <w:pStyle w:val="3"/>
        <w:rPr>
          <w:rFonts w:hint="eastAsia"/>
        </w:rPr>
      </w:pPr>
      <w:bookmarkStart w:id="18" w:name="_Toc29838"/>
      <w:r>
        <w:rPr>
          <w:rFonts w:hint="eastAsia"/>
        </w:rPr>
        <w:t>5.5 应用池高级设置</w:t>
      </w:r>
      <w:bookmarkEnd w:id="18"/>
    </w:p>
    <w:p w14:paraId="4EF7EC8C">
      <w:pPr>
        <w:rPr>
          <w:rFonts w:hint="eastAsia"/>
        </w:rPr>
      </w:pPr>
      <w:r>
        <w:rPr>
          <w:rFonts w:hint="eastAsia"/>
        </w:rPr>
        <w:t>.NET CLR 版本：无托管代码；启动模式：按需（OnDemand）；回收策略：默认即可。</w:t>
      </w:r>
    </w:p>
    <w:p w14:paraId="5436C5F6">
      <w:pPr>
        <w:pStyle w:val="2"/>
        <w:rPr>
          <w:rFonts w:hint="eastAsia"/>
        </w:rPr>
      </w:pPr>
      <w:bookmarkStart w:id="19" w:name="_Toc21037"/>
      <w:r>
        <w:rPr>
          <w:rFonts w:hint="eastAsia"/>
        </w:rPr>
        <w:t>六、启动与验证</w:t>
      </w:r>
      <w:bookmarkEnd w:id="19"/>
    </w:p>
    <w:p w14:paraId="16F1562E">
      <w:pPr>
        <w:rPr>
          <w:rFonts w:hint="eastAsia"/>
        </w:rPr>
      </w:pPr>
      <w:r>
        <w:rPr>
          <w:rFonts w:hint="eastAsia"/>
        </w:rPr>
        <w:t>1. 启动顺序：SQL Server → 后端站点 → 前端站点；</w:t>
      </w:r>
    </w:p>
    <w:p w14:paraId="7F27DCF2">
      <w:pPr>
        <w:rPr>
          <w:rFonts w:hint="eastAsia"/>
        </w:rPr>
      </w:pPr>
      <w:r>
        <w:rPr>
          <w:rFonts w:hint="eastAsia"/>
        </w:rPr>
        <w:t>2. 浏览器访问 http://服务器IP/ 打开前端首页；</w:t>
      </w:r>
    </w:p>
    <w:p w14:paraId="16648B34">
      <w:pPr>
        <w:rPr>
          <w:rFonts w:hint="eastAsia"/>
        </w:rPr>
      </w:pPr>
      <w:r>
        <w:rPr>
          <w:rFonts w:hint="eastAsia"/>
        </w:rPr>
        <w:t>3. 使用 admin / 123456 登录；</w:t>
      </w:r>
    </w:p>
    <w:p w14:paraId="6384892F">
      <w:pPr>
        <w:rPr>
          <w:rFonts w:hint="eastAsia"/>
        </w:rPr>
      </w:pPr>
      <w:r>
        <w:rPr>
          <w:rFonts w:hint="eastAsia"/>
        </w:rPr>
        <w:t>4. 上传一个 PDF 采购订单或 Excel 客户资料，确认异步解析、图号匹配、订单生成正常；</w:t>
      </w:r>
    </w:p>
    <w:p w14:paraId="32B49085">
      <w:pPr>
        <w:rPr>
          <w:rFonts w:hint="eastAsia"/>
        </w:rPr>
      </w:pPr>
      <w:r>
        <w:rPr>
          <w:rFonts w:hint="eastAsia"/>
        </w:rPr>
        <w:t>5. Swagger 接口文档仅在开发环境可见，生产环境访问 http://服务器IP:5080/swagger 不会返回。</w:t>
      </w:r>
    </w:p>
    <w:p w14:paraId="369F65F1">
      <w:pPr>
        <w:rPr>
          <w:rFonts w:hint="eastAsia"/>
        </w:rPr>
      </w:pPr>
      <w:r>
        <w:rPr>
          <w:rFonts w:hint="eastAsia"/>
        </w:rPr>
        <w:t>后端健康检查：浏览器或 curl 访问 http://localhost:5080/api/auth/login（POST 空请求会返回 400/401 均属正常，说明服务已响应）。</w:t>
      </w:r>
    </w:p>
    <w:p w14:paraId="2C7492B5">
      <w:pPr>
        <w:pStyle w:val="2"/>
        <w:rPr>
          <w:rFonts w:hint="eastAsia"/>
        </w:rPr>
      </w:pPr>
      <w:bookmarkStart w:id="20" w:name="_Toc18798"/>
      <w:r>
        <w:rPr>
          <w:rFonts w:hint="eastAsia"/>
        </w:rPr>
        <w:t>七、常见问题排障</w:t>
      </w:r>
      <w:bookmarkEnd w:id="20"/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5310D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640E94A6">
            <w:pPr>
              <w:jc w:val="center"/>
              <w:rPr>
                <w:rFonts w:cs="Arial"/>
                <w:b/>
                <w:sz w:val="20"/>
              </w:rPr>
            </w:pPr>
            <w:r>
              <w:rPr>
                <w:rFonts w:hint="eastAsia" w:cs="Arial"/>
                <w:b/>
                <w:sz w:val="20"/>
              </w:rPr>
              <w:t>现象</w:t>
            </w:r>
          </w:p>
        </w:tc>
        <w:tc>
          <w:tcPr>
            <w:tcW w:w="2769" w:type="dxa"/>
          </w:tcPr>
          <w:p w14:paraId="1E699C91">
            <w:pPr>
              <w:jc w:val="center"/>
              <w:rPr>
                <w:rFonts w:cs="Arial"/>
                <w:b/>
                <w:sz w:val="20"/>
              </w:rPr>
            </w:pPr>
            <w:r>
              <w:rPr>
                <w:rFonts w:hint="eastAsia" w:cs="Arial"/>
                <w:b/>
                <w:sz w:val="20"/>
              </w:rPr>
              <w:t>可能原因</w:t>
            </w:r>
          </w:p>
        </w:tc>
        <w:tc>
          <w:tcPr>
            <w:tcW w:w="2769" w:type="dxa"/>
          </w:tcPr>
          <w:p w14:paraId="54A82E9B">
            <w:pPr>
              <w:jc w:val="center"/>
              <w:rPr>
                <w:rFonts w:cs="Arial"/>
                <w:b/>
                <w:sz w:val="20"/>
              </w:rPr>
            </w:pPr>
            <w:r>
              <w:rPr>
                <w:rFonts w:hint="eastAsia" w:cs="Arial"/>
                <w:b/>
                <w:sz w:val="20"/>
              </w:rPr>
              <w:t>处理办法</w:t>
            </w:r>
          </w:p>
        </w:tc>
      </w:tr>
      <w:tr w14:paraId="12C02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484FCCA5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HTTP 500.31 / 500.34</w:t>
            </w:r>
          </w:p>
        </w:tc>
        <w:tc>
          <w:tcPr>
            <w:tcW w:w="2769" w:type="dxa"/>
          </w:tcPr>
          <w:p w14:paraId="386ABDB8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未安装 .NET 8 Hosting Bundle，或应用池托管方式错误</w:t>
            </w:r>
          </w:p>
        </w:tc>
        <w:tc>
          <w:tcPr>
            <w:tcW w:w="2769" w:type="dxa"/>
          </w:tcPr>
          <w:p w14:paraId="71FD0545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安装 Hosting Bundle 后重启 IIS；应用池设为「无托管代码」</w:t>
            </w:r>
          </w:p>
        </w:tc>
      </w:tr>
      <w:tr w14:paraId="005E5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70E1304B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502.3 Bad Gateway</w:t>
            </w:r>
          </w:p>
        </w:tc>
        <w:tc>
          <w:tcPr>
            <w:tcW w:w="2769" w:type="dxa"/>
          </w:tcPr>
          <w:p w14:paraId="0A06A37D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后端未启动，或 5080 端口被占用</w:t>
            </w:r>
          </w:p>
        </w:tc>
        <w:tc>
          <w:tcPr>
            <w:tcW w:w="2769" w:type="dxa"/>
          </w:tcPr>
          <w:p w14:paraId="3BBA97CD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确认后端站点已启动；netstat -ano 检查 5080 占用</w:t>
            </w:r>
          </w:p>
        </w:tc>
      </w:tr>
      <w:tr w14:paraId="75530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3F809FA9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前端页面 404 无法进入子路由</w:t>
            </w:r>
          </w:p>
        </w:tc>
        <w:tc>
          <w:tcPr>
            <w:tcW w:w="2769" w:type="dxa"/>
          </w:tcPr>
          <w:p w14:paraId="4479EAEA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未配置 SPA 回退规则</w:t>
            </w:r>
          </w:p>
        </w:tc>
        <w:tc>
          <w:tcPr>
            <w:tcW w:w="2769" w:type="dxa"/>
          </w:tcPr>
          <w:p w14:paraId="1435F70A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检查 web.config 中 SpaFallback 规则是否存在</w:t>
            </w:r>
          </w:p>
        </w:tc>
      </w:tr>
      <w:tr w14:paraId="264F8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0C56F963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上传失败 / 无法写入文件</w:t>
            </w:r>
          </w:p>
        </w:tc>
        <w:tc>
          <w:tcPr>
            <w:tcW w:w="2769" w:type="dxa"/>
          </w:tcPr>
          <w:p w14:paraId="7FA9FF7C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后端应用池对目录无写权限</w:t>
            </w:r>
          </w:p>
        </w:tc>
        <w:tc>
          <w:tcPr>
            <w:tcW w:w="2769" w:type="dxa"/>
          </w:tcPr>
          <w:p w14:paraId="37BB44EA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授予应用池账户对 api 目录「完全控制」</w:t>
            </w:r>
          </w:p>
        </w:tc>
      </w:tr>
      <w:tr w14:paraId="3A003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5496DEA5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数据库连接失败</w:t>
            </w:r>
          </w:p>
        </w:tc>
        <w:tc>
          <w:tcPr>
            <w:tcW w:w="2769" w:type="dxa"/>
          </w:tcPr>
          <w:p w14:paraId="3AE8471E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集成认证权限不足或连接串错误</w:t>
            </w:r>
          </w:p>
        </w:tc>
        <w:tc>
          <w:tcPr>
            <w:tcW w:w="2769" w:type="dxa"/>
          </w:tcPr>
          <w:p w14:paraId="7BFD284E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校验连接字符串；授权应用池账户 SQL 登录权限</w:t>
            </w:r>
          </w:p>
        </w:tc>
      </w:tr>
      <w:tr w14:paraId="18151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34C260AD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登录 401 / 令牌失效</w:t>
            </w:r>
          </w:p>
        </w:tc>
        <w:tc>
          <w:tcPr>
            <w:tcW w:w="2769" w:type="dxa"/>
          </w:tcPr>
          <w:p w14:paraId="20039289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JWT 密钥不一致或时间不同步</w:t>
            </w:r>
          </w:p>
        </w:tc>
        <w:tc>
          <w:tcPr>
            <w:tcW w:w="2769" w:type="dxa"/>
          </w:tcPr>
          <w:p w14:paraId="44194266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保证前后端 Jwt:Secret 一致</w:t>
            </w:r>
          </w:p>
        </w:tc>
      </w:tr>
      <w:tr w14:paraId="48452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</w:tcPr>
          <w:p w14:paraId="7C58B67D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跨域请求被拦截</w:t>
            </w:r>
          </w:p>
        </w:tc>
        <w:tc>
          <w:tcPr>
            <w:tcW w:w="2769" w:type="dxa"/>
          </w:tcPr>
          <w:p w14:paraId="725DE61F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CORS 配置被收紧</w:t>
            </w:r>
          </w:p>
        </w:tc>
        <w:tc>
          <w:tcPr>
            <w:tcW w:w="2769" w:type="dxa"/>
          </w:tcPr>
          <w:p w14:paraId="17523843">
            <w:pPr>
              <w:rPr>
                <w:rFonts w:cs="Arial"/>
                <w:sz w:val="20"/>
              </w:rPr>
            </w:pPr>
            <w:r>
              <w:rPr>
                <w:rFonts w:hint="eastAsia" w:cs="Arial"/>
                <w:sz w:val="20"/>
              </w:rPr>
              <w:t>确认 Program.cs 中 CORS 策略允许前端来源</w:t>
            </w:r>
          </w:p>
        </w:tc>
      </w:tr>
    </w:tbl>
    <w:p w14:paraId="284D9ABB"/>
    <w:p w14:paraId="727AD921">
      <w:pPr>
        <w:pStyle w:val="2"/>
        <w:rPr>
          <w:rFonts w:hint="eastAsia"/>
        </w:rPr>
      </w:pPr>
      <w:bookmarkStart w:id="21" w:name="_Toc7101"/>
      <w:r>
        <w:rPr>
          <w:rFonts w:hint="eastAsia"/>
        </w:rPr>
        <w:t>八、附录：备份与升级</w:t>
      </w:r>
      <w:bookmarkEnd w:id="21"/>
    </w:p>
    <w:p w14:paraId="13C27610">
      <w:pPr>
        <w:pStyle w:val="3"/>
        <w:rPr>
          <w:rFonts w:hint="eastAsia"/>
        </w:rPr>
      </w:pPr>
      <w:bookmarkStart w:id="22" w:name="_Toc843"/>
      <w:r>
        <w:rPr>
          <w:rFonts w:hint="eastAsia"/>
        </w:rPr>
        <w:t>8.1 数据库备份</w:t>
      </w:r>
      <w:bookmarkEnd w:id="22"/>
    </w:p>
    <w:p w14:paraId="7F5864B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sqlcmd -S localhost -E -Q "BACKUP DATABASE OrderPlatform TO DISK='C:\backup\OrderPlatform_' + CONVERT(varchar(8), GETDATE(), 112) + '.bak'"</w:t>
      </w:r>
    </w:p>
    <w:p w14:paraId="274C3B8E">
      <w:pPr>
        <w:rPr>
          <w:rFonts w:hint="eastAsia"/>
        </w:rPr>
      </w:pPr>
      <w:r>
        <w:rPr>
          <w:rFonts w:hint="eastAsia"/>
        </w:rPr>
        <w:t>建议每日定时备份，并将备份文件存放至独立磁盘或异地目录。</w:t>
      </w:r>
    </w:p>
    <w:p w14:paraId="1C48FA99">
      <w:pPr>
        <w:pStyle w:val="3"/>
        <w:rPr>
          <w:rFonts w:hint="eastAsia"/>
        </w:rPr>
      </w:pPr>
      <w:bookmarkStart w:id="23" w:name="_Toc23841"/>
      <w:r>
        <w:rPr>
          <w:rFonts w:hint="eastAsia"/>
        </w:rPr>
        <w:t>8.2 文件备份</w:t>
      </w:r>
      <w:bookmarkEnd w:id="23"/>
    </w:p>
    <w:p w14:paraId="14326D51">
      <w:pPr>
        <w:rPr>
          <w:rFonts w:hint="eastAsia"/>
        </w:rPr>
      </w:pPr>
      <w:r>
        <w:rPr>
          <w:rFonts w:hint="eastAsia"/>
        </w:rPr>
        <w:t>备份 C:\apps\orderplatform 整目录，重点保留 Uploads\（上传文件）、logs\（日志）与 appsettings.json（含 JWT 密钥与连接串）。</w:t>
      </w:r>
    </w:p>
    <w:p w14:paraId="5FCD608D">
      <w:pPr>
        <w:pStyle w:val="3"/>
        <w:rPr>
          <w:rFonts w:hint="eastAsia"/>
        </w:rPr>
      </w:pPr>
      <w:bookmarkStart w:id="24" w:name="_Toc23117"/>
      <w:r>
        <w:rPr>
          <w:rFonts w:hint="eastAsia"/>
        </w:rPr>
        <w:t>8.3 升级发布步骤</w:t>
      </w:r>
      <w:bookmarkEnd w:id="24"/>
    </w:p>
    <w:p w14:paraId="60329C65">
      <w:pPr>
        <w:rPr>
          <w:rFonts w:hint="eastAsia"/>
        </w:rPr>
      </w:pPr>
      <w:r>
        <w:rPr>
          <w:rFonts w:hint="eastAsia"/>
        </w:rPr>
        <w:t>1. 停止后端站点（或回收应用池），避免文件占用；</w:t>
      </w:r>
    </w:p>
    <w:p w14:paraId="44957629">
      <w:pPr>
        <w:rPr>
          <w:rFonts w:hint="eastAsia"/>
        </w:rPr>
      </w:pPr>
      <w:r>
        <w:rPr>
          <w:rFonts w:hint="eastAsia"/>
        </w:rPr>
        <w:t>2. 重新执行 dotnet publish 覆盖 api 目录（保留 appsettings.json、Uploads\、logs\）；</w:t>
      </w:r>
    </w:p>
    <w:p w14:paraId="7FC3ABF0">
      <w:pPr>
        <w:rPr>
          <w:rFonts w:hint="eastAsia"/>
        </w:rPr>
      </w:pPr>
      <w:r>
        <w:rPr>
          <w:rFonts w:hint="eastAsia"/>
        </w:rPr>
        <w:t>3. 前端重新构建并覆盖 web 目录；</w:t>
      </w:r>
    </w:p>
    <w:p w14:paraId="2AF4D543">
      <w:pPr>
        <w:rPr>
          <w:rFonts w:hint="eastAsia"/>
        </w:rPr>
      </w:pPr>
      <w:r>
        <w:rPr>
          <w:rFonts w:hint="eastAsia"/>
        </w:rPr>
        <w:t>4. 启动后端站点，数据库迁移将自动执行；</w:t>
      </w:r>
    </w:p>
    <w:p w14:paraId="5C02F6F3">
      <w:pPr>
        <w:rPr>
          <w:rFonts w:hint="eastAsia"/>
        </w:rPr>
      </w:pPr>
      <w:r>
        <w:rPr>
          <w:rFonts w:hint="eastAsia"/>
        </w:rPr>
        <w:t>5. 登录验证并上传测试文件确认功能正常。</w:t>
      </w:r>
    </w:p>
    <w:p w14:paraId="6A78E65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F52"/>
    <w:rsid w:val="00153F52"/>
    <w:rsid w:val="0034348D"/>
    <w:rsid w:val="5C5B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278" w:lineRule="auto"/>
    </w:pPr>
    <w:rPr>
      <w:rFonts w:ascii="Arial" w:hAnsi="Arial" w:eastAsia="宋体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eastAsia="黑体" w:cs="Arial"/>
      <w:b/>
      <w:color w:val="2F5597" w:themeColor="accent1" w:themeShade="BF"/>
      <w:sz w:val="32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eastAsia="黑体" w:cs="Arial"/>
      <w:b/>
      <w:color w:val="2F5597" w:themeColor="accent1" w:themeShade="BF"/>
      <w:sz w:val="28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="黑体" w:cs="Arial"/>
      <w:b/>
      <w:color w:val="2F5597" w:themeColor="accent1" w:themeShade="BF"/>
      <w:sz w:val="24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1"/>
    <w:next w:val="1"/>
    <w:autoRedefine/>
    <w:unhideWhenUsed/>
    <w:uiPriority w:val="39"/>
  </w:style>
  <w:style w:type="paragraph" w:styleId="12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6"/>
    <w:link w:val="2"/>
    <w:uiPriority w:val="9"/>
    <w:rPr>
      <w:rFonts w:ascii="Arial" w:hAnsi="Arial" w:eastAsia="黑体" w:cs="Arial"/>
      <w:b/>
      <w:color w:val="2F5597" w:themeColor="accent1" w:themeShade="BF"/>
      <w:sz w:val="32"/>
      <w:szCs w:val="48"/>
    </w:rPr>
  </w:style>
  <w:style w:type="character" w:customStyle="1" w:styleId="19">
    <w:name w:val="标题 2 字符"/>
    <w:basedOn w:val="16"/>
    <w:link w:val="3"/>
    <w:uiPriority w:val="9"/>
    <w:rPr>
      <w:rFonts w:ascii="Arial" w:hAnsi="Arial" w:eastAsia="黑体" w:cs="Arial"/>
      <w:b/>
      <w:color w:val="2F5597" w:themeColor="accent1" w:themeShade="BF"/>
      <w:sz w:val="28"/>
      <w:szCs w:val="40"/>
    </w:rPr>
  </w:style>
  <w:style w:type="character" w:customStyle="1" w:styleId="20">
    <w:name w:val="标题 3 字符"/>
    <w:basedOn w:val="16"/>
    <w:link w:val="4"/>
    <w:semiHidden/>
    <w:uiPriority w:val="9"/>
    <w:rPr>
      <w:rFonts w:ascii="Arial" w:hAnsi="Arial" w:eastAsia="黑体" w:cs="Arial"/>
      <w:b/>
      <w:color w:val="2F5597" w:themeColor="accent1" w:themeShade="BF"/>
      <w:sz w:val="24"/>
      <w:szCs w:val="32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6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444</Words>
  <Characters>805</Characters>
  <Lines>35</Lines>
  <Paragraphs>9</Paragraphs>
  <TotalTime>5</TotalTime>
  <ScaleCrop>false</ScaleCrop>
  <LinksUpToDate>false</LinksUpToDate>
  <CharactersWithSpaces>915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2026-08-17T02:03:00Z</dcterms:created>
  <dc:creator>海川 李</dc:creator>
  <cp:lastModifiedBy>莎拉酱-AXIA</cp:lastModifiedBy>
  <dcterms:modified xsi:type="dcterms:W3CDTF">2026-08-24T00:35:57Z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eyJoZGlkIjoiOTkzY2JjODg4MjkzOGNmY2U2ZDViMjBjODZiZjBjZDYiLCJ1c2VySWQiOiIxMTc5NDEzOTc0In0=</vt:lpwstr>
  </property>
  <property fmtid="{D5CDD505-2E9C-101B-9397-08002B2CF9AE}" pid="3" name="KSOProductBuildVer">
    <vt:lpwstr>2052-12.1.0.28043</vt:lpwstr>
  </property>
  <property fmtid="{D5CDD505-2E9C-101B-9397-08002B2CF9AE}" pid="4" name="ICV">
    <vt:lpwstr>DD1E8B03FCBC4FB69F036CA6515B590E_12</vt:lpwstr>
  </property>
</Properties>
</file>