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0B" w:rsidRPr="00786670" w:rsidRDefault="00FC6E0B" w:rsidP="00FC6E0B">
      <w:pPr>
        <w:rPr>
          <w:rFonts w:ascii="Arial" w:hAnsi="Arial" w:cs="Arial"/>
          <w:sz w:val="28"/>
          <w:szCs w:val="28"/>
        </w:rPr>
      </w:pPr>
      <w:r>
        <w:rPr>
          <w:rFonts w:ascii="Arial" w:hAnsi="Arial" w:cs="Arial"/>
          <w:noProof/>
          <w:sz w:val="28"/>
          <w:szCs w:val="28"/>
          <w:lang w:eastAsia="fr-FR"/>
        </w:rPr>
        <w:drawing>
          <wp:anchor distT="0" distB="0" distL="114300" distR="114300" simplePos="0" relativeHeight="251659264" behindDoc="1" locked="0" layoutInCell="1" allowOverlap="1" wp14:anchorId="31F0D4A8" wp14:editId="7F1B0818">
            <wp:simplePos x="0" y="0"/>
            <wp:positionH relativeFrom="column">
              <wp:posOffset>5372100</wp:posOffset>
            </wp:positionH>
            <wp:positionV relativeFrom="paragraph">
              <wp:posOffset>-114300</wp:posOffset>
            </wp:positionV>
            <wp:extent cx="1114425" cy="1114425"/>
            <wp:effectExtent l="0" t="0" r="9525" b="9525"/>
            <wp:wrapNone/>
            <wp:docPr id="2" name="Image 2" descr="Logo ENSTA Bretagne 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 ENSTA Bretagne CMJ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E0B" w:rsidRPr="00786670" w:rsidRDefault="00FC6E0B" w:rsidP="00FC6E0B">
      <w:pPr>
        <w:rPr>
          <w:rFonts w:ascii="Arial" w:hAnsi="Arial" w:cs="Arial"/>
          <w:sz w:val="28"/>
          <w:szCs w:val="28"/>
        </w:rPr>
      </w:pPr>
    </w:p>
    <w:p w:rsidR="00FC6E0B" w:rsidRPr="00786670" w:rsidRDefault="00FC6E0B" w:rsidP="00FC6E0B">
      <w:pPr>
        <w:jc w:val="center"/>
        <w:rPr>
          <w:rFonts w:ascii="Arial" w:hAnsi="Arial" w:cs="Arial"/>
          <w:sz w:val="28"/>
          <w:szCs w:val="28"/>
        </w:rPr>
      </w:pPr>
    </w:p>
    <w:p w:rsidR="00FC6E0B" w:rsidRPr="000737D2" w:rsidRDefault="000C5C46" w:rsidP="00FC6E0B">
      <w:pPr>
        <w:jc w:val="center"/>
        <w:rPr>
          <w:rFonts w:ascii="Arial" w:hAnsi="Arial" w:cs="Arial"/>
          <w:b/>
          <w:bCs/>
          <w:sz w:val="38"/>
          <w:szCs w:val="38"/>
        </w:rPr>
      </w:pPr>
      <w:r>
        <w:rPr>
          <w:rFonts w:ascii="Arial" w:hAnsi="Arial" w:cs="Arial"/>
          <w:b/>
          <w:bCs/>
          <w:sz w:val="38"/>
          <w:szCs w:val="38"/>
        </w:rPr>
        <w:t>Les spécificités de l’école Hanbalite</w:t>
      </w:r>
    </w:p>
    <w:p w:rsidR="00FC6E0B" w:rsidRDefault="00FC6E0B" w:rsidP="00FC6E0B">
      <w:pPr>
        <w:jc w:val="center"/>
        <w:rPr>
          <w:rFonts w:ascii="Arial" w:hAnsi="Arial" w:cs="Arial"/>
          <w:sz w:val="28"/>
          <w:szCs w:val="28"/>
        </w:rPr>
      </w:pPr>
    </w:p>
    <w:p w:rsidR="00FC6E0B" w:rsidRDefault="00601A87" w:rsidP="00FC6E0B">
      <w:pPr>
        <w:jc w:val="center"/>
        <w:rPr>
          <w:rFonts w:ascii="Arial" w:hAnsi="Arial" w:cs="Arial"/>
          <w:sz w:val="28"/>
          <w:szCs w:val="28"/>
        </w:rPr>
      </w:pPr>
      <w:r>
        <w:rPr>
          <w:noProof/>
          <w:lang w:eastAsia="fr-FR"/>
        </w:rPr>
        <w:drawing>
          <wp:inline distT="0" distB="0" distL="0" distR="0">
            <wp:extent cx="4961712" cy="3544485"/>
            <wp:effectExtent l="0" t="0" r="0" b="0"/>
            <wp:docPr id="1" name="Image 1" descr="http://www.islam.ms/images-islamiques/2013/05/minarets-belle-mosqu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lam.ms/images-islamiques/2013/05/minarets-belle-mosque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4310" cy="3546341"/>
                    </a:xfrm>
                    <a:prstGeom prst="rect">
                      <a:avLst/>
                    </a:prstGeom>
                    <a:noFill/>
                    <a:ln>
                      <a:noFill/>
                    </a:ln>
                  </pic:spPr>
                </pic:pic>
              </a:graphicData>
            </a:graphic>
          </wp:inline>
        </w:drawing>
      </w:r>
    </w:p>
    <w:p w:rsidR="00FC6E0B" w:rsidRDefault="00FC6E0B" w:rsidP="00FC6E0B">
      <w:pPr>
        <w:jc w:val="center"/>
        <w:rPr>
          <w:rFonts w:ascii="Arial" w:hAnsi="Arial" w:cs="Arial"/>
          <w:sz w:val="28"/>
          <w:szCs w:val="28"/>
        </w:rPr>
      </w:pPr>
    </w:p>
    <w:p w:rsidR="00FC6E0B" w:rsidRDefault="00FC6E0B" w:rsidP="00FC6E0B">
      <w:pPr>
        <w:jc w:val="center"/>
        <w:rPr>
          <w:rFonts w:ascii="Arial" w:hAnsi="Arial" w:cs="Arial"/>
          <w:sz w:val="28"/>
          <w:szCs w:val="28"/>
        </w:rPr>
      </w:pPr>
    </w:p>
    <w:p w:rsidR="00FC6E0B" w:rsidRDefault="00FC6E0B" w:rsidP="00FC6E0B">
      <w:pPr>
        <w:jc w:val="center"/>
        <w:rPr>
          <w:rFonts w:ascii="Arial" w:hAnsi="Arial" w:cs="Arial"/>
          <w:sz w:val="28"/>
          <w:szCs w:val="28"/>
        </w:rPr>
      </w:pPr>
    </w:p>
    <w:p w:rsidR="00FC6E0B" w:rsidRPr="00142CF3" w:rsidRDefault="00FC6E0B" w:rsidP="00FC6E0B">
      <w:pPr>
        <w:jc w:val="center"/>
        <w:rPr>
          <w:rFonts w:ascii="Arial" w:hAnsi="Arial" w:cs="Arial"/>
          <w:color w:val="FF0000"/>
          <w:sz w:val="28"/>
          <w:szCs w:val="28"/>
        </w:rPr>
      </w:pPr>
      <w:r>
        <w:rPr>
          <w:rFonts w:ascii="Arial" w:hAnsi="Arial" w:cs="Arial"/>
          <w:color w:val="FF0000"/>
          <w:sz w:val="28"/>
          <w:szCs w:val="28"/>
        </w:rPr>
        <w:t>Elaboré par : ALHARSHAN Khalid</w:t>
      </w:r>
      <w:r w:rsidRPr="00142CF3">
        <w:rPr>
          <w:rFonts w:ascii="Arial" w:hAnsi="Arial" w:cs="Arial"/>
          <w:color w:val="FF0000"/>
          <w:sz w:val="28"/>
          <w:szCs w:val="28"/>
        </w:rPr>
        <w:br/>
      </w:r>
    </w:p>
    <w:p w:rsidR="00FC6E0B" w:rsidRDefault="00FC6E0B" w:rsidP="00FC6E0B">
      <w:pPr>
        <w:jc w:val="center"/>
        <w:rPr>
          <w:rFonts w:ascii="Arial" w:hAnsi="Arial" w:cs="Arial"/>
          <w:sz w:val="28"/>
          <w:szCs w:val="28"/>
        </w:rPr>
      </w:pPr>
    </w:p>
    <w:p w:rsidR="00FC6E0B" w:rsidRPr="00786670" w:rsidRDefault="00FC6E0B" w:rsidP="00FC6E0B">
      <w:pPr>
        <w:jc w:val="center"/>
        <w:rPr>
          <w:rFonts w:ascii="Arial" w:hAnsi="Arial" w:cs="Arial"/>
          <w:sz w:val="28"/>
          <w:szCs w:val="28"/>
        </w:rPr>
      </w:pPr>
    </w:p>
    <w:p w:rsidR="00FC6E0B" w:rsidRPr="00786670" w:rsidRDefault="00FC6E0B" w:rsidP="00FC6E0B">
      <w:pPr>
        <w:jc w:val="center"/>
        <w:rPr>
          <w:rFonts w:ascii="Arial" w:hAnsi="Arial" w:cs="Arial"/>
          <w:sz w:val="28"/>
          <w:szCs w:val="28"/>
        </w:rPr>
      </w:pPr>
      <w:r>
        <w:rPr>
          <w:rFonts w:ascii="Arial" w:hAnsi="Arial" w:cs="Arial"/>
          <w:sz w:val="28"/>
          <w:szCs w:val="28"/>
        </w:rPr>
        <w:t xml:space="preserve"> </w:t>
      </w:r>
    </w:p>
    <w:p w:rsidR="00FC6E0B" w:rsidRPr="00786670" w:rsidRDefault="00FC6E0B" w:rsidP="00FC6E0B">
      <w:pPr>
        <w:jc w:val="center"/>
        <w:rPr>
          <w:rFonts w:ascii="Arial" w:hAnsi="Arial" w:cs="Arial"/>
          <w:sz w:val="28"/>
          <w:szCs w:val="28"/>
        </w:rPr>
      </w:pPr>
    </w:p>
    <w:p w:rsidR="00FC6E0B" w:rsidRDefault="00FC6E0B" w:rsidP="00FC6E0B">
      <w:pPr>
        <w:jc w:val="center"/>
        <w:rPr>
          <w:rFonts w:ascii="Arial" w:hAnsi="Arial" w:cs="Arial"/>
        </w:rPr>
      </w:pPr>
    </w:p>
    <w:p w:rsidR="00FC6E0B" w:rsidRDefault="00FC6E0B" w:rsidP="00FC6E0B">
      <w:pPr>
        <w:rPr>
          <w:rFonts w:ascii="Arial" w:hAnsi="Arial" w:cs="Arial"/>
          <w:sz w:val="28"/>
          <w:szCs w:val="28"/>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r>
      <w:r>
        <w:rPr>
          <w:rFonts w:ascii="Arial" w:hAnsi="Arial" w:cs="Arial"/>
          <w:sz w:val="28"/>
          <w:szCs w:val="28"/>
        </w:rPr>
        <w:tab/>
        <w:t>SOMMAIRE</w:t>
      </w:r>
    </w:p>
    <w:p w:rsidR="00FC6E0B" w:rsidRDefault="00FC6E0B" w:rsidP="00FC6E0B">
      <w:pPr>
        <w:rPr>
          <w:rFonts w:ascii="Arial" w:hAnsi="Arial" w:cs="Arial"/>
          <w:sz w:val="28"/>
          <w:szCs w:val="28"/>
        </w:rPr>
      </w:pPr>
    </w:p>
    <w:p w:rsidR="00FC6E0B" w:rsidRPr="0058274A" w:rsidRDefault="00FC6E0B" w:rsidP="00FC6E0B">
      <w:pPr>
        <w:numPr>
          <w:ilvl w:val="0"/>
          <w:numId w:val="1"/>
        </w:numPr>
        <w:spacing w:after="0" w:line="240" w:lineRule="auto"/>
        <w:rPr>
          <w:rFonts w:ascii="Arial" w:hAnsi="Arial" w:cs="Arial"/>
          <w:sz w:val="28"/>
          <w:szCs w:val="28"/>
        </w:rPr>
      </w:pPr>
      <w:r w:rsidRPr="0058274A">
        <w:rPr>
          <w:rFonts w:ascii="Arial" w:hAnsi="Arial" w:cs="Arial"/>
          <w:sz w:val="28"/>
          <w:szCs w:val="28"/>
        </w:rPr>
        <w:t>Introduction</w:t>
      </w:r>
    </w:p>
    <w:p w:rsidR="00FC6E0B" w:rsidRPr="0058274A" w:rsidRDefault="00FC6E0B" w:rsidP="00FC6E0B">
      <w:pPr>
        <w:rPr>
          <w:rFonts w:ascii="Arial" w:hAnsi="Arial" w:cs="Arial"/>
          <w:sz w:val="28"/>
          <w:szCs w:val="28"/>
        </w:rPr>
      </w:pPr>
    </w:p>
    <w:p w:rsidR="00FC6E0B" w:rsidRPr="0058274A" w:rsidRDefault="00FC6E0B" w:rsidP="00FC6E0B">
      <w:pPr>
        <w:numPr>
          <w:ilvl w:val="0"/>
          <w:numId w:val="1"/>
        </w:numPr>
        <w:spacing w:after="0" w:line="240" w:lineRule="auto"/>
        <w:rPr>
          <w:rFonts w:ascii="Arial" w:hAnsi="Arial" w:cs="Arial"/>
          <w:sz w:val="28"/>
          <w:szCs w:val="28"/>
        </w:rPr>
      </w:pPr>
      <w:proofErr w:type="gramStart"/>
      <w:r>
        <w:rPr>
          <w:rFonts w:ascii="Arial" w:hAnsi="Arial" w:cs="Arial"/>
          <w:sz w:val="28"/>
          <w:szCs w:val="28"/>
        </w:rPr>
        <w:t>Les différentes écoles juridique</w:t>
      </w:r>
      <w:proofErr w:type="gramEnd"/>
      <w:r>
        <w:rPr>
          <w:rFonts w:ascii="Arial" w:hAnsi="Arial" w:cs="Arial"/>
          <w:sz w:val="28"/>
          <w:szCs w:val="28"/>
        </w:rPr>
        <w:t xml:space="preserve"> en Islam</w:t>
      </w:r>
    </w:p>
    <w:p w:rsidR="00470632" w:rsidRDefault="00FC6E0B" w:rsidP="00FC6E0B">
      <w:pPr>
        <w:numPr>
          <w:ilvl w:val="1"/>
          <w:numId w:val="1"/>
        </w:numPr>
        <w:spacing w:after="0" w:line="240" w:lineRule="auto"/>
        <w:rPr>
          <w:rFonts w:ascii="Arial" w:hAnsi="Arial" w:cs="Arial"/>
          <w:sz w:val="28"/>
          <w:szCs w:val="28"/>
        </w:rPr>
      </w:pPr>
      <w:r w:rsidRPr="00FC6E0B">
        <w:rPr>
          <w:rFonts w:ascii="Arial" w:hAnsi="Arial" w:cs="Arial"/>
          <w:sz w:val="28"/>
          <w:szCs w:val="28"/>
        </w:rPr>
        <w:t xml:space="preserve">L'école </w:t>
      </w:r>
      <w:proofErr w:type="spellStart"/>
      <w:r w:rsidRPr="00FC6E0B">
        <w:rPr>
          <w:rFonts w:ascii="Arial" w:hAnsi="Arial" w:cs="Arial"/>
          <w:sz w:val="28"/>
          <w:szCs w:val="28"/>
        </w:rPr>
        <w:t>Hanafiyya</w:t>
      </w:r>
      <w:proofErr w:type="spellEnd"/>
      <w:r w:rsidRPr="00FC6E0B">
        <w:rPr>
          <w:rFonts w:ascii="Arial" w:hAnsi="Arial" w:cs="Arial"/>
          <w:sz w:val="28"/>
          <w:szCs w:val="28"/>
        </w:rPr>
        <w:t xml:space="preserve"> </w:t>
      </w:r>
    </w:p>
    <w:p w:rsidR="00470632" w:rsidRDefault="00470632" w:rsidP="00470632">
      <w:pPr>
        <w:numPr>
          <w:ilvl w:val="1"/>
          <w:numId w:val="1"/>
        </w:numPr>
        <w:spacing w:after="0" w:line="240" w:lineRule="auto"/>
        <w:rPr>
          <w:rFonts w:ascii="Arial" w:hAnsi="Arial" w:cs="Arial"/>
          <w:sz w:val="28"/>
          <w:szCs w:val="28"/>
        </w:rPr>
      </w:pPr>
      <w:r w:rsidRPr="00470632">
        <w:rPr>
          <w:rFonts w:ascii="Arial" w:hAnsi="Arial" w:cs="Arial"/>
          <w:sz w:val="28"/>
          <w:szCs w:val="28"/>
        </w:rPr>
        <w:t xml:space="preserve">L'école de </w:t>
      </w:r>
      <w:proofErr w:type="spellStart"/>
      <w:r w:rsidRPr="00470632">
        <w:rPr>
          <w:rFonts w:ascii="Arial" w:hAnsi="Arial" w:cs="Arial"/>
          <w:sz w:val="28"/>
          <w:szCs w:val="28"/>
        </w:rPr>
        <w:t>Malikiyya</w:t>
      </w:r>
      <w:proofErr w:type="spellEnd"/>
      <w:r w:rsidRPr="00470632">
        <w:rPr>
          <w:rFonts w:ascii="Arial" w:hAnsi="Arial" w:cs="Arial"/>
          <w:sz w:val="28"/>
          <w:szCs w:val="28"/>
        </w:rPr>
        <w:t xml:space="preserve"> </w:t>
      </w:r>
    </w:p>
    <w:p w:rsidR="00470632" w:rsidRDefault="00470632" w:rsidP="00FC6E0B">
      <w:pPr>
        <w:numPr>
          <w:ilvl w:val="1"/>
          <w:numId w:val="1"/>
        </w:numPr>
        <w:spacing w:after="0" w:line="240" w:lineRule="auto"/>
        <w:rPr>
          <w:rFonts w:ascii="Arial" w:hAnsi="Arial" w:cs="Arial"/>
          <w:sz w:val="28"/>
          <w:szCs w:val="28"/>
        </w:rPr>
      </w:pPr>
      <w:r w:rsidRPr="00470632">
        <w:rPr>
          <w:rFonts w:ascii="Arial" w:hAnsi="Arial" w:cs="Arial"/>
          <w:sz w:val="28"/>
          <w:szCs w:val="28"/>
        </w:rPr>
        <w:t xml:space="preserve">L'école </w:t>
      </w:r>
      <w:proofErr w:type="spellStart"/>
      <w:r w:rsidRPr="00470632">
        <w:rPr>
          <w:rFonts w:ascii="Arial" w:hAnsi="Arial" w:cs="Arial"/>
          <w:sz w:val="28"/>
          <w:szCs w:val="28"/>
        </w:rPr>
        <w:t>Shafiyya</w:t>
      </w:r>
      <w:proofErr w:type="spellEnd"/>
      <w:r w:rsidRPr="00470632">
        <w:rPr>
          <w:rFonts w:ascii="Arial" w:hAnsi="Arial" w:cs="Arial"/>
          <w:sz w:val="28"/>
          <w:szCs w:val="28"/>
        </w:rPr>
        <w:t xml:space="preserve"> </w:t>
      </w:r>
    </w:p>
    <w:p w:rsidR="00FC6E0B" w:rsidRPr="00470632" w:rsidRDefault="00470632" w:rsidP="00FC6E0B">
      <w:pPr>
        <w:numPr>
          <w:ilvl w:val="1"/>
          <w:numId w:val="1"/>
        </w:numPr>
        <w:spacing w:after="0" w:line="240" w:lineRule="auto"/>
        <w:rPr>
          <w:rFonts w:ascii="Arial" w:hAnsi="Arial" w:cs="Arial"/>
          <w:sz w:val="28"/>
          <w:szCs w:val="28"/>
        </w:rPr>
      </w:pPr>
      <w:r w:rsidRPr="00470632">
        <w:rPr>
          <w:rFonts w:ascii="Arial" w:hAnsi="Arial" w:cs="Arial"/>
          <w:sz w:val="28"/>
          <w:szCs w:val="28"/>
        </w:rPr>
        <w:t xml:space="preserve">L'école </w:t>
      </w:r>
      <w:proofErr w:type="spellStart"/>
      <w:r w:rsidRPr="00470632">
        <w:rPr>
          <w:rFonts w:ascii="Arial" w:hAnsi="Arial" w:cs="Arial"/>
          <w:sz w:val="28"/>
          <w:szCs w:val="28"/>
        </w:rPr>
        <w:t>Hanbaliyya</w:t>
      </w:r>
      <w:proofErr w:type="spellEnd"/>
    </w:p>
    <w:p w:rsidR="00601A87" w:rsidRPr="00601A87" w:rsidRDefault="00601A87" w:rsidP="00601A87">
      <w:pPr>
        <w:numPr>
          <w:ilvl w:val="0"/>
          <w:numId w:val="1"/>
        </w:numPr>
        <w:spacing w:after="0" w:line="240" w:lineRule="auto"/>
        <w:rPr>
          <w:rFonts w:ascii="Arial" w:hAnsi="Arial" w:cs="Arial"/>
          <w:sz w:val="28"/>
          <w:szCs w:val="28"/>
        </w:rPr>
      </w:pPr>
      <w:r w:rsidRPr="00601A87">
        <w:rPr>
          <w:rFonts w:ascii="Arial" w:hAnsi="Arial" w:cs="Arial"/>
          <w:sz w:val="28"/>
          <w:szCs w:val="28"/>
        </w:rPr>
        <w:t xml:space="preserve">L'école </w:t>
      </w:r>
      <w:proofErr w:type="spellStart"/>
      <w:r w:rsidRPr="00601A87">
        <w:rPr>
          <w:rFonts w:ascii="Arial" w:hAnsi="Arial" w:cs="Arial"/>
          <w:sz w:val="28"/>
          <w:szCs w:val="28"/>
        </w:rPr>
        <w:t>Hanbaliyya</w:t>
      </w:r>
      <w:proofErr w:type="spellEnd"/>
    </w:p>
    <w:p w:rsidR="00601A87" w:rsidRDefault="00601A87" w:rsidP="00601A87">
      <w:pPr>
        <w:numPr>
          <w:ilvl w:val="1"/>
          <w:numId w:val="1"/>
        </w:numPr>
        <w:spacing w:after="0" w:line="240" w:lineRule="auto"/>
        <w:rPr>
          <w:rFonts w:ascii="Arial" w:hAnsi="Arial" w:cs="Arial"/>
          <w:sz w:val="28"/>
          <w:szCs w:val="28"/>
        </w:rPr>
      </w:pPr>
      <w:r w:rsidRPr="00601A87">
        <w:rPr>
          <w:rFonts w:ascii="Arial" w:hAnsi="Arial" w:cs="Arial"/>
          <w:sz w:val="28"/>
          <w:szCs w:val="28"/>
        </w:rPr>
        <w:t xml:space="preserve">L’origine de l’école </w:t>
      </w:r>
      <w:proofErr w:type="spellStart"/>
      <w:r w:rsidRPr="00601A87">
        <w:rPr>
          <w:rFonts w:ascii="Arial" w:hAnsi="Arial" w:cs="Arial"/>
          <w:sz w:val="28"/>
          <w:szCs w:val="28"/>
        </w:rPr>
        <w:t>Hanbaliyya</w:t>
      </w:r>
      <w:proofErr w:type="spellEnd"/>
    </w:p>
    <w:p w:rsidR="00601A87" w:rsidRDefault="00601A87" w:rsidP="00601A87">
      <w:pPr>
        <w:numPr>
          <w:ilvl w:val="1"/>
          <w:numId w:val="1"/>
        </w:numPr>
        <w:spacing w:after="0" w:line="240" w:lineRule="auto"/>
        <w:rPr>
          <w:rFonts w:ascii="Arial" w:hAnsi="Arial" w:cs="Arial"/>
          <w:sz w:val="28"/>
          <w:szCs w:val="28"/>
        </w:rPr>
      </w:pPr>
      <w:r>
        <w:rPr>
          <w:rFonts w:ascii="Arial" w:hAnsi="Arial" w:cs="Arial"/>
          <w:sz w:val="28"/>
          <w:szCs w:val="28"/>
        </w:rPr>
        <w:t>Histoire de l’école</w:t>
      </w:r>
    </w:p>
    <w:p w:rsidR="00601A87" w:rsidRPr="00601A87" w:rsidRDefault="00601A87" w:rsidP="00601A87">
      <w:pPr>
        <w:numPr>
          <w:ilvl w:val="1"/>
          <w:numId w:val="1"/>
        </w:numPr>
        <w:spacing w:after="0" w:line="240" w:lineRule="auto"/>
        <w:rPr>
          <w:rFonts w:ascii="Arial" w:hAnsi="Arial" w:cs="Arial"/>
          <w:sz w:val="28"/>
          <w:szCs w:val="28"/>
        </w:rPr>
      </w:pPr>
      <w:r>
        <w:rPr>
          <w:rFonts w:ascii="Arial" w:hAnsi="Arial" w:cs="Arial"/>
          <w:sz w:val="28"/>
          <w:szCs w:val="28"/>
        </w:rPr>
        <w:t>AL-MADH'HAB AL-HANBALI</w:t>
      </w:r>
    </w:p>
    <w:p w:rsidR="00601A87" w:rsidRPr="00601A87" w:rsidRDefault="00601A87" w:rsidP="00601A87">
      <w:pPr>
        <w:numPr>
          <w:ilvl w:val="1"/>
          <w:numId w:val="1"/>
        </w:numPr>
        <w:spacing w:after="0" w:line="240" w:lineRule="auto"/>
        <w:rPr>
          <w:rFonts w:ascii="Arial" w:hAnsi="Arial" w:cs="Arial"/>
          <w:sz w:val="28"/>
          <w:szCs w:val="28"/>
        </w:rPr>
      </w:pPr>
      <w:r w:rsidRPr="00601A87">
        <w:rPr>
          <w:rFonts w:ascii="Arial" w:hAnsi="Arial" w:cs="Arial"/>
          <w:sz w:val="28"/>
          <w:szCs w:val="28"/>
        </w:rPr>
        <w:t>CARACTÉRISTIQUES d'Al-</w:t>
      </w:r>
      <w:proofErr w:type="spellStart"/>
      <w:r w:rsidRPr="00601A87">
        <w:rPr>
          <w:rFonts w:ascii="Arial" w:hAnsi="Arial" w:cs="Arial"/>
          <w:sz w:val="28"/>
          <w:szCs w:val="28"/>
        </w:rPr>
        <w:t>Madh'hab</w:t>
      </w:r>
      <w:proofErr w:type="spellEnd"/>
      <w:r w:rsidRPr="00601A87">
        <w:rPr>
          <w:rFonts w:ascii="Arial" w:hAnsi="Arial" w:cs="Arial"/>
          <w:sz w:val="28"/>
          <w:szCs w:val="28"/>
        </w:rPr>
        <w:t xml:space="preserve"> Al-</w:t>
      </w:r>
      <w:proofErr w:type="spellStart"/>
      <w:r w:rsidRPr="00601A87">
        <w:rPr>
          <w:rFonts w:ascii="Arial" w:hAnsi="Arial" w:cs="Arial"/>
          <w:sz w:val="28"/>
          <w:szCs w:val="28"/>
        </w:rPr>
        <w:t>Hanbali</w:t>
      </w:r>
      <w:proofErr w:type="spellEnd"/>
    </w:p>
    <w:p w:rsidR="00601A87" w:rsidRPr="00601A87" w:rsidRDefault="00601A87" w:rsidP="00601A87">
      <w:pPr>
        <w:spacing w:after="0" w:line="240" w:lineRule="auto"/>
        <w:ind w:left="360"/>
        <w:rPr>
          <w:rFonts w:ascii="Arial" w:hAnsi="Arial" w:cs="Arial"/>
          <w:sz w:val="28"/>
          <w:szCs w:val="28"/>
        </w:rPr>
      </w:pPr>
    </w:p>
    <w:p w:rsidR="00FC6E0B" w:rsidRPr="0058274A" w:rsidRDefault="00FC6E0B" w:rsidP="00FC6E0B">
      <w:pPr>
        <w:numPr>
          <w:ilvl w:val="0"/>
          <w:numId w:val="1"/>
        </w:numPr>
        <w:spacing w:after="0" w:line="240" w:lineRule="auto"/>
        <w:rPr>
          <w:rFonts w:ascii="Arial" w:hAnsi="Arial" w:cs="Arial"/>
          <w:sz w:val="28"/>
          <w:szCs w:val="28"/>
        </w:rPr>
      </w:pPr>
      <w:r w:rsidRPr="0058274A">
        <w:rPr>
          <w:rFonts w:ascii="Arial" w:hAnsi="Arial" w:cs="Arial"/>
          <w:sz w:val="28"/>
          <w:szCs w:val="28"/>
        </w:rPr>
        <w:t>Conclusion</w:t>
      </w:r>
    </w:p>
    <w:p w:rsidR="00FC6E0B" w:rsidRDefault="00FC6E0B" w:rsidP="00FC6E0B">
      <w:pPr>
        <w:rPr>
          <w:rFonts w:ascii="Arial" w:hAnsi="Arial" w:cs="Arial"/>
          <w:bCs/>
          <w:color w:val="1F497D"/>
          <w:lang w:val="en-US"/>
        </w:rPr>
      </w:pPr>
      <w:r w:rsidRPr="00F973ED">
        <w:rPr>
          <w:rFonts w:ascii="Arial" w:hAnsi="Arial" w:cs="Arial"/>
          <w:sz w:val="28"/>
          <w:szCs w:val="28"/>
        </w:rPr>
        <w:t>Bibliographie</w:t>
      </w: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470632" w:rsidRDefault="00470632"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682840" w:rsidRDefault="00682840" w:rsidP="00FC6E0B">
      <w:pPr>
        <w:spacing w:before="100" w:beforeAutospacing="1" w:after="100" w:afterAutospacing="1"/>
        <w:jc w:val="both"/>
        <w:rPr>
          <w:rFonts w:ascii="Arial" w:hAnsi="Arial" w:cs="Arial"/>
          <w:bCs/>
          <w:color w:val="1F497D"/>
          <w:lang w:val="en-US"/>
        </w:rPr>
      </w:pPr>
    </w:p>
    <w:p w:rsidR="00682840" w:rsidRDefault="00682840" w:rsidP="00FC6E0B">
      <w:pPr>
        <w:spacing w:before="100" w:beforeAutospacing="1" w:after="100" w:afterAutospacing="1"/>
        <w:jc w:val="both"/>
        <w:rPr>
          <w:rFonts w:ascii="Arial" w:hAnsi="Arial" w:cs="Arial"/>
          <w:bCs/>
          <w:color w:val="1F497D"/>
          <w:lang w:val="en-US"/>
        </w:rPr>
      </w:pPr>
    </w:p>
    <w:p w:rsidR="00682840" w:rsidRDefault="00682840" w:rsidP="00FC6E0B">
      <w:pPr>
        <w:spacing w:before="100" w:beforeAutospacing="1" w:after="100" w:afterAutospacing="1"/>
        <w:jc w:val="both"/>
        <w:rPr>
          <w:rFonts w:ascii="Arial" w:hAnsi="Arial" w:cs="Arial"/>
          <w:bCs/>
          <w:color w:val="1F497D"/>
          <w:lang w:val="en-US"/>
        </w:rPr>
      </w:pPr>
    </w:p>
    <w:p w:rsidR="00682840" w:rsidRDefault="00682840" w:rsidP="00FC6E0B">
      <w:pPr>
        <w:spacing w:before="100" w:beforeAutospacing="1" w:after="100" w:afterAutospacing="1"/>
        <w:jc w:val="both"/>
        <w:rPr>
          <w:rFonts w:ascii="Arial" w:hAnsi="Arial" w:cs="Arial"/>
          <w:bCs/>
          <w:color w:val="1F497D"/>
          <w:lang w:val="en-US"/>
        </w:rPr>
      </w:pPr>
    </w:p>
    <w:p w:rsidR="00682840" w:rsidRDefault="00682840" w:rsidP="00FC6E0B">
      <w:pPr>
        <w:spacing w:before="100" w:beforeAutospacing="1" w:after="100" w:afterAutospacing="1"/>
        <w:jc w:val="both"/>
        <w:rPr>
          <w:rFonts w:ascii="Arial" w:hAnsi="Arial" w:cs="Arial"/>
          <w:bCs/>
          <w:color w:val="1F497D"/>
          <w:lang w:val="en-US"/>
        </w:rPr>
      </w:pPr>
    </w:p>
    <w:p w:rsidR="00FC6E0B" w:rsidRDefault="00FC6E0B" w:rsidP="00FC6E0B">
      <w:pPr>
        <w:spacing w:before="100" w:beforeAutospacing="1" w:after="100" w:afterAutospacing="1"/>
        <w:jc w:val="both"/>
        <w:rPr>
          <w:rFonts w:ascii="Arial" w:hAnsi="Arial" w:cs="Arial"/>
          <w:bCs/>
          <w:color w:val="1F497D"/>
          <w:lang w:val="en-US"/>
        </w:rPr>
      </w:pPr>
    </w:p>
    <w:p w:rsidR="000C5C46" w:rsidRPr="000C5C46" w:rsidRDefault="000C5C46" w:rsidP="000C5C46">
      <w:pPr>
        <w:spacing w:before="100" w:beforeAutospacing="1" w:after="100" w:afterAutospacing="1" w:line="240" w:lineRule="auto"/>
        <w:jc w:val="both"/>
        <w:rPr>
          <w:rFonts w:ascii="Arial" w:hAnsi="Arial" w:cs="Arial"/>
          <w:bCs/>
          <w:color w:val="1F497D"/>
        </w:rPr>
      </w:pPr>
      <w:r w:rsidRPr="000C5C46">
        <w:rPr>
          <w:rFonts w:ascii="Arial" w:hAnsi="Arial" w:cs="Arial"/>
          <w:bCs/>
          <w:color w:val="1F497D"/>
        </w:rPr>
        <w:t>Préambule</w:t>
      </w:r>
    </w:p>
    <w:p w:rsidR="00A039C8" w:rsidRPr="00A039C8" w:rsidRDefault="00A039C8" w:rsidP="00A039C8">
      <w:pPr>
        <w:rPr>
          <w:rFonts w:eastAsia="Times New Roman"/>
          <w:color w:val="000000"/>
          <w:lang w:eastAsia="fr-FR"/>
        </w:rPr>
      </w:pPr>
      <w:r w:rsidRPr="00A039C8">
        <w:rPr>
          <w:rFonts w:eastAsia="Times New Roman"/>
          <w:color w:val="000000"/>
          <w:lang w:eastAsia="fr-FR"/>
        </w:rPr>
        <w:t>Environ 90% des musulmans du monde sont sunnites. L'islam sunnite</w:t>
      </w:r>
      <w:r>
        <w:rPr>
          <w:rFonts w:eastAsia="Times New Roman"/>
          <w:color w:val="000000"/>
          <w:lang w:eastAsia="fr-FR"/>
        </w:rPr>
        <w:t xml:space="preserve"> </w:t>
      </w:r>
      <w:r w:rsidRPr="00A039C8">
        <w:rPr>
          <w:rFonts w:eastAsia="Times New Roman"/>
          <w:color w:val="000000"/>
          <w:lang w:eastAsia="fr-FR"/>
        </w:rPr>
        <w:t xml:space="preserve">est essentiellement divisé en quatre écoles de droit orthodoxes, chacune ayant </w:t>
      </w:r>
      <w:proofErr w:type="gramStart"/>
      <w:r w:rsidRPr="00A039C8">
        <w:rPr>
          <w:rFonts w:eastAsia="Times New Roman"/>
          <w:color w:val="000000"/>
          <w:lang w:eastAsia="fr-FR"/>
        </w:rPr>
        <w:t>sa</w:t>
      </w:r>
      <w:proofErr w:type="gramEnd"/>
      <w:r w:rsidRPr="00A039C8">
        <w:rPr>
          <w:rFonts w:eastAsia="Times New Roman"/>
          <w:color w:val="000000"/>
          <w:lang w:eastAsia="fr-FR"/>
        </w:rPr>
        <w:t xml:space="preserve"> propre,</w:t>
      </w:r>
      <w:r>
        <w:rPr>
          <w:rFonts w:eastAsia="Times New Roman"/>
          <w:color w:val="000000"/>
          <w:lang w:eastAsia="fr-FR"/>
        </w:rPr>
        <w:t xml:space="preserve"> </w:t>
      </w:r>
      <w:r w:rsidRPr="00A039C8">
        <w:rPr>
          <w:rFonts w:eastAsia="Times New Roman"/>
          <w:color w:val="000000"/>
          <w:lang w:eastAsia="fr-FR"/>
        </w:rPr>
        <w:t xml:space="preserve">doctrine très développée. </w:t>
      </w:r>
      <w:r>
        <w:rPr>
          <w:rFonts w:eastAsia="Times New Roman"/>
          <w:color w:val="000000"/>
          <w:lang w:eastAsia="fr-FR"/>
        </w:rPr>
        <w:t>Nous donnerons ici</w:t>
      </w:r>
      <w:r w:rsidRPr="00A039C8">
        <w:rPr>
          <w:rFonts w:eastAsia="Times New Roman"/>
          <w:color w:val="000000"/>
          <w:lang w:eastAsia="fr-FR"/>
        </w:rPr>
        <w:t xml:space="preserve"> un aperçu de la genèse</w:t>
      </w:r>
      <w:r>
        <w:rPr>
          <w:rFonts w:eastAsia="Times New Roman"/>
          <w:color w:val="000000"/>
          <w:lang w:eastAsia="fr-FR"/>
        </w:rPr>
        <w:t xml:space="preserve"> </w:t>
      </w:r>
      <w:r w:rsidRPr="00A039C8">
        <w:rPr>
          <w:rFonts w:eastAsia="Times New Roman"/>
          <w:color w:val="000000"/>
          <w:lang w:eastAsia="fr-FR"/>
        </w:rPr>
        <w:t>de ces écoles et des principes fondamentaux sur lesquels leur doctrine est basée.</w:t>
      </w:r>
    </w:p>
    <w:p w:rsidR="00FC6E0B" w:rsidRPr="0023769E" w:rsidRDefault="00FC6E0B" w:rsidP="00FC6E0B">
      <w:pPr>
        <w:numPr>
          <w:ilvl w:val="0"/>
          <w:numId w:val="2"/>
        </w:numPr>
        <w:spacing w:before="100" w:beforeAutospacing="1" w:after="100" w:afterAutospacing="1" w:line="240" w:lineRule="auto"/>
        <w:jc w:val="both"/>
        <w:rPr>
          <w:rFonts w:ascii="Arial" w:hAnsi="Arial" w:cs="Arial"/>
          <w:bCs/>
          <w:color w:val="1F497D"/>
        </w:rPr>
      </w:pPr>
      <w:proofErr w:type="spellStart"/>
      <w:r w:rsidRPr="00CB59B8">
        <w:rPr>
          <w:rFonts w:ascii="Arial" w:hAnsi="Arial" w:cs="Arial"/>
          <w:bCs/>
          <w:color w:val="1F497D"/>
        </w:rPr>
        <w:t>Introdution</w:t>
      </w:r>
      <w:proofErr w:type="spellEnd"/>
    </w:p>
    <w:p w:rsidR="00A039C8" w:rsidRDefault="00A039C8" w:rsidP="00A039C8">
      <w:pPr>
        <w:rPr>
          <w:rFonts w:eastAsia="Times New Roman"/>
          <w:color w:val="000000"/>
          <w:lang w:eastAsia="fr-FR"/>
        </w:rPr>
      </w:pPr>
      <w:r w:rsidRPr="00A039C8">
        <w:rPr>
          <w:rFonts w:eastAsia="Times New Roman"/>
          <w:color w:val="000000"/>
          <w:lang w:eastAsia="fr-FR"/>
        </w:rPr>
        <w:t xml:space="preserve">Dans beaucoup de pays à majorité musulmane, le </w:t>
      </w:r>
      <w:proofErr w:type="spellStart"/>
      <w:r w:rsidRPr="00A039C8">
        <w:rPr>
          <w:rFonts w:eastAsia="Times New Roman"/>
          <w:color w:val="000000"/>
          <w:lang w:eastAsia="fr-FR"/>
        </w:rPr>
        <w:t>sharī</w:t>
      </w:r>
      <w:r>
        <w:rPr>
          <w:rFonts w:eastAsia="Times New Roman"/>
          <w:color w:val="000000"/>
          <w:lang w:eastAsia="fr-FR"/>
        </w:rPr>
        <w:t>aa</w:t>
      </w:r>
      <w:proofErr w:type="spellEnd"/>
      <w:r>
        <w:rPr>
          <w:rFonts w:eastAsia="Times New Roman"/>
          <w:color w:val="000000"/>
          <w:lang w:eastAsia="fr-FR"/>
        </w:rPr>
        <w:t xml:space="preserve"> le classique loi islamique fondée</w:t>
      </w:r>
      <w:r w:rsidRPr="00A039C8">
        <w:rPr>
          <w:rFonts w:eastAsia="Times New Roman"/>
          <w:color w:val="000000"/>
          <w:lang w:eastAsia="fr-FR"/>
        </w:rPr>
        <w:t xml:space="preserve">, trouve encore son application notamment dans les domaines du droit de la </w:t>
      </w:r>
      <w:proofErr w:type="spellStart"/>
      <w:r w:rsidRPr="00A039C8">
        <w:rPr>
          <w:rFonts w:eastAsia="Times New Roman"/>
          <w:color w:val="000000"/>
          <w:lang w:eastAsia="fr-FR"/>
        </w:rPr>
        <w:t>famille</w:t>
      </w:r>
      <w:proofErr w:type="gramStart"/>
      <w:r w:rsidRPr="00A039C8">
        <w:rPr>
          <w:rFonts w:eastAsia="Times New Roman"/>
          <w:color w:val="000000"/>
          <w:lang w:eastAsia="fr-FR"/>
        </w:rPr>
        <w:t>,droit</w:t>
      </w:r>
      <w:proofErr w:type="spellEnd"/>
      <w:proofErr w:type="gramEnd"/>
      <w:r w:rsidRPr="00A039C8">
        <w:rPr>
          <w:rFonts w:eastAsia="Times New Roman"/>
          <w:color w:val="000000"/>
          <w:lang w:eastAsia="fr-FR"/>
        </w:rPr>
        <w:t xml:space="preserve"> d</w:t>
      </w:r>
      <w:r>
        <w:rPr>
          <w:rFonts w:eastAsia="Times New Roman"/>
          <w:color w:val="000000"/>
          <w:lang w:eastAsia="fr-FR"/>
        </w:rPr>
        <w:t>es successions et droit pénal. En outre, la majorité des</w:t>
      </w:r>
      <w:r w:rsidR="000C5C46">
        <w:rPr>
          <w:rFonts w:eastAsia="Times New Roman"/>
          <w:color w:val="000000"/>
          <w:lang w:eastAsia="fr-FR"/>
        </w:rPr>
        <w:t xml:space="preserve"> </w:t>
      </w:r>
      <w:r w:rsidRPr="00A039C8">
        <w:rPr>
          <w:rFonts w:eastAsia="Times New Roman"/>
          <w:color w:val="000000"/>
          <w:lang w:eastAsia="fr-FR"/>
        </w:rPr>
        <w:t>musulmans alignent leur vie et leur comportement avec les religieux</w:t>
      </w:r>
      <w:r>
        <w:rPr>
          <w:rFonts w:eastAsia="Times New Roman"/>
          <w:color w:val="000000"/>
          <w:lang w:eastAsia="fr-FR"/>
        </w:rPr>
        <w:t xml:space="preserve"> </w:t>
      </w:r>
      <w:r w:rsidRPr="00A039C8">
        <w:rPr>
          <w:rFonts w:eastAsia="Times New Roman"/>
          <w:color w:val="000000"/>
          <w:lang w:eastAsia="fr-FR"/>
        </w:rPr>
        <w:t xml:space="preserve">commandements qu'ils déduisent du </w:t>
      </w:r>
      <w:proofErr w:type="spellStart"/>
      <w:r w:rsidRPr="00A039C8">
        <w:rPr>
          <w:rFonts w:eastAsia="Times New Roman"/>
          <w:color w:val="000000"/>
          <w:lang w:eastAsia="fr-FR"/>
        </w:rPr>
        <w:t>sharī</w:t>
      </w:r>
      <w:r>
        <w:rPr>
          <w:rFonts w:eastAsia="Times New Roman"/>
          <w:color w:val="000000"/>
          <w:lang w:eastAsia="fr-FR"/>
        </w:rPr>
        <w:t>a</w:t>
      </w:r>
      <w:proofErr w:type="spellEnd"/>
      <w:r w:rsidR="000C5C46">
        <w:rPr>
          <w:rFonts w:eastAsia="Times New Roman"/>
          <w:color w:val="000000"/>
          <w:lang w:eastAsia="fr-FR"/>
        </w:rPr>
        <w:t>.</w:t>
      </w:r>
    </w:p>
    <w:p w:rsidR="000C5C46" w:rsidRDefault="00FC6E0B" w:rsidP="00FC6E0B">
      <w:pPr>
        <w:rPr>
          <w:rFonts w:eastAsia="Times New Roman"/>
          <w:color w:val="000000"/>
          <w:lang w:eastAsia="fr-FR"/>
        </w:rPr>
      </w:pPr>
      <w:r w:rsidRPr="00FC6E0B">
        <w:rPr>
          <w:rFonts w:eastAsia="Times New Roman"/>
          <w:color w:val="000000"/>
          <w:lang w:eastAsia="fr-FR"/>
        </w:rPr>
        <w:t>L’islam demeure une des religions les plus répondue sur terre.</w:t>
      </w:r>
    </w:p>
    <w:p w:rsidR="00FC6E0B" w:rsidRPr="00FC6E0B" w:rsidRDefault="00FC6E0B" w:rsidP="00FC6E0B">
      <w:pPr>
        <w:rPr>
          <w:rFonts w:eastAsia="Times New Roman"/>
          <w:color w:val="000000"/>
          <w:lang w:eastAsia="fr-FR"/>
        </w:rPr>
      </w:pPr>
      <w:r w:rsidRPr="00FC6E0B">
        <w:rPr>
          <w:rFonts w:eastAsia="Times New Roman"/>
          <w:color w:val="000000"/>
          <w:lang w:eastAsia="fr-FR"/>
        </w:rPr>
        <w:t>Quelles sont les principaux écoles et branches chez les musulmans ?</w:t>
      </w:r>
    </w:p>
    <w:p w:rsidR="00FC6E0B" w:rsidRDefault="00FC6E0B" w:rsidP="00FC6E0B">
      <w:pPr>
        <w:rPr>
          <w:rFonts w:eastAsia="Times New Roman"/>
          <w:color w:val="000000"/>
          <w:lang w:eastAsia="fr-FR"/>
        </w:rPr>
      </w:pPr>
      <w:r w:rsidRPr="00FC6E0B">
        <w:rPr>
          <w:rFonts w:eastAsia="Times New Roman"/>
          <w:color w:val="000000"/>
          <w:lang w:eastAsia="fr-FR"/>
        </w:rPr>
        <w:t>L’école Hanbalite est-elle la dominante ? Quelles sont ces spécificités ?</w:t>
      </w:r>
    </w:p>
    <w:p w:rsidR="00A039C8" w:rsidRDefault="00A039C8" w:rsidP="00FC6E0B">
      <w:pPr>
        <w:rPr>
          <w:rFonts w:eastAsia="Times New Roman"/>
          <w:color w:val="000000"/>
          <w:lang w:eastAsia="fr-FR"/>
        </w:rPr>
      </w:pPr>
      <w:r>
        <w:rPr>
          <w:rFonts w:eastAsia="Times New Roman"/>
          <w:color w:val="000000"/>
          <w:lang w:eastAsia="fr-FR"/>
        </w:rPr>
        <w:t>Nous essayons dans cet ouvrage de répondre à ces questions et  à des autres.</w:t>
      </w:r>
    </w:p>
    <w:p w:rsidR="00FC6E0B" w:rsidRPr="000C5C46" w:rsidRDefault="00470632" w:rsidP="000C5C46">
      <w:pPr>
        <w:numPr>
          <w:ilvl w:val="0"/>
          <w:numId w:val="2"/>
        </w:numPr>
        <w:spacing w:before="100" w:beforeAutospacing="1" w:after="100" w:afterAutospacing="1" w:line="240" w:lineRule="auto"/>
        <w:jc w:val="both"/>
        <w:rPr>
          <w:rFonts w:ascii="Arial" w:hAnsi="Arial" w:cs="Arial"/>
          <w:bCs/>
          <w:color w:val="1F497D"/>
        </w:rPr>
      </w:pPr>
      <w:r w:rsidRPr="000C5C46">
        <w:rPr>
          <w:rFonts w:ascii="Arial" w:hAnsi="Arial" w:cs="Arial"/>
          <w:bCs/>
          <w:color w:val="1F497D"/>
        </w:rPr>
        <w:t>Les différentes écoles juridiques en Islam</w:t>
      </w:r>
    </w:p>
    <w:p w:rsidR="00470632" w:rsidRPr="00470632" w:rsidRDefault="00470632" w:rsidP="00470632">
      <w:pPr>
        <w:pStyle w:val="Paragraphedeliste"/>
        <w:numPr>
          <w:ilvl w:val="1"/>
          <w:numId w:val="2"/>
        </w:numPr>
        <w:rPr>
          <w:rFonts w:eastAsia="Times New Roman"/>
          <w:color w:val="000000"/>
          <w:lang w:eastAsia="fr-FR"/>
        </w:rPr>
      </w:pPr>
      <w:r>
        <w:rPr>
          <w:rFonts w:eastAsia="Times New Roman"/>
          <w:color w:val="000000"/>
          <w:lang w:eastAsia="fr-FR"/>
        </w:rPr>
        <w:t>Origine historique de cette diversification d’écoles juridiques</w:t>
      </w:r>
    </w:p>
    <w:p w:rsidR="00470632" w:rsidRPr="00470632" w:rsidRDefault="00470632" w:rsidP="00470632">
      <w:pPr>
        <w:rPr>
          <w:rFonts w:eastAsia="Times New Roman"/>
          <w:color w:val="000000"/>
          <w:lang w:eastAsia="fr-FR"/>
        </w:rPr>
      </w:pPr>
      <w:r>
        <w:rPr>
          <w:rFonts w:eastAsia="Times New Roman"/>
          <w:color w:val="000000"/>
          <w:lang w:eastAsia="fr-FR"/>
        </w:rPr>
        <w:t xml:space="preserve">La mort du prophète </w:t>
      </w:r>
      <w:proofErr w:type="spellStart"/>
      <w:r>
        <w:rPr>
          <w:rFonts w:eastAsia="Times New Roman"/>
          <w:color w:val="000000"/>
          <w:lang w:eastAsia="fr-FR"/>
        </w:rPr>
        <w:t>Mahomed</w:t>
      </w:r>
      <w:proofErr w:type="spellEnd"/>
      <w:r w:rsidRPr="00470632">
        <w:rPr>
          <w:rFonts w:eastAsia="Times New Roman"/>
          <w:color w:val="000000"/>
          <w:lang w:eastAsia="fr-FR"/>
        </w:rPr>
        <w:t xml:space="preserve"> en 632 avant notre ère constitua une crise majeure pour la jeune </w:t>
      </w:r>
      <w:proofErr w:type="spellStart"/>
      <w:r w:rsidRPr="00470632">
        <w:rPr>
          <w:rFonts w:eastAsia="Times New Roman"/>
          <w:color w:val="000000"/>
          <w:lang w:eastAsia="fr-FR"/>
        </w:rPr>
        <w:t>umma</w:t>
      </w:r>
      <w:proofErr w:type="spellEnd"/>
      <w:r w:rsidRPr="00470632">
        <w:rPr>
          <w:rFonts w:eastAsia="Times New Roman"/>
          <w:color w:val="000000"/>
          <w:lang w:eastAsia="fr-FR"/>
        </w:rPr>
        <w:t xml:space="preserve"> (communauté musulmane). La question de la succession a divisé l’</w:t>
      </w:r>
      <w:proofErr w:type="spellStart"/>
      <w:r w:rsidRPr="00470632">
        <w:rPr>
          <w:rFonts w:eastAsia="Times New Roman"/>
          <w:color w:val="000000"/>
          <w:lang w:eastAsia="fr-FR"/>
        </w:rPr>
        <w:t>umma</w:t>
      </w:r>
      <w:proofErr w:type="spellEnd"/>
      <w:r w:rsidRPr="00470632">
        <w:rPr>
          <w:rFonts w:eastAsia="Times New Roman"/>
          <w:color w:val="000000"/>
          <w:lang w:eastAsia="fr-FR"/>
        </w:rPr>
        <w:t xml:space="preserve"> en deux communautés d’interprétation </w:t>
      </w:r>
      <w:proofErr w:type="spellStart"/>
      <w:r w:rsidRPr="00470632">
        <w:rPr>
          <w:rFonts w:eastAsia="Times New Roman"/>
          <w:color w:val="000000"/>
          <w:lang w:eastAsia="fr-FR"/>
        </w:rPr>
        <w:t>religio</w:t>
      </w:r>
      <w:proofErr w:type="spellEnd"/>
      <w:r w:rsidRPr="00470632">
        <w:rPr>
          <w:rFonts w:eastAsia="Times New Roman"/>
          <w:color w:val="000000"/>
          <w:lang w:eastAsia="fr-FR"/>
        </w:rPr>
        <w:t xml:space="preserve">-politiques distinctes, désignées par la suite par le sunnisme et le chiisme. Bien que ce schisme ait été initialement le résultat du </w:t>
      </w:r>
      <w:proofErr w:type="spellStart"/>
      <w:r w:rsidRPr="00470632">
        <w:rPr>
          <w:rFonts w:eastAsia="Times New Roman"/>
          <w:color w:val="000000"/>
          <w:lang w:eastAsia="fr-FR"/>
        </w:rPr>
        <w:t>factionalisme</w:t>
      </w:r>
      <w:proofErr w:type="spellEnd"/>
      <w:r w:rsidRPr="00470632">
        <w:rPr>
          <w:rFonts w:eastAsia="Times New Roman"/>
          <w:color w:val="000000"/>
          <w:lang w:eastAsia="fr-FR"/>
        </w:rPr>
        <w:t xml:space="preserve"> politique, il a aussi progressivement acquis des caractéristiques théologiques. Même dans ce cas, il n'y a pas de distinction claire entre l'islam chiite et sunnite. En outre, ces deux confessions peuvent être divisées en sous-catégories d'interprétation: il existe différentes branches de l'islam chiite, tout comme il existe différentes</w:t>
      </w:r>
      <w:r>
        <w:rPr>
          <w:rFonts w:eastAsia="Times New Roman"/>
          <w:color w:val="000000"/>
          <w:lang w:eastAsia="fr-FR"/>
        </w:rPr>
        <w:t xml:space="preserve"> branches dans l'islam sunnite.</w:t>
      </w:r>
    </w:p>
    <w:p w:rsidR="00470632" w:rsidRDefault="00470632" w:rsidP="00470632">
      <w:pPr>
        <w:rPr>
          <w:rFonts w:eastAsia="Times New Roman"/>
          <w:color w:val="000000"/>
          <w:lang w:eastAsia="fr-FR"/>
        </w:rPr>
      </w:pPr>
      <w:r w:rsidRPr="00470632">
        <w:rPr>
          <w:rFonts w:eastAsia="Times New Roman"/>
          <w:color w:val="000000"/>
          <w:lang w:eastAsia="fr-FR"/>
        </w:rPr>
        <w:t xml:space="preserve">Compte tenu de l'instabilité politique et du </w:t>
      </w:r>
      <w:proofErr w:type="spellStart"/>
      <w:r w:rsidRPr="00470632">
        <w:rPr>
          <w:rFonts w:eastAsia="Times New Roman"/>
          <w:color w:val="000000"/>
          <w:lang w:eastAsia="fr-FR"/>
        </w:rPr>
        <w:t>factionalisme</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socio-religieux</w:t>
      </w:r>
      <w:proofErr w:type="spellEnd"/>
      <w:r w:rsidRPr="00470632">
        <w:rPr>
          <w:rFonts w:eastAsia="Times New Roman"/>
          <w:color w:val="000000"/>
          <w:lang w:eastAsia="fr-FR"/>
        </w:rPr>
        <w:t xml:space="preserve"> parmi les premiers musulmans, divers </w:t>
      </w:r>
      <w:proofErr w:type="spellStart"/>
      <w:r w:rsidRPr="00470632">
        <w:rPr>
          <w:rFonts w:eastAsia="Times New Roman"/>
          <w:color w:val="000000"/>
          <w:lang w:eastAsia="fr-FR"/>
        </w:rPr>
        <w:t>madhab</w:t>
      </w:r>
      <w:proofErr w:type="spellEnd"/>
      <w:r w:rsidRPr="00470632">
        <w:rPr>
          <w:rFonts w:eastAsia="Times New Roman"/>
          <w:color w:val="000000"/>
          <w:lang w:eastAsia="fr-FR"/>
        </w:rPr>
        <w:t xml:space="preserve"> (écoles) de pensée au sein de la jurisprudence islamique ont émergé au cours des 150 premières années de l'islam. La plupart d'entre eux ont eu une courte vie, soit en voie d'extinction, soit en fusion avec d'autres écoles. Aujourd'hui, </w:t>
      </w:r>
      <w:proofErr w:type="spellStart"/>
      <w:r w:rsidRPr="00470632">
        <w:rPr>
          <w:rFonts w:eastAsia="Times New Roman"/>
          <w:color w:val="000000"/>
          <w:lang w:eastAsia="fr-FR"/>
        </w:rPr>
        <w:t>Hanafi</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Maliki</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Shafii</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Hanbali</w:t>
      </w:r>
      <w:proofErr w:type="spellEnd"/>
      <w:r w:rsidRPr="00470632">
        <w:rPr>
          <w:rFonts w:eastAsia="Times New Roman"/>
          <w:color w:val="000000"/>
          <w:lang w:eastAsia="fr-FR"/>
        </w:rPr>
        <w:t xml:space="preserve"> (sunnite), </w:t>
      </w:r>
      <w:proofErr w:type="spellStart"/>
      <w:r w:rsidRPr="00470632">
        <w:rPr>
          <w:rFonts w:eastAsia="Times New Roman"/>
          <w:color w:val="000000"/>
          <w:lang w:eastAsia="fr-FR"/>
        </w:rPr>
        <w:t>Jafari</w:t>
      </w:r>
      <w:proofErr w:type="spellEnd"/>
      <w:r w:rsidRPr="00470632">
        <w:rPr>
          <w:rFonts w:eastAsia="Times New Roman"/>
          <w:color w:val="000000"/>
          <w:lang w:eastAsia="fr-FR"/>
        </w:rPr>
        <w:t xml:space="preserve">, </w:t>
      </w:r>
      <w:proofErr w:type="spellStart"/>
      <w:r w:rsidRPr="00470632">
        <w:rPr>
          <w:rFonts w:eastAsia="Times New Roman"/>
          <w:color w:val="000000"/>
          <w:lang w:eastAsia="fr-FR"/>
        </w:rPr>
        <w:t>Zaydi</w:t>
      </w:r>
      <w:proofErr w:type="spellEnd"/>
      <w:r w:rsidRPr="00470632">
        <w:rPr>
          <w:rFonts w:eastAsia="Times New Roman"/>
          <w:color w:val="000000"/>
          <w:lang w:eastAsia="fr-FR"/>
        </w:rPr>
        <w:t xml:space="preserve"> (chiite), </w:t>
      </w:r>
      <w:proofErr w:type="spellStart"/>
      <w:r w:rsidRPr="00470632">
        <w:rPr>
          <w:rFonts w:eastAsia="Times New Roman"/>
          <w:color w:val="000000"/>
          <w:lang w:eastAsia="fr-FR"/>
        </w:rPr>
        <w:t>Zahiri</w:t>
      </w:r>
      <w:proofErr w:type="spellEnd"/>
      <w:r w:rsidRPr="00470632">
        <w:rPr>
          <w:rFonts w:eastAsia="Times New Roman"/>
          <w:color w:val="000000"/>
          <w:lang w:eastAsia="fr-FR"/>
        </w:rPr>
        <w:t xml:space="preserve"> et </w:t>
      </w:r>
      <w:proofErr w:type="spellStart"/>
      <w:r w:rsidRPr="00470632">
        <w:rPr>
          <w:rFonts w:eastAsia="Times New Roman"/>
          <w:color w:val="000000"/>
          <w:lang w:eastAsia="fr-FR"/>
        </w:rPr>
        <w:t>Ibadi</w:t>
      </w:r>
      <w:proofErr w:type="spellEnd"/>
      <w:r w:rsidRPr="00470632">
        <w:rPr>
          <w:rFonts w:eastAsia="Times New Roman"/>
          <w:color w:val="000000"/>
          <w:lang w:eastAsia="fr-FR"/>
        </w:rPr>
        <w:t xml:space="preserve"> sont considérés comme les principales écoles de jurisprudence islamique et ont tous des circonscriptions importantes au sein des communautés chiites et sunnites. Cet article examine brièvement les quatre principales écoles de l’islam sunnite. Bien que ces écoles offrent des interprétations juridiques différentes sur des questions qui ne sont pas abordées dans le </w:t>
      </w:r>
      <w:r w:rsidRPr="00470632">
        <w:rPr>
          <w:rFonts w:eastAsia="Times New Roman"/>
          <w:color w:val="000000"/>
          <w:lang w:eastAsia="fr-FR"/>
        </w:rPr>
        <w:lastRenderedPageBreak/>
        <w:t>Coran et le Hadith (traditions concernant la vie et les paroles du prophète Mahomet), elles partagent un terrain d’entente commun.</w:t>
      </w:r>
    </w:p>
    <w:p w:rsidR="00FC6E0B" w:rsidRPr="00FC6E0B" w:rsidRDefault="00470632" w:rsidP="00FC6E0B">
      <w:pPr>
        <w:rPr>
          <w:rFonts w:eastAsia="Times New Roman"/>
          <w:color w:val="000000"/>
          <w:lang w:eastAsia="fr-FR"/>
        </w:rPr>
      </w:pPr>
      <w:r>
        <w:rPr>
          <w:rFonts w:eastAsia="Times New Roman"/>
          <w:color w:val="000000"/>
          <w:lang w:eastAsia="fr-FR"/>
        </w:rPr>
        <w:t>L</w:t>
      </w:r>
      <w:r w:rsidR="00FC6E0B" w:rsidRPr="00FC6E0B">
        <w:rPr>
          <w:rFonts w:eastAsia="Times New Roman"/>
          <w:color w:val="000000"/>
          <w:lang w:eastAsia="fr-FR"/>
        </w:rPr>
        <w:t>e Saint Coran, la Tradition et l’</w:t>
      </w:r>
      <w:proofErr w:type="spellStart"/>
      <w:r w:rsidR="00FC6E0B" w:rsidRPr="00FC6E0B">
        <w:rPr>
          <w:rFonts w:eastAsia="Times New Roman"/>
          <w:color w:val="000000"/>
          <w:lang w:eastAsia="fr-FR"/>
        </w:rPr>
        <w:t>Ijtihad</w:t>
      </w:r>
      <w:proofErr w:type="spellEnd"/>
      <w:r w:rsidR="00FC6E0B" w:rsidRPr="00FC6E0B">
        <w:rPr>
          <w:rFonts w:eastAsia="Times New Roman"/>
          <w:color w:val="000000"/>
          <w:lang w:eastAsia="fr-FR"/>
        </w:rPr>
        <w:t xml:space="preserve"> sont les trois sources principales du droit islamique qui régissent et réglementent tous les aspects de la vie publique et privée d’un musulman. Ces lois concernent le culte religieux, les interdictions, ainsi que tous les contrats et obligations découlant de la vie sociale, tels que l'héritage, le mariage, le divorce, les sanctions, la conduite de la guerre et l'administration </w:t>
      </w:r>
      <w:r>
        <w:rPr>
          <w:rFonts w:eastAsia="Times New Roman"/>
          <w:color w:val="000000"/>
          <w:lang w:eastAsia="fr-FR"/>
        </w:rPr>
        <w:t>de l'État.</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La science de ces lois religieuses s'appelle </w:t>
      </w:r>
      <w:proofErr w:type="spellStart"/>
      <w:r w:rsidRPr="00FC6E0B">
        <w:rPr>
          <w:rFonts w:eastAsia="Times New Roman"/>
          <w:color w:val="000000"/>
          <w:lang w:eastAsia="fr-FR"/>
        </w:rPr>
        <w:t>Fiqah</w:t>
      </w:r>
      <w:proofErr w:type="spellEnd"/>
      <w:r w:rsidRPr="00FC6E0B">
        <w:rPr>
          <w:rFonts w:eastAsia="Times New Roman"/>
          <w:color w:val="000000"/>
          <w:lang w:eastAsia="fr-FR"/>
        </w:rPr>
        <w:t xml:space="preserve"> et l'expert dans ce domaine tel qu'un juriste s'appe</w:t>
      </w:r>
      <w:r w:rsidR="00470632">
        <w:rPr>
          <w:rFonts w:eastAsia="Times New Roman"/>
          <w:color w:val="000000"/>
          <w:lang w:eastAsia="fr-FR"/>
        </w:rPr>
        <w:t xml:space="preserve">lle un </w:t>
      </w:r>
      <w:proofErr w:type="spellStart"/>
      <w:r w:rsidR="00470632">
        <w:rPr>
          <w:rFonts w:eastAsia="Times New Roman"/>
          <w:color w:val="000000"/>
          <w:lang w:eastAsia="fr-FR"/>
        </w:rPr>
        <w:t>faqih</w:t>
      </w:r>
      <w:proofErr w:type="spellEnd"/>
      <w:r w:rsidR="00470632">
        <w:rPr>
          <w:rFonts w:eastAsia="Times New Roman"/>
          <w:color w:val="000000"/>
          <w:lang w:eastAsia="fr-FR"/>
        </w:rPr>
        <w:t xml:space="preserve"> (pluriel: </w:t>
      </w:r>
      <w:proofErr w:type="spellStart"/>
      <w:r w:rsidR="00470632">
        <w:rPr>
          <w:rFonts w:eastAsia="Times New Roman"/>
          <w:color w:val="000000"/>
          <w:lang w:eastAsia="fr-FR"/>
        </w:rPr>
        <w:t>fuqaha</w:t>
      </w:r>
      <w:proofErr w:type="spellEnd"/>
      <w:r w:rsidR="00470632">
        <w:rPr>
          <w:rFonts w:eastAsia="Times New Roman"/>
          <w:color w:val="000000"/>
          <w:lang w:eastAsia="fr-FR"/>
        </w:rPr>
        <w:t>).</w:t>
      </w:r>
    </w:p>
    <w:p w:rsidR="00FC6E0B" w:rsidRPr="00FC6E0B" w:rsidRDefault="00FC6E0B" w:rsidP="00FC6E0B">
      <w:pPr>
        <w:rPr>
          <w:rFonts w:eastAsia="Times New Roman"/>
          <w:color w:val="000000"/>
          <w:lang w:eastAsia="fr-FR"/>
        </w:rPr>
      </w:pPr>
      <w:r w:rsidRPr="00FC6E0B">
        <w:rPr>
          <w:rFonts w:eastAsia="Times New Roman"/>
          <w:color w:val="000000"/>
          <w:lang w:eastAsia="fr-FR"/>
        </w:rPr>
        <w:t>Nous lisons que l'</w:t>
      </w:r>
      <w:proofErr w:type="spellStart"/>
      <w:r w:rsidRPr="00FC6E0B">
        <w:rPr>
          <w:rFonts w:eastAsia="Times New Roman"/>
          <w:color w:val="000000"/>
          <w:lang w:eastAsia="fr-FR"/>
        </w:rPr>
        <w:t>Ijtihad</w:t>
      </w:r>
      <w:proofErr w:type="spellEnd"/>
      <w:r w:rsidRPr="00FC6E0B">
        <w:rPr>
          <w:rFonts w:eastAsia="Times New Roman"/>
          <w:color w:val="000000"/>
          <w:lang w:eastAsia="fr-FR"/>
        </w:rPr>
        <w:t>, ou l'exercice du jugement, est une source valable de lois islamiques dans les régions où le Coran et les traditions ne sont pas explicites. Mais l’exercice de ce jugement indépendant ne peut être laissé entre les mains d’érudi</w:t>
      </w:r>
      <w:r w:rsidR="00470632">
        <w:rPr>
          <w:rFonts w:eastAsia="Times New Roman"/>
          <w:color w:val="000000"/>
          <w:lang w:eastAsia="fr-FR"/>
        </w:rPr>
        <w:t>ts du Coran et de la Tradition.</w:t>
      </w:r>
    </w:p>
    <w:p w:rsidR="00FC6E0B" w:rsidRPr="00FC6E0B" w:rsidRDefault="00FC6E0B" w:rsidP="00FC6E0B">
      <w:pPr>
        <w:rPr>
          <w:rFonts w:eastAsia="Times New Roman"/>
          <w:color w:val="000000"/>
          <w:lang w:eastAsia="fr-FR"/>
        </w:rPr>
      </w:pPr>
      <w:r w:rsidRPr="00FC6E0B">
        <w:rPr>
          <w:rFonts w:eastAsia="Times New Roman"/>
          <w:color w:val="000000"/>
          <w:lang w:eastAsia="fr-FR"/>
        </w:rPr>
        <w:t>La grande majorité des musulmans n'accorde ce droit de raisonnement indépendant qu'à quatre anciens théologiens et juristes musulmans ayant vécu au cours des trois premiers siècles de l</w:t>
      </w:r>
      <w:r w:rsidR="00470632">
        <w:rPr>
          <w:rFonts w:eastAsia="Times New Roman"/>
          <w:color w:val="000000"/>
          <w:lang w:eastAsia="fr-FR"/>
        </w:rPr>
        <w:t xml:space="preserve">'islam. Ces quatre </w:t>
      </w:r>
      <w:proofErr w:type="spellStart"/>
      <w:r w:rsidR="00470632">
        <w:rPr>
          <w:rFonts w:eastAsia="Times New Roman"/>
          <w:color w:val="000000"/>
          <w:lang w:eastAsia="fr-FR"/>
        </w:rPr>
        <w:t>fuqaha</w:t>
      </w:r>
      <w:proofErr w:type="spellEnd"/>
      <w:r w:rsidR="00470632">
        <w:rPr>
          <w:rFonts w:eastAsia="Times New Roman"/>
          <w:color w:val="000000"/>
          <w:lang w:eastAsia="fr-FR"/>
        </w:rPr>
        <w:t xml:space="preserve"> sont:</w:t>
      </w:r>
    </w:p>
    <w:p w:rsidR="00FC6E0B" w:rsidRPr="00470632" w:rsidRDefault="00FC6E0B" w:rsidP="00470632">
      <w:pPr>
        <w:pStyle w:val="Paragraphedeliste"/>
        <w:numPr>
          <w:ilvl w:val="0"/>
          <w:numId w:val="4"/>
        </w:numPr>
        <w:rPr>
          <w:rFonts w:eastAsia="Times New Roman"/>
          <w:color w:val="000000"/>
          <w:lang w:eastAsia="fr-FR"/>
        </w:rPr>
      </w:pPr>
      <w:r w:rsidRPr="00470632">
        <w:rPr>
          <w:rFonts w:eastAsia="Times New Roman"/>
          <w:color w:val="000000"/>
          <w:lang w:eastAsia="fr-FR"/>
        </w:rPr>
        <w:t xml:space="preserve">Imam Abu </w:t>
      </w:r>
      <w:proofErr w:type="spellStart"/>
      <w:r w:rsidRPr="00470632">
        <w:rPr>
          <w:rFonts w:eastAsia="Times New Roman"/>
          <w:color w:val="000000"/>
          <w:lang w:eastAsia="fr-FR"/>
        </w:rPr>
        <w:t>Hanifa</w:t>
      </w:r>
      <w:proofErr w:type="spellEnd"/>
      <w:r w:rsidRPr="00470632">
        <w:rPr>
          <w:rFonts w:eastAsia="Times New Roman"/>
          <w:color w:val="000000"/>
          <w:lang w:eastAsia="fr-FR"/>
        </w:rPr>
        <w:t xml:space="preserve"> de </w:t>
      </w:r>
      <w:proofErr w:type="spellStart"/>
      <w:r w:rsidRPr="00470632">
        <w:rPr>
          <w:rFonts w:eastAsia="Times New Roman"/>
          <w:color w:val="000000"/>
          <w:lang w:eastAsia="fr-FR"/>
        </w:rPr>
        <w:t>Kufa</w:t>
      </w:r>
      <w:proofErr w:type="spellEnd"/>
    </w:p>
    <w:p w:rsidR="00FC6E0B" w:rsidRPr="00470632" w:rsidRDefault="00FC6E0B" w:rsidP="00470632">
      <w:pPr>
        <w:pStyle w:val="Paragraphedeliste"/>
        <w:numPr>
          <w:ilvl w:val="0"/>
          <w:numId w:val="4"/>
        </w:numPr>
        <w:rPr>
          <w:rFonts w:eastAsia="Times New Roman"/>
          <w:color w:val="000000"/>
          <w:lang w:eastAsia="fr-FR"/>
        </w:rPr>
      </w:pPr>
      <w:r w:rsidRPr="00470632">
        <w:rPr>
          <w:rFonts w:eastAsia="Times New Roman"/>
          <w:color w:val="000000"/>
          <w:lang w:eastAsia="fr-FR"/>
        </w:rPr>
        <w:t>Imam Malik bin Anas de Médine</w:t>
      </w:r>
    </w:p>
    <w:p w:rsidR="00FC6E0B" w:rsidRPr="00470632" w:rsidRDefault="00FC6E0B" w:rsidP="00470632">
      <w:pPr>
        <w:pStyle w:val="Paragraphedeliste"/>
        <w:numPr>
          <w:ilvl w:val="0"/>
          <w:numId w:val="4"/>
        </w:numPr>
        <w:rPr>
          <w:rFonts w:eastAsia="Times New Roman"/>
          <w:color w:val="000000"/>
          <w:lang w:eastAsia="fr-FR"/>
        </w:rPr>
      </w:pPr>
      <w:r w:rsidRPr="00470632">
        <w:rPr>
          <w:rFonts w:eastAsia="Times New Roman"/>
          <w:color w:val="000000"/>
          <w:lang w:eastAsia="fr-FR"/>
        </w:rPr>
        <w:t>Imam Muhammad al-</w:t>
      </w:r>
      <w:proofErr w:type="spellStart"/>
      <w:r w:rsidRPr="00470632">
        <w:rPr>
          <w:rFonts w:eastAsia="Times New Roman"/>
          <w:color w:val="000000"/>
          <w:lang w:eastAsia="fr-FR"/>
        </w:rPr>
        <w:t>Shafi</w:t>
      </w:r>
      <w:proofErr w:type="spellEnd"/>
      <w:r w:rsidRPr="00470632">
        <w:rPr>
          <w:rFonts w:eastAsia="Times New Roman"/>
          <w:color w:val="000000"/>
          <w:lang w:eastAsia="fr-FR"/>
        </w:rPr>
        <w:t xml:space="preserve"> de Médine</w:t>
      </w:r>
    </w:p>
    <w:p w:rsidR="00FC6E0B" w:rsidRPr="00810515" w:rsidRDefault="00FC6E0B" w:rsidP="00FC6E0B">
      <w:pPr>
        <w:pStyle w:val="Paragraphedeliste"/>
        <w:numPr>
          <w:ilvl w:val="0"/>
          <w:numId w:val="4"/>
        </w:numPr>
        <w:rPr>
          <w:rFonts w:eastAsia="Times New Roman"/>
          <w:color w:val="000000"/>
          <w:lang w:val="en-US" w:eastAsia="fr-FR"/>
        </w:rPr>
      </w:pPr>
      <w:r w:rsidRPr="00470632">
        <w:rPr>
          <w:rFonts w:eastAsia="Times New Roman"/>
          <w:color w:val="000000"/>
          <w:lang w:val="en-US" w:eastAsia="fr-FR"/>
        </w:rPr>
        <w:t xml:space="preserve">Imam Ahmad bin </w:t>
      </w:r>
      <w:proofErr w:type="spellStart"/>
      <w:r w:rsidRPr="00470632">
        <w:rPr>
          <w:rFonts w:eastAsia="Times New Roman"/>
          <w:color w:val="000000"/>
          <w:lang w:val="en-US" w:eastAsia="fr-FR"/>
        </w:rPr>
        <w:t>Hanbal</w:t>
      </w:r>
      <w:proofErr w:type="spellEnd"/>
      <w:r w:rsidRPr="00470632">
        <w:rPr>
          <w:rFonts w:eastAsia="Times New Roman"/>
          <w:color w:val="000000"/>
          <w:lang w:val="en-US" w:eastAsia="fr-FR"/>
        </w:rPr>
        <w:t xml:space="preserve"> de Bagdad</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Bien qu'un certain nombre d'autres juristes soient également devenus populaires à leur époque, seuls les quatre ci-dessus sont maintenant reconnus par la grande majorité des musulmans sunnites. Ces quatre grands juristes et théologiens ont essayé de systématiser le droit islamique en un système rationnel complet couvrant toutes les situations juridiques possibles. Les quatre grandes écoles de droit islamique portent les noms de leurs fondateurs: </w:t>
      </w:r>
      <w:proofErr w:type="spellStart"/>
      <w:r w:rsidRPr="00FC6E0B">
        <w:rPr>
          <w:rFonts w:eastAsia="Times New Roman"/>
          <w:color w:val="000000"/>
          <w:lang w:eastAsia="fr-FR"/>
        </w:rPr>
        <w:t>Hanafiyya</w:t>
      </w:r>
      <w:proofErr w:type="spellEnd"/>
      <w:r w:rsidRPr="00FC6E0B">
        <w:rPr>
          <w:rFonts w:eastAsia="Times New Roman"/>
          <w:color w:val="000000"/>
          <w:lang w:eastAsia="fr-FR"/>
        </w:rPr>
        <w:t xml:space="preserve">, </w:t>
      </w:r>
      <w:proofErr w:type="spellStart"/>
      <w:r w:rsidRPr="00FC6E0B">
        <w:rPr>
          <w:rFonts w:eastAsia="Times New Roman"/>
          <w:color w:val="000000"/>
          <w:lang w:eastAsia="fr-FR"/>
        </w:rPr>
        <w:t>Mal</w:t>
      </w:r>
      <w:r w:rsidR="00470632">
        <w:rPr>
          <w:rFonts w:eastAsia="Times New Roman"/>
          <w:color w:val="000000"/>
          <w:lang w:eastAsia="fr-FR"/>
        </w:rPr>
        <w:t>ikiyya</w:t>
      </w:r>
      <w:proofErr w:type="spellEnd"/>
      <w:r w:rsidR="00470632">
        <w:rPr>
          <w:rFonts w:eastAsia="Times New Roman"/>
          <w:color w:val="000000"/>
          <w:lang w:eastAsia="fr-FR"/>
        </w:rPr>
        <w:t xml:space="preserve">, </w:t>
      </w:r>
      <w:proofErr w:type="spellStart"/>
      <w:r w:rsidR="00470632">
        <w:rPr>
          <w:rFonts w:eastAsia="Times New Roman"/>
          <w:color w:val="000000"/>
          <w:lang w:eastAsia="fr-FR"/>
        </w:rPr>
        <w:t>Shafiyya</w:t>
      </w:r>
      <w:proofErr w:type="spellEnd"/>
      <w:r w:rsidR="00470632">
        <w:rPr>
          <w:rFonts w:eastAsia="Times New Roman"/>
          <w:color w:val="000000"/>
          <w:lang w:eastAsia="fr-FR"/>
        </w:rPr>
        <w:t xml:space="preserve"> et </w:t>
      </w:r>
      <w:proofErr w:type="spellStart"/>
      <w:r w:rsidR="00470632">
        <w:rPr>
          <w:rFonts w:eastAsia="Times New Roman"/>
          <w:color w:val="000000"/>
          <w:lang w:eastAsia="fr-FR"/>
        </w:rPr>
        <w:t>Hanbaliyya</w:t>
      </w:r>
      <w:proofErr w:type="spellEnd"/>
      <w:r w:rsidR="00470632">
        <w:rPr>
          <w:rFonts w:eastAsia="Times New Roman"/>
          <w:color w:val="000000"/>
          <w:lang w:eastAsia="fr-FR"/>
        </w:rPr>
        <w:t>.</w:t>
      </w:r>
    </w:p>
    <w:p w:rsidR="00FC6E0B" w:rsidRPr="00FC6E0B" w:rsidRDefault="00FC6E0B" w:rsidP="00FC6E0B">
      <w:pPr>
        <w:rPr>
          <w:rFonts w:eastAsia="Times New Roman"/>
          <w:color w:val="000000"/>
          <w:lang w:eastAsia="fr-FR"/>
        </w:rPr>
      </w:pPr>
      <w:r w:rsidRPr="00FC6E0B">
        <w:rPr>
          <w:rFonts w:eastAsia="Times New Roman"/>
          <w:color w:val="000000"/>
          <w:lang w:eastAsia="fr-FR"/>
        </w:rPr>
        <w:t>La plupart des musulmans considèrent ces quatre écoles comme des interprétations tout aussi valables de la loi religieuse de l'islam. Ces écoles s'accordent sur tous les aspects essentiels de la religion de l'islam. Ils reconnaissent tous l’autorité du Coran et des traditions comme la source ultime de la loi islamique. Ce n'est que dans les zones et les situations où ces deux sources sont silencieuses que les quatre écoles utilisent leur raisonnement indépendant dans lequel elles peuvent différer l'une de l'autre.</w:t>
      </w:r>
    </w:p>
    <w:p w:rsidR="00FC6E0B" w:rsidRPr="00470632" w:rsidRDefault="00FC6E0B" w:rsidP="00FC6E0B">
      <w:pPr>
        <w:pStyle w:val="Paragraphedeliste"/>
        <w:numPr>
          <w:ilvl w:val="1"/>
          <w:numId w:val="2"/>
        </w:numPr>
        <w:rPr>
          <w:rFonts w:eastAsia="Times New Roman"/>
          <w:color w:val="000000"/>
          <w:lang w:eastAsia="fr-FR"/>
        </w:rPr>
      </w:pPr>
      <w:r w:rsidRPr="00470632">
        <w:rPr>
          <w:rFonts w:eastAsia="Times New Roman"/>
          <w:color w:val="000000"/>
          <w:lang w:eastAsia="fr-FR"/>
        </w:rPr>
        <w:t xml:space="preserve"> L'école </w:t>
      </w:r>
      <w:proofErr w:type="spellStart"/>
      <w:r w:rsidRPr="00470632">
        <w:rPr>
          <w:rFonts w:eastAsia="Times New Roman"/>
          <w:color w:val="000000"/>
          <w:lang w:eastAsia="fr-FR"/>
        </w:rPr>
        <w:t>Hanafiyya</w:t>
      </w:r>
      <w:proofErr w:type="spellEnd"/>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La première école formée fut celle de l'Imam Abou </w:t>
      </w:r>
      <w:proofErr w:type="spellStart"/>
      <w:r w:rsidRPr="00FC6E0B">
        <w:rPr>
          <w:rFonts w:eastAsia="Times New Roman"/>
          <w:color w:val="000000"/>
          <w:lang w:eastAsia="fr-FR"/>
        </w:rPr>
        <w:t>Hanifa</w:t>
      </w:r>
      <w:proofErr w:type="spellEnd"/>
      <w:r w:rsidRPr="00FC6E0B">
        <w:rPr>
          <w:rFonts w:eastAsia="Times New Roman"/>
          <w:color w:val="000000"/>
          <w:lang w:eastAsia="fr-FR"/>
        </w:rPr>
        <w:t xml:space="preserve"> (699-767 </w:t>
      </w:r>
      <w:proofErr w:type="spellStart"/>
      <w:r w:rsidRPr="00FC6E0B">
        <w:rPr>
          <w:rFonts w:eastAsia="Times New Roman"/>
          <w:color w:val="000000"/>
          <w:lang w:eastAsia="fr-FR"/>
        </w:rPr>
        <w:t>ap</w:t>
      </w:r>
      <w:proofErr w:type="spellEnd"/>
      <w:r w:rsidRPr="00FC6E0B">
        <w:rPr>
          <w:rFonts w:eastAsia="Times New Roman"/>
          <w:color w:val="000000"/>
          <w:lang w:eastAsia="fr-FR"/>
        </w:rPr>
        <w:t xml:space="preserve">. J.-C.) de </w:t>
      </w:r>
      <w:proofErr w:type="spellStart"/>
      <w:r w:rsidRPr="00FC6E0B">
        <w:rPr>
          <w:rFonts w:eastAsia="Times New Roman"/>
          <w:color w:val="000000"/>
          <w:lang w:eastAsia="fr-FR"/>
        </w:rPr>
        <w:t>Koufa</w:t>
      </w:r>
      <w:proofErr w:type="spellEnd"/>
      <w:r w:rsidRPr="00FC6E0B">
        <w:rPr>
          <w:rFonts w:eastAsia="Times New Roman"/>
          <w:color w:val="000000"/>
          <w:lang w:eastAsia="fr-FR"/>
        </w:rPr>
        <w:t xml:space="preserve">. Il reflète généralement les points de vue des juristes iraquiens. Abou </w:t>
      </w:r>
      <w:proofErr w:type="spellStart"/>
      <w:r w:rsidRPr="00FC6E0B">
        <w:rPr>
          <w:rFonts w:eastAsia="Times New Roman"/>
          <w:color w:val="000000"/>
          <w:lang w:eastAsia="fr-FR"/>
        </w:rPr>
        <w:t>Hanifa</w:t>
      </w:r>
      <w:proofErr w:type="spellEnd"/>
      <w:r w:rsidRPr="00FC6E0B">
        <w:rPr>
          <w:rFonts w:eastAsia="Times New Roman"/>
          <w:color w:val="000000"/>
          <w:lang w:eastAsia="fr-FR"/>
        </w:rPr>
        <w:t xml:space="preserve"> n'a pas écrit ni écrit aucun livre sur le droit, mais ses nombreuses discussions et opinions enregistrées par ses disciples cons</w:t>
      </w:r>
      <w:r w:rsidR="00470632">
        <w:rPr>
          <w:rFonts w:eastAsia="Times New Roman"/>
          <w:color w:val="000000"/>
          <w:lang w:eastAsia="fr-FR"/>
        </w:rPr>
        <w:t>tituent la base de cette école.</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Théologien et juriste religieux, Abou </w:t>
      </w:r>
      <w:proofErr w:type="spellStart"/>
      <w:r w:rsidRPr="00FC6E0B">
        <w:rPr>
          <w:rFonts w:eastAsia="Times New Roman"/>
          <w:color w:val="000000"/>
          <w:lang w:eastAsia="fr-FR"/>
        </w:rPr>
        <w:t>Hanifa</w:t>
      </w:r>
      <w:proofErr w:type="spellEnd"/>
      <w:r w:rsidRPr="00FC6E0B">
        <w:rPr>
          <w:rFonts w:eastAsia="Times New Roman"/>
          <w:color w:val="000000"/>
          <w:lang w:eastAsia="fr-FR"/>
        </w:rPr>
        <w:t xml:space="preserve"> exerça une influence considérable à son époque. Sa pensée juridique est très cohérente, utilise un haut degré de raisonnement, évite les extrêmes et </w:t>
      </w:r>
      <w:r w:rsidRPr="00FC6E0B">
        <w:rPr>
          <w:rFonts w:eastAsia="Times New Roman"/>
          <w:color w:val="000000"/>
          <w:lang w:eastAsia="fr-FR"/>
        </w:rPr>
        <w:lastRenderedPageBreak/>
        <w:t xml:space="preserve">accorde une grande importance aux idées de la communauté musulmane. Les musulmans </w:t>
      </w:r>
      <w:proofErr w:type="spellStart"/>
      <w:r w:rsidRPr="00FC6E0B">
        <w:rPr>
          <w:rFonts w:eastAsia="Times New Roman"/>
          <w:color w:val="000000"/>
          <w:lang w:eastAsia="fr-FR"/>
        </w:rPr>
        <w:t>ahmadis</w:t>
      </w:r>
      <w:proofErr w:type="spellEnd"/>
      <w:r w:rsidRPr="00FC6E0B">
        <w:rPr>
          <w:rFonts w:eastAsia="Times New Roman"/>
          <w:color w:val="000000"/>
          <w:lang w:eastAsia="fr-FR"/>
        </w:rPr>
        <w:t xml:space="preserve"> suivent généralem</w:t>
      </w:r>
      <w:r w:rsidR="00470632">
        <w:rPr>
          <w:rFonts w:eastAsia="Times New Roman"/>
          <w:color w:val="000000"/>
          <w:lang w:eastAsia="fr-FR"/>
        </w:rPr>
        <w:t xml:space="preserve">ent l’école de droit </w:t>
      </w:r>
      <w:proofErr w:type="spellStart"/>
      <w:r w:rsidR="00470632">
        <w:rPr>
          <w:rFonts w:eastAsia="Times New Roman"/>
          <w:color w:val="000000"/>
          <w:lang w:eastAsia="fr-FR"/>
        </w:rPr>
        <w:t>Hanafiyya</w:t>
      </w:r>
      <w:proofErr w:type="spellEnd"/>
      <w:r w:rsidR="00470632">
        <w:rPr>
          <w:rFonts w:eastAsia="Times New Roman"/>
          <w:color w:val="000000"/>
          <w:lang w:eastAsia="fr-FR"/>
        </w:rPr>
        <w:t>.</w:t>
      </w:r>
    </w:p>
    <w:p w:rsidR="00FC6E0B" w:rsidRPr="00FC6E0B" w:rsidRDefault="00FC6E0B" w:rsidP="00FC6E0B">
      <w:pPr>
        <w:rPr>
          <w:rFonts w:eastAsia="Times New Roman"/>
          <w:color w:val="000000"/>
          <w:lang w:eastAsia="fr-FR"/>
        </w:rPr>
      </w:pPr>
      <w:r w:rsidRPr="00FC6E0B">
        <w:rPr>
          <w:rFonts w:eastAsia="Times New Roman"/>
          <w:color w:val="000000"/>
          <w:lang w:eastAsia="fr-FR"/>
        </w:rPr>
        <w:t>La Turquie, les pays du Croissant Fertile, la Basse-Égypte et l’Inde sont d’autres régions dans lesque</w:t>
      </w:r>
      <w:r w:rsidR="00470632">
        <w:rPr>
          <w:rFonts w:eastAsia="Times New Roman"/>
          <w:color w:val="000000"/>
          <w:lang w:eastAsia="fr-FR"/>
        </w:rPr>
        <w:t>lles cette école a des racines.</w:t>
      </w:r>
    </w:p>
    <w:p w:rsidR="00FC6E0B" w:rsidRPr="00470632" w:rsidRDefault="00FC6E0B" w:rsidP="00FC6E0B">
      <w:pPr>
        <w:pStyle w:val="Paragraphedeliste"/>
        <w:numPr>
          <w:ilvl w:val="1"/>
          <w:numId w:val="2"/>
        </w:numPr>
        <w:rPr>
          <w:rFonts w:eastAsia="Times New Roman"/>
          <w:color w:val="000000"/>
          <w:lang w:eastAsia="fr-FR"/>
        </w:rPr>
      </w:pPr>
      <w:r w:rsidRPr="00470632">
        <w:rPr>
          <w:rFonts w:eastAsia="Times New Roman"/>
          <w:color w:val="000000"/>
          <w:lang w:eastAsia="fr-FR"/>
        </w:rPr>
        <w:t xml:space="preserve"> L'école de </w:t>
      </w:r>
      <w:proofErr w:type="spellStart"/>
      <w:r w:rsidRPr="00470632">
        <w:rPr>
          <w:rFonts w:eastAsia="Times New Roman"/>
          <w:color w:val="000000"/>
          <w:lang w:eastAsia="fr-FR"/>
        </w:rPr>
        <w:t>Malikiyya</w:t>
      </w:r>
      <w:proofErr w:type="spellEnd"/>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L'un des géants de la jurisprudence islamique était Malik ibn Anas, un érudit de Medina du 8ème siècle et fondateur de l'école </w:t>
      </w:r>
      <w:proofErr w:type="spellStart"/>
      <w:r w:rsidRPr="00810515">
        <w:rPr>
          <w:rFonts w:eastAsia="Times New Roman"/>
          <w:color w:val="000000"/>
          <w:lang w:eastAsia="fr-FR"/>
        </w:rPr>
        <w:t>Maliki</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Maliki</w:t>
      </w:r>
      <w:proofErr w:type="spellEnd"/>
      <w:r w:rsidRPr="00810515">
        <w:rPr>
          <w:rFonts w:eastAsia="Times New Roman"/>
          <w:color w:val="000000"/>
          <w:lang w:eastAsia="fr-FR"/>
        </w:rPr>
        <w:t xml:space="preserve"> est la deuxième plus grande des quatre écoles de l'islam sunnite, suivie par environ 25% des musulmans. L'école </w:t>
      </w:r>
      <w:proofErr w:type="spellStart"/>
      <w:r w:rsidRPr="00810515">
        <w:rPr>
          <w:rFonts w:eastAsia="Times New Roman"/>
          <w:color w:val="000000"/>
          <w:lang w:eastAsia="fr-FR"/>
        </w:rPr>
        <w:t>Maliki</w:t>
      </w:r>
      <w:proofErr w:type="spellEnd"/>
      <w:r w:rsidRPr="00810515">
        <w:rPr>
          <w:rFonts w:eastAsia="Times New Roman"/>
          <w:color w:val="000000"/>
          <w:lang w:eastAsia="fr-FR"/>
        </w:rPr>
        <w:t xml:space="preserve"> est principalement pratiquée en Afrique du Nord (à l'exclusion du nord et de l'est de l'Égypte), en Afrique de l'Ouest, au Tchad, au Soudan, au Koweït, à Bahreïn, à Dubaï (Émirats arabes unis) et dans le nord-est de l'Arabie saoudite. À l'époque médiévale, l'école malékite était également utilisée dans des territoires d'Europe dominés par les musulmans, t</w:t>
      </w:r>
      <w:r>
        <w:rPr>
          <w:rFonts w:eastAsia="Times New Roman"/>
          <w:color w:val="000000"/>
          <w:lang w:eastAsia="fr-FR"/>
        </w:rPr>
        <w:t>els que la Sicile et l'Espagne.</w:t>
      </w:r>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L'école </w:t>
      </w:r>
      <w:proofErr w:type="spellStart"/>
      <w:r w:rsidRPr="00810515">
        <w:rPr>
          <w:rFonts w:eastAsia="Times New Roman"/>
          <w:color w:val="000000"/>
          <w:lang w:eastAsia="fr-FR"/>
        </w:rPr>
        <w:t>maliki</w:t>
      </w:r>
      <w:proofErr w:type="spellEnd"/>
      <w:r w:rsidRPr="00810515">
        <w:rPr>
          <w:rFonts w:eastAsia="Times New Roman"/>
          <w:color w:val="000000"/>
          <w:lang w:eastAsia="fr-FR"/>
        </w:rPr>
        <w:t xml:space="preserve"> diffère légèrement des trois autres écoles de jurisprudence de l'islam sunnite, notamment en ce qui concerne les sources sur lesquelles elle s'appuie pour obtenir des décisions. Bien que le Coran soit une source primaire utilisée par d'autres écoles, il s'appuie moins sur le hadith. De plus, la pratique de la population de Medina (</w:t>
      </w:r>
      <w:proofErr w:type="spellStart"/>
      <w:r w:rsidRPr="00810515">
        <w:rPr>
          <w:rFonts w:eastAsia="Times New Roman"/>
          <w:color w:val="000000"/>
          <w:lang w:eastAsia="fr-FR"/>
        </w:rPr>
        <w:t>amal</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ahl</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medina</w:t>
      </w:r>
      <w:proofErr w:type="spellEnd"/>
      <w:r w:rsidRPr="00810515">
        <w:rPr>
          <w:rFonts w:eastAsia="Times New Roman"/>
          <w:color w:val="000000"/>
          <w:lang w:eastAsia="fr-FR"/>
        </w:rPr>
        <w:t xml:space="preserve">) est utilisée comme une source, différente des autres écoles. Cette source a parfois préséance sur le hadith, car la pratique du peuple de Médine était considérée comme une "sunna vivante" (le corpus des us et coutumes traditionnels sociaux et juridiques), parce que le prophète Mahomet vivait à Médine, y formait un gouvernement et mort là-bas. En outre, la plupart de ses compagnons y ont vécu </w:t>
      </w:r>
      <w:r>
        <w:rPr>
          <w:rFonts w:eastAsia="Times New Roman"/>
          <w:color w:val="000000"/>
          <w:lang w:eastAsia="fr-FR"/>
        </w:rPr>
        <w:t>de son vivant et après sa mort.</w:t>
      </w:r>
    </w:p>
    <w:p w:rsidR="00FC6E0B" w:rsidRPr="00FC6E0B" w:rsidRDefault="00810515" w:rsidP="00810515">
      <w:pPr>
        <w:rPr>
          <w:rFonts w:eastAsia="Times New Roman"/>
          <w:color w:val="000000"/>
          <w:lang w:eastAsia="fr-FR"/>
        </w:rPr>
      </w:pPr>
      <w:r w:rsidRPr="00810515">
        <w:rPr>
          <w:rFonts w:eastAsia="Times New Roman"/>
          <w:color w:val="000000"/>
          <w:lang w:eastAsia="fr-FR"/>
        </w:rPr>
        <w:t xml:space="preserve">En plus des différences jurisprudentielles ci-dessus, il existe de légères différences dans la manière préférée de prier. Selon la majorité des oulémas (savants musulmans) de l'école malékite, pendant la prière, les mains doivent être placées sur les côtés, ce qui est similaire à la façon dont les chiites prient. Cependant, la pratique sunnite plus courante consistant à joindre les mains sous la poitrine, main droite sur main gauche, n'invalide pas la </w:t>
      </w:r>
      <w:proofErr w:type="spellStart"/>
      <w:r w:rsidRPr="00810515">
        <w:rPr>
          <w:rFonts w:eastAsia="Times New Roman"/>
          <w:color w:val="000000"/>
          <w:lang w:eastAsia="fr-FR"/>
        </w:rPr>
        <w:t>prière.</w:t>
      </w:r>
      <w:r w:rsidR="00FC6E0B" w:rsidRPr="00FC6E0B">
        <w:rPr>
          <w:rFonts w:eastAsia="Times New Roman"/>
          <w:color w:val="000000"/>
          <w:lang w:eastAsia="fr-FR"/>
        </w:rPr>
        <w:t>Les</w:t>
      </w:r>
      <w:proofErr w:type="spellEnd"/>
      <w:r w:rsidR="00FC6E0B" w:rsidRPr="00FC6E0B">
        <w:rPr>
          <w:rFonts w:eastAsia="Times New Roman"/>
          <w:color w:val="000000"/>
          <w:lang w:eastAsia="fr-FR"/>
        </w:rPr>
        <w:t xml:space="preserve"> adhérents de cette école se trouvent principalement d</w:t>
      </w:r>
      <w:r w:rsidR="00470632">
        <w:rPr>
          <w:rFonts w:eastAsia="Times New Roman"/>
          <w:color w:val="000000"/>
          <w:lang w:eastAsia="fr-FR"/>
        </w:rPr>
        <w:t>ans les pays d’Afrique du Nord.</w:t>
      </w:r>
    </w:p>
    <w:p w:rsidR="00FC6E0B" w:rsidRPr="00470632" w:rsidRDefault="00FC6E0B" w:rsidP="00FC6E0B">
      <w:pPr>
        <w:pStyle w:val="Paragraphedeliste"/>
        <w:numPr>
          <w:ilvl w:val="1"/>
          <w:numId w:val="2"/>
        </w:numPr>
        <w:rPr>
          <w:rFonts w:eastAsia="Times New Roman"/>
          <w:color w:val="000000"/>
          <w:lang w:eastAsia="fr-FR"/>
        </w:rPr>
      </w:pPr>
      <w:r w:rsidRPr="00470632">
        <w:rPr>
          <w:rFonts w:eastAsia="Times New Roman"/>
          <w:color w:val="000000"/>
          <w:lang w:eastAsia="fr-FR"/>
        </w:rPr>
        <w:t xml:space="preserve"> L'école </w:t>
      </w:r>
      <w:proofErr w:type="spellStart"/>
      <w:r w:rsidRPr="00470632">
        <w:rPr>
          <w:rFonts w:eastAsia="Times New Roman"/>
          <w:color w:val="000000"/>
          <w:lang w:eastAsia="fr-FR"/>
        </w:rPr>
        <w:t>Shafiyya</w:t>
      </w:r>
      <w:proofErr w:type="spellEnd"/>
    </w:p>
    <w:p w:rsidR="00FC6E0B" w:rsidRPr="00FC6E0B" w:rsidRDefault="00FC6E0B" w:rsidP="00FC6E0B">
      <w:pPr>
        <w:rPr>
          <w:rFonts w:eastAsia="Times New Roman"/>
          <w:color w:val="000000"/>
          <w:lang w:eastAsia="fr-FR"/>
        </w:rPr>
      </w:pPr>
      <w:r w:rsidRPr="00FC6E0B">
        <w:rPr>
          <w:rFonts w:eastAsia="Times New Roman"/>
          <w:color w:val="000000"/>
          <w:lang w:eastAsia="fr-FR"/>
        </w:rPr>
        <w:t>La troisième école a été fondée par Imam al-</w:t>
      </w:r>
      <w:proofErr w:type="spellStart"/>
      <w:r w:rsidRPr="00FC6E0B">
        <w:rPr>
          <w:rFonts w:eastAsia="Times New Roman"/>
          <w:color w:val="000000"/>
          <w:lang w:eastAsia="fr-FR"/>
        </w:rPr>
        <w:t>Shafi</w:t>
      </w:r>
      <w:proofErr w:type="spellEnd"/>
      <w:r w:rsidRPr="00FC6E0B">
        <w:rPr>
          <w:rFonts w:eastAsia="Times New Roman"/>
          <w:color w:val="000000"/>
          <w:lang w:eastAsia="fr-FR"/>
        </w:rPr>
        <w:t xml:space="preserve"> (décédé à 820 </w:t>
      </w:r>
      <w:proofErr w:type="spellStart"/>
      <w:r w:rsidRPr="00FC6E0B">
        <w:rPr>
          <w:rFonts w:eastAsia="Times New Roman"/>
          <w:color w:val="000000"/>
          <w:lang w:eastAsia="fr-FR"/>
        </w:rPr>
        <w:t>ap</w:t>
      </w:r>
      <w:proofErr w:type="spellEnd"/>
      <w:r w:rsidRPr="00FC6E0B">
        <w:rPr>
          <w:rFonts w:eastAsia="Times New Roman"/>
          <w:color w:val="000000"/>
          <w:lang w:eastAsia="fr-FR"/>
        </w:rPr>
        <w:t xml:space="preserve">. J.-C.), disciple de l'imam Malik. L'imam </w:t>
      </w:r>
      <w:proofErr w:type="spellStart"/>
      <w:r w:rsidRPr="00FC6E0B">
        <w:rPr>
          <w:rFonts w:eastAsia="Times New Roman"/>
          <w:color w:val="000000"/>
          <w:lang w:eastAsia="fr-FR"/>
        </w:rPr>
        <w:t>Shafi</w:t>
      </w:r>
      <w:proofErr w:type="spellEnd"/>
      <w:r w:rsidRPr="00FC6E0B">
        <w:rPr>
          <w:rFonts w:eastAsia="Times New Roman"/>
          <w:color w:val="000000"/>
          <w:lang w:eastAsia="fr-FR"/>
        </w:rPr>
        <w:t xml:space="preserve"> attachait une grande importance aux traditions du Saint Prophète Muhammad, que la paix et les bénédictions d'Allah soient sur lui et formula explicitement les règles pour l'établissement de la loi islamique. Il était un grand penseur, avait une compréhension inhabituelle des principes et une compréhension claire des problèmes judiciaires.</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Cette école est forte en Basse-Égypte, en </w:t>
      </w:r>
      <w:r w:rsidR="00470632">
        <w:rPr>
          <w:rFonts w:eastAsia="Times New Roman"/>
          <w:color w:val="000000"/>
          <w:lang w:eastAsia="fr-FR"/>
        </w:rPr>
        <w:t>Syrie, en Inde et en Indonésie.</w:t>
      </w:r>
    </w:p>
    <w:p w:rsidR="00FC6E0B" w:rsidRPr="000C5C46" w:rsidRDefault="00810515" w:rsidP="000C5C46">
      <w:pPr>
        <w:numPr>
          <w:ilvl w:val="0"/>
          <w:numId w:val="2"/>
        </w:numPr>
        <w:spacing w:before="100" w:beforeAutospacing="1" w:after="100" w:afterAutospacing="1" w:line="240" w:lineRule="auto"/>
        <w:jc w:val="both"/>
        <w:rPr>
          <w:rFonts w:ascii="Arial" w:hAnsi="Arial" w:cs="Arial"/>
          <w:bCs/>
          <w:color w:val="1F497D"/>
        </w:rPr>
      </w:pPr>
      <w:r w:rsidRPr="000C5C46">
        <w:rPr>
          <w:rFonts w:ascii="Arial" w:hAnsi="Arial" w:cs="Arial"/>
          <w:bCs/>
          <w:color w:val="1F497D"/>
        </w:rPr>
        <w:t>L</w:t>
      </w:r>
      <w:r w:rsidR="00FC6E0B" w:rsidRPr="000C5C46">
        <w:rPr>
          <w:rFonts w:ascii="Arial" w:hAnsi="Arial" w:cs="Arial"/>
          <w:bCs/>
          <w:color w:val="1F497D"/>
        </w:rPr>
        <w:t xml:space="preserve">'école </w:t>
      </w:r>
      <w:proofErr w:type="spellStart"/>
      <w:r w:rsidR="00FC6E0B" w:rsidRPr="000C5C46">
        <w:rPr>
          <w:rFonts w:ascii="Arial" w:hAnsi="Arial" w:cs="Arial"/>
          <w:bCs/>
          <w:color w:val="1F497D"/>
        </w:rPr>
        <w:t>Hanbaliyya</w:t>
      </w:r>
      <w:proofErr w:type="spellEnd"/>
    </w:p>
    <w:p w:rsidR="00470632" w:rsidRPr="00470632" w:rsidRDefault="00470632" w:rsidP="00470632">
      <w:pPr>
        <w:pStyle w:val="Paragraphedeliste"/>
        <w:numPr>
          <w:ilvl w:val="1"/>
          <w:numId w:val="2"/>
        </w:numPr>
        <w:rPr>
          <w:rFonts w:eastAsia="Times New Roman"/>
          <w:color w:val="000000"/>
          <w:lang w:eastAsia="fr-FR"/>
        </w:rPr>
      </w:pPr>
      <w:r>
        <w:rPr>
          <w:rFonts w:eastAsia="Times New Roman"/>
          <w:color w:val="000000"/>
          <w:lang w:eastAsia="fr-FR"/>
        </w:rPr>
        <w:t xml:space="preserve">L’origine de l’école </w:t>
      </w:r>
      <w:proofErr w:type="spellStart"/>
      <w:r>
        <w:rPr>
          <w:rFonts w:eastAsia="Times New Roman"/>
          <w:color w:val="000000"/>
          <w:lang w:eastAsia="fr-FR"/>
        </w:rPr>
        <w:t>Hanbaliyya</w:t>
      </w:r>
      <w:proofErr w:type="spellEnd"/>
    </w:p>
    <w:p w:rsidR="00470632" w:rsidRPr="00470632" w:rsidRDefault="00470632" w:rsidP="00470632">
      <w:pPr>
        <w:rPr>
          <w:rFonts w:eastAsia="Times New Roman"/>
          <w:color w:val="000000"/>
          <w:lang w:eastAsia="fr-FR"/>
        </w:rPr>
      </w:pPr>
      <w:r w:rsidRPr="00470632">
        <w:rPr>
          <w:rFonts w:eastAsia="Times New Roman"/>
          <w:color w:val="000000"/>
          <w:lang w:eastAsia="fr-FR"/>
        </w:rPr>
        <w:t>École islamique de pensée juridique (</w:t>
      </w:r>
      <w:proofErr w:type="spellStart"/>
      <w:r w:rsidRPr="00470632">
        <w:rPr>
          <w:rFonts w:eastAsia="Times New Roman"/>
          <w:color w:val="000000"/>
          <w:lang w:eastAsia="fr-FR"/>
        </w:rPr>
        <w:t>madhhab</w:t>
      </w:r>
      <w:proofErr w:type="spellEnd"/>
      <w:r w:rsidRPr="00470632">
        <w:rPr>
          <w:rFonts w:eastAsia="Times New Roman"/>
          <w:color w:val="000000"/>
          <w:lang w:eastAsia="fr-FR"/>
        </w:rPr>
        <w:t xml:space="preserve">) dont les origines sont attribuées à Ahmad ibn </w:t>
      </w:r>
      <w:proofErr w:type="spellStart"/>
      <w:r w:rsidRPr="00470632">
        <w:rPr>
          <w:rFonts w:eastAsia="Times New Roman"/>
          <w:color w:val="000000"/>
          <w:lang w:eastAsia="fr-FR"/>
        </w:rPr>
        <w:t>Hanbal</w:t>
      </w:r>
      <w:proofErr w:type="spellEnd"/>
      <w:r w:rsidRPr="00470632">
        <w:rPr>
          <w:rFonts w:eastAsia="Times New Roman"/>
          <w:color w:val="000000"/>
          <w:lang w:eastAsia="fr-FR"/>
        </w:rPr>
        <w:t xml:space="preserve"> à Bagdad au IXe siècle. L'école officielle en Arabie saoudite et au Qatar, avec de nombreux adhérents en Palestine, en Syrie et en Irak. Reconnaît comme sources de droit: le Coran, les hadiths, les fatwas </w:t>
      </w:r>
      <w:r w:rsidRPr="00470632">
        <w:rPr>
          <w:rFonts w:eastAsia="Times New Roman"/>
          <w:color w:val="000000"/>
          <w:lang w:eastAsia="fr-FR"/>
        </w:rPr>
        <w:lastRenderedPageBreak/>
        <w:t>des compagnons de Mahomet, les paroles d’un compagnon unique, les traditions avec des chaînes de transmission plus faibles ou ne comportant pas le nom d’un émetteur dans la chaîne, et raisonnant par analogie (</w:t>
      </w:r>
      <w:proofErr w:type="spellStart"/>
      <w:r w:rsidRPr="00470632">
        <w:rPr>
          <w:rFonts w:eastAsia="Times New Roman"/>
          <w:color w:val="000000"/>
          <w:lang w:eastAsia="fr-FR"/>
        </w:rPr>
        <w:t>qiyas</w:t>
      </w:r>
      <w:proofErr w:type="spellEnd"/>
      <w:r w:rsidRPr="00470632">
        <w:rPr>
          <w:rFonts w:eastAsia="Times New Roman"/>
          <w:color w:val="000000"/>
          <w:lang w:eastAsia="fr-FR"/>
        </w:rPr>
        <w:t>) lorsque nécessaire. Encourage la pratique du raisonnement indépendant (</w:t>
      </w:r>
      <w:proofErr w:type="spellStart"/>
      <w:r w:rsidRPr="00470632">
        <w:rPr>
          <w:rFonts w:eastAsia="Times New Roman"/>
          <w:color w:val="000000"/>
          <w:lang w:eastAsia="fr-FR"/>
        </w:rPr>
        <w:t>ijtihad</w:t>
      </w:r>
      <w:proofErr w:type="spellEnd"/>
      <w:r w:rsidRPr="00470632">
        <w:rPr>
          <w:rFonts w:eastAsia="Times New Roman"/>
          <w:color w:val="000000"/>
          <w:lang w:eastAsia="fr-FR"/>
        </w:rPr>
        <w:t xml:space="preserve">) à travers l'étude du Coran et du hadith. Rejette le </w:t>
      </w:r>
      <w:proofErr w:type="spellStart"/>
      <w:r w:rsidRPr="00470632">
        <w:rPr>
          <w:rFonts w:eastAsia="Times New Roman"/>
          <w:color w:val="000000"/>
          <w:lang w:eastAsia="fr-FR"/>
        </w:rPr>
        <w:t>taqlid</w:t>
      </w:r>
      <w:proofErr w:type="spellEnd"/>
      <w:r w:rsidRPr="00470632">
        <w:rPr>
          <w:rFonts w:eastAsia="Times New Roman"/>
          <w:color w:val="000000"/>
          <w:lang w:eastAsia="fr-FR"/>
        </w:rPr>
        <w:t xml:space="preserve">, ou l’adhésion aveugle aux opinions d’autres chercheurs, et préconise une interprétation littérale des sources textuelles. Sur le plan rituel, l’école </w:t>
      </w:r>
      <w:proofErr w:type="spellStart"/>
      <w:r w:rsidRPr="00470632">
        <w:rPr>
          <w:rFonts w:eastAsia="Times New Roman"/>
          <w:color w:val="000000"/>
          <w:lang w:eastAsia="fr-FR"/>
        </w:rPr>
        <w:t>Hanbali</w:t>
      </w:r>
      <w:proofErr w:type="spellEnd"/>
      <w:r w:rsidRPr="00470632">
        <w:rPr>
          <w:rFonts w:eastAsia="Times New Roman"/>
          <w:color w:val="000000"/>
          <w:lang w:eastAsia="fr-FR"/>
        </w:rPr>
        <w:t xml:space="preserve"> est la plus conservatrice des écoles de droit sunnites, mais c’est la plus libérale dans la plupart des affaires commerciales.</w:t>
      </w:r>
    </w:p>
    <w:p w:rsidR="00FC6E0B" w:rsidRDefault="00FC6E0B" w:rsidP="00FC6E0B">
      <w:pPr>
        <w:rPr>
          <w:rFonts w:eastAsia="Times New Roman"/>
          <w:color w:val="000000"/>
          <w:lang w:eastAsia="fr-FR"/>
        </w:rPr>
      </w:pPr>
      <w:r w:rsidRPr="00FC6E0B">
        <w:rPr>
          <w:rFonts w:eastAsia="Times New Roman"/>
          <w:color w:val="000000"/>
          <w:lang w:eastAsia="fr-FR"/>
        </w:rPr>
        <w:t xml:space="preserve">L'imam </w:t>
      </w:r>
      <w:proofErr w:type="spellStart"/>
      <w:r w:rsidRPr="00FC6E0B">
        <w:rPr>
          <w:rFonts w:eastAsia="Times New Roman"/>
          <w:color w:val="000000"/>
          <w:lang w:eastAsia="fr-FR"/>
        </w:rPr>
        <w:t>Hanbal</w:t>
      </w:r>
      <w:proofErr w:type="spellEnd"/>
      <w:r w:rsidRPr="00FC6E0B">
        <w:rPr>
          <w:rFonts w:eastAsia="Times New Roman"/>
          <w:color w:val="000000"/>
          <w:lang w:eastAsia="fr-FR"/>
        </w:rPr>
        <w:t xml:space="preserve"> n'a pas créé une école séparée lui-même; c'était plutôt fait par </w:t>
      </w:r>
      <w:r w:rsidR="00470632">
        <w:rPr>
          <w:rFonts w:eastAsia="Times New Roman"/>
          <w:color w:val="000000"/>
          <w:lang w:eastAsia="fr-FR"/>
        </w:rPr>
        <w:t>ses disciples et ses disciples.</w:t>
      </w:r>
    </w:p>
    <w:p w:rsidR="00470632" w:rsidRPr="00470632" w:rsidRDefault="00810515" w:rsidP="00470632">
      <w:pPr>
        <w:pStyle w:val="Paragraphedeliste"/>
        <w:numPr>
          <w:ilvl w:val="1"/>
          <w:numId w:val="2"/>
        </w:numPr>
        <w:rPr>
          <w:rFonts w:eastAsia="Times New Roman"/>
          <w:color w:val="000000"/>
          <w:lang w:eastAsia="fr-FR"/>
        </w:rPr>
      </w:pPr>
      <w:r>
        <w:rPr>
          <w:rFonts w:eastAsia="Times New Roman"/>
          <w:color w:val="000000"/>
          <w:lang w:eastAsia="fr-FR"/>
        </w:rPr>
        <w:t>Histoire</w:t>
      </w:r>
      <w:r w:rsidR="00470632">
        <w:rPr>
          <w:rFonts w:eastAsia="Times New Roman"/>
          <w:color w:val="000000"/>
          <w:lang w:eastAsia="fr-FR"/>
        </w:rPr>
        <w:t xml:space="preserve"> de l’école</w:t>
      </w:r>
    </w:p>
    <w:p w:rsidR="00810515" w:rsidRDefault="00810515" w:rsidP="00810515">
      <w:pPr>
        <w:rPr>
          <w:rFonts w:eastAsia="Times New Roman"/>
          <w:color w:val="000000"/>
          <w:lang w:eastAsia="fr-FR"/>
        </w:rPr>
      </w:pPr>
      <w:r>
        <w:rPr>
          <w:rFonts w:eastAsia="Times New Roman"/>
          <w:color w:val="000000"/>
          <w:lang w:eastAsia="fr-FR"/>
        </w:rPr>
        <w:t xml:space="preserve">Le fondateur de l’école </w:t>
      </w:r>
      <w:r w:rsidRPr="00810515">
        <w:rPr>
          <w:rFonts w:eastAsia="Times New Roman"/>
          <w:color w:val="000000"/>
          <w:lang w:eastAsia="fr-FR"/>
        </w:rPr>
        <w:t xml:space="preserve">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est né à Bagdad en 164H, au plus fort de l'expansion des sciences islamiques et de la gloire de sa culture. Il était une personne astucieuse et très intellectuelle dotée d'une réputation distinguée.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a grandi orphelin. Il a commencé sa quête d'apprentissage islamique à l'âge de 15 ans. Il l'a appris pendant un moment aux mains d'Abou Yusuf, puis d'Al-</w:t>
      </w:r>
      <w:proofErr w:type="spellStart"/>
      <w:r w:rsidRPr="00810515">
        <w:rPr>
          <w:rFonts w:eastAsia="Times New Roman"/>
          <w:color w:val="000000"/>
          <w:lang w:eastAsia="fr-FR"/>
        </w:rPr>
        <w:t>Shafi'i</w:t>
      </w:r>
      <w:proofErr w:type="spellEnd"/>
      <w:r w:rsidRPr="00810515">
        <w:rPr>
          <w:rFonts w:eastAsia="Times New Roman"/>
          <w:color w:val="000000"/>
          <w:lang w:eastAsia="fr-FR"/>
        </w:rPr>
        <w:t xml:space="preserve">. En 186H,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âgé de 22 ans, s'est rendu à </w:t>
      </w:r>
      <w:proofErr w:type="spellStart"/>
      <w:r w:rsidRPr="00810515">
        <w:rPr>
          <w:rFonts w:eastAsia="Times New Roman"/>
          <w:color w:val="000000"/>
          <w:lang w:eastAsia="fr-FR"/>
        </w:rPr>
        <w:t>Hijaz</w:t>
      </w:r>
      <w:proofErr w:type="spellEnd"/>
      <w:r w:rsidRPr="00810515">
        <w:rPr>
          <w:rFonts w:eastAsia="Times New Roman"/>
          <w:color w:val="000000"/>
          <w:lang w:eastAsia="fr-FR"/>
        </w:rPr>
        <w:t xml:space="preserve">, à </w:t>
      </w:r>
      <w:proofErr w:type="spellStart"/>
      <w:r w:rsidRPr="00810515">
        <w:rPr>
          <w:rFonts w:eastAsia="Times New Roman"/>
          <w:color w:val="000000"/>
          <w:lang w:eastAsia="fr-FR"/>
        </w:rPr>
        <w:t>Basrah</w:t>
      </w:r>
      <w:proofErr w:type="spellEnd"/>
      <w:r w:rsidRPr="00810515">
        <w:rPr>
          <w:rFonts w:eastAsia="Times New Roman"/>
          <w:color w:val="000000"/>
          <w:lang w:eastAsia="fr-FR"/>
        </w:rPr>
        <w:t xml:space="preserve">, à </w:t>
      </w:r>
      <w:proofErr w:type="spellStart"/>
      <w:r w:rsidRPr="00810515">
        <w:rPr>
          <w:rFonts w:eastAsia="Times New Roman"/>
          <w:color w:val="000000"/>
          <w:lang w:eastAsia="fr-FR"/>
        </w:rPr>
        <w:t>Kufa</w:t>
      </w:r>
      <w:proofErr w:type="spellEnd"/>
      <w:r w:rsidRPr="00810515">
        <w:rPr>
          <w:rFonts w:eastAsia="Times New Roman"/>
          <w:color w:val="000000"/>
          <w:lang w:eastAsia="fr-FR"/>
        </w:rPr>
        <w:t xml:space="preserve"> et au Yémen, à la recherche d'un savoir, alors qu'il était dans une situation financière précaire. Il a appris aux mains de, a) Ibn </w:t>
      </w:r>
      <w:proofErr w:type="spellStart"/>
      <w:r w:rsidRPr="00810515">
        <w:rPr>
          <w:rFonts w:eastAsia="Times New Roman"/>
          <w:color w:val="000000"/>
          <w:lang w:eastAsia="fr-FR"/>
        </w:rPr>
        <w:t>U'yainah</w:t>
      </w:r>
      <w:proofErr w:type="spellEnd"/>
      <w:r w:rsidRPr="00810515">
        <w:rPr>
          <w:rFonts w:eastAsia="Times New Roman"/>
          <w:color w:val="000000"/>
          <w:lang w:eastAsia="fr-FR"/>
        </w:rPr>
        <w:t>, b) Al-</w:t>
      </w:r>
      <w:proofErr w:type="spellStart"/>
      <w:r w:rsidRPr="00810515">
        <w:rPr>
          <w:rFonts w:eastAsia="Times New Roman"/>
          <w:color w:val="000000"/>
          <w:lang w:eastAsia="fr-FR"/>
        </w:rPr>
        <w:t>Zuhri</w:t>
      </w:r>
      <w:proofErr w:type="spellEnd"/>
      <w:r w:rsidRPr="00810515">
        <w:rPr>
          <w:rFonts w:eastAsia="Times New Roman"/>
          <w:color w:val="000000"/>
          <w:lang w:eastAsia="fr-FR"/>
        </w:rPr>
        <w:t xml:space="preserve">, et c) </w:t>
      </w:r>
      <w:proofErr w:type="spellStart"/>
      <w:r w:rsidRPr="00810515">
        <w:rPr>
          <w:rFonts w:eastAsia="Times New Roman"/>
          <w:color w:val="000000"/>
          <w:lang w:eastAsia="fr-FR"/>
        </w:rPr>
        <w:t>Jarir</w:t>
      </w:r>
      <w:proofErr w:type="spellEnd"/>
      <w:r w:rsidRPr="00810515">
        <w:rPr>
          <w:rFonts w:eastAsia="Times New Roman"/>
          <w:color w:val="000000"/>
          <w:lang w:eastAsia="fr-FR"/>
        </w:rPr>
        <w:t xml:space="preserve"> Ibn Abdul Hamid parmi d'autres élèves universitaires exceptionnels de l'imam Al-</w:t>
      </w:r>
      <w:proofErr w:type="spellStart"/>
      <w:r w:rsidRPr="00810515">
        <w:rPr>
          <w:rFonts w:eastAsia="Times New Roman"/>
          <w:color w:val="000000"/>
          <w:lang w:eastAsia="fr-FR"/>
        </w:rPr>
        <w:t>Saadiq</w:t>
      </w:r>
      <w:proofErr w:type="spellEnd"/>
      <w:r w:rsidRPr="00810515">
        <w:rPr>
          <w:rFonts w:eastAsia="Times New Roman"/>
          <w:color w:val="000000"/>
          <w:lang w:eastAsia="fr-FR"/>
        </w:rPr>
        <w:t>.</w:t>
      </w:r>
    </w:p>
    <w:p w:rsidR="000C5C46" w:rsidRDefault="000C5C46" w:rsidP="000C5C46">
      <w:pPr>
        <w:ind w:left="2124" w:firstLine="708"/>
        <w:rPr>
          <w:rFonts w:eastAsia="Times New Roman"/>
          <w:color w:val="000000"/>
          <w:lang w:eastAsia="fr-FR"/>
        </w:rPr>
      </w:pPr>
      <w:r>
        <w:rPr>
          <w:noProof/>
          <w:lang w:eastAsia="fr-FR"/>
        </w:rPr>
        <w:drawing>
          <wp:inline distT="0" distB="0" distL="0" distR="0">
            <wp:extent cx="1899285" cy="2552065"/>
            <wp:effectExtent l="0" t="0" r="5715" b="635"/>
            <wp:docPr id="4" name="Image 4" descr="RÃ©sultat de recherche d'images pour &quot;ibn hanba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Ã©sultat de recherche d'images pour &quot;ibn hanbal&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285" cy="2552065"/>
                    </a:xfrm>
                    <a:prstGeom prst="rect">
                      <a:avLst/>
                    </a:prstGeom>
                    <a:noFill/>
                    <a:ln>
                      <a:noFill/>
                    </a:ln>
                  </pic:spPr>
                </pic:pic>
              </a:graphicData>
            </a:graphic>
          </wp:inline>
        </w:drawing>
      </w:r>
    </w:p>
    <w:p w:rsidR="000C5C46" w:rsidRPr="00810515" w:rsidRDefault="000C5C46" w:rsidP="000C5C46">
      <w:pPr>
        <w:ind w:left="2124" w:firstLine="708"/>
        <w:rPr>
          <w:rFonts w:eastAsia="Times New Roman"/>
          <w:color w:val="000000"/>
          <w:lang w:eastAsia="fr-FR"/>
        </w:rPr>
      </w:pPr>
      <w:r>
        <w:rPr>
          <w:rFonts w:eastAsia="Times New Roman"/>
          <w:color w:val="000000"/>
          <w:lang w:eastAsia="fr-FR"/>
        </w:rPr>
        <w:t xml:space="preserve">Figure 1 : Ibn </w:t>
      </w:r>
      <w:proofErr w:type="spellStart"/>
      <w:r>
        <w:rPr>
          <w:rFonts w:eastAsia="Times New Roman"/>
          <w:color w:val="000000"/>
          <w:lang w:eastAsia="fr-FR"/>
        </w:rPr>
        <w:t>Hanbal</w:t>
      </w:r>
      <w:proofErr w:type="spellEnd"/>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L'école </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est la quatrième école de droit orthodoxe de l'islam sunnite. Il tire ses décrets du Coran et de la Sunna, qu’il place au-dessus de toutes formes de consensus, d’opinion ou de déduction. L’école accepte comme autorité un avis donné par un compagnon du prophète, à condition qu’il n’y ait pas de désaccord avec anthère le compagnon. Dans le cas d'un tel désaccord, l'opinion du Compagnon le plus proche de celle du C</w:t>
      </w:r>
      <w:r>
        <w:rPr>
          <w:rFonts w:eastAsia="Times New Roman"/>
          <w:color w:val="000000"/>
          <w:lang w:eastAsia="fr-FR"/>
        </w:rPr>
        <w:t xml:space="preserve">oran ou de la </w:t>
      </w:r>
      <w:proofErr w:type="spellStart"/>
      <w:r>
        <w:rPr>
          <w:rFonts w:eastAsia="Times New Roman"/>
          <w:color w:val="000000"/>
          <w:lang w:eastAsia="fr-FR"/>
        </w:rPr>
        <w:t>Sunnah</w:t>
      </w:r>
      <w:proofErr w:type="spellEnd"/>
      <w:r>
        <w:rPr>
          <w:rFonts w:eastAsia="Times New Roman"/>
          <w:color w:val="000000"/>
          <w:lang w:eastAsia="fr-FR"/>
        </w:rPr>
        <w:t xml:space="preserve"> prévaudra.</w:t>
      </w:r>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Histoire: L’école de droit </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a été créée par Ahmad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(d. 855). Il a étudié le droit sous différents maîtres, dont Imam </w:t>
      </w:r>
      <w:proofErr w:type="spellStart"/>
      <w:r w:rsidRPr="00810515">
        <w:rPr>
          <w:rFonts w:eastAsia="Times New Roman"/>
          <w:color w:val="000000"/>
          <w:lang w:eastAsia="fr-FR"/>
        </w:rPr>
        <w:t>Shafi'i</w:t>
      </w:r>
      <w:proofErr w:type="spellEnd"/>
      <w:r w:rsidRPr="00810515">
        <w:rPr>
          <w:rFonts w:eastAsia="Times New Roman"/>
          <w:color w:val="000000"/>
          <w:lang w:eastAsia="fr-FR"/>
        </w:rPr>
        <w:t xml:space="preserve"> (le fondateur de sa propre école). Il est considéré comme plus savant dans les traditions que dans la jurisprudence. Son statut découle également de sa collection et </w:t>
      </w:r>
      <w:r w:rsidRPr="00810515">
        <w:rPr>
          <w:rFonts w:eastAsia="Times New Roman"/>
          <w:color w:val="000000"/>
          <w:lang w:eastAsia="fr-FR"/>
        </w:rPr>
        <w:lastRenderedPageBreak/>
        <w:t>de l'exposition des hadiths. Sa principale contribution à l'érudition islamique est un recueil de cinquante mille traditions connues sous le</w:t>
      </w:r>
      <w:r>
        <w:rPr>
          <w:rFonts w:eastAsia="Times New Roman"/>
          <w:color w:val="000000"/>
          <w:lang w:eastAsia="fr-FR"/>
        </w:rPr>
        <w:t xml:space="preserve"> nom de «</w:t>
      </w:r>
      <w:proofErr w:type="spellStart"/>
      <w:r>
        <w:rPr>
          <w:rFonts w:eastAsia="Times New Roman"/>
          <w:color w:val="000000"/>
          <w:lang w:eastAsia="fr-FR"/>
        </w:rPr>
        <w:t>Musnadul</w:t>
      </w:r>
      <w:proofErr w:type="spellEnd"/>
      <w:r>
        <w:rPr>
          <w:rFonts w:eastAsia="Times New Roman"/>
          <w:color w:val="000000"/>
          <w:lang w:eastAsia="fr-FR"/>
        </w:rPr>
        <w:t xml:space="preserve">-Imam </w:t>
      </w:r>
      <w:proofErr w:type="spellStart"/>
      <w:r>
        <w:rPr>
          <w:rFonts w:eastAsia="Times New Roman"/>
          <w:color w:val="000000"/>
          <w:lang w:eastAsia="fr-FR"/>
        </w:rPr>
        <w:t>Hanbal</w:t>
      </w:r>
      <w:proofErr w:type="spellEnd"/>
      <w:r>
        <w:rPr>
          <w:rFonts w:eastAsia="Times New Roman"/>
          <w:color w:val="000000"/>
          <w:lang w:eastAsia="fr-FR"/>
        </w:rPr>
        <w:t>».</w:t>
      </w:r>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Malgré l'importance du travail de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son école ne jouit pas de la popularité des trois écoles de droit sunnites précédentes. Les partisans de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étaient considérés comme réactionnaires et gênants du fait de leur réticence à donner un avis personnel sur des questions de droit, de leur rejet de l'analogie, de leur intolérance fanatique des points de vue autres que le leur et de l'exclusion des opposants du pouvoir et des fonctions judiciaires. Leur impopularité a conduit à des épisodes de pers</w:t>
      </w:r>
      <w:r>
        <w:rPr>
          <w:rFonts w:eastAsia="Times New Roman"/>
          <w:color w:val="000000"/>
          <w:lang w:eastAsia="fr-FR"/>
        </w:rPr>
        <w:t>écution périodiques contre eux.</w:t>
      </w:r>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L’histoire récente de l’école a été caractérisée par des fluctuations de leurs fortunes. Les spécialistes </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tels </w:t>
      </w:r>
      <w:proofErr w:type="gramStart"/>
      <w:r w:rsidRPr="00810515">
        <w:rPr>
          <w:rFonts w:eastAsia="Times New Roman"/>
          <w:color w:val="000000"/>
          <w:lang w:eastAsia="fr-FR"/>
        </w:rPr>
        <w:t>que Ibn</w:t>
      </w:r>
      <w:proofErr w:type="gramEnd"/>
      <w:r w:rsidRPr="00810515">
        <w:rPr>
          <w:rFonts w:eastAsia="Times New Roman"/>
          <w:color w:val="000000"/>
          <w:lang w:eastAsia="fr-FR"/>
        </w:rPr>
        <w:t xml:space="preserve"> </w:t>
      </w:r>
      <w:proofErr w:type="spellStart"/>
      <w:r w:rsidRPr="00810515">
        <w:rPr>
          <w:rFonts w:eastAsia="Times New Roman"/>
          <w:color w:val="000000"/>
          <w:lang w:eastAsia="fr-FR"/>
        </w:rPr>
        <w:t>Taymiyya</w:t>
      </w:r>
      <w:proofErr w:type="spellEnd"/>
      <w:r w:rsidRPr="00810515">
        <w:rPr>
          <w:rFonts w:eastAsia="Times New Roman"/>
          <w:color w:val="000000"/>
          <w:lang w:eastAsia="fr-FR"/>
        </w:rPr>
        <w:t xml:space="preserve"> (d.1328) et Ibn </w:t>
      </w:r>
      <w:proofErr w:type="spellStart"/>
      <w:r w:rsidRPr="00810515">
        <w:rPr>
          <w:rFonts w:eastAsia="Times New Roman"/>
          <w:color w:val="000000"/>
          <w:lang w:eastAsia="fr-FR"/>
        </w:rPr>
        <w:t>Qayyim</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Jawzia</w:t>
      </w:r>
      <w:proofErr w:type="spellEnd"/>
      <w:r w:rsidRPr="00810515">
        <w:rPr>
          <w:rFonts w:eastAsia="Times New Roman"/>
          <w:color w:val="000000"/>
          <w:lang w:eastAsia="fr-FR"/>
        </w:rPr>
        <w:t xml:space="preserve"> (d.1350) ont fait preuve d'une plus grande tolérance à l'égard des points de vue que leurs prédécesseurs et ont contribué à rendre les enseignemen</w:t>
      </w:r>
      <w:r>
        <w:rPr>
          <w:rFonts w:eastAsia="Times New Roman"/>
          <w:color w:val="000000"/>
          <w:lang w:eastAsia="fr-FR"/>
        </w:rPr>
        <w:t xml:space="preserve">ts de </w:t>
      </w:r>
      <w:proofErr w:type="spellStart"/>
      <w:r>
        <w:rPr>
          <w:rFonts w:eastAsia="Times New Roman"/>
          <w:color w:val="000000"/>
          <w:lang w:eastAsia="fr-FR"/>
        </w:rPr>
        <w:t>Hanbali</w:t>
      </w:r>
      <w:proofErr w:type="spellEnd"/>
      <w:r>
        <w:rPr>
          <w:rFonts w:eastAsia="Times New Roman"/>
          <w:color w:val="000000"/>
          <w:lang w:eastAsia="fr-FR"/>
        </w:rPr>
        <w:t xml:space="preserve"> plus accessibles.</w:t>
      </w:r>
    </w:p>
    <w:p w:rsidR="00810515" w:rsidRDefault="00810515" w:rsidP="00810515">
      <w:pPr>
        <w:rPr>
          <w:rFonts w:eastAsia="Times New Roman"/>
          <w:color w:val="000000"/>
          <w:lang w:eastAsia="fr-FR"/>
        </w:rPr>
      </w:pPr>
      <w:r w:rsidRPr="00810515">
        <w:rPr>
          <w:rFonts w:eastAsia="Times New Roman"/>
          <w:color w:val="000000"/>
          <w:lang w:eastAsia="fr-FR"/>
        </w:rPr>
        <w:t xml:space="preserve">De temps en temps, </w:t>
      </w:r>
      <w:proofErr w:type="spellStart"/>
      <w:r w:rsidRPr="00810515">
        <w:rPr>
          <w:rFonts w:eastAsia="Times New Roman"/>
          <w:color w:val="000000"/>
          <w:lang w:eastAsia="fr-FR"/>
        </w:rPr>
        <w:t>Hanbaliyyah</w:t>
      </w:r>
      <w:proofErr w:type="spellEnd"/>
      <w:r w:rsidRPr="00810515">
        <w:rPr>
          <w:rFonts w:eastAsia="Times New Roman"/>
          <w:color w:val="000000"/>
          <w:lang w:eastAsia="fr-FR"/>
        </w:rPr>
        <w:t xml:space="preserve"> devint une école active et puissante dans certaines zones sous la juridiction du califat </w:t>
      </w:r>
      <w:proofErr w:type="spellStart"/>
      <w:r w:rsidRPr="00810515">
        <w:rPr>
          <w:rFonts w:eastAsia="Times New Roman"/>
          <w:color w:val="000000"/>
          <w:lang w:eastAsia="fr-FR"/>
        </w:rPr>
        <w:t>Abbassid</w:t>
      </w:r>
      <w:proofErr w:type="spellEnd"/>
      <w:r w:rsidRPr="00810515">
        <w:rPr>
          <w:rFonts w:eastAsia="Times New Roman"/>
          <w:color w:val="000000"/>
          <w:lang w:eastAsia="fr-FR"/>
        </w:rPr>
        <w:t xml:space="preserve">. Mais son importance a progressivement diminué sous les Turcs ottomans. L'émergence des </w:t>
      </w:r>
      <w:proofErr w:type="spellStart"/>
      <w:r w:rsidRPr="00810515">
        <w:rPr>
          <w:rFonts w:eastAsia="Times New Roman"/>
          <w:color w:val="000000"/>
          <w:lang w:eastAsia="fr-FR"/>
        </w:rPr>
        <w:t>Wahabites</w:t>
      </w:r>
      <w:proofErr w:type="spellEnd"/>
      <w:r w:rsidRPr="00810515">
        <w:rPr>
          <w:rFonts w:eastAsia="Times New Roman"/>
          <w:color w:val="000000"/>
          <w:lang w:eastAsia="fr-FR"/>
        </w:rPr>
        <w:t xml:space="preserve"> au XIXe siècle et le défi qu'ils ont lancé à l'autorité ottomane ont permis à </w:t>
      </w:r>
      <w:proofErr w:type="spellStart"/>
      <w:r w:rsidRPr="00810515">
        <w:rPr>
          <w:rFonts w:eastAsia="Times New Roman"/>
          <w:color w:val="000000"/>
          <w:lang w:eastAsia="fr-FR"/>
        </w:rPr>
        <w:t>Hanbaliyyah</w:t>
      </w:r>
      <w:proofErr w:type="spellEnd"/>
      <w:r w:rsidRPr="00810515">
        <w:rPr>
          <w:rFonts w:eastAsia="Times New Roman"/>
          <w:color w:val="000000"/>
          <w:lang w:eastAsia="fr-FR"/>
        </w:rPr>
        <w:t xml:space="preserve"> de connaître une période de renouveau. Aujourd'hui, l'école est officiellement reconnue comme faisant autorité en Arabie Saoudite et dans les régions du golfe Persique.</w:t>
      </w:r>
    </w:p>
    <w:p w:rsidR="00810515" w:rsidRPr="00810515" w:rsidRDefault="00810515" w:rsidP="00810515">
      <w:pPr>
        <w:rPr>
          <w:rFonts w:eastAsia="Times New Roman"/>
          <w:color w:val="000000"/>
          <w:lang w:eastAsia="fr-FR"/>
        </w:rPr>
      </w:pPr>
      <w:r w:rsidRPr="00810515">
        <w:rPr>
          <w:rFonts w:eastAsia="Times New Roman" w:hint="eastAsia"/>
          <w:color w:val="000000"/>
          <w:lang w:eastAsia="fr-FR"/>
        </w:rPr>
        <w:t>À</w:t>
      </w:r>
      <w:r w:rsidRPr="00810515">
        <w:rPr>
          <w:rFonts w:eastAsia="Times New Roman"/>
          <w:color w:val="000000"/>
          <w:lang w:eastAsia="fr-FR"/>
        </w:rPr>
        <w:t xml:space="preserve"> l'âge de 50 ans,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a été témoin de mesures écrasantes prises par les </w:t>
      </w:r>
      <w:proofErr w:type="spellStart"/>
      <w:r w:rsidRPr="00810515">
        <w:rPr>
          <w:rFonts w:eastAsia="Times New Roman"/>
          <w:color w:val="000000"/>
          <w:lang w:eastAsia="fr-FR"/>
        </w:rPr>
        <w:t>Mu'tazila</w:t>
      </w:r>
      <w:proofErr w:type="spellEnd"/>
      <w:r w:rsidRPr="00810515">
        <w:rPr>
          <w:rFonts w:eastAsia="Times New Roman"/>
          <w:color w:val="000000"/>
          <w:lang w:eastAsia="fr-FR"/>
        </w:rPr>
        <w:t xml:space="preserve"> à l'égard de ceux qui n'étaient pas d'accord avec leur point de vue selon lequel le Coran était </w:t>
      </w:r>
      <w:proofErr w:type="spellStart"/>
      <w:r w:rsidRPr="00810515">
        <w:rPr>
          <w:rFonts w:eastAsia="Times New Roman"/>
          <w:color w:val="000000"/>
          <w:lang w:eastAsia="fr-FR"/>
        </w:rPr>
        <w:t>Makhlooq</w:t>
      </w:r>
      <w:proofErr w:type="spellEnd"/>
      <w:r w:rsidRPr="00810515">
        <w:rPr>
          <w:rFonts w:eastAsia="Times New Roman"/>
          <w:color w:val="000000"/>
          <w:lang w:eastAsia="fr-FR"/>
        </w:rPr>
        <w:t xml:space="preserve"> (créé au cas par cas par Allah) selon les besoins du moment. </w:t>
      </w:r>
      <w:proofErr w:type="spellStart"/>
      <w:r w:rsidRPr="00810515">
        <w:rPr>
          <w:rFonts w:eastAsia="Times New Roman"/>
          <w:color w:val="000000"/>
          <w:lang w:eastAsia="fr-FR"/>
        </w:rPr>
        <w:t>As'haab</w:t>
      </w:r>
      <w:proofErr w:type="spellEnd"/>
      <w:r w:rsidRPr="00810515">
        <w:rPr>
          <w:rFonts w:eastAsia="Times New Roman"/>
          <w:color w:val="000000"/>
          <w:lang w:eastAsia="fr-FR"/>
        </w:rPr>
        <w:t xml:space="preserve"> Al-Hadith croyait au contraire que le Coran était une partie intégrante d'Allah. En conséquence, la répression par les </w:t>
      </w:r>
      <w:proofErr w:type="spellStart"/>
      <w:r w:rsidRPr="00810515">
        <w:rPr>
          <w:rFonts w:eastAsia="Times New Roman"/>
          <w:color w:val="000000"/>
          <w:lang w:eastAsia="fr-FR"/>
        </w:rPr>
        <w:t>Mu'tazila</w:t>
      </w:r>
      <w:proofErr w:type="spellEnd"/>
      <w:r w:rsidRPr="00810515">
        <w:rPr>
          <w:rFonts w:eastAsia="Times New Roman"/>
          <w:color w:val="000000"/>
          <w:lang w:eastAsia="fr-FR"/>
        </w:rPr>
        <w:t xml:space="preserve"> pleinement soutenue par les </w:t>
      </w:r>
      <w:proofErr w:type="spellStart"/>
      <w:r w:rsidRPr="00810515">
        <w:rPr>
          <w:rFonts w:eastAsia="Times New Roman"/>
          <w:color w:val="000000"/>
          <w:lang w:eastAsia="fr-FR"/>
        </w:rPr>
        <w:t>Khalifas</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Ma'Moon</w:t>
      </w:r>
      <w:proofErr w:type="spellEnd"/>
      <w:r w:rsidRPr="00810515">
        <w:rPr>
          <w:rFonts w:eastAsia="Times New Roman"/>
          <w:color w:val="000000"/>
          <w:lang w:eastAsia="fr-FR"/>
        </w:rPr>
        <w:t>, Al-</w:t>
      </w:r>
      <w:proofErr w:type="spellStart"/>
      <w:r w:rsidRPr="00810515">
        <w:rPr>
          <w:rFonts w:eastAsia="Times New Roman"/>
          <w:color w:val="000000"/>
          <w:lang w:eastAsia="fr-FR"/>
        </w:rPr>
        <w:t>Mu'tasim</w:t>
      </w:r>
      <w:proofErr w:type="spellEnd"/>
      <w:r w:rsidRPr="00810515">
        <w:rPr>
          <w:rFonts w:eastAsia="Times New Roman"/>
          <w:color w:val="000000"/>
          <w:lang w:eastAsia="fr-FR"/>
        </w:rPr>
        <w:t xml:space="preserve"> et Al-</w:t>
      </w:r>
      <w:proofErr w:type="spellStart"/>
      <w:r w:rsidRPr="00810515">
        <w:rPr>
          <w:rFonts w:eastAsia="Times New Roman"/>
          <w:color w:val="000000"/>
          <w:lang w:eastAsia="fr-FR"/>
        </w:rPr>
        <w:t>Waathiq</w:t>
      </w:r>
      <w:proofErr w:type="spellEnd"/>
      <w:r w:rsidRPr="00810515">
        <w:rPr>
          <w:rFonts w:eastAsia="Times New Roman"/>
          <w:color w:val="000000"/>
          <w:lang w:eastAsia="fr-FR"/>
        </w:rPr>
        <w:t xml:space="preserve">) s'est poursuivie pendant environ 20 ans. C'était une répression brutale de tout intellectuel qui n'était pas d'accord avec leur point de vue, et </w:t>
      </w:r>
      <w:proofErr w:type="spellStart"/>
      <w:r w:rsidRPr="00810515">
        <w:rPr>
          <w:rFonts w:eastAsia="Times New Roman"/>
          <w:color w:val="000000"/>
          <w:lang w:eastAsia="fr-FR"/>
        </w:rPr>
        <w:t>As'haab</w:t>
      </w:r>
      <w:proofErr w:type="spellEnd"/>
      <w:r w:rsidRPr="00810515">
        <w:rPr>
          <w:rFonts w:eastAsia="Times New Roman"/>
          <w:color w:val="000000"/>
          <w:lang w:eastAsia="fr-FR"/>
        </w:rPr>
        <w:t xml:space="preserve"> Al-Hadith est devenu le coupable pendant des décennies.</w:t>
      </w:r>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En 218H, avec beaucoup d'autres, Ahmad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a été arrêté et devait être exécuté par Khalifa Al-</w:t>
      </w:r>
      <w:proofErr w:type="spellStart"/>
      <w:r w:rsidRPr="00810515">
        <w:rPr>
          <w:rFonts w:eastAsia="Times New Roman"/>
          <w:color w:val="000000"/>
          <w:lang w:eastAsia="fr-FR"/>
        </w:rPr>
        <w:t>Ma'Moon</w:t>
      </w:r>
      <w:proofErr w:type="spellEnd"/>
      <w:r w:rsidRPr="00810515">
        <w:rPr>
          <w:rFonts w:eastAsia="Times New Roman"/>
          <w:color w:val="000000"/>
          <w:lang w:eastAsia="fr-FR"/>
        </w:rPr>
        <w:t xml:space="preserve"> parce qu'il s'en tenait à sa propre conviction et n'approuvait pas le point de vue de </w:t>
      </w:r>
      <w:proofErr w:type="spellStart"/>
      <w:r w:rsidRPr="00810515">
        <w:rPr>
          <w:rFonts w:eastAsia="Times New Roman"/>
          <w:color w:val="000000"/>
          <w:lang w:eastAsia="fr-FR"/>
        </w:rPr>
        <w:t>Mu'tazila</w:t>
      </w:r>
      <w:proofErr w:type="spellEnd"/>
      <w:r w:rsidRPr="00810515">
        <w:rPr>
          <w:rFonts w:eastAsia="Times New Roman"/>
          <w:color w:val="000000"/>
          <w:lang w:eastAsia="fr-FR"/>
        </w:rPr>
        <w:t xml:space="preserve">. Il se trouve </w:t>
      </w:r>
      <w:proofErr w:type="gramStart"/>
      <w:r w:rsidRPr="00810515">
        <w:rPr>
          <w:rFonts w:eastAsia="Times New Roman"/>
          <w:color w:val="000000"/>
          <w:lang w:eastAsia="fr-FR"/>
        </w:rPr>
        <w:t>qu'Al</w:t>
      </w:r>
      <w:proofErr w:type="gramEnd"/>
      <w:r w:rsidRPr="00810515">
        <w:rPr>
          <w:rFonts w:eastAsia="Times New Roman"/>
          <w:color w:val="000000"/>
          <w:lang w:eastAsia="fr-FR"/>
        </w:rPr>
        <w:t>-</w:t>
      </w:r>
      <w:proofErr w:type="spellStart"/>
      <w:r w:rsidRPr="00810515">
        <w:rPr>
          <w:rFonts w:eastAsia="Times New Roman"/>
          <w:color w:val="000000"/>
          <w:lang w:eastAsia="fr-FR"/>
        </w:rPr>
        <w:t>Ma'Moon</w:t>
      </w:r>
      <w:proofErr w:type="spellEnd"/>
      <w:r w:rsidRPr="00810515">
        <w:rPr>
          <w:rFonts w:eastAsia="Times New Roman"/>
          <w:color w:val="000000"/>
          <w:lang w:eastAsia="fr-FR"/>
        </w:rPr>
        <w:t xml:space="preserve"> est mort en expédition juste avant qu'il ne donne le ve</w:t>
      </w:r>
      <w:r>
        <w:rPr>
          <w:rFonts w:eastAsia="Times New Roman"/>
          <w:color w:val="000000"/>
          <w:lang w:eastAsia="fr-FR"/>
        </w:rPr>
        <w:t xml:space="preserve">rdict pour l'exécution d'Ibn </w:t>
      </w:r>
      <w:proofErr w:type="spellStart"/>
      <w:r>
        <w:rPr>
          <w:rFonts w:eastAsia="Times New Roman"/>
          <w:color w:val="000000"/>
          <w:lang w:eastAsia="fr-FR"/>
        </w:rPr>
        <w:t>Hanball</w:t>
      </w:r>
      <w:proofErr w:type="spellEnd"/>
      <w:r>
        <w:rPr>
          <w:rFonts w:eastAsia="Times New Roman"/>
          <w:color w:val="000000"/>
          <w:lang w:eastAsia="fr-FR"/>
        </w:rPr>
        <w:t>.</w:t>
      </w:r>
    </w:p>
    <w:p w:rsidR="00810515" w:rsidRPr="00810515" w:rsidRDefault="00810515" w:rsidP="00810515">
      <w:pPr>
        <w:pStyle w:val="Paragraphedeliste"/>
        <w:numPr>
          <w:ilvl w:val="1"/>
          <w:numId w:val="2"/>
        </w:numPr>
        <w:rPr>
          <w:rFonts w:eastAsia="Times New Roman"/>
          <w:color w:val="000000"/>
          <w:lang w:eastAsia="fr-FR"/>
        </w:rPr>
      </w:pPr>
      <w:r w:rsidRPr="00810515">
        <w:rPr>
          <w:rFonts w:eastAsia="Times New Roman"/>
          <w:color w:val="000000"/>
          <w:lang w:eastAsia="fr-FR"/>
        </w:rPr>
        <w:t>AL-MADH'HAB AL-HANBALI:</w:t>
      </w:r>
    </w:p>
    <w:p w:rsidR="00810515" w:rsidRPr="00810515" w:rsidRDefault="00810515" w:rsidP="00810515">
      <w:pPr>
        <w:rPr>
          <w:rFonts w:eastAsia="Times New Roman"/>
          <w:color w:val="000000"/>
          <w:lang w:eastAsia="fr-FR"/>
        </w:rPr>
      </w:pPr>
      <w:r w:rsidRPr="00810515">
        <w:rPr>
          <w:rFonts w:eastAsia="Times New Roman"/>
          <w:color w:val="000000"/>
          <w:lang w:eastAsia="fr-FR"/>
        </w:rPr>
        <w:t>Al-</w:t>
      </w:r>
      <w:proofErr w:type="spellStart"/>
      <w:r w:rsidRPr="00810515">
        <w:rPr>
          <w:rFonts w:eastAsia="Times New Roman"/>
          <w:color w:val="000000"/>
          <w:lang w:eastAsia="fr-FR"/>
        </w:rPr>
        <w:t>Madh'hab</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était le produit du </w:t>
      </w:r>
      <w:proofErr w:type="spellStart"/>
      <w:r w:rsidRPr="00810515">
        <w:rPr>
          <w:rFonts w:eastAsia="Times New Roman"/>
          <w:color w:val="000000"/>
          <w:lang w:eastAsia="fr-FR"/>
        </w:rPr>
        <w:t>Fiqh</w:t>
      </w:r>
      <w:proofErr w:type="spellEnd"/>
      <w:r w:rsidRPr="00810515">
        <w:rPr>
          <w:rFonts w:eastAsia="Times New Roman"/>
          <w:color w:val="000000"/>
          <w:lang w:eastAsia="fr-FR"/>
        </w:rPr>
        <w:t xml:space="preserve"> (règles et règlements) enseigné par Ahmad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Comme dans d'autres écoles de pensée islamiques, le </w:t>
      </w:r>
      <w:proofErr w:type="spellStart"/>
      <w:r w:rsidRPr="00810515">
        <w:rPr>
          <w:rFonts w:eastAsia="Times New Roman"/>
          <w:color w:val="000000"/>
          <w:lang w:eastAsia="fr-FR"/>
        </w:rPr>
        <w:t>Fiqh</w:t>
      </w:r>
      <w:proofErr w:type="spellEnd"/>
      <w:r w:rsidRPr="00810515">
        <w:rPr>
          <w:rFonts w:eastAsia="Times New Roman"/>
          <w:color w:val="000000"/>
          <w:lang w:eastAsia="fr-FR"/>
        </w:rPr>
        <w:t xml:space="preserve"> d'Ahmad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traite de </w:t>
      </w:r>
      <w:proofErr w:type="spellStart"/>
      <w:r w:rsidRPr="00810515">
        <w:rPr>
          <w:rFonts w:eastAsia="Times New Roman"/>
          <w:color w:val="000000"/>
          <w:lang w:eastAsia="fr-FR"/>
        </w:rPr>
        <w:t>tawhid</w:t>
      </w:r>
      <w:proofErr w:type="spellEnd"/>
      <w:r w:rsidRPr="00810515">
        <w:rPr>
          <w:rFonts w:eastAsia="Times New Roman"/>
          <w:color w:val="000000"/>
          <w:lang w:eastAsia="fr-FR"/>
        </w:rPr>
        <w:t>, d'éléments de foi, d'éléments de culte (piliers de l'islam), d'halal et d'</w:t>
      </w:r>
      <w:proofErr w:type="spellStart"/>
      <w:r w:rsidRPr="00810515">
        <w:rPr>
          <w:rFonts w:eastAsia="Times New Roman"/>
          <w:color w:val="000000"/>
          <w:lang w:eastAsia="fr-FR"/>
        </w:rPr>
        <w:t>haram</w:t>
      </w:r>
      <w:proofErr w:type="spellEnd"/>
      <w:r w:rsidRPr="00810515">
        <w:rPr>
          <w:rFonts w:eastAsia="Times New Roman"/>
          <w:color w:val="000000"/>
          <w:lang w:eastAsia="fr-FR"/>
        </w:rPr>
        <w:t>, d'éthique et de relations avec d</w:t>
      </w:r>
      <w:r>
        <w:rPr>
          <w:rFonts w:eastAsia="Times New Roman"/>
          <w:color w:val="000000"/>
          <w:lang w:eastAsia="fr-FR"/>
        </w:rPr>
        <w:t>'autres personnes (</w:t>
      </w:r>
      <w:proofErr w:type="spellStart"/>
      <w:r>
        <w:rPr>
          <w:rFonts w:eastAsia="Times New Roman"/>
          <w:color w:val="000000"/>
          <w:lang w:eastAsia="fr-FR"/>
        </w:rPr>
        <w:t>Mu'aamalat</w:t>
      </w:r>
      <w:proofErr w:type="spellEnd"/>
      <w:r>
        <w:rPr>
          <w:rFonts w:eastAsia="Times New Roman"/>
          <w:color w:val="000000"/>
          <w:lang w:eastAsia="fr-FR"/>
        </w:rPr>
        <w:t>).</w:t>
      </w:r>
    </w:p>
    <w:p w:rsidR="00810515" w:rsidRPr="00810515" w:rsidRDefault="00810515" w:rsidP="00810515">
      <w:pPr>
        <w:pStyle w:val="Paragraphedeliste"/>
        <w:numPr>
          <w:ilvl w:val="1"/>
          <w:numId w:val="2"/>
        </w:numPr>
        <w:rPr>
          <w:rFonts w:eastAsia="Times New Roman"/>
          <w:color w:val="000000"/>
          <w:lang w:eastAsia="fr-FR"/>
        </w:rPr>
      </w:pPr>
      <w:r w:rsidRPr="00810515">
        <w:rPr>
          <w:rFonts w:eastAsia="Times New Roman"/>
          <w:color w:val="000000"/>
          <w:lang w:eastAsia="fr-FR"/>
        </w:rPr>
        <w:t>CARACTÉRISTIQUES d'Al-</w:t>
      </w:r>
      <w:proofErr w:type="spellStart"/>
      <w:r w:rsidRPr="00810515">
        <w:rPr>
          <w:rFonts w:eastAsia="Times New Roman"/>
          <w:color w:val="000000"/>
          <w:lang w:eastAsia="fr-FR"/>
        </w:rPr>
        <w:t>Madh'hab</w:t>
      </w:r>
      <w:proofErr w:type="spellEnd"/>
      <w:r w:rsidRPr="00810515">
        <w:rPr>
          <w:rFonts w:eastAsia="Times New Roman"/>
          <w:color w:val="000000"/>
          <w:lang w:eastAsia="fr-FR"/>
        </w:rPr>
        <w:t xml:space="preserve"> Al-</w:t>
      </w:r>
      <w:proofErr w:type="spellStart"/>
      <w:r w:rsidRPr="00810515">
        <w:rPr>
          <w:rFonts w:eastAsia="Times New Roman"/>
          <w:color w:val="000000"/>
          <w:lang w:eastAsia="fr-FR"/>
        </w:rPr>
        <w:t>Hanbali</w:t>
      </w:r>
      <w:proofErr w:type="spellEnd"/>
    </w:p>
    <w:p w:rsidR="00810515" w:rsidRPr="00810515" w:rsidRDefault="00810515" w:rsidP="00810515">
      <w:pPr>
        <w:rPr>
          <w:rFonts w:eastAsia="Times New Roman"/>
          <w:color w:val="000000"/>
          <w:lang w:eastAsia="fr-FR"/>
        </w:rPr>
      </w:pPr>
      <w:r w:rsidRPr="00810515">
        <w:rPr>
          <w:rFonts w:eastAsia="Times New Roman"/>
          <w:color w:val="000000"/>
          <w:lang w:eastAsia="fr-FR"/>
        </w:rPr>
        <w:t xml:space="preserve">Contrairement aux autres </w:t>
      </w:r>
      <w:proofErr w:type="spellStart"/>
      <w:r w:rsidRPr="00810515">
        <w:rPr>
          <w:rFonts w:eastAsia="Times New Roman"/>
          <w:color w:val="000000"/>
          <w:lang w:eastAsia="fr-FR"/>
        </w:rPr>
        <w:t>Madh'hab</w:t>
      </w:r>
      <w:proofErr w:type="spellEnd"/>
      <w:r w:rsidRPr="00810515">
        <w:rPr>
          <w:rFonts w:eastAsia="Times New Roman"/>
          <w:color w:val="000000"/>
          <w:lang w:eastAsia="fr-FR"/>
        </w:rPr>
        <w:t xml:space="preserve"> sunnites, l'école de pensée d'Al-</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n'a pratiquement aucune utilité pour le </w:t>
      </w:r>
      <w:proofErr w:type="spellStart"/>
      <w:r w:rsidRPr="00810515">
        <w:rPr>
          <w:rFonts w:eastAsia="Times New Roman"/>
          <w:color w:val="000000"/>
          <w:lang w:eastAsia="fr-FR"/>
        </w:rPr>
        <w:t>Qiyas</w:t>
      </w:r>
      <w:proofErr w:type="spellEnd"/>
      <w:r w:rsidRPr="00810515">
        <w:rPr>
          <w:rFonts w:eastAsia="Times New Roman"/>
          <w:color w:val="000000"/>
          <w:lang w:eastAsia="fr-FR"/>
        </w:rPr>
        <w:t xml:space="preserve"> (Analogie) ou le </w:t>
      </w:r>
      <w:proofErr w:type="spellStart"/>
      <w:r w:rsidRPr="00810515">
        <w:rPr>
          <w:rFonts w:eastAsia="Times New Roman"/>
          <w:color w:val="000000"/>
          <w:lang w:eastAsia="fr-FR"/>
        </w:rPr>
        <w:t>Raa'y</w:t>
      </w:r>
      <w:proofErr w:type="spellEnd"/>
      <w:r w:rsidRPr="00810515">
        <w:rPr>
          <w:rFonts w:eastAsia="Times New Roman"/>
          <w:color w:val="000000"/>
          <w:lang w:eastAsia="fr-FR"/>
        </w:rPr>
        <w:t xml:space="preserve"> (opinion personnelle), à ​​tel point qu'ils préfèrent même la narration du hadith faible au </w:t>
      </w:r>
      <w:proofErr w:type="spellStart"/>
      <w:r w:rsidRPr="00810515">
        <w:rPr>
          <w:rFonts w:eastAsia="Times New Roman"/>
          <w:color w:val="000000"/>
          <w:lang w:eastAsia="fr-FR"/>
        </w:rPr>
        <w:t>Qiyas</w:t>
      </w:r>
      <w:proofErr w:type="spellEnd"/>
      <w:r w:rsidRPr="00810515">
        <w:rPr>
          <w:rFonts w:eastAsia="Times New Roman"/>
          <w:color w:val="000000"/>
          <w:lang w:eastAsia="fr-FR"/>
        </w:rPr>
        <w:t xml:space="preserve"> ou au </w:t>
      </w:r>
      <w:proofErr w:type="spellStart"/>
      <w:r w:rsidRPr="00810515">
        <w:rPr>
          <w:rFonts w:eastAsia="Times New Roman"/>
          <w:color w:val="000000"/>
          <w:lang w:eastAsia="fr-FR"/>
        </w:rPr>
        <w:t>Raa'y</w:t>
      </w:r>
      <w:proofErr w:type="spellEnd"/>
      <w:r w:rsidRPr="00810515">
        <w:rPr>
          <w:rFonts w:eastAsia="Times New Roman"/>
          <w:color w:val="000000"/>
          <w:lang w:eastAsia="fr-FR"/>
        </w:rPr>
        <w:t xml:space="preserve">. Il insiste sur le fait de prendre les hadiths à </w:t>
      </w:r>
      <w:r w:rsidRPr="00810515">
        <w:rPr>
          <w:rFonts w:eastAsia="Times New Roman"/>
          <w:color w:val="000000"/>
          <w:lang w:eastAsia="fr-FR"/>
        </w:rPr>
        <w:lastRenderedPageBreak/>
        <w:t xml:space="preserve">la lettre (à l'aveugle) à un point tel qu'on les a appelés </w:t>
      </w:r>
      <w:proofErr w:type="spellStart"/>
      <w:r w:rsidRPr="00810515">
        <w:rPr>
          <w:rFonts w:eastAsia="Times New Roman"/>
          <w:color w:val="000000"/>
          <w:lang w:eastAsia="fr-FR"/>
        </w:rPr>
        <w:t>As'haab</w:t>
      </w:r>
      <w:proofErr w:type="spellEnd"/>
      <w:r w:rsidRPr="00810515">
        <w:rPr>
          <w:rFonts w:eastAsia="Times New Roman"/>
          <w:color w:val="000000"/>
          <w:lang w:eastAsia="fr-FR"/>
        </w:rPr>
        <w:t xml:space="preserve"> Al-Hadith </w:t>
      </w:r>
      <w:proofErr w:type="spellStart"/>
      <w:r w:rsidRPr="00810515">
        <w:rPr>
          <w:rFonts w:ascii="Arial" w:eastAsia="Times New Roman" w:hAnsi="Arial" w:cs="Arial"/>
          <w:color w:val="000000"/>
          <w:lang w:eastAsia="fr-FR"/>
        </w:rPr>
        <w:t>اصح</w:t>
      </w:r>
      <w:proofErr w:type="spellEnd"/>
      <w:r w:rsidRPr="00810515">
        <w:rPr>
          <w:rFonts w:ascii="Arial" w:eastAsia="Times New Roman" w:hAnsi="Arial" w:cs="Arial"/>
          <w:color w:val="000000"/>
          <w:lang w:eastAsia="fr-FR"/>
        </w:rPr>
        <w:t>ـــ</w:t>
      </w:r>
      <w:proofErr w:type="spellStart"/>
      <w:r w:rsidRPr="00810515">
        <w:rPr>
          <w:rFonts w:ascii="Arial" w:eastAsia="Times New Roman" w:hAnsi="Arial" w:cs="Arial"/>
          <w:color w:val="000000"/>
          <w:lang w:eastAsia="fr-FR"/>
        </w:rPr>
        <w:t>اب</w:t>
      </w:r>
      <w:proofErr w:type="spellEnd"/>
      <w:r w:rsidRPr="00810515">
        <w:rPr>
          <w:rFonts w:eastAsia="Times New Roman"/>
          <w:color w:val="000000"/>
          <w:lang w:eastAsia="fr-FR"/>
        </w:rPr>
        <w:t xml:space="preserve"> </w:t>
      </w:r>
      <w:proofErr w:type="spellStart"/>
      <w:r w:rsidRPr="00810515">
        <w:rPr>
          <w:rFonts w:ascii="Arial" w:eastAsia="Times New Roman" w:hAnsi="Arial" w:cs="Arial"/>
          <w:color w:val="000000"/>
          <w:lang w:eastAsia="fr-FR"/>
        </w:rPr>
        <w:t>الح</w:t>
      </w:r>
      <w:proofErr w:type="spellEnd"/>
      <w:r w:rsidRPr="00810515">
        <w:rPr>
          <w:rFonts w:ascii="Arial" w:eastAsia="Times New Roman" w:hAnsi="Arial" w:cs="Arial"/>
          <w:color w:val="000000"/>
          <w:lang w:eastAsia="fr-FR"/>
        </w:rPr>
        <w:t>ــ</w:t>
      </w:r>
      <w:proofErr w:type="spellStart"/>
      <w:r w:rsidRPr="00810515">
        <w:rPr>
          <w:rFonts w:ascii="Arial" w:eastAsia="Times New Roman" w:hAnsi="Arial" w:cs="Arial"/>
          <w:color w:val="000000"/>
          <w:lang w:eastAsia="fr-FR"/>
        </w:rPr>
        <w:t>ديت</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Ahlul</w:t>
      </w:r>
      <w:proofErr w:type="spellEnd"/>
      <w:r w:rsidRPr="00810515">
        <w:rPr>
          <w:rFonts w:eastAsia="Times New Roman"/>
          <w:color w:val="000000"/>
          <w:lang w:eastAsia="fr-FR"/>
        </w:rPr>
        <w:t xml:space="preserve"> Hadith étaient connus depuis longtemps, mais </w:t>
      </w:r>
      <w:proofErr w:type="spellStart"/>
      <w:r w:rsidRPr="00810515">
        <w:rPr>
          <w:rFonts w:eastAsia="Times New Roman"/>
          <w:color w:val="000000"/>
          <w:lang w:eastAsia="fr-FR"/>
        </w:rPr>
        <w:t>As'haab</w:t>
      </w:r>
      <w:proofErr w:type="spellEnd"/>
      <w:r w:rsidRPr="00810515">
        <w:rPr>
          <w:rFonts w:eastAsia="Times New Roman"/>
          <w:color w:val="000000"/>
          <w:lang w:eastAsia="fr-FR"/>
        </w:rPr>
        <w:t xml:space="preserve"> Al-Hadith était le résultat de son évolution.</w:t>
      </w:r>
    </w:p>
    <w:p w:rsidR="00810515" w:rsidRPr="00810515" w:rsidRDefault="00810515" w:rsidP="00810515">
      <w:pPr>
        <w:rPr>
          <w:rFonts w:eastAsia="Times New Roman"/>
          <w:color w:val="000000"/>
          <w:lang w:eastAsia="fr-FR"/>
        </w:rPr>
      </w:pPr>
      <w:r w:rsidRPr="00810515">
        <w:rPr>
          <w:rFonts w:eastAsia="Times New Roman" w:hint="eastAsia"/>
          <w:color w:val="000000"/>
          <w:lang w:eastAsia="fr-FR"/>
        </w:rPr>
        <w:t>É</w:t>
      </w:r>
      <w:r w:rsidRPr="00810515">
        <w:rPr>
          <w:rFonts w:eastAsia="Times New Roman"/>
          <w:color w:val="000000"/>
          <w:lang w:eastAsia="fr-FR"/>
        </w:rPr>
        <w:t xml:space="preserve">galement comme les autres sunnites </w:t>
      </w:r>
      <w:proofErr w:type="spellStart"/>
      <w:r w:rsidRPr="00810515">
        <w:rPr>
          <w:rFonts w:eastAsia="Times New Roman"/>
          <w:color w:val="000000"/>
          <w:lang w:eastAsia="fr-FR"/>
        </w:rPr>
        <w:t>Madh'habs</w:t>
      </w:r>
      <w:proofErr w:type="spellEnd"/>
      <w:r w:rsidRPr="00810515">
        <w:rPr>
          <w:rFonts w:eastAsia="Times New Roman"/>
          <w:color w:val="000000"/>
          <w:lang w:eastAsia="fr-FR"/>
        </w:rPr>
        <w:t>, les Al-</w:t>
      </w:r>
      <w:proofErr w:type="spellStart"/>
      <w:r w:rsidRPr="00810515">
        <w:rPr>
          <w:rFonts w:eastAsia="Times New Roman"/>
          <w:color w:val="000000"/>
          <w:lang w:eastAsia="fr-FR"/>
        </w:rPr>
        <w:t>Hanbalis</w:t>
      </w:r>
      <w:proofErr w:type="spellEnd"/>
      <w:r w:rsidRPr="00810515">
        <w:rPr>
          <w:rFonts w:eastAsia="Times New Roman"/>
          <w:color w:val="000000"/>
          <w:lang w:eastAsia="fr-FR"/>
        </w:rPr>
        <w:t xml:space="preserve"> ne reconnaissent pas l'</w:t>
      </w:r>
      <w:proofErr w:type="spellStart"/>
      <w:r w:rsidRPr="00810515">
        <w:rPr>
          <w:rFonts w:eastAsia="Times New Roman"/>
          <w:color w:val="000000"/>
          <w:lang w:eastAsia="fr-FR"/>
        </w:rPr>
        <w:t>imamah</w:t>
      </w:r>
      <w:proofErr w:type="spellEnd"/>
      <w:r w:rsidRPr="00810515">
        <w:rPr>
          <w:rFonts w:eastAsia="Times New Roman"/>
          <w:color w:val="000000"/>
          <w:lang w:eastAsia="fr-FR"/>
        </w:rPr>
        <w:t xml:space="preserve"> d'</w:t>
      </w:r>
      <w:proofErr w:type="spellStart"/>
      <w:r w:rsidRPr="00810515">
        <w:rPr>
          <w:rFonts w:eastAsia="Times New Roman"/>
          <w:color w:val="000000"/>
          <w:lang w:eastAsia="fr-FR"/>
        </w:rPr>
        <w:t>Ahlul</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Bayt</w:t>
      </w:r>
      <w:proofErr w:type="spellEnd"/>
      <w:r w:rsidRPr="00810515">
        <w:rPr>
          <w:rFonts w:eastAsia="Times New Roman"/>
          <w:color w:val="000000"/>
          <w:lang w:eastAsia="fr-FR"/>
        </w:rPr>
        <w:t xml:space="preserve">, même si Ibn </w:t>
      </w:r>
      <w:proofErr w:type="spellStart"/>
      <w:r w:rsidRPr="00810515">
        <w:rPr>
          <w:rFonts w:eastAsia="Times New Roman"/>
          <w:color w:val="000000"/>
          <w:lang w:eastAsia="fr-FR"/>
        </w:rPr>
        <w:t>Hanbal</w:t>
      </w:r>
      <w:proofErr w:type="spellEnd"/>
      <w:r w:rsidRPr="00810515">
        <w:rPr>
          <w:rFonts w:eastAsia="Times New Roman"/>
          <w:color w:val="000000"/>
          <w:lang w:eastAsia="fr-FR"/>
        </w:rPr>
        <w:t xml:space="preserve"> était très favorable à </w:t>
      </w:r>
      <w:proofErr w:type="spellStart"/>
      <w:r w:rsidRPr="00810515">
        <w:rPr>
          <w:rFonts w:eastAsia="Times New Roman"/>
          <w:color w:val="000000"/>
          <w:lang w:eastAsia="fr-FR"/>
        </w:rPr>
        <w:t>Ahlul</w:t>
      </w:r>
      <w:proofErr w:type="spellEnd"/>
      <w:r w:rsidRPr="00810515">
        <w:rPr>
          <w:rFonts w:eastAsia="Times New Roman"/>
          <w:color w:val="000000"/>
          <w:lang w:eastAsia="fr-FR"/>
        </w:rPr>
        <w:t xml:space="preserve"> </w:t>
      </w:r>
      <w:proofErr w:type="spellStart"/>
      <w:r w:rsidRPr="00810515">
        <w:rPr>
          <w:rFonts w:eastAsia="Times New Roman"/>
          <w:color w:val="000000"/>
          <w:lang w:eastAsia="fr-FR"/>
        </w:rPr>
        <w:t>Bayt</w:t>
      </w:r>
      <w:proofErr w:type="spellEnd"/>
      <w:r w:rsidRPr="00810515">
        <w:rPr>
          <w:rFonts w:eastAsia="Times New Roman"/>
          <w:color w:val="000000"/>
          <w:lang w:eastAsia="fr-FR"/>
        </w:rPr>
        <w:t>. L'école de pensée Al-</w:t>
      </w:r>
      <w:proofErr w:type="spellStart"/>
      <w:r w:rsidRPr="00810515">
        <w:rPr>
          <w:rFonts w:eastAsia="Times New Roman"/>
          <w:color w:val="000000"/>
          <w:lang w:eastAsia="fr-FR"/>
        </w:rPr>
        <w:t>Hanbali</w:t>
      </w:r>
      <w:proofErr w:type="spellEnd"/>
      <w:r w:rsidRPr="00810515">
        <w:rPr>
          <w:rFonts w:eastAsia="Times New Roman"/>
          <w:color w:val="000000"/>
          <w:lang w:eastAsia="fr-FR"/>
        </w:rPr>
        <w:t xml:space="preserve"> a commencé son ascension avec le soutien total de Khalifa Al-</w:t>
      </w:r>
      <w:proofErr w:type="spellStart"/>
      <w:r w:rsidRPr="00810515">
        <w:rPr>
          <w:rFonts w:eastAsia="Times New Roman"/>
          <w:color w:val="000000"/>
          <w:lang w:eastAsia="fr-FR"/>
        </w:rPr>
        <w:t>Mutawak'kil</w:t>
      </w:r>
      <w:proofErr w:type="spellEnd"/>
      <w:r w:rsidRPr="00810515">
        <w:rPr>
          <w:rFonts w:eastAsia="Times New Roman"/>
          <w:color w:val="000000"/>
          <w:lang w:eastAsia="fr-FR"/>
        </w:rPr>
        <w:t xml:space="preserve"> vers 235H, mais elle ne s'est jamais largement répandue.</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Le </w:t>
      </w:r>
      <w:proofErr w:type="spellStart"/>
      <w:r w:rsidRPr="00FC6E0B">
        <w:rPr>
          <w:rFonts w:eastAsia="Times New Roman"/>
          <w:color w:val="000000"/>
          <w:lang w:eastAsia="fr-FR"/>
        </w:rPr>
        <w:t>Hanbaliyya</w:t>
      </w:r>
      <w:proofErr w:type="spellEnd"/>
      <w:r w:rsidRPr="00FC6E0B">
        <w:rPr>
          <w:rFonts w:eastAsia="Times New Roman"/>
          <w:color w:val="000000"/>
          <w:lang w:eastAsia="fr-FR"/>
        </w:rPr>
        <w:t xml:space="preserve"> était le plus conservateur des quatre écoles. Sa rigidité et son intolérance ont finalement entraîné son déclin au fil des ans. Au XVIIIe siècle, cependant, cette école a été relancée avec la montée du wahhabisme et l’influence croissante de la Maison de </w:t>
      </w:r>
      <w:proofErr w:type="spellStart"/>
      <w:r w:rsidRPr="00FC6E0B">
        <w:rPr>
          <w:rFonts w:eastAsia="Times New Roman"/>
          <w:color w:val="000000"/>
          <w:lang w:eastAsia="fr-FR"/>
        </w:rPr>
        <w:t>Sa’ud</w:t>
      </w:r>
      <w:proofErr w:type="spellEnd"/>
      <w:r w:rsidRPr="00FC6E0B">
        <w:rPr>
          <w:rFonts w:eastAsia="Times New Roman"/>
          <w:color w:val="000000"/>
          <w:lang w:eastAsia="fr-FR"/>
        </w:rPr>
        <w:t xml:space="preserve">. Aujourd'hui, l'école </w:t>
      </w:r>
      <w:proofErr w:type="spellStart"/>
      <w:r w:rsidRPr="00FC6E0B">
        <w:rPr>
          <w:rFonts w:eastAsia="Times New Roman"/>
          <w:color w:val="000000"/>
          <w:lang w:eastAsia="fr-FR"/>
        </w:rPr>
        <w:t>Hanbaliyya</w:t>
      </w:r>
      <w:proofErr w:type="spellEnd"/>
      <w:r w:rsidRPr="00FC6E0B">
        <w:rPr>
          <w:rFonts w:eastAsia="Times New Roman"/>
          <w:color w:val="000000"/>
          <w:lang w:eastAsia="fr-FR"/>
        </w:rPr>
        <w:t xml:space="preserve"> n'es</w:t>
      </w:r>
      <w:r w:rsidR="00470632">
        <w:rPr>
          <w:rFonts w:eastAsia="Times New Roman"/>
          <w:color w:val="000000"/>
          <w:lang w:eastAsia="fr-FR"/>
        </w:rPr>
        <w:t>t suivie qu'en Arabie saoudite.</w:t>
      </w:r>
    </w:p>
    <w:p w:rsidR="00FC6E0B" w:rsidRPr="00FC6E0B" w:rsidRDefault="00FC6E0B" w:rsidP="00FC6E0B">
      <w:pPr>
        <w:rPr>
          <w:rFonts w:eastAsia="Times New Roman"/>
          <w:color w:val="000000"/>
          <w:lang w:eastAsia="fr-FR"/>
        </w:rPr>
      </w:pPr>
      <w:r w:rsidRPr="00FC6E0B">
        <w:rPr>
          <w:rFonts w:eastAsia="Times New Roman"/>
          <w:color w:val="000000"/>
          <w:lang w:eastAsia="fr-FR"/>
        </w:rPr>
        <w:t xml:space="preserve">Les </w:t>
      </w:r>
      <w:proofErr w:type="spellStart"/>
      <w:r w:rsidRPr="00FC6E0B">
        <w:rPr>
          <w:rFonts w:eastAsia="Times New Roman"/>
          <w:color w:val="000000"/>
          <w:lang w:eastAsia="fr-FR"/>
        </w:rPr>
        <w:t>Hanbalis</w:t>
      </w:r>
      <w:proofErr w:type="spellEnd"/>
      <w:r w:rsidRPr="00FC6E0B">
        <w:rPr>
          <w:rFonts w:eastAsia="Times New Roman"/>
          <w:color w:val="000000"/>
          <w:lang w:eastAsia="fr-FR"/>
        </w:rPr>
        <w:t xml:space="preserve"> insistent sur les injonctions littérales du Coran et des Hadiths et sont très stricts dans le respect </w:t>
      </w:r>
      <w:r w:rsidR="00470632">
        <w:rPr>
          <w:rFonts w:eastAsia="Times New Roman"/>
          <w:color w:val="000000"/>
          <w:lang w:eastAsia="fr-FR"/>
        </w:rPr>
        <w:t>des devoirs religieux.</w:t>
      </w:r>
    </w:p>
    <w:p w:rsidR="00E07BA0" w:rsidRDefault="00E07BA0">
      <w:pPr>
        <w:rPr>
          <w:rFonts w:ascii="Arial" w:hAnsi="Arial" w:cs="Arial"/>
          <w:bCs/>
          <w:color w:val="1F497D"/>
        </w:rPr>
      </w:pPr>
    </w:p>
    <w:p w:rsidR="00A039C8" w:rsidRPr="00601A87" w:rsidRDefault="000C5C46" w:rsidP="00601A87">
      <w:pPr>
        <w:numPr>
          <w:ilvl w:val="0"/>
          <w:numId w:val="2"/>
        </w:numPr>
        <w:spacing w:before="100" w:beforeAutospacing="1" w:after="100" w:afterAutospacing="1" w:line="240" w:lineRule="auto"/>
        <w:jc w:val="both"/>
        <w:rPr>
          <w:rFonts w:ascii="Arial" w:hAnsi="Arial" w:cs="Arial"/>
          <w:bCs/>
          <w:color w:val="1F497D"/>
        </w:rPr>
      </w:pPr>
      <w:r w:rsidRPr="00601A87">
        <w:rPr>
          <w:rFonts w:ascii="Arial" w:hAnsi="Arial" w:cs="Arial"/>
          <w:bCs/>
          <w:color w:val="1F497D"/>
        </w:rPr>
        <w:t>Conclusion</w:t>
      </w:r>
    </w:p>
    <w:p w:rsidR="00682840" w:rsidRDefault="00601A87">
      <w:r>
        <w:t xml:space="preserve">La diversification des </w:t>
      </w:r>
      <w:r w:rsidR="001C2730">
        <w:t>religions</w:t>
      </w:r>
      <w:r>
        <w:t xml:space="preserve"> et même des branche</w:t>
      </w:r>
      <w:r w:rsidR="001C2730">
        <w:t>s</w:t>
      </w:r>
      <w:r>
        <w:t xml:space="preserve"> au sein de la même </w:t>
      </w:r>
      <w:r w:rsidR="001C2730">
        <w:t>religion</w:t>
      </w:r>
      <w:r>
        <w:t xml:space="preserve"> ne doit jamais poser problème, au contraire c’est une source de richesse.</w:t>
      </w:r>
    </w:p>
    <w:p w:rsidR="00601A87" w:rsidRDefault="001C2730">
      <w:r>
        <w:t>La tolérance entre les re</w:t>
      </w:r>
      <w:r w:rsidR="00601A87">
        <w:t xml:space="preserve">ligions devra trouver place dans notre monde afin de faire fin à tout conflit d’origine </w:t>
      </w:r>
      <w:r>
        <w:t>religionnaire</w:t>
      </w:r>
      <w:r w:rsidR="00601A87">
        <w:t xml:space="preserve"> ou d’autre origine.</w:t>
      </w:r>
    </w:p>
    <w:p w:rsidR="001C2730" w:rsidRDefault="001C2730">
      <w:r>
        <w:t>Serait-il possible ? Quels sont les moyens pour poser la paie au nom par le biais de la tolérance ?</w:t>
      </w:r>
      <w:bookmarkStart w:id="0" w:name="_GoBack"/>
      <w:bookmarkEnd w:id="0"/>
      <w:r>
        <w:t xml:space="preserve"> </w:t>
      </w:r>
    </w:p>
    <w:p w:rsidR="000C5C46" w:rsidRDefault="000C5C46" w:rsidP="000C5C46">
      <w:pPr>
        <w:spacing w:before="100" w:beforeAutospacing="1" w:after="100" w:afterAutospacing="1" w:line="240" w:lineRule="auto"/>
        <w:jc w:val="both"/>
      </w:pPr>
    </w:p>
    <w:sectPr w:rsidR="000C5C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15301"/>
    <w:multiLevelType w:val="hybridMultilevel"/>
    <w:tmpl w:val="092AD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F313D4"/>
    <w:multiLevelType w:val="multilevel"/>
    <w:tmpl w:val="BC8CE4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4B4B4B"/>
        <w:sz w:val="26"/>
      </w:rPr>
    </w:lvl>
    <w:lvl w:ilvl="2">
      <w:start w:val="1"/>
      <w:numFmt w:val="decimal"/>
      <w:isLgl/>
      <w:lvlText w:val="%1.%2.%3."/>
      <w:lvlJc w:val="left"/>
      <w:pPr>
        <w:ind w:left="1800" w:hanging="720"/>
      </w:pPr>
      <w:rPr>
        <w:rFonts w:hint="default"/>
        <w:color w:val="4B4B4B"/>
        <w:sz w:val="26"/>
      </w:rPr>
    </w:lvl>
    <w:lvl w:ilvl="3">
      <w:start w:val="1"/>
      <w:numFmt w:val="decimal"/>
      <w:isLgl/>
      <w:lvlText w:val="%1.%2.%3.%4."/>
      <w:lvlJc w:val="left"/>
      <w:pPr>
        <w:ind w:left="2520" w:hanging="1080"/>
      </w:pPr>
      <w:rPr>
        <w:rFonts w:hint="default"/>
        <w:color w:val="4B4B4B"/>
        <w:sz w:val="26"/>
      </w:rPr>
    </w:lvl>
    <w:lvl w:ilvl="4">
      <w:start w:val="1"/>
      <w:numFmt w:val="decimal"/>
      <w:isLgl/>
      <w:lvlText w:val="%1.%2.%3.%4.%5."/>
      <w:lvlJc w:val="left"/>
      <w:pPr>
        <w:ind w:left="2880" w:hanging="1080"/>
      </w:pPr>
      <w:rPr>
        <w:rFonts w:hint="default"/>
        <w:color w:val="4B4B4B"/>
        <w:sz w:val="26"/>
      </w:rPr>
    </w:lvl>
    <w:lvl w:ilvl="5">
      <w:start w:val="1"/>
      <w:numFmt w:val="decimal"/>
      <w:isLgl/>
      <w:lvlText w:val="%1.%2.%3.%4.%5.%6."/>
      <w:lvlJc w:val="left"/>
      <w:pPr>
        <w:ind w:left="3600" w:hanging="1440"/>
      </w:pPr>
      <w:rPr>
        <w:rFonts w:hint="default"/>
        <w:color w:val="4B4B4B"/>
        <w:sz w:val="26"/>
      </w:rPr>
    </w:lvl>
    <w:lvl w:ilvl="6">
      <w:start w:val="1"/>
      <w:numFmt w:val="decimal"/>
      <w:isLgl/>
      <w:lvlText w:val="%1.%2.%3.%4.%5.%6.%7."/>
      <w:lvlJc w:val="left"/>
      <w:pPr>
        <w:ind w:left="3960" w:hanging="1440"/>
      </w:pPr>
      <w:rPr>
        <w:rFonts w:hint="default"/>
        <w:color w:val="4B4B4B"/>
        <w:sz w:val="26"/>
      </w:rPr>
    </w:lvl>
    <w:lvl w:ilvl="7">
      <w:start w:val="1"/>
      <w:numFmt w:val="decimal"/>
      <w:isLgl/>
      <w:lvlText w:val="%1.%2.%3.%4.%5.%6.%7.%8."/>
      <w:lvlJc w:val="left"/>
      <w:pPr>
        <w:ind w:left="4680" w:hanging="1800"/>
      </w:pPr>
      <w:rPr>
        <w:rFonts w:hint="default"/>
        <w:color w:val="4B4B4B"/>
        <w:sz w:val="26"/>
      </w:rPr>
    </w:lvl>
    <w:lvl w:ilvl="8">
      <w:start w:val="1"/>
      <w:numFmt w:val="decimal"/>
      <w:isLgl/>
      <w:lvlText w:val="%1.%2.%3.%4.%5.%6.%7.%8.%9."/>
      <w:lvlJc w:val="left"/>
      <w:pPr>
        <w:ind w:left="5400" w:hanging="2160"/>
      </w:pPr>
      <w:rPr>
        <w:rFonts w:hint="default"/>
        <w:color w:val="4B4B4B"/>
        <w:sz w:val="26"/>
      </w:rPr>
    </w:lvl>
  </w:abstractNum>
  <w:abstractNum w:abstractNumId="2">
    <w:nsid w:val="7E4B6117"/>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7FED0216"/>
    <w:multiLevelType w:val="hybridMultilevel"/>
    <w:tmpl w:val="55AAE3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7A8"/>
    <w:rsid w:val="000C5C46"/>
    <w:rsid w:val="001C2730"/>
    <w:rsid w:val="001E57A8"/>
    <w:rsid w:val="002F4B66"/>
    <w:rsid w:val="00470632"/>
    <w:rsid w:val="00601A87"/>
    <w:rsid w:val="00682840"/>
    <w:rsid w:val="00810515"/>
    <w:rsid w:val="00954641"/>
    <w:rsid w:val="00A039C8"/>
    <w:rsid w:val="00A445CC"/>
    <w:rsid w:val="00DC7ABC"/>
    <w:rsid w:val="00E07BA0"/>
    <w:rsid w:val="00FC6E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E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57A8"/>
    <w:rPr>
      <w:rFonts w:ascii="Courier New" w:eastAsia="Times New Roman" w:hAnsi="Courier New" w:cs="Courier New"/>
      <w:sz w:val="20"/>
      <w:szCs w:val="20"/>
      <w:lang w:eastAsia="fr-FR"/>
    </w:rPr>
  </w:style>
  <w:style w:type="paragraph" w:styleId="NormalWeb">
    <w:name w:val="Normal (Web)"/>
    <w:basedOn w:val="Normal"/>
    <w:uiPriority w:val="99"/>
    <w:rsid w:val="00FC6E0B"/>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Textedebulles">
    <w:name w:val="Balloon Text"/>
    <w:basedOn w:val="Normal"/>
    <w:link w:val="TextedebullesCar"/>
    <w:uiPriority w:val="99"/>
    <w:semiHidden/>
    <w:unhideWhenUsed/>
    <w:rsid w:val="00FC6E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6E0B"/>
    <w:rPr>
      <w:rFonts w:ascii="Tahoma" w:hAnsi="Tahoma" w:cs="Tahoma"/>
      <w:sz w:val="16"/>
      <w:szCs w:val="16"/>
    </w:rPr>
  </w:style>
  <w:style w:type="paragraph" w:styleId="Paragraphedeliste">
    <w:name w:val="List Paragraph"/>
    <w:basedOn w:val="Normal"/>
    <w:uiPriority w:val="34"/>
    <w:qFormat/>
    <w:rsid w:val="004706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E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57A8"/>
    <w:rPr>
      <w:rFonts w:ascii="Courier New" w:eastAsia="Times New Roman" w:hAnsi="Courier New" w:cs="Courier New"/>
      <w:sz w:val="20"/>
      <w:szCs w:val="20"/>
      <w:lang w:eastAsia="fr-FR"/>
    </w:rPr>
  </w:style>
  <w:style w:type="paragraph" w:styleId="NormalWeb">
    <w:name w:val="Normal (Web)"/>
    <w:basedOn w:val="Normal"/>
    <w:uiPriority w:val="99"/>
    <w:rsid w:val="00FC6E0B"/>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Textedebulles">
    <w:name w:val="Balloon Text"/>
    <w:basedOn w:val="Normal"/>
    <w:link w:val="TextedebullesCar"/>
    <w:uiPriority w:val="99"/>
    <w:semiHidden/>
    <w:unhideWhenUsed/>
    <w:rsid w:val="00FC6E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6E0B"/>
    <w:rPr>
      <w:rFonts w:ascii="Tahoma" w:hAnsi="Tahoma" w:cs="Tahoma"/>
      <w:sz w:val="16"/>
      <w:szCs w:val="16"/>
    </w:rPr>
  </w:style>
  <w:style w:type="paragraph" w:styleId="Paragraphedeliste">
    <w:name w:val="List Paragraph"/>
    <w:basedOn w:val="Normal"/>
    <w:uiPriority w:val="34"/>
    <w:qFormat/>
    <w:rsid w:val="00470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1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2470</Words>
  <Characters>13587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Natixis</Company>
  <LinksUpToDate>false</LinksUpToDate>
  <CharactersWithSpaces>16025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Smiti Salah (EXT)</dc:creator>
  <cp:lastModifiedBy>Smiti Salah (EXT)</cp:lastModifiedBy>
  <cp:revision>2</cp:revision>
  <dcterms:created xsi:type="dcterms:W3CDTF">2019-01-11T17:50:00Z</dcterms:created>
  <dcterms:modified xsi:type="dcterms:W3CDTF">2019-01-11T17:50:00Z</dcterms:modified>
</cp:coreProperties>
</file>