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5A1" w:rsidRPr="00A95451" w:rsidRDefault="006657B7" w:rsidP="00A95451">
      <w:pPr>
        <w:spacing w:line="360" w:lineRule="auto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A95451">
        <w:rPr>
          <w:rFonts w:asciiTheme="majorBidi" w:hAnsiTheme="majorBidi" w:cstheme="majorBidi"/>
          <w:b/>
          <w:bCs/>
          <w:i/>
          <w:iCs/>
          <w:sz w:val="28"/>
          <w:szCs w:val="28"/>
        </w:rPr>
        <w:t>Projet </w:t>
      </w:r>
      <w:r w:rsidRPr="00A95451">
        <w:rPr>
          <w:rFonts w:asciiTheme="majorBidi" w:hAnsiTheme="majorBidi" w:cstheme="majorBidi"/>
          <w:sz w:val="32"/>
          <w:szCs w:val="32"/>
        </w:rPr>
        <w:t xml:space="preserve">: les produits de consommation importés et leurs usages en </w:t>
      </w:r>
      <w:r w:rsidR="00C5082B" w:rsidRPr="00A95451">
        <w:rPr>
          <w:rFonts w:asciiTheme="majorBidi" w:hAnsiTheme="majorBidi" w:cstheme="majorBidi"/>
          <w:sz w:val="32"/>
          <w:szCs w:val="32"/>
        </w:rPr>
        <w:t>Tunisie</w:t>
      </w:r>
      <w:r w:rsidR="00A95451" w:rsidRPr="00A95451">
        <w:rPr>
          <w:rFonts w:asciiTheme="majorBidi" w:hAnsiTheme="majorBidi" w:cstheme="majorBidi"/>
          <w:sz w:val="32"/>
          <w:szCs w:val="32"/>
        </w:rPr>
        <w:t xml:space="preserve"> durant la </w:t>
      </w:r>
      <w:r w:rsidR="003C2385">
        <w:rPr>
          <w:rFonts w:asciiTheme="majorBidi" w:hAnsiTheme="majorBidi" w:cstheme="majorBidi"/>
          <w:sz w:val="32"/>
          <w:szCs w:val="32"/>
        </w:rPr>
        <w:t>période du protectorat f</w:t>
      </w:r>
      <w:r w:rsidR="00001023">
        <w:rPr>
          <w:rFonts w:asciiTheme="majorBidi" w:hAnsiTheme="majorBidi" w:cstheme="majorBidi"/>
          <w:sz w:val="32"/>
          <w:szCs w:val="32"/>
        </w:rPr>
        <w:t>rançais</w:t>
      </w:r>
      <w:r w:rsidRPr="00A95451">
        <w:rPr>
          <w:rFonts w:asciiTheme="majorBidi" w:hAnsiTheme="majorBidi" w:cstheme="majorBidi"/>
          <w:sz w:val="32"/>
          <w:szCs w:val="32"/>
        </w:rPr>
        <w:t xml:space="preserve"> </w:t>
      </w:r>
      <w:r w:rsidR="00A95451" w:rsidRPr="00A95451">
        <w:rPr>
          <w:rFonts w:asciiTheme="majorBidi" w:hAnsiTheme="majorBidi" w:cstheme="majorBidi"/>
          <w:sz w:val="32"/>
          <w:szCs w:val="32"/>
        </w:rPr>
        <w:t>de 1881 à 1956</w:t>
      </w:r>
      <w:r w:rsidR="00A95451">
        <w:rPr>
          <w:rFonts w:asciiTheme="majorBidi" w:hAnsiTheme="majorBidi" w:cstheme="majorBidi"/>
          <w:sz w:val="32"/>
          <w:szCs w:val="32"/>
        </w:rPr>
        <w:t>.</w:t>
      </w:r>
    </w:p>
    <w:p w:rsidR="00BC1D1A" w:rsidRPr="00BC1D1A" w:rsidRDefault="00BC1D1A" w:rsidP="009A598C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C1D1A">
        <w:rPr>
          <w:rFonts w:asciiTheme="majorBidi" w:hAnsiTheme="majorBidi" w:cstheme="majorBidi"/>
          <w:b/>
          <w:bCs/>
          <w:sz w:val="32"/>
          <w:szCs w:val="32"/>
        </w:rPr>
        <w:t>Présentation du Sujet :</w:t>
      </w:r>
    </w:p>
    <w:p w:rsidR="006657B7" w:rsidRDefault="006657B7" w:rsidP="009A598C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Après l’établi</w:t>
      </w:r>
      <w:r w:rsidR="00001023">
        <w:rPr>
          <w:rFonts w:asciiTheme="majorBidi" w:hAnsiTheme="majorBidi" w:cstheme="majorBidi"/>
          <w:sz w:val="32"/>
          <w:szCs w:val="32"/>
        </w:rPr>
        <w:t>ssement du protectorat français</w:t>
      </w:r>
      <w:r>
        <w:rPr>
          <w:rFonts w:asciiTheme="majorBidi" w:hAnsiTheme="majorBidi" w:cstheme="majorBidi"/>
          <w:sz w:val="32"/>
          <w:szCs w:val="32"/>
        </w:rPr>
        <w:t xml:space="preserve"> sur la </w:t>
      </w:r>
      <w:r w:rsidR="00C5082B">
        <w:rPr>
          <w:rFonts w:asciiTheme="majorBidi" w:hAnsiTheme="majorBidi" w:cstheme="majorBidi"/>
          <w:sz w:val="32"/>
          <w:szCs w:val="32"/>
        </w:rPr>
        <w:t>Tunisie</w:t>
      </w:r>
      <w:r>
        <w:rPr>
          <w:rFonts w:asciiTheme="majorBidi" w:hAnsiTheme="majorBidi" w:cstheme="majorBidi"/>
          <w:sz w:val="32"/>
          <w:szCs w:val="32"/>
        </w:rPr>
        <w:t xml:space="preserve"> en mai 1881, la France </w:t>
      </w:r>
      <w:r w:rsidR="0015659F">
        <w:rPr>
          <w:rFonts w:asciiTheme="majorBidi" w:hAnsiTheme="majorBidi" w:cstheme="majorBidi"/>
          <w:sz w:val="32"/>
          <w:szCs w:val="32"/>
        </w:rPr>
        <w:t>fait</w:t>
      </w:r>
      <w:r w:rsidR="00A9545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entre</w:t>
      </w:r>
      <w:r w:rsidR="00A95451">
        <w:rPr>
          <w:rFonts w:asciiTheme="majorBidi" w:hAnsiTheme="majorBidi" w:cstheme="majorBidi"/>
          <w:sz w:val="32"/>
          <w:szCs w:val="32"/>
        </w:rPr>
        <w:t>r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A95451">
        <w:rPr>
          <w:rFonts w:asciiTheme="majorBidi" w:hAnsiTheme="majorBidi" w:cstheme="majorBidi"/>
          <w:sz w:val="32"/>
          <w:szCs w:val="32"/>
        </w:rPr>
        <w:t xml:space="preserve">le pays </w:t>
      </w:r>
      <w:r>
        <w:rPr>
          <w:rFonts w:asciiTheme="majorBidi" w:hAnsiTheme="majorBidi" w:cstheme="majorBidi"/>
          <w:sz w:val="32"/>
          <w:szCs w:val="32"/>
        </w:rPr>
        <w:t xml:space="preserve">dans une </w:t>
      </w:r>
      <w:r w:rsidR="00197124">
        <w:rPr>
          <w:rFonts w:asciiTheme="majorBidi" w:hAnsiTheme="majorBidi" w:cstheme="majorBidi"/>
          <w:sz w:val="32"/>
          <w:szCs w:val="32"/>
        </w:rPr>
        <w:t>nouvelle phase</w:t>
      </w:r>
      <w:r>
        <w:rPr>
          <w:rFonts w:asciiTheme="majorBidi" w:hAnsiTheme="majorBidi" w:cstheme="majorBidi"/>
          <w:sz w:val="32"/>
          <w:szCs w:val="32"/>
        </w:rPr>
        <w:t xml:space="preserve"> basée sur sa domination commercial</w:t>
      </w:r>
      <w:r w:rsidR="00197124">
        <w:rPr>
          <w:rFonts w:asciiTheme="majorBidi" w:hAnsiTheme="majorBidi" w:cstheme="majorBidi"/>
          <w:sz w:val="32"/>
          <w:szCs w:val="32"/>
        </w:rPr>
        <w:t>e</w:t>
      </w:r>
      <w:r>
        <w:rPr>
          <w:rFonts w:asciiTheme="majorBidi" w:hAnsiTheme="majorBidi" w:cstheme="majorBidi"/>
          <w:sz w:val="32"/>
          <w:szCs w:val="32"/>
        </w:rPr>
        <w:t xml:space="preserve"> liée </w:t>
      </w:r>
      <w:r w:rsidR="00001023">
        <w:rPr>
          <w:rFonts w:asciiTheme="majorBidi" w:hAnsiTheme="majorBidi" w:cstheme="majorBidi"/>
          <w:sz w:val="32"/>
          <w:szCs w:val="32"/>
        </w:rPr>
        <w:t>par une série des lois douanières</w:t>
      </w:r>
      <w:r>
        <w:rPr>
          <w:rFonts w:asciiTheme="majorBidi" w:hAnsiTheme="majorBidi" w:cstheme="majorBidi"/>
          <w:sz w:val="32"/>
          <w:szCs w:val="32"/>
        </w:rPr>
        <w:t xml:space="preserve"> pour dégager au premier lieu le secteur commercial tun</w:t>
      </w:r>
      <w:r w:rsidR="0015659F">
        <w:rPr>
          <w:rFonts w:asciiTheme="majorBidi" w:hAnsiTheme="majorBidi" w:cstheme="majorBidi"/>
          <w:sz w:val="32"/>
          <w:szCs w:val="32"/>
        </w:rPr>
        <w:t xml:space="preserve">isien de l’influence étrangère </w:t>
      </w:r>
      <w:r>
        <w:rPr>
          <w:rFonts w:asciiTheme="majorBidi" w:hAnsiTheme="majorBidi" w:cstheme="majorBidi"/>
          <w:sz w:val="32"/>
          <w:szCs w:val="32"/>
        </w:rPr>
        <w:t>et au deuxième lieu de libérer de toute servitude extérieure pour la protection de son œuvre de colonisation dans la Régence.</w:t>
      </w:r>
    </w:p>
    <w:p w:rsidR="006657B7" w:rsidRDefault="006657B7" w:rsidP="009A598C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Le mouvement d’exp</w:t>
      </w:r>
      <w:r w:rsidR="008F35E4">
        <w:rPr>
          <w:rFonts w:asciiTheme="majorBidi" w:hAnsiTheme="majorBidi" w:cstheme="majorBidi"/>
          <w:sz w:val="32"/>
          <w:szCs w:val="32"/>
        </w:rPr>
        <w:t>ansion française qui cara</w:t>
      </w:r>
      <w:r w:rsidR="0015659F">
        <w:rPr>
          <w:rFonts w:asciiTheme="majorBidi" w:hAnsiTheme="majorBidi" w:cstheme="majorBidi"/>
          <w:sz w:val="32"/>
          <w:szCs w:val="32"/>
        </w:rPr>
        <w:t>ctérise la</w:t>
      </w:r>
      <w:r>
        <w:rPr>
          <w:rFonts w:asciiTheme="majorBidi" w:hAnsiTheme="majorBidi" w:cstheme="majorBidi"/>
          <w:sz w:val="32"/>
          <w:szCs w:val="32"/>
        </w:rPr>
        <w:t xml:space="preserve"> deuxième moitié du XIXe siècle a pour cause principale </w:t>
      </w:r>
      <w:r w:rsidR="00C5082B">
        <w:rPr>
          <w:rFonts w:asciiTheme="majorBidi" w:hAnsiTheme="majorBidi" w:cstheme="majorBidi"/>
          <w:sz w:val="32"/>
          <w:szCs w:val="32"/>
        </w:rPr>
        <w:t>de mettre un régime économique spécifique</w:t>
      </w:r>
      <w:r w:rsidR="0015659F">
        <w:rPr>
          <w:rFonts w:asciiTheme="majorBidi" w:hAnsiTheme="majorBidi" w:cstheme="majorBidi"/>
          <w:sz w:val="32"/>
          <w:szCs w:val="32"/>
        </w:rPr>
        <w:t>ment</w:t>
      </w:r>
      <w:r w:rsidR="00C5082B">
        <w:rPr>
          <w:rFonts w:asciiTheme="majorBidi" w:hAnsiTheme="majorBidi" w:cstheme="majorBidi"/>
          <w:sz w:val="32"/>
          <w:szCs w:val="32"/>
        </w:rPr>
        <w:t xml:space="preserve"> à elle. Aussi bien dans cette périod</w:t>
      </w:r>
      <w:r w:rsidR="0015659F">
        <w:rPr>
          <w:rFonts w:asciiTheme="majorBidi" w:hAnsiTheme="majorBidi" w:cstheme="majorBidi"/>
          <w:sz w:val="32"/>
          <w:szCs w:val="32"/>
        </w:rPr>
        <w:t>e la France a fortement besoin</w:t>
      </w:r>
      <w:r w:rsidR="00C5082B">
        <w:rPr>
          <w:rFonts w:asciiTheme="majorBidi" w:hAnsiTheme="majorBidi" w:cstheme="majorBidi"/>
          <w:sz w:val="32"/>
          <w:szCs w:val="32"/>
        </w:rPr>
        <w:t xml:space="preserve"> des matières premières de l’extérieur</w:t>
      </w:r>
      <w:r w:rsidR="0015659F">
        <w:rPr>
          <w:rFonts w:asciiTheme="majorBidi" w:hAnsiTheme="majorBidi" w:cstheme="majorBidi"/>
          <w:sz w:val="32"/>
          <w:szCs w:val="32"/>
        </w:rPr>
        <w:t xml:space="preserve"> pour son industrie locale et en</w:t>
      </w:r>
      <w:r w:rsidR="00C5082B">
        <w:rPr>
          <w:rFonts w:asciiTheme="majorBidi" w:hAnsiTheme="majorBidi" w:cstheme="majorBidi"/>
          <w:sz w:val="32"/>
          <w:szCs w:val="32"/>
        </w:rPr>
        <w:t xml:space="preserve"> même temps de trouver des débouchés à ses produits fabriqués en dehors du territoire français.</w:t>
      </w:r>
    </w:p>
    <w:p w:rsidR="00396E49" w:rsidRDefault="00396E49" w:rsidP="009A598C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Cette  recherche s’inscrit dans le cadre de l’ouverture du commerce extérieur de la </w:t>
      </w:r>
      <w:r w:rsidR="00537C92">
        <w:rPr>
          <w:rFonts w:asciiTheme="majorBidi" w:hAnsiTheme="majorBidi" w:cstheme="majorBidi"/>
          <w:sz w:val="32"/>
          <w:szCs w:val="32"/>
        </w:rPr>
        <w:t>Tunisie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7914C1">
        <w:rPr>
          <w:rFonts w:asciiTheme="majorBidi" w:hAnsiTheme="majorBidi" w:cstheme="majorBidi"/>
          <w:sz w:val="32"/>
          <w:szCs w:val="32"/>
        </w:rPr>
        <w:t>depuis la</w:t>
      </w:r>
      <w:r>
        <w:rPr>
          <w:rFonts w:asciiTheme="majorBidi" w:hAnsiTheme="majorBidi" w:cstheme="majorBidi"/>
          <w:sz w:val="32"/>
          <w:szCs w:val="32"/>
        </w:rPr>
        <w:t xml:space="preserve"> deuxième moitié du XIXe siècle </w:t>
      </w:r>
      <w:r w:rsidR="00537C92">
        <w:rPr>
          <w:rFonts w:asciiTheme="majorBidi" w:hAnsiTheme="majorBidi" w:cstheme="majorBidi"/>
          <w:sz w:val="32"/>
          <w:szCs w:val="32"/>
        </w:rPr>
        <w:t>et l’achèvement des conditions de concurrence c</w:t>
      </w:r>
      <w:r w:rsidR="007914C1">
        <w:rPr>
          <w:rFonts w:asciiTheme="majorBidi" w:hAnsiTheme="majorBidi" w:cstheme="majorBidi"/>
          <w:sz w:val="32"/>
          <w:szCs w:val="32"/>
        </w:rPr>
        <w:t>oloniale sur le contrôle des activités commerciales qui a entrainé</w:t>
      </w:r>
      <w:r w:rsidR="00537C92">
        <w:rPr>
          <w:rFonts w:asciiTheme="majorBidi" w:hAnsiTheme="majorBidi" w:cstheme="majorBidi"/>
          <w:sz w:val="32"/>
          <w:szCs w:val="32"/>
        </w:rPr>
        <w:t xml:space="preserve"> la perte de la souveraineté de la Tunisie dans la conduite de son propre « destin » commercial par l’exportation et surtout l’importation.</w:t>
      </w:r>
    </w:p>
    <w:p w:rsidR="00537C92" w:rsidRDefault="00537C92" w:rsidP="009A598C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Nous allons essayer d’étudier, dans le contexte de l’expansion du commerce français sur la Tunisie, les produits de consommation </w:t>
      </w:r>
      <w:r>
        <w:rPr>
          <w:rFonts w:asciiTheme="majorBidi" w:hAnsiTheme="majorBidi" w:cstheme="majorBidi"/>
          <w:sz w:val="32"/>
          <w:szCs w:val="32"/>
        </w:rPr>
        <w:lastRenderedPageBreak/>
        <w:t>importé</w:t>
      </w:r>
      <w:r w:rsidR="006D65B2">
        <w:rPr>
          <w:rFonts w:asciiTheme="majorBidi" w:hAnsiTheme="majorBidi" w:cstheme="majorBidi"/>
          <w:sz w:val="32"/>
          <w:szCs w:val="32"/>
        </w:rPr>
        <w:t>e</w:t>
      </w:r>
      <w:r>
        <w:rPr>
          <w:rFonts w:asciiTheme="majorBidi" w:hAnsiTheme="majorBidi" w:cstheme="majorBidi"/>
          <w:sz w:val="32"/>
          <w:szCs w:val="32"/>
        </w:rPr>
        <w:t xml:space="preserve">s </w:t>
      </w:r>
      <w:r w:rsidR="00EA1B9F">
        <w:rPr>
          <w:rFonts w:asciiTheme="majorBidi" w:hAnsiTheme="majorBidi" w:cstheme="majorBidi"/>
          <w:sz w:val="32"/>
          <w:szCs w:val="32"/>
        </w:rPr>
        <w:t>et leur</w:t>
      </w:r>
      <w:r w:rsidR="006D65B2">
        <w:rPr>
          <w:rFonts w:asciiTheme="majorBidi" w:hAnsiTheme="majorBidi" w:cstheme="majorBidi"/>
          <w:sz w:val="32"/>
          <w:szCs w:val="32"/>
        </w:rPr>
        <w:t>s</w:t>
      </w:r>
      <w:r w:rsidR="00EA1B9F">
        <w:rPr>
          <w:rFonts w:asciiTheme="majorBidi" w:hAnsiTheme="majorBidi" w:cstheme="majorBidi"/>
          <w:sz w:val="32"/>
          <w:szCs w:val="32"/>
        </w:rPr>
        <w:t xml:space="preserve"> usages en Tunisie pendant la période coloniale sur le </w:t>
      </w:r>
      <w:r w:rsidR="006D65B2">
        <w:rPr>
          <w:rFonts w:asciiTheme="majorBidi" w:hAnsiTheme="majorBidi" w:cstheme="majorBidi"/>
          <w:sz w:val="32"/>
          <w:szCs w:val="32"/>
        </w:rPr>
        <w:t>marché tunisien et qui a transformé</w:t>
      </w:r>
      <w:r w:rsidR="00EA1B9F">
        <w:rPr>
          <w:rFonts w:asciiTheme="majorBidi" w:hAnsiTheme="majorBidi" w:cstheme="majorBidi"/>
          <w:sz w:val="32"/>
          <w:szCs w:val="32"/>
        </w:rPr>
        <w:t xml:space="preserve"> </w:t>
      </w:r>
      <w:r w:rsidR="006D65B2">
        <w:rPr>
          <w:rFonts w:asciiTheme="majorBidi" w:hAnsiTheme="majorBidi" w:cstheme="majorBidi"/>
          <w:sz w:val="32"/>
          <w:szCs w:val="32"/>
        </w:rPr>
        <w:t xml:space="preserve">à </w:t>
      </w:r>
      <w:r w:rsidR="00EA1B9F">
        <w:rPr>
          <w:rFonts w:asciiTheme="majorBidi" w:hAnsiTheme="majorBidi" w:cstheme="majorBidi"/>
          <w:sz w:val="32"/>
          <w:szCs w:val="32"/>
        </w:rPr>
        <w:t>un marché de consommation très im</w:t>
      </w:r>
      <w:r w:rsidR="00874070">
        <w:rPr>
          <w:rFonts w:asciiTheme="majorBidi" w:hAnsiTheme="majorBidi" w:cstheme="majorBidi"/>
          <w:sz w:val="32"/>
          <w:szCs w:val="32"/>
        </w:rPr>
        <w:t>portant</w:t>
      </w:r>
      <w:r w:rsidR="006D65B2">
        <w:rPr>
          <w:rFonts w:asciiTheme="majorBidi" w:hAnsiTheme="majorBidi" w:cstheme="majorBidi"/>
          <w:sz w:val="32"/>
          <w:szCs w:val="32"/>
        </w:rPr>
        <w:t>e,</w:t>
      </w:r>
      <w:r w:rsidR="00874070">
        <w:rPr>
          <w:rFonts w:asciiTheme="majorBidi" w:hAnsiTheme="majorBidi" w:cstheme="majorBidi"/>
          <w:sz w:val="32"/>
          <w:szCs w:val="32"/>
        </w:rPr>
        <w:t xml:space="preserve"> et qui facilite la distribution des produits français manufacturés. A cette fin les auto</w:t>
      </w:r>
      <w:r w:rsidR="006D65B2">
        <w:rPr>
          <w:rFonts w:asciiTheme="majorBidi" w:hAnsiTheme="majorBidi" w:cstheme="majorBidi"/>
          <w:sz w:val="32"/>
          <w:szCs w:val="32"/>
        </w:rPr>
        <w:t>rités françaises ont commencés de  renforcer l’</w:t>
      </w:r>
      <w:r w:rsidR="00874070">
        <w:rPr>
          <w:rFonts w:asciiTheme="majorBidi" w:hAnsiTheme="majorBidi" w:cstheme="majorBidi"/>
          <w:sz w:val="32"/>
          <w:szCs w:val="32"/>
        </w:rPr>
        <w:t xml:space="preserve">influence commerciale dans le pays en adoptant des lois </w:t>
      </w:r>
      <w:r w:rsidR="00021E19">
        <w:rPr>
          <w:rFonts w:asciiTheme="majorBidi" w:hAnsiTheme="majorBidi" w:cstheme="majorBidi"/>
          <w:sz w:val="32"/>
          <w:szCs w:val="32"/>
        </w:rPr>
        <w:t xml:space="preserve">et des règlements </w:t>
      </w:r>
      <w:r w:rsidR="006D65B2">
        <w:rPr>
          <w:rFonts w:asciiTheme="majorBidi" w:hAnsiTheme="majorBidi" w:cstheme="majorBidi"/>
          <w:sz w:val="32"/>
          <w:szCs w:val="32"/>
        </w:rPr>
        <w:t>douani</w:t>
      </w:r>
      <w:r w:rsidR="00874070">
        <w:rPr>
          <w:rFonts w:asciiTheme="majorBidi" w:hAnsiTheme="majorBidi" w:cstheme="majorBidi"/>
          <w:sz w:val="32"/>
          <w:szCs w:val="32"/>
        </w:rPr>
        <w:t>e</w:t>
      </w:r>
      <w:r w:rsidR="006D65B2">
        <w:rPr>
          <w:rFonts w:asciiTheme="majorBidi" w:hAnsiTheme="majorBidi" w:cstheme="majorBidi"/>
          <w:sz w:val="32"/>
          <w:szCs w:val="32"/>
        </w:rPr>
        <w:t>r</w:t>
      </w:r>
      <w:r w:rsidR="00874070">
        <w:rPr>
          <w:rFonts w:asciiTheme="majorBidi" w:hAnsiTheme="majorBidi" w:cstheme="majorBidi"/>
          <w:sz w:val="32"/>
          <w:szCs w:val="32"/>
        </w:rPr>
        <w:t>s tels que les lois suivantes :</w:t>
      </w:r>
    </w:p>
    <w:p w:rsidR="007D5623" w:rsidRDefault="00874070" w:rsidP="009A598C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La loi</w:t>
      </w:r>
      <w:r w:rsidR="00F1274B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du 19 juillet 1890 et le</w:t>
      </w:r>
      <w:r w:rsidR="00590681">
        <w:rPr>
          <w:rFonts w:asciiTheme="majorBidi" w:hAnsiTheme="majorBidi" w:cstheme="majorBidi"/>
          <w:sz w:val="32"/>
          <w:szCs w:val="32"/>
        </w:rPr>
        <w:t xml:space="preserve"> décret beylical</w:t>
      </w:r>
      <w:r w:rsidR="00F1274B">
        <w:rPr>
          <w:rFonts w:asciiTheme="majorBidi" w:hAnsiTheme="majorBidi" w:cstheme="majorBidi"/>
          <w:sz w:val="32"/>
          <w:szCs w:val="32"/>
        </w:rPr>
        <w:t xml:space="preserve"> du 2 mai 1898 puis les lois de 1904 et 1916, et enfin par la loi du 28 mars 1928 qui </w:t>
      </w:r>
      <w:r w:rsidR="00001023">
        <w:rPr>
          <w:rFonts w:asciiTheme="majorBidi" w:hAnsiTheme="majorBidi" w:cstheme="majorBidi"/>
          <w:sz w:val="32"/>
          <w:szCs w:val="32"/>
        </w:rPr>
        <w:t>ont</w:t>
      </w:r>
      <w:r>
        <w:rPr>
          <w:rFonts w:asciiTheme="majorBidi" w:hAnsiTheme="majorBidi" w:cstheme="majorBidi"/>
          <w:sz w:val="32"/>
          <w:szCs w:val="32"/>
        </w:rPr>
        <w:t xml:space="preserve"> soumis </w:t>
      </w:r>
      <w:r w:rsidR="00F1274B">
        <w:rPr>
          <w:rFonts w:asciiTheme="majorBidi" w:hAnsiTheme="majorBidi" w:cstheme="majorBidi"/>
          <w:sz w:val="32"/>
          <w:szCs w:val="32"/>
        </w:rPr>
        <w:t xml:space="preserve">la </w:t>
      </w:r>
      <w:r w:rsidR="007D5623">
        <w:rPr>
          <w:rFonts w:asciiTheme="majorBidi" w:hAnsiTheme="majorBidi" w:cstheme="majorBidi"/>
          <w:sz w:val="32"/>
          <w:szCs w:val="32"/>
        </w:rPr>
        <w:t>Tunisie</w:t>
      </w:r>
      <w:r w:rsidR="00F1274B">
        <w:rPr>
          <w:rFonts w:asciiTheme="majorBidi" w:hAnsiTheme="majorBidi" w:cstheme="majorBidi"/>
          <w:sz w:val="32"/>
          <w:szCs w:val="32"/>
        </w:rPr>
        <w:t xml:space="preserve"> dans un</w:t>
      </w:r>
      <w:r w:rsidR="00590681">
        <w:rPr>
          <w:rFonts w:asciiTheme="majorBidi" w:hAnsiTheme="majorBidi" w:cstheme="majorBidi"/>
          <w:sz w:val="32"/>
          <w:szCs w:val="32"/>
        </w:rPr>
        <w:t>e</w:t>
      </w:r>
      <w:r w:rsidR="00F1274B">
        <w:rPr>
          <w:rFonts w:asciiTheme="majorBidi" w:hAnsiTheme="majorBidi" w:cstheme="majorBidi"/>
          <w:sz w:val="32"/>
          <w:szCs w:val="32"/>
        </w:rPr>
        <w:t xml:space="preserve"> Union douanier avec la </w:t>
      </w:r>
      <w:r w:rsidR="007D5623">
        <w:rPr>
          <w:rFonts w:asciiTheme="majorBidi" w:hAnsiTheme="majorBidi" w:cstheme="majorBidi"/>
          <w:sz w:val="32"/>
          <w:szCs w:val="32"/>
        </w:rPr>
        <w:t>métropol</w:t>
      </w:r>
      <w:r w:rsidR="00F1274B">
        <w:rPr>
          <w:rFonts w:asciiTheme="majorBidi" w:hAnsiTheme="majorBidi" w:cstheme="majorBidi"/>
          <w:sz w:val="32"/>
          <w:szCs w:val="32"/>
        </w:rPr>
        <w:t>e.</w:t>
      </w:r>
    </w:p>
    <w:p w:rsidR="00261399" w:rsidRDefault="00261399" w:rsidP="009A598C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Ces lois ont permis à la France de renforcer la domination économique et de monopoliser le marché tunisien et de l’inonder par ses p</w:t>
      </w:r>
      <w:r w:rsidR="00590681">
        <w:rPr>
          <w:rFonts w:asciiTheme="majorBidi" w:hAnsiTheme="majorBidi" w:cstheme="majorBidi"/>
          <w:sz w:val="32"/>
          <w:szCs w:val="32"/>
        </w:rPr>
        <w:t>roduits commerciaux pour que</w:t>
      </w:r>
      <w:r>
        <w:rPr>
          <w:rFonts w:asciiTheme="majorBidi" w:hAnsiTheme="majorBidi" w:cstheme="majorBidi"/>
          <w:sz w:val="32"/>
          <w:szCs w:val="32"/>
        </w:rPr>
        <w:t xml:space="preserve"> la Tunisie </w:t>
      </w:r>
      <w:r w:rsidR="00D70A1B">
        <w:rPr>
          <w:rFonts w:asciiTheme="majorBidi" w:hAnsiTheme="majorBidi" w:cstheme="majorBidi"/>
          <w:sz w:val="32"/>
          <w:szCs w:val="32"/>
        </w:rPr>
        <w:t>devienne</w:t>
      </w:r>
      <w:r w:rsidR="00590681">
        <w:rPr>
          <w:rFonts w:asciiTheme="majorBidi" w:hAnsiTheme="majorBidi" w:cstheme="majorBidi"/>
          <w:sz w:val="32"/>
          <w:szCs w:val="32"/>
        </w:rPr>
        <w:t xml:space="preserve"> </w:t>
      </w:r>
      <w:r w:rsidR="00D70A1B">
        <w:rPr>
          <w:rFonts w:asciiTheme="majorBidi" w:hAnsiTheme="majorBidi" w:cstheme="majorBidi"/>
          <w:sz w:val="32"/>
          <w:szCs w:val="32"/>
        </w:rPr>
        <w:t>plus tard</w:t>
      </w:r>
      <w:r w:rsidR="00590681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un marché ouvert devant les produits français et européens.</w:t>
      </w:r>
    </w:p>
    <w:p w:rsidR="00261399" w:rsidRDefault="00261399" w:rsidP="009A598C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En revanche, la </w:t>
      </w:r>
      <w:r w:rsidR="003C3667">
        <w:rPr>
          <w:rFonts w:asciiTheme="majorBidi" w:hAnsiTheme="majorBidi" w:cstheme="majorBidi"/>
          <w:sz w:val="32"/>
          <w:szCs w:val="32"/>
        </w:rPr>
        <w:t>période du protectorat français</w:t>
      </w:r>
      <w:r>
        <w:rPr>
          <w:rFonts w:asciiTheme="majorBidi" w:hAnsiTheme="majorBidi" w:cstheme="majorBidi"/>
          <w:sz w:val="32"/>
          <w:szCs w:val="32"/>
        </w:rPr>
        <w:t xml:space="preserve"> en Tunisie a accélérée le développement des opérations d’importation des produits </w:t>
      </w:r>
      <w:r w:rsidR="00DF3887">
        <w:rPr>
          <w:rFonts w:asciiTheme="majorBidi" w:hAnsiTheme="majorBidi" w:cstheme="majorBidi"/>
          <w:sz w:val="32"/>
          <w:szCs w:val="32"/>
        </w:rPr>
        <w:t>et des marchandises français, a</w:t>
      </w:r>
      <w:r>
        <w:rPr>
          <w:rFonts w:asciiTheme="majorBidi" w:hAnsiTheme="majorBidi" w:cstheme="majorBidi"/>
          <w:sz w:val="32"/>
          <w:szCs w:val="32"/>
        </w:rPr>
        <w:t xml:space="preserve">fin d’impliquer la </w:t>
      </w:r>
      <w:r w:rsidR="00EC7DB2">
        <w:rPr>
          <w:rFonts w:asciiTheme="majorBidi" w:hAnsiTheme="majorBidi" w:cstheme="majorBidi"/>
          <w:sz w:val="32"/>
          <w:szCs w:val="32"/>
        </w:rPr>
        <w:t>Tunisie</w:t>
      </w:r>
      <w:r>
        <w:rPr>
          <w:rFonts w:asciiTheme="majorBidi" w:hAnsiTheme="majorBidi" w:cstheme="majorBidi"/>
          <w:sz w:val="32"/>
          <w:szCs w:val="32"/>
        </w:rPr>
        <w:t xml:space="preserve"> dans une dépendance économique à l’étranger. </w:t>
      </w:r>
      <w:r w:rsidR="00DF3887">
        <w:rPr>
          <w:rFonts w:asciiTheme="majorBidi" w:hAnsiTheme="majorBidi" w:cstheme="majorBidi"/>
          <w:sz w:val="32"/>
          <w:szCs w:val="32"/>
        </w:rPr>
        <w:t>Ainsi la France étant devenue la</w:t>
      </w:r>
      <w:r>
        <w:rPr>
          <w:rFonts w:asciiTheme="majorBidi" w:hAnsiTheme="majorBidi" w:cstheme="majorBidi"/>
          <w:sz w:val="32"/>
          <w:szCs w:val="32"/>
        </w:rPr>
        <w:t xml:space="preserve"> principale bénéficiaire du commerce avec la Tunisie à travers le monopole des importations tunisienne</w:t>
      </w:r>
      <w:r w:rsidR="00DF3887">
        <w:rPr>
          <w:rFonts w:asciiTheme="majorBidi" w:hAnsiTheme="majorBidi" w:cstheme="majorBidi"/>
          <w:sz w:val="32"/>
          <w:szCs w:val="32"/>
        </w:rPr>
        <w:t>s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E17C9E" w:rsidRDefault="00E17C9E" w:rsidP="009A598C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17C9E">
        <w:rPr>
          <w:rFonts w:asciiTheme="majorBidi" w:hAnsiTheme="majorBidi" w:cstheme="majorBidi"/>
          <w:b/>
          <w:bCs/>
          <w:sz w:val="32"/>
          <w:szCs w:val="32"/>
        </w:rPr>
        <w:t>Problématique :</w:t>
      </w:r>
    </w:p>
    <w:p w:rsidR="00E17C9E" w:rsidRDefault="006F3947" w:rsidP="009A598C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L’étude de la politique commerciale française pratiqué en Tunisie</w:t>
      </w:r>
      <w:r w:rsidR="007B4A3B">
        <w:rPr>
          <w:rFonts w:asciiTheme="majorBidi" w:hAnsiTheme="majorBidi" w:cstheme="majorBidi"/>
          <w:sz w:val="32"/>
          <w:szCs w:val="32"/>
        </w:rPr>
        <w:t xml:space="preserve"> de puis 1890, n’est pas simple</w:t>
      </w:r>
      <w:r>
        <w:rPr>
          <w:rFonts w:asciiTheme="majorBidi" w:hAnsiTheme="majorBidi" w:cstheme="majorBidi"/>
          <w:sz w:val="32"/>
          <w:szCs w:val="32"/>
        </w:rPr>
        <w:t xml:space="preserve"> et il n’est pas facile d’analyse</w:t>
      </w:r>
      <w:r w:rsidR="003C3667">
        <w:rPr>
          <w:rFonts w:asciiTheme="majorBidi" w:hAnsiTheme="majorBidi" w:cstheme="majorBidi"/>
          <w:sz w:val="32"/>
          <w:szCs w:val="32"/>
        </w:rPr>
        <w:t>r</w:t>
      </w:r>
      <w:r>
        <w:rPr>
          <w:rFonts w:asciiTheme="majorBidi" w:hAnsiTheme="majorBidi" w:cstheme="majorBidi"/>
          <w:sz w:val="32"/>
          <w:szCs w:val="32"/>
        </w:rPr>
        <w:t xml:space="preserve"> un aspect de cette politique à savoir l’étude des produits de consommation </w:t>
      </w:r>
      <w:r>
        <w:rPr>
          <w:rFonts w:asciiTheme="majorBidi" w:hAnsiTheme="majorBidi" w:cstheme="majorBidi"/>
          <w:sz w:val="32"/>
          <w:szCs w:val="32"/>
        </w:rPr>
        <w:lastRenderedPageBreak/>
        <w:t>importé</w:t>
      </w:r>
      <w:r w:rsidR="007B4A3B">
        <w:rPr>
          <w:rFonts w:asciiTheme="majorBidi" w:hAnsiTheme="majorBidi" w:cstheme="majorBidi"/>
          <w:sz w:val="32"/>
          <w:szCs w:val="32"/>
        </w:rPr>
        <w:t>e</w:t>
      </w:r>
      <w:r>
        <w:rPr>
          <w:rFonts w:asciiTheme="majorBidi" w:hAnsiTheme="majorBidi" w:cstheme="majorBidi"/>
          <w:sz w:val="32"/>
          <w:szCs w:val="32"/>
        </w:rPr>
        <w:t>s et leur</w:t>
      </w:r>
      <w:r w:rsidR="00784F2F">
        <w:rPr>
          <w:rFonts w:asciiTheme="majorBidi" w:hAnsiTheme="majorBidi" w:cstheme="majorBidi"/>
          <w:sz w:val="32"/>
          <w:szCs w:val="32"/>
        </w:rPr>
        <w:t>s</w:t>
      </w:r>
      <w:r>
        <w:rPr>
          <w:rFonts w:asciiTheme="majorBidi" w:hAnsiTheme="majorBidi" w:cstheme="majorBidi"/>
          <w:sz w:val="32"/>
          <w:szCs w:val="32"/>
        </w:rPr>
        <w:t xml:space="preserve"> usage</w:t>
      </w:r>
      <w:r w:rsidR="00784F2F">
        <w:rPr>
          <w:rFonts w:asciiTheme="majorBidi" w:hAnsiTheme="majorBidi" w:cstheme="majorBidi"/>
          <w:sz w:val="32"/>
          <w:szCs w:val="32"/>
        </w:rPr>
        <w:t>s</w:t>
      </w:r>
      <w:r>
        <w:rPr>
          <w:rFonts w:asciiTheme="majorBidi" w:hAnsiTheme="majorBidi" w:cstheme="majorBidi"/>
          <w:sz w:val="32"/>
          <w:szCs w:val="32"/>
        </w:rPr>
        <w:t xml:space="preserve"> en Tunisie durant la période </w:t>
      </w:r>
      <w:r w:rsidR="003C3667">
        <w:rPr>
          <w:rFonts w:asciiTheme="majorBidi" w:hAnsiTheme="majorBidi" w:cstheme="majorBidi"/>
          <w:sz w:val="32"/>
          <w:szCs w:val="32"/>
        </w:rPr>
        <w:t>du protectorat français</w:t>
      </w:r>
      <w:r w:rsidR="000D09CF">
        <w:rPr>
          <w:rFonts w:asciiTheme="majorBidi" w:hAnsiTheme="majorBidi" w:cstheme="majorBidi"/>
          <w:sz w:val="32"/>
          <w:szCs w:val="32"/>
        </w:rPr>
        <w:t>.</w:t>
      </w:r>
    </w:p>
    <w:p w:rsidR="000D09CF" w:rsidRDefault="000D09CF" w:rsidP="009A598C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Pour traiter ce sujet nous allons dégagés la problématique principale suivante : Comm</w:t>
      </w:r>
      <w:r w:rsidR="00EF62BB">
        <w:rPr>
          <w:rFonts w:asciiTheme="majorBidi" w:hAnsiTheme="majorBidi" w:cstheme="majorBidi"/>
          <w:sz w:val="32"/>
          <w:szCs w:val="32"/>
        </w:rPr>
        <w:t>ent les autorités françaises organisent</w:t>
      </w:r>
      <w:r>
        <w:rPr>
          <w:rFonts w:asciiTheme="majorBidi" w:hAnsiTheme="majorBidi" w:cstheme="majorBidi"/>
          <w:sz w:val="32"/>
          <w:szCs w:val="32"/>
        </w:rPr>
        <w:t xml:space="preserve"> le territoire Tunisien pour écouler leurs produits de consommation en Tunisie ?</w:t>
      </w:r>
    </w:p>
    <w:p w:rsidR="00136B58" w:rsidRDefault="00136B58" w:rsidP="009A598C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Pour répondre à cette problématique, nous devons poser les questions secondaires suivant</w:t>
      </w:r>
      <w:r w:rsidR="00EF62BB">
        <w:rPr>
          <w:rFonts w:asciiTheme="majorBidi" w:hAnsiTheme="majorBidi" w:cstheme="majorBidi"/>
          <w:sz w:val="32"/>
          <w:szCs w:val="32"/>
        </w:rPr>
        <w:t>e</w:t>
      </w:r>
      <w:r>
        <w:rPr>
          <w:rFonts w:asciiTheme="majorBidi" w:hAnsiTheme="majorBidi" w:cstheme="majorBidi"/>
          <w:sz w:val="32"/>
          <w:szCs w:val="32"/>
        </w:rPr>
        <w:t>s :</w:t>
      </w:r>
    </w:p>
    <w:p w:rsidR="00136B58" w:rsidRDefault="00A8360A" w:rsidP="009A598C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Quels sont les types de</w:t>
      </w:r>
      <w:r w:rsidR="00136B58">
        <w:rPr>
          <w:rFonts w:asciiTheme="majorBidi" w:hAnsiTheme="majorBidi" w:cstheme="majorBidi"/>
          <w:sz w:val="32"/>
          <w:szCs w:val="32"/>
        </w:rPr>
        <w:t xml:space="preserve"> produits de consommation importé</w:t>
      </w:r>
      <w:r>
        <w:rPr>
          <w:rFonts w:asciiTheme="majorBidi" w:hAnsiTheme="majorBidi" w:cstheme="majorBidi"/>
          <w:sz w:val="32"/>
          <w:szCs w:val="32"/>
        </w:rPr>
        <w:t>e</w:t>
      </w:r>
      <w:r w:rsidR="00136B58">
        <w:rPr>
          <w:rFonts w:asciiTheme="majorBidi" w:hAnsiTheme="majorBidi" w:cstheme="majorBidi"/>
          <w:sz w:val="32"/>
          <w:szCs w:val="32"/>
        </w:rPr>
        <w:t>s ?</w:t>
      </w:r>
    </w:p>
    <w:p w:rsidR="00136B58" w:rsidRDefault="00136B58" w:rsidP="009A598C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Quels sont leurs caractéristiques et leurs quantités ?</w:t>
      </w:r>
    </w:p>
    <w:p w:rsidR="00136B58" w:rsidRDefault="00136B58" w:rsidP="009A598C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Quelles sont les catégories sociale</w:t>
      </w:r>
      <w:r w:rsidR="00A8360A">
        <w:rPr>
          <w:rFonts w:asciiTheme="majorBidi" w:hAnsiTheme="majorBidi" w:cstheme="majorBidi"/>
          <w:sz w:val="32"/>
          <w:szCs w:val="32"/>
        </w:rPr>
        <w:t>s</w:t>
      </w:r>
      <w:r>
        <w:rPr>
          <w:rFonts w:asciiTheme="majorBidi" w:hAnsiTheme="majorBidi" w:cstheme="majorBidi"/>
          <w:sz w:val="32"/>
          <w:szCs w:val="32"/>
        </w:rPr>
        <w:t xml:space="preserve"> qui demandent ces nouveaux produits ?</w:t>
      </w:r>
    </w:p>
    <w:p w:rsidR="005E3702" w:rsidRDefault="005E3702" w:rsidP="009A598C">
      <w:pPr>
        <w:pStyle w:val="Paragraphedeliste"/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E3702">
        <w:rPr>
          <w:rFonts w:asciiTheme="majorBidi" w:hAnsiTheme="majorBidi" w:cstheme="majorBidi"/>
          <w:b/>
          <w:bCs/>
          <w:sz w:val="32"/>
          <w:szCs w:val="32"/>
        </w:rPr>
        <w:t>Planification</w:t>
      </w:r>
      <w:r>
        <w:rPr>
          <w:rFonts w:asciiTheme="majorBidi" w:hAnsiTheme="majorBidi" w:cstheme="majorBidi"/>
          <w:b/>
          <w:bCs/>
          <w:sz w:val="32"/>
          <w:szCs w:val="32"/>
        </w:rPr>
        <w:t> :</w:t>
      </w:r>
    </w:p>
    <w:p w:rsidR="005E3702" w:rsidRDefault="005E3702" w:rsidP="009A598C">
      <w:pPr>
        <w:pStyle w:val="Paragraphedeliste"/>
        <w:tabs>
          <w:tab w:val="left" w:pos="0"/>
        </w:tabs>
        <w:spacing w:line="360" w:lineRule="auto"/>
        <w:ind w:left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Pour aborder ce problème, il est possible d’adopter la planification en trois grandes parties comme suit :</w:t>
      </w:r>
    </w:p>
    <w:p w:rsidR="005E3702" w:rsidRDefault="00A95451" w:rsidP="00784F2F">
      <w:pPr>
        <w:pStyle w:val="Paragraphedeliste"/>
        <w:numPr>
          <w:ilvl w:val="0"/>
          <w:numId w:val="2"/>
        </w:numPr>
        <w:spacing w:line="360" w:lineRule="auto"/>
        <w:ind w:left="0"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La France</w:t>
      </w:r>
      <w:r w:rsidR="002944AA">
        <w:rPr>
          <w:rFonts w:asciiTheme="majorBidi" w:hAnsiTheme="majorBidi" w:cstheme="majorBidi"/>
          <w:sz w:val="32"/>
          <w:szCs w:val="32"/>
        </w:rPr>
        <w:t xml:space="preserve"> et le monopole du commerce d’importation.</w:t>
      </w:r>
    </w:p>
    <w:p w:rsidR="002944AA" w:rsidRDefault="002944AA" w:rsidP="00784F2F">
      <w:pPr>
        <w:pStyle w:val="Paragraphedeliste"/>
        <w:numPr>
          <w:ilvl w:val="0"/>
          <w:numId w:val="2"/>
        </w:numPr>
        <w:spacing w:line="360" w:lineRule="auto"/>
        <w:ind w:left="0"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Les produits importés et l’émergence du phénomène de la consommation </w:t>
      </w:r>
      <w:r w:rsidR="00BD4994">
        <w:rPr>
          <w:rFonts w:asciiTheme="majorBidi" w:hAnsiTheme="majorBidi" w:cstheme="majorBidi"/>
          <w:sz w:val="32"/>
          <w:szCs w:val="32"/>
        </w:rPr>
        <w:t xml:space="preserve">et les consommateurs </w:t>
      </w:r>
      <w:r>
        <w:rPr>
          <w:rFonts w:asciiTheme="majorBidi" w:hAnsiTheme="majorBidi" w:cstheme="majorBidi"/>
          <w:sz w:val="32"/>
          <w:szCs w:val="32"/>
        </w:rPr>
        <w:t>en Tunisie.</w:t>
      </w:r>
    </w:p>
    <w:p w:rsidR="002944AA" w:rsidRDefault="002944AA" w:rsidP="00784F2F">
      <w:pPr>
        <w:pStyle w:val="Paragraphedeliste"/>
        <w:numPr>
          <w:ilvl w:val="0"/>
          <w:numId w:val="2"/>
        </w:numPr>
        <w:spacing w:line="360" w:lineRule="auto"/>
        <w:ind w:left="0" w:firstLine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L’évolution de </w:t>
      </w:r>
      <w:r w:rsidR="00BD4994">
        <w:rPr>
          <w:rFonts w:asciiTheme="majorBidi" w:hAnsiTheme="majorBidi" w:cstheme="majorBidi"/>
          <w:sz w:val="32"/>
          <w:szCs w:val="32"/>
        </w:rPr>
        <w:t xml:space="preserve">la </w:t>
      </w:r>
      <w:r w:rsidR="00E24EE3">
        <w:rPr>
          <w:rFonts w:asciiTheme="majorBidi" w:hAnsiTheme="majorBidi" w:cstheme="majorBidi"/>
          <w:sz w:val="32"/>
          <w:szCs w:val="32"/>
        </w:rPr>
        <w:t>consommation de</w:t>
      </w:r>
      <w:r w:rsidR="00BD4994" w:rsidRPr="00BD4994">
        <w:rPr>
          <w:rFonts w:asciiTheme="majorBidi" w:hAnsiTheme="majorBidi" w:cstheme="majorBidi"/>
          <w:sz w:val="32"/>
          <w:szCs w:val="32"/>
        </w:rPr>
        <w:t xml:space="preserve"> </w:t>
      </w:r>
      <w:r w:rsidR="00BD4994">
        <w:rPr>
          <w:rFonts w:asciiTheme="majorBidi" w:hAnsiTheme="majorBidi" w:cstheme="majorBidi"/>
          <w:sz w:val="32"/>
          <w:szCs w:val="32"/>
        </w:rPr>
        <w:t>nouveaux</w:t>
      </w:r>
      <w:r>
        <w:rPr>
          <w:rFonts w:asciiTheme="majorBidi" w:hAnsiTheme="majorBidi" w:cstheme="majorBidi"/>
          <w:sz w:val="32"/>
          <w:szCs w:val="32"/>
        </w:rPr>
        <w:t xml:space="preserve"> produits importés.</w:t>
      </w:r>
    </w:p>
    <w:p w:rsidR="002944AA" w:rsidRDefault="002944AA" w:rsidP="009A598C">
      <w:pPr>
        <w:pStyle w:val="Paragraphedeliste"/>
        <w:spacing w:line="360" w:lineRule="auto"/>
        <w:ind w:left="108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2944AA">
        <w:rPr>
          <w:rFonts w:asciiTheme="majorBidi" w:hAnsiTheme="majorBidi" w:cstheme="majorBidi"/>
          <w:b/>
          <w:bCs/>
          <w:sz w:val="32"/>
          <w:szCs w:val="32"/>
        </w:rPr>
        <w:t>Sources et références :</w:t>
      </w:r>
    </w:p>
    <w:p w:rsidR="00337308" w:rsidRDefault="002944AA" w:rsidP="00E24EE3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77F62">
        <w:rPr>
          <w:rFonts w:asciiTheme="majorBidi" w:hAnsiTheme="majorBidi" w:cstheme="majorBidi"/>
          <w:b/>
          <w:bCs/>
          <w:sz w:val="32"/>
          <w:szCs w:val="32"/>
        </w:rPr>
        <w:t>Les sources</w:t>
      </w:r>
      <w:r w:rsidR="00612875" w:rsidRPr="00577F62"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:rsidR="00E24EE3" w:rsidRDefault="00E24EE3" w:rsidP="00E24EE3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E24EE3" w:rsidRPr="00E24EE3" w:rsidRDefault="00E24EE3" w:rsidP="00E24EE3">
      <w:pPr>
        <w:spacing w:line="360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785DFD" w:rsidRPr="00337308" w:rsidRDefault="00785DFD" w:rsidP="00E24EE3">
      <w:pPr>
        <w:pStyle w:val="Paragraphedeliste"/>
        <w:numPr>
          <w:ilvl w:val="0"/>
          <w:numId w:val="7"/>
        </w:numPr>
        <w:spacing w:line="360" w:lineRule="auto"/>
        <w:ind w:left="0" w:firstLine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785DFD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Les Archives du Ministère des affaires </w:t>
      </w:r>
      <w:r w:rsidR="00D55465" w:rsidRPr="00785DFD">
        <w:rPr>
          <w:rFonts w:asciiTheme="majorBidi" w:hAnsiTheme="majorBidi" w:cstheme="majorBidi"/>
          <w:b/>
          <w:bCs/>
          <w:sz w:val="32"/>
          <w:szCs w:val="32"/>
        </w:rPr>
        <w:t>étrangè</w:t>
      </w:r>
      <w:r w:rsidR="00D55465">
        <w:rPr>
          <w:rFonts w:asciiTheme="majorBidi" w:hAnsiTheme="majorBidi" w:cstheme="majorBidi"/>
          <w:b/>
          <w:bCs/>
          <w:sz w:val="32"/>
          <w:szCs w:val="32"/>
        </w:rPr>
        <w:t>re</w:t>
      </w:r>
      <w:r w:rsidR="00D55465" w:rsidRPr="00785DFD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E24EE3">
        <w:rPr>
          <w:rFonts w:asciiTheme="majorBidi" w:hAnsiTheme="majorBidi" w:cstheme="majorBidi"/>
          <w:b/>
          <w:bCs/>
          <w:sz w:val="32"/>
          <w:szCs w:val="32"/>
        </w:rPr>
        <w:t> : (direction des affaires politiques et commerciales)</w:t>
      </w:r>
    </w:p>
    <w:tbl>
      <w:tblPr>
        <w:tblStyle w:val="Grilledutableau"/>
        <w:bidiVisual/>
        <w:tblW w:w="0" w:type="auto"/>
        <w:tblInd w:w="1440" w:type="dxa"/>
        <w:tblLook w:val="04A0"/>
      </w:tblPr>
      <w:tblGrid>
        <w:gridCol w:w="2488"/>
        <w:gridCol w:w="2512"/>
        <w:gridCol w:w="2848"/>
      </w:tblGrid>
      <w:tr w:rsidR="00785DFD" w:rsidTr="0046541F">
        <w:tc>
          <w:tcPr>
            <w:tcW w:w="3070" w:type="dxa"/>
          </w:tcPr>
          <w:p w:rsidR="00785DFD" w:rsidRPr="00D835FB" w:rsidRDefault="00D55465" w:rsidP="009A598C">
            <w:pPr>
              <w:pStyle w:val="Paragraphedeliste"/>
              <w:ind w:left="0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TN"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en-US" w:bidi="ar-TN"/>
              </w:rPr>
              <w:t>Carton</w:t>
            </w:r>
          </w:p>
        </w:tc>
        <w:tc>
          <w:tcPr>
            <w:tcW w:w="3071" w:type="dxa"/>
          </w:tcPr>
          <w:p w:rsidR="00785DFD" w:rsidRDefault="00D55465" w:rsidP="009A598C">
            <w:pPr>
              <w:pStyle w:val="Paragraphedeliste"/>
              <w:ind w:left="0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TN"/>
              </w:rPr>
              <w:t>dossier</w:t>
            </w:r>
          </w:p>
        </w:tc>
        <w:tc>
          <w:tcPr>
            <w:tcW w:w="3071" w:type="dxa"/>
          </w:tcPr>
          <w:p w:rsidR="00785DFD" w:rsidRDefault="00D55465" w:rsidP="009A598C">
            <w:pPr>
              <w:pStyle w:val="Paragraphedeliste"/>
              <w:ind w:left="0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TN"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lang w:bidi="ar-TN"/>
              </w:rPr>
              <w:t>titre</w:t>
            </w:r>
          </w:p>
        </w:tc>
      </w:tr>
      <w:tr w:rsidR="00785DFD" w:rsidTr="0046541F">
        <w:tc>
          <w:tcPr>
            <w:tcW w:w="3070" w:type="dxa"/>
          </w:tcPr>
          <w:p w:rsidR="00785DFD" w:rsidRPr="004421C0" w:rsidRDefault="00785DFD" w:rsidP="009A598C">
            <w:pPr>
              <w:pStyle w:val="Paragraphedeliste"/>
              <w:bidi/>
              <w:ind w:left="0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bidi="ar-TN"/>
              </w:rPr>
            </w:pPr>
            <w:r w:rsidRPr="004421C0">
              <w:rPr>
                <w:rFonts w:ascii="Simplified Arabic" w:hAnsi="Simplified Arabic" w:cs="Simplified Arabic" w:hint="cs"/>
                <w:sz w:val="28"/>
                <w:szCs w:val="28"/>
                <w:rtl/>
                <w:lang w:bidi="ar-TN"/>
              </w:rPr>
              <w:t>416</w:t>
            </w:r>
          </w:p>
        </w:tc>
        <w:tc>
          <w:tcPr>
            <w:tcW w:w="3071" w:type="dxa"/>
          </w:tcPr>
          <w:p w:rsidR="00785DFD" w:rsidRPr="004421C0" w:rsidRDefault="00785DFD" w:rsidP="009A598C">
            <w:pPr>
              <w:pStyle w:val="Paragraphedeliste"/>
              <w:bidi/>
              <w:ind w:left="0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bidi="ar-TN"/>
              </w:rPr>
            </w:pPr>
            <w:r w:rsidRPr="004421C0">
              <w:rPr>
                <w:rFonts w:ascii="Simplified Arabic" w:hAnsi="Simplified Arabic" w:cs="Simplified Arabic" w:hint="cs"/>
                <w:sz w:val="28"/>
                <w:szCs w:val="28"/>
                <w:rtl/>
                <w:lang w:bidi="ar-TN"/>
              </w:rPr>
              <w:t>1</w:t>
            </w:r>
          </w:p>
        </w:tc>
        <w:tc>
          <w:tcPr>
            <w:tcW w:w="3071" w:type="dxa"/>
          </w:tcPr>
          <w:p w:rsidR="00785DFD" w:rsidRPr="004421C0" w:rsidRDefault="00D55465" w:rsidP="009A598C">
            <w:pPr>
              <w:pStyle w:val="Paragraphedeliste"/>
              <w:ind w:left="0"/>
              <w:jc w:val="both"/>
              <w:rPr>
                <w:rFonts w:ascii="Simplified Arabic" w:hAnsi="Simplified Arabic" w:cs="Simplified Arabic"/>
                <w:sz w:val="28"/>
                <w:szCs w:val="28"/>
                <w:lang w:bidi="ar-TN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TN"/>
              </w:rPr>
              <w:t>Série T</w:t>
            </w:r>
            <w:r w:rsidR="00785DFD" w:rsidRPr="004421C0">
              <w:rPr>
                <w:rFonts w:ascii="Simplified Arabic" w:hAnsi="Simplified Arabic" w:cs="Simplified Arabic"/>
                <w:sz w:val="28"/>
                <w:szCs w:val="28"/>
                <w:lang w:bidi="ar-TN"/>
              </w:rPr>
              <w:t>unisie : vœux de la c</w:t>
            </w:r>
            <w:r>
              <w:rPr>
                <w:rFonts w:ascii="Simplified Arabic" w:hAnsi="Simplified Arabic" w:cs="Simplified Arabic"/>
                <w:sz w:val="28"/>
                <w:szCs w:val="28"/>
                <w:lang w:bidi="ar-TN"/>
              </w:rPr>
              <w:t>hambre de commerce français de T</w:t>
            </w:r>
            <w:r w:rsidR="00785DFD" w:rsidRPr="004421C0">
              <w:rPr>
                <w:rFonts w:ascii="Simplified Arabic" w:hAnsi="Simplified Arabic" w:cs="Simplified Arabic"/>
                <w:sz w:val="28"/>
                <w:szCs w:val="28"/>
                <w:lang w:bidi="ar-TN"/>
              </w:rPr>
              <w:t>unis,</w:t>
            </w:r>
            <w:r>
              <w:rPr>
                <w:rFonts w:ascii="Simplified Arabic" w:hAnsi="Simplified Arabic" w:cs="Simplified Arabic"/>
                <w:sz w:val="28"/>
                <w:szCs w:val="28"/>
                <w:lang w:bidi="ar-TN"/>
              </w:rPr>
              <w:t xml:space="preserve"> les activités commerciales en T</w:t>
            </w:r>
            <w:r w:rsidR="00785DFD" w:rsidRPr="004421C0">
              <w:rPr>
                <w:rFonts w:ascii="Simplified Arabic" w:hAnsi="Simplified Arabic" w:cs="Simplified Arabic"/>
                <w:sz w:val="28"/>
                <w:szCs w:val="28"/>
                <w:lang w:bidi="ar-TN"/>
              </w:rPr>
              <w:t>unisie (1885-1916)</w:t>
            </w:r>
          </w:p>
        </w:tc>
      </w:tr>
      <w:tr w:rsidR="00785DFD" w:rsidTr="0046541F">
        <w:tc>
          <w:tcPr>
            <w:tcW w:w="3070" w:type="dxa"/>
          </w:tcPr>
          <w:p w:rsidR="00785DFD" w:rsidRPr="004421C0" w:rsidRDefault="00785DFD" w:rsidP="009A598C">
            <w:pPr>
              <w:pStyle w:val="Paragraphedeliste"/>
              <w:bidi/>
              <w:ind w:left="0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bidi="ar-TN"/>
              </w:rPr>
            </w:pPr>
            <w:r w:rsidRPr="004421C0">
              <w:rPr>
                <w:rFonts w:ascii="Simplified Arabic" w:hAnsi="Simplified Arabic" w:cs="Simplified Arabic"/>
                <w:sz w:val="28"/>
                <w:szCs w:val="28"/>
                <w:lang w:bidi="ar-TN"/>
              </w:rPr>
              <w:t>1508</w:t>
            </w:r>
          </w:p>
        </w:tc>
        <w:tc>
          <w:tcPr>
            <w:tcW w:w="3071" w:type="dxa"/>
          </w:tcPr>
          <w:p w:rsidR="00785DFD" w:rsidRPr="004421C0" w:rsidRDefault="00785DFD" w:rsidP="009A598C">
            <w:pPr>
              <w:pStyle w:val="Paragraphedeliste"/>
              <w:bidi/>
              <w:ind w:left="0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bidi="ar-TN"/>
              </w:rPr>
            </w:pPr>
            <w:r w:rsidRPr="004421C0">
              <w:rPr>
                <w:rFonts w:ascii="Simplified Arabic" w:hAnsi="Simplified Arabic" w:cs="Simplified Arabic"/>
                <w:sz w:val="28"/>
                <w:szCs w:val="28"/>
                <w:lang w:bidi="ar-TN"/>
              </w:rPr>
              <w:t>3</w:t>
            </w:r>
          </w:p>
        </w:tc>
        <w:tc>
          <w:tcPr>
            <w:tcW w:w="3071" w:type="dxa"/>
          </w:tcPr>
          <w:p w:rsidR="00785DFD" w:rsidRPr="004421C0" w:rsidRDefault="00D55465" w:rsidP="009A598C">
            <w:pPr>
              <w:pStyle w:val="Paragraphedeliste"/>
              <w:ind w:left="0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bidi="ar-TN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TN"/>
              </w:rPr>
              <w:t>Situation économique de la T</w:t>
            </w:r>
            <w:r w:rsidR="00785DFD" w:rsidRPr="004421C0">
              <w:rPr>
                <w:rFonts w:ascii="Simplified Arabic" w:hAnsi="Simplified Arabic" w:cs="Simplified Arabic"/>
                <w:sz w:val="28"/>
                <w:szCs w:val="28"/>
                <w:lang w:bidi="ar-TN"/>
              </w:rPr>
              <w:t>unisie( 1917-1948)</w:t>
            </w:r>
          </w:p>
        </w:tc>
      </w:tr>
      <w:tr w:rsidR="00785DFD" w:rsidTr="0046541F">
        <w:tc>
          <w:tcPr>
            <w:tcW w:w="3070" w:type="dxa"/>
          </w:tcPr>
          <w:p w:rsidR="00785DFD" w:rsidRPr="004421C0" w:rsidRDefault="00785DFD" w:rsidP="009A598C">
            <w:pPr>
              <w:pStyle w:val="Paragraphedeliste"/>
              <w:bidi/>
              <w:ind w:left="0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bidi="ar-TN"/>
              </w:rPr>
            </w:pPr>
            <w:r w:rsidRPr="004421C0">
              <w:rPr>
                <w:rFonts w:ascii="Simplified Arabic" w:hAnsi="Simplified Arabic" w:cs="Simplified Arabic"/>
                <w:sz w:val="28"/>
                <w:szCs w:val="28"/>
                <w:lang w:bidi="ar-TN"/>
              </w:rPr>
              <w:t>2030</w:t>
            </w:r>
          </w:p>
        </w:tc>
        <w:tc>
          <w:tcPr>
            <w:tcW w:w="3071" w:type="dxa"/>
          </w:tcPr>
          <w:p w:rsidR="00785DFD" w:rsidRPr="004421C0" w:rsidRDefault="00785DFD" w:rsidP="009A598C">
            <w:pPr>
              <w:pStyle w:val="Paragraphedeliste"/>
              <w:bidi/>
              <w:ind w:left="0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bidi="ar-TN"/>
              </w:rPr>
            </w:pPr>
            <w:r w:rsidRPr="004421C0">
              <w:rPr>
                <w:rFonts w:ascii="Simplified Arabic" w:hAnsi="Simplified Arabic" w:cs="Simplified Arabic"/>
                <w:sz w:val="28"/>
                <w:szCs w:val="28"/>
                <w:lang w:bidi="ar-TN"/>
              </w:rPr>
              <w:t>1</w:t>
            </w:r>
          </w:p>
        </w:tc>
        <w:tc>
          <w:tcPr>
            <w:tcW w:w="3071" w:type="dxa"/>
          </w:tcPr>
          <w:p w:rsidR="00785DFD" w:rsidRPr="004421C0" w:rsidRDefault="00785DFD" w:rsidP="009A598C">
            <w:pPr>
              <w:pStyle w:val="Paragraphedeliste"/>
              <w:ind w:left="0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bidi="ar-TN"/>
              </w:rPr>
            </w:pPr>
            <w:r w:rsidRPr="004421C0">
              <w:rPr>
                <w:rFonts w:ascii="Simplified Arabic" w:hAnsi="Simplified Arabic" w:cs="Simplified Arabic"/>
                <w:sz w:val="28"/>
                <w:szCs w:val="28"/>
                <w:lang w:bidi="ar-TN"/>
              </w:rPr>
              <w:t>Situation économique de crise et mesures gouvernementales</w:t>
            </w:r>
          </w:p>
        </w:tc>
      </w:tr>
    </w:tbl>
    <w:p w:rsidR="00785DFD" w:rsidRPr="004421C0" w:rsidRDefault="00785DFD" w:rsidP="009A598C">
      <w:pPr>
        <w:bidi/>
        <w:jc w:val="both"/>
        <w:rPr>
          <w:rFonts w:ascii="Simplified Arabic" w:hAnsi="Simplified Arabic" w:cs="Simplified Arabic"/>
          <w:b/>
          <w:bCs/>
          <w:sz w:val="28"/>
          <w:szCs w:val="28"/>
          <w:lang w:bidi="ar-TN"/>
        </w:rPr>
      </w:pPr>
    </w:p>
    <w:p w:rsidR="00E24EE3" w:rsidRPr="00E24EE3" w:rsidRDefault="00E24EE3" w:rsidP="00E24EE3">
      <w:pPr>
        <w:pStyle w:val="Paragraphedeliste"/>
        <w:numPr>
          <w:ilvl w:val="0"/>
          <w:numId w:val="7"/>
        </w:num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77F62">
        <w:rPr>
          <w:rFonts w:asciiTheme="majorBidi" w:hAnsiTheme="majorBidi" w:cstheme="majorBidi"/>
          <w:b/>
          <w:bCs/>
          <w:sz w:val="32"/>
          <w:szCs w:val="32"/>
        </w:rPr>
        <w:t>Les Archives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Nationales de Tunisie</w:t>
      </w:r>
    </w:p>
    <w:tbl>
      <w:tblPr>
        <w:tblStyle w:val="Grilledutableau"/>
        <w:bidiVisual/>
        <w:tblW w:w="0" w:type="auto"/>
        <w:tblInd w:w="618" w:type="dxa"/>
        <w:tblLook w:val="04A0"/>
      </w:tblPr>
      <w:tblGrid>
        <w:gridCol w:w="1882"/>
        <w:gridCol w:w="1911"/>
        <w:gridCol w:w="1821"/>
        <w:gridCol w:w="2522"/>
      </w:tblGrid>
      <w:tr w:rsidR="00E24EE3" w:rsidTr="00354DF1">
        <w:tc>
          <w:tcPr>
            <w:tcW w:w="1882" w:type="dxa"/>
          </w:tcPr>
          <w:p w:rsidR="00E24EE3" w:rsidRPr="00E67356" w:rsidRDefault="00E24EE3" w:rsidP="00354DF1">
            <w:pPr>
              <w:pStyle w:val="Paragraphedeliste"/>
              <w:ind w:left="0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TN"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en-US" w:bidi="ar-TN"/>
              </w:rPr>
              <w:t>Série E</w:t>
            </w:r>
          </w:p>
        </w:tc>
        <w:tc>
          <w:tcPr>
            <w:tcW w:w="1911" w:type="dxa"/>
          </w:tcPr>
          <w:p w:rsidR="00E24EE3" w:rsidRDefault="00E24EE3" w:rsidP="00354DF1">
            <w:pPr>
              <w:pStyle w:val="Paragraphedeliste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TN"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en-US" w:bidi="ar-TN"/>
              </w:rPr>
              <w:t>Carton</w:t>
            </w:r>
          </w:p>
        </w:tc>
        <w:tc>
          <w:tcPr>
            <w:tcW w:w="1821" w:type="dxa"/>
          </w:tcPr>
          <w:p w:rsidR="00E24EE3" w:rsidRDefault="00E24EE3" w:rsidP="00354DF1">
            <w:pPr>
              <w:pStyle w:val="Paragraphedeliste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TN"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en-US" w:bidi="ar-TN"/>
              </w:rPr>
              <w:t>dossier</w:t>
            </w:r>
          </w:p>
        </w:tc>
        <w:tc>
          <w:tcPr>
            <w:tcW w:w="2522" w:type="dxa"/>
          </w:tcPr>
          <w:p w:rsidR="00E24EE3" w:rsidRDefault="00E24EE3" w:rsidP="00354DF1">
            <w:pPr>
              <w:pStyle w:val="Paragraphedeliste"/>
              <w:ind w:left="0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TN"/>
              </w:rPr>
            </w:pPr>
            <w:r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en-US" w:bidi="ar-TN"/>
              </w:rPr>
              <w:t>titre</w:t>
            </w:r>
          </w:p>
        </w:tc>
      </w:tr>
      <w:tr w:rsidR="00E24EE3" w:rsidTr="00354DF1">
        <w:tc>
          <w:tcPr>
            <w:tcW w:w="1882" w:type="dxa"/>
          </w:tcPr>
          <w:p w:rsidR="00E24EE3" w:rsidRDefault="00E24EE3" w:rsidP="00354DF1">
            <w:pPr>
              <w:pStyle w:val="Paragraphedeliste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TN"/>
              </w:rPr>
            </w:pPr>
          </w:p>
        </w:tc>
        <w:tc>
          <w:tcPr>
            <w:tcW w:w="1911" w:type="dxa"/>
          </w:tcPr>
          <w:p w:rsidR="00E24EE3" w:rsidRPr="003117BC" w:rsidRDefault="00E24EE3" w:rsidP="00354DF1">
            <w:pPr>
              <w:pStyle w:val="Paragraphedeliste"/>
              <w:tabs>
                <w:tab w:val="left" w:pos="935"/>
              </w:tabs>
              <w:bidi/>
              <w:ind w:left="0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val="en-US" w:bidi="ar-TN"/>
              </w:rPr>
            </w:pPr>
            <w:r w:rsidRPr="003117BC">
              <w:rPr>
                <w:rFonts w:ascii="Simplified Arabic" w:hAnsi="Simplified Arabic" w:cs="Simplified Arabic" w:hint="cs"/>
                <w:sz w:val="28"/>
                <w:szCs w:val="28"/>
                <w:rtl/>
                <w:lang w:val="en-US" w:bidi="ar-TN"/>
              </w:rPr>
              <w:t>222</w:t>
            </w:r>
            <w:r w:rsidRPr="003117BC">
              <w:rPr>
                <w:rFonts w:ascii="Simplified Arabic" w:hAnsi="Simplified Arabic" w:cs="Simplified Arabic"/>
                <w:sz w:val="28"/>
                <w:szCs w:val="28"/>
                <w:rtl/>
                <w:lang w:val="en-US" w:bidi="ar-TN"/>
              </w:rPr>
              <w:tab/>
            </w:r>
          </w:p>
        </w:tc>
        <w:tc>
          <w:tcPr>
            <w:tcW w:w="1821" w:type="dxa"/>
          </w:tcPr>
          <w:p w:rsidR="00E24EE3" w:rsidRPr="003117BC" w:rsidRDefault="00E24EE3" w:rsidP="00354DF1">
            <w:pPr>
              <w:pStyle w:val="Paragraphedeliste"/>
              <w:bidi/>
              <w:ind w:left="0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val="en-US" w:bidi="ar-TN"/>
              </w:rPr>
            </w:pPr>
            <w:r w:rsidRPr="003117BC">
              <w:rPr>
                <w:rFonts w:ascii="Simplified Arabic" w:hAnsi="Simplified Arabic" w:cs="Simplified Arabic" w:hint="cs"/>
                <w:sz w:val="28"/>
                <w:szCs w:val="28"/>
                <w:rtl/>
                <w:lang w:val="en-US" w:bidi="ar-TN"/>
              </w:rPr>
              <w:t>1</w:t>
            </w:r>
          </w:p>
        </w:tc>
        <w:tc>
          <w:tcPr>
            <w:tcW w:w="2522" w:type="dxa"/>
          </w:tcPr>
          <w:p w:rsidR="00E24EE3" w:rsidRPr="003117BC" w:rsidRDefault="00E24EE3" w:rsidP="00354DF1">
            <w:pPr>
              <w:pStyle w:val="Paragraphedeliste"/>
              <w:ind w:left="0"/>
              <w:jc w:val="both"/>
              <w:rPr>
                <w:rFonts w:ascii="Simplified Arabic" w:hAnsi="Simplified Arabic" w:cs="Simplified Arabic"/>
                <w:sz w:val="28"/>
                <w:szCs w:val="28"/>
                <w:lang w:bidi="ar-TN"/>
              </w:rPr>
            </w:pPr>
            <w:r w:rsidRPr="003117BC">
              <w:rPr>
                <w:rFonts w:ascii="Simplified Arabic" w:hAnsi="Simplified Arabic" w:cs="Simplified Arabic"/>
                <w:sz w:val="28"/>
                <w:szCs w:val="28"/>
                <w:lang w:bidi="ar-TN"/>
              </w:rPr>
              <w:t>Situation économique de la tunisie1892-1953</w:t>
            </w:r>
          </w:p>
        </w:tc>
      </w:tr>
      <w:tr w:rsidR="00E24EE3" w:rsidTr="00354DF1">
        <w:tc>
          <w:tcPr>
            <w:tcW w:w="1882" w:type="dxa"/>
          </w:tcPr>
          <w:p w:rsidR="00E24EE3" w:rsidRDefault="00E24EE3" w:rsidP="00354DF1">
            <w:pPr>
              <w:pStyle w:val="Paragraphedeliste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TN"/>
              </w:rPr>
            </w:pPr>
          </w:p>
        </w:tc>
        <w:tc>
          <w:tcPr>
            <w:tcW w:w="1911" w:type="dxa"/>
          </w:tcPr>
          <w:p w:rsidR="00E24EE3" w:rsidRPr="003117BC" w:rsidRDefault="00E24EE3" w:rsidP="00354DF1">
            <w:pPr>
              <w:pStyle w:val="Paragraphedeliste"/>
              <w:bidi/>
              <w:ind w:left="0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val="en-US" w:bidi="ar-TN"/>
              </w:rPr>
            </w:pPr>
            <w:r w:rsidRPr="003117BC">
              <w:rPr>
                <w:rFonts w:ascii="Simplified Arabic" w:hAnsi="Simplified Arabic" w:cs="Simplified Arabic"/>
                <w:sz w:val="28"/>
                <w:szCs w:val="28"/>
                <w:lang w:val="en-US" w:bidi="ar-TN"/>
              </w:rPr>
              <w:t>226</w:t>
            </w:r>
          </w:p>
        </w:tc>
        <w:tc>
          <w:tcPr>
            <w:tcW w:w="1821" w:type="dxa"/>
          </w:tcPr>
          <w:p w:rsidR="00E24EE3" w:rsidRPr="003117BC" w:rsidRDefault="00E24EE3" w:rsidP="00354DF1">
            <w:pPr>
              <w:pStyle w:val="Paragraphedeliste"/>
              <w:bidi/>
              <w:ind w:left="0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val="en-US" w:bidi="ar-TN"/>
              </w:rPr>
            </w:pPr>
            <w:r w:rsidRPr="003117BC">
              <w:rPr>
                <w:rFonts w:ascii="Simplified Arabic" w:hAnsi="Simplified Arabic" w:cs="Simplified Arabic"/>
                <w:sz w:val="28"/>
                <w:szCs w:val="28"/>
                <w:lang w:val="en-US" w:bidi="ar-TN"/>
              </w:rPr>
              <w:t>10</w:t>
            </w:r>
          </w:p>
        </w:tc>
        <w:tc>
          <w:tcPr>
            <w:tcW w:w="2522" w:type="dxa"/>
          </w:tcPr>
          <w:p w:rsidR="00E24EE3" w:rsidRPr="003117BC" w:rsidRDefault="00E24EE3" w:rsidP="00354DF1">
            <w:pPr>
              <w:pStyle w:val="Paragraphedeliste"/>
              <w:ind w:left="0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bidi="ar-TN"/>
              </w:rPr>
            </w:pPr>
            <w:r w:rsidRPr="003117BC">
              <w:rPr>
                <w:rFonts w:ascii="Simplified Arabic" w:hAnsi="Simplified Arabic" w:cs="Simplified Arabic"/>
                <w:sz w:val="28"/>
                <w:szCs w:val="28"/>
                <w:lang w:bidi="ar-TN"/>
              </w:rPr>
              <w:t>Rapport mensuels sur la situation économique de la Tunisie</w:t>
            </w:r>
          </w:p>
        </w:tc>
      </w:tr>
      <w:tr w:rsidR="00E24EE3" w:rsidTr="00354DF1">
        <w:tc>
          <w:tcPr>
            <w:tcW w:w="1882" w:type="dxa"/>
          </w:tcPr>
          <w:p w:rsidR="00E24EE3" w:rsidRDefault="00E24EE3" w:rsidP="00354DF1">
            <w:pPr>
              <w:pStyle w:val="Paragraphedeliste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TN"/>
              </w:rPr>
            </w:pPr>
          </w:p>
        </w:tc>
        <w:tc>
          <w:tcPr>
            <w:tcW w:w="1911" w:type="dxa"/>
          </w:tcPr>
          <w:p w:rsidR="00E24EE3" w:rsidRPr="003117BC" w:rsidRDefault="00E24EE3" w:rsidP="00354DF1">
            <w:pPr>
              <w:pStyle w:val="Paragraphedeliste"/>
              <w:bidi/>
              <w:ind w:left="0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val="en-US" w:bidi="ar-TN"/>
              </w:rPr>
            </w:pPr>
            <w:r w:rsidRPr="003117BC">
              <w:rPr>
                <w:rFonts w:ascii="Simplified Arabic" w:hAnsi="Simplified Arabic" w:cs="Simplified Arabic"/>
                <w:sz w:val="28"/>
                <w:szCs w:val="28"/>
                <w:lang w:val="en-US" w:bidi="ar-TN"/>
              </w:rPr>
              <w:t>244</w:t>
            </w:r>
          </w:p>
        </w:tc>
        <w:tc>
          <w:tcPr>
            <w:tcW w:w="1821" w:type="dxa"/>
          </w:tcPr>
          <w:p w:rsidR="00E24EE3" w:rsidRPr="003117BC" w:rsidRDefault="00E24EE3" w:rsidP="00354DF1">
            <w:pPr>
              <w:pStyle w:val="Paragraphedeliste"/>
              <w:bidi/>
              <w:ind w:left="0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val="en-US" w:bidi="ar-TN"/>
              </w:rPr>
            </w:pPr>
            <w:r w:rsidRPr="003117BC">
              <w:rPr>
                <w:rFonts w:ascii="Simplified Arabic" w:hAnsi="Simplified Arabic" w:cs="Simplified Arabic"/>
                <w:sz w:val="28"/>
                <w:szCs w:val="28"/>
                <w:lang w:val="en-US" w:bidi="ar-TN"/>
              </w:rPr>
              <w:t>1</w:t>
            </w:r>
          </w:p>
        </w:tc>
        <w:tc>
          <w:tcPr>
            <w:tcW w:w="2522" w:type="dxa"/>
          </w:tcPr>
          <w:p w:rsidR="00E24EE3" w:rsidRPr="003117BC" w:rsidRDefault="00E24EE3" w:rsidP="00354DF1">
            <w:pPr>
              <w:pStyle w:val="Paragraphedeliste"/>
              <w:ind w:left="0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val="en-US" w:bidi="ar-TN"/>
              </w:rPr>
            </w:pPr>
            <w:r w:rsidRPr="003117BC">
              <w:rPr>
                <w:rFonts w:ascii="Simplified Arabic" w:hAnsi="Simplified Arabic" w:cs="Simplified Arabic"/>
                <w:sz w:val="28"/>
                <w:szCs w:val="28"/>
                <w:lang w:val="en-US" w:bidi="ar-TN"/>
              </w:rPr>
              <w:t>Commerce et affaires diverse (1885-1916)</w:t>
            </w:r>
          </w:p>
        </w:tc>
      </w:tr>
      <w:tr w:rsidR="00E24EE3" w:rsidTr="00354DF1">
        <w:tc>
          <w:tcPr>
            <w:tcW w:w="1882" w:type="dxa"/>
          </w:tcPr>
          <w:p w:rsidR="00E24EE3" w:rsidRDefault="00E24EE3" w:rsidP="00354DF1">
            <w:pPr>
              <w:pStyle w:val="Paragraphedeliste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val="en-US" w:bidi="ar-TN"/>
              </w:rPr>
            </w:pPr>
          </w:p>
        </w:tc>
        <w:tc>
          <w:tcPr>
            <w:tcW w:w="1911" w:type="dxa"/>
          </w:tcPr>
          <w:p w:rsidR="00E24EE3" w:rsidRPr="003117BC" w:rsidRDefault="00E24EE3" w:rsidP="00354DF1">
            <w:pPr>
              <w:pStyle w:val="Paragraphedeliste"/>
              <w:bidi/>
              <w:ind w:left="0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val="en-US" w:bidi="ar-TN"/>
              </w:rPr>
            </w:pPr>
            <w:r w:rsidRPr="003117BC">
              <w:rPr>
                <w:rFonts w:ascii="Simplified Arabic" w:hAnsi="Simplified Arabic" w:cs="Simplified Arabic"/>
                <w:sz w:val="28"/>
                <w:szCs w:val="28"/>
                <w:lang w:val="en-US" w:bidi="ar-TN"/>
              </w:rPr>
              <w:t>244</w:t>
            </w:r>
            <w:r w:rsidRPr="003117BC">
              <w:rPr>
                <w:rFonts w:ascii="Simplified Arabic" w:hAnsi="Simplified Arabic" w:cs="Simplified Arabic" w:hint="cs"/>
                <w:sz w:val="28"/>
                <w:szCs w:val="28"/>
                <w:rtl/>
                <w:lang w:val="en-US" w:bidi="ar-TN"/>
              </w:rPr>
              <w:t xml:space="preserve"> </w:t>
            </w:r>
          </w:p>
        </w:tc>
        <w:tc>
          <w:tcPr>
            <w:tcW w:w="1821" w:type="dxa"/>
          </w:tcPr>
          <w:p w:rsidR="00E24EE3" w:rsidRPr="003117BC" w:rsidRDefault="00E24EE3" w:rsidP="00354DF1">
            <w:pPr>
              <w:pStyle w:val="Paragraphedeliste"/>
              <w:bidi/>
              <w:ind w:left="0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val="en-US" w:bidi="ar-TN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  <w:lang w:val="en-US" w:bidi="ar-TN"/>
              </w:rPr>
              <w:t>37</w:t>
            </w:r>
          </w:p>
        </w:tc>
        <w:tc>
          <w:tcPr>
            <w:tcW w:w="2522" w:type="dxa"/>
          </w:tcPr>
          <w:p w:rsidR="00E24EE3" w:rsidRPr="003117BC" w:rsidRDefault="00E24EE3" w:rsidP="00354DF1">
            <w:pPr>
              <w:pStyle w:val="Paragraphedeliste"/>
              <w:ind w:left="0"/>
              <w:jc w:val="both"/>
              <w:rPr>
                <w:rFonts w:ascii="Simplified Arabic" w:hAnsi="Simplified Arabic" w:cs="Simplified Arabic"/>
                <w:sz w:val="28"/>
                <w:szCs w:val="28"/>
                <w:lang w:bidi="ar-TN"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lang w:bidi="ar-TN"/>
              </w:rPr>
              <w:t>Lutte contre la consommation</w:t>
            </w:r>
            <w:r w:rsidRPr="003117BC">
              <w:rPr>
                <w:rFonts w:ascii="Simplified Arabic" w:hAnsi="Simplified Arabic" w:cs="Simplified Arabic"/>
                <w:sz w:val="28"/>
                <w:szCs w:val="28"/>
                <w:lang w:bidi="ar-TN"/>
              </w:rPr>
              <w:t xml:space="preserve"> abusive du thé dans les milieux populaires musulmans</w:t>
            </w:r>
            <w:r>
              <w:rPr>
                <w:rFonts w:ascii="Simplified Arabic" w:hAnsi="Simplified Arabic" w:cs="Simplified Arabic"/>
                <w:sz w:val="28"/>
                <w:szCs w:val="28"/>
                <w:lang w:bidi="ar-TN"/>
              </w:rPr>
              <w:t>.</w:t>
            </w:r>
          </w:p>
        </w:tc>
      </w:tr>
      <w:tr w:rsidR="00E24EE3" w:rsidTr="00354DF1">
        <w:tc>
          <w:tcPr>
            <w:tcW w:w="1882" w:type="dxa"/>
          </w:tcPr>
          <w:p w:rsidR="00E24EE3" w:rsidRPr="00D835FB" w:rsidRDefault="00E24EE3" w:rsidP="00354DF1">
            <w:pPr>
              <w:pStyle w:val="Paragraphedeliste"/>
              <w:bidi/>
              <w:ind w:left="0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  <w:lang w:bidi="ar-TN"/>
              </w:rPr>
            </w:pPr>
          </w:p>
        </w:tc>
        <w:tc>
          <w:tcPr>
            <w:tcW w:w="1911" w:type="dxa"/>
          </w:tcPr>
          <w:p w:rsidR="00E24EE3" w:rsidRPr="008C2D7A" w:rsidRDefault="00E24EE3" w:rsidP="00354DF1">
            <w:pPr>
              <w:pStyle w:val="Paragraphedeliste"/>
              <w:bidi/>
              <w:ind w:left="0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val="en-US" w:bidi="ar-TN"/>
              </w:rPr>
            </w:pPr>
            <w:r w:rsidRPr="008C2D7A">
              <w:rPr>
                <w:rFonts w:ascii="Simplified Arabic" w:hAnsi="Simplified Arabic" w:cs="Simplified Arabic"/>
                <w:sz w:val="28"/>
                <w:szCs w:val="28"/>
                <w:lang w:val="en-US" w:bidi="ar-TN"/>
              </w:rPr>
              <w:t>440</w:t>
            </w:r>
          </w:p>
        </w:tc>
        <w:tc>
          <w:tcPr>
            <w:tcW w:w="1821" w:type="dxa"/>
          </w:tcPr>
          <w:p w:rsidR="00E24EE3" w:rsidRPr="008C2D7A" w:rsidRDefault="00E24EE3" w:rsidP="00354DF1">
            <w:pPr>
              <w:pStyle w:val="Paragraphedeliste"/>
              <w:bidi/>
              <w:ind w:left="0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val="en-US" w:bidi="ar-TN"/>
              </w:rPr>
            </w:pPr>
            <w:r w:rsidRPr="008C2D7A">
              <w:rPr>
                <w:rFonts w:ascii="Simplified Arabic" w:hAnsi="Simplified Arabic" w:cs="Simplified Arabic"/>
                <w:sz w:val="28"/>
                <w:szCs w:val="28"/>
                <w:lang w:val="en-US" w:bidi="ar-TN"/>
              </w:rPr>
              <w:t>18</w:t>
            </w:r>
          </w:p>
        </w:tc>
        <w:tc>
          <w:tcPr>
            <w:tcW w:w="2522" w:type="dxa"/>
          </w:tcPr>
          <w:p w:rsidR="00E24EE3" w:rsidRPr="003117BC" w:rsidRDefault="00E24EE3" w:rsidP="00354DF1">
            <w:pPr>
              <w:pStyle w:val="Paragraphedeliste"/>
              <w:ind w:left="0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  <w:lang w:bidi="ar-TN"/>
              </w:rPr>
            </w:pPr>
            <w:r w:rsidRPr="003117BC">
              <w:rPr>
                <w:rFonts w:ascii="Simplified Arabic" w:hAnsi="Simplified Arabic" w:cs="Simplified Arabic"/>
                <w:sz w:val="28"/>
                <w:szCs w:val="28"/>
                <w:lang w:bidi="ar-TN"/>
              </w:rPr>
              <w:t>Correspondance et notes relatives au levage des fruits et légumes importés.</w:t>
            </w:r>
          </w:p>
        </w:tc>
      </w:tr>
    </w:tbl>
    <w:p w:rsidR="00E24EE3" w:rsidRDefault="00E24EE3" w:rsidP="009A598C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</w:p>
    <w:p w:rsidR="00785DFD" w:rsidRPr="00785DFD" w:rsidRDefault="00785DFD" w:rsidP="00E24EE3">
      <w:pPr>
        <w:pStyle w:val="Paragraphedeliste"/>
        <w:numPr>
          <w:ilvl w:val="0"/>
          <w:numId w:val="7"/>
        </w:numPr>
        <w:spacing w:line="360" w:lineRule="auto"/>
        <w:ind w:left="1134" w:hanging="141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Les publications officielles </w:t>
      </w:r>
    </w:p>
    <w:p w:rsidR="00EC757A" w:rsidRDefault="00EC757A" w:rsidP="009A598C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TN"/>
        </w:rPr>
      </w:pPr>
      <w:r>
        <w:rPr>
          <w:rFonts w:asciiTheme="majorBidi" w:hAnsiTheme="majorBidi" w:cstheme="majorBidi"/>
          <w:sz w:val="28"/>
          <w:szCs w:val="28"/>
          <w:lang w:bidi="ar-TN"/>
        </w:rPr>
        <w:t>Annuaire statistique de la T</w:t>
      </w:r>
      <w:r w:rsidRPr="008446BF">
        <w:rPr>
          <w:rFonts w:asciiTheme="majorBidi" w:hAnsiTheme="majorBidi" w:cstheme="majorBidi"/>
          <w:sz w:val="28"/>
          <w:szCs w:val="28"/>
          <w:lang w:bidi="ar-TN"/>
        </w:rPr>
        <w:t>unisie</w:t>
      </w:r>
      <w:r>
        <w:rPr>
          <w:rFonts w:asciiTheme="majorBidi" w:hAnsiTheme="majorBidi" w:cstheme="majorBidi" w:hint="cs"/>
          <w:sz w:val="28"/>
          <w:szCs w:val="28"/>
          <w:rtl/>
          <w:lang w:bidi="ar-TN"/>
        </w:rPr>
        <w:t xml:space="preserve"> .</w:t>
      </w:r>
      <w:r>
        <w:rPr>
          <w:rFonts w:asciiTheme="majorBidi" w:hAnsiTheme="majorBidi" w:cstheme="majorBidi"/>
          <w:sz w:val="28"/>
          <w:szCs w:val="28"/>
          <w:lang w:bidi="ar-TN"/>
        </w:rPr>
        <w:t>publication annuelle du service tunisien des statistiques (1940-1956).</w:t>
      </w:r>
    </w:p>
    <w:p w:rsidR="00EC757A" w:rsidRPr="00712DA7" w:rsidRDefault="00EC757A" w:rsidP="009A598C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TN"/>
        </w:rPr>
      </w:pPr>
      <w:r>
        <w:rPr>
          <w:rFonts w:asciiTheme="majorBidi" w:hAnsiTheme="majorBidi" w:cstheme="majorBidi"/>
          <w:sz w:val="28"/>
          <w:szCs w:val="28"/>
          <w:lang w:bidi="ar-TN"/>
        </w:rPr>
        <w:t>Annuaire tunisien du commerce, de l’industrie, de l’agriculture et des administrations de la régence.</w:t>
      </w:r>
    </w:p>
    <w:p w:rsidR="00EC757A" w:rsidRPr="008446BF" w:rsidRDefault="00EC757A" w:rsidP="009A598C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TN"/>
        </w:rPr>
      </w:pPr>
      <w:r w:rsidRPr="008446BF">
        <w:rPr>
          <w:rFonts w:asciiTheme="majorBidi" w:hAnsiTheme="majorBidi" w:cstheme="majorBidi"/>
          <w:sz w:val="28"/>
          <w:szCs w:val="28"/>
          <w:lang w:bidi="ar-TN"/>
        </w:rPr>
        <w:t xml:space="preserve">Bulletin économique et social de la </w:t>
      </w:r>
      <w:r w:rsidR="00BB324A" w:rsidRPr="008446BF">
        <w:rPr>
          <w:rFonts w:asciiTheme="majorBidi" w:hAnsiTheme="majorBidi" w:cstheme="majorBidi"/>
          <w:sz w:val="28"/>
          <w:szCs w:val="28"/>
          <w:lang w:bidi="ar-TN"/>
        </w:rPr>
        <w:t>T</w:t>
      </w:r>
      <w:r w:rsidRPr="008446BF">
        <w:rPr>
          <w:rFonts w:asciiTheme="majorBidi" w:hAnsiTheme="majorBidi" w:cstheme="majorBidi"/>
          <w:sz w:val="28"/>
          <w:szCs w:val="28"/>
          <w:lang w:bidi="ar-TN"/>
        </w:rPr>
        <w:t>unisie.</w:t>
      </w:r>
      <w:r>
        <w:rPr>
          <w:rFonts w:asciiTheme="majorBidi" w:hAnsiTheme="majorBidi" w:cstheme="majorBidi"/>
          <w:sz w:val="28"/>
          <w:szCs w:val="28"/>
          <w:lang w:bidi="ar-TN"/>
        </w:rPr>
        <w:t>(1946-1955)</w:t>
      </w:r>
    </w:p>
    <w:p w:rsidR="00EC757A" w:rsidRDefault="00EC757A" w:rsidP="009A598C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TN"/>
        </w:rPr>
      </w:pPr>
      <w:r w:rsidRPr="008446BF">
        <w:rPr>
          <w:rFonts w:asciiTheme="majorBidi" w:hAnsiTheme="majorBidi" w:cstheme="majorBidi"/>
          <w:sz w:val="28"/>
          <w:szCs w:val="28"/>
          <w:lang w:bidi="ar-TN"/>
        </w:rPr>
        <w:t>Bulletin de la confédération générale du</w:t>
      </w:r>
      <w:r w:rsidR="00BB324A">
        <w:rPr>
          <w:rFonts w:asciiTheme="majorBidi" w:hAnsiTheme="majorBidi" w:cstheme="majorBidi"/>
          <w:sz w:val="28"/>
          <w:szCs w:val="28"/>
          <w:lang w:bidi="ar-TN"/>
        </w:rPr>
        <w:t xml:space="preserve"> commerce et l’industrie de la T</w:t>
      </w:r>
      <w:r w:rsidRPr="008446BF">
        <w:rPr>
          <w:rFonts w:asciiTheme="majorBidi" w:hAnsiTheme="majorBidi" w:cstheme="majorBidi"/>
          <w:sz w:val="28"/>
          <w:szCs w:val="28"/>
          <w:lang w:bidi="ar-TN"/>
        </w:rPr>
        <w:t>unisie.</w:t>
      </w:r>
    </w:p>
    <w:p w:rsidR="00EC757A" w:rsidRDefault="00EC757A" w:rsidP="009A598C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TN"/>
        </w:rPr>
      </w:pPr>
      <w:r>
        <w:rPr>
          <w:rFonts w:asciiTheme="majorBidi" w:hAnsiTheme="majorBidi" w:cstheme="majorBidi"/>
          <w:sz w:val="28"/>
          <w:szCs w:val="28"/>
          <w:lang w:bidi="ar-TN"/>
        </w:rPr>
        <w:t>Bulletin mensuel de l’off</w:t>
      </w:r>
      <w:r w:rsidR="00BB324A">
        <w:rPr>
          <w:rFonts w:asciiTheme="majorBidi" w:hAnsiTheme="majorBidi" w:cstheme="majorBidi"/>
          <w:sz w:val="28"/>
          <w:szCs w:val="28"/>
          <w:lang w:bidi="ar-TN"/>
        </w:rPr>
        <w:t>ice du protectorat français en T</w:t>
      </w:r>
      <w:r>
        <w:rPr>
          <w:rFonts w:asciiTheme="majorBidi" w:hAnsiTheme="majorBidi" w:cstheme="majorBidi"/>
          <w:sz w:val="28"/>
          <w:szCs w:val="28"/>
          <w:lang w:bidi="ar-TN"/>
        </w:rPr>
        <w:t>unisie.</w:t>
      </w:r>
    </w:p>
    <w:p w:rsidR="00EC757A" w:rsidRDefault="00BB324A" w:rsidP="009A598C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TN"/>
        </w:rPr>
      </w:pPr>
      <w:r>
        <w:rPr>
          <w:rFonts w:asciiTheme="majorBidi" w:hAnsiTheme="majorBidi" w:cstheme="majorBidi"/>
          <w:sz w:val="28"/>
          <w:szCs w:val="28"/>
          <w:lang w:bidi="ar-TN"/>
        </w:rPr>
        <w:t>Chambre de commerce de T</w:t>
      </w:r>
      <w:r w:rsidR="00EC757A">
        <w:rPr>
          <w:rFonts w:asciiTheme="majorBidi" w:hAnsiTheme="majorBidi" w:cstheme="majorBidi"/>
          <w:sz w:val="28"/>
          <w:szCs w:val="28"/>
          <w:lang w:bidi="ar-TN"/>
        </w:rPr>
        <w:t>unis compte rendus analytiques de ses délibération (1886-1913).</w:t>
      </w:r>
    </w:p>
    <w:p w:rsidR="00EC757A" w:rsidRPr="00712DA7" w:rsidRDefault="00EC757A" w:rsidP="009A598C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TN"/>
        </w:rPr>
      </w:pPr>
      <w:r>
        <w:rPr>
          <w:rFonts w:asciiTheme="majorBidi" w:hAnsiTheme="majorBidi" w:cstheme="majorBidi"/>
          <w:sz w:val="28"/>
          <w:szCs w:val="28"/>
          <w:lang w:bidi="ar-TN"/>
        </w:rPr>
        <w:t>Direction générale des finances (direction des douanes) : documents sta</w:t>
      </w:r>
      <w:r w:rsidR="00BB324A">
        <w:rPr>
          <w:rFonts w:asciiTheme="majorBidi" w:hAnsiTheme="majorBidi" w:cstheme="majorBidi"/>
          <w:sz w:val="28"/>
          <w:szCs w:val="28"/>
          <w:lang w:bidi="ar-TN"/>
        </w:rPr>
        <w:t>tistiques sur le commerce de la T</w:t>
      </w:r>
      <w:r>
        <w:rPr>
          <w:rFonts w:asciiTheme="majorBidi" w:hAnsiTheme="majorBidi" w:cstheme="majorBidi"/>
          <w:sz w:val="28"/>
          <w:szCs w:val="28"/>
          <w:lang w:bidi="ar-TN"/>
        </w:rPr>
        <w:t>unisie (1902-1951), imp</w:t>
      </w:r>
      <w:r w:rsidR="00BB324A">
        <w:rPr>
          <w:rFonts w:asciiTheme="majorBidi" w:hAnsiTheme="majorBidi" w:cstheme="majorBidi"/>
          <w:sz w:val="28"/>
          <w:szCs w:val="28"/>
          <w:lang w:bidi="ar-TN"/>
        </w:rPr>
        <w:t>rimerie officielle, T</w:t>
      </w:r>
      <w:r>
        <w:rPr>
          <w:rFonts w:asciiTheme="majorBidi" w:hAnsiTheme="majorBidi" w:cstheme="majorBidi"/>
          <w:sz w:val="28"/>
          <w:szCs w:val="28"/>
          <w:lang w:bidi="ar-TN"/>
        </w:rPr>
        <w:t>unis.</w:t>
      </w:r>
    </w:p>
    <w:p w:rsidR="00EC757A" w:rsidRDefault="00BB324A" w:rsidP="009A598C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TN"/>
        </w:rPr>
      </w:pPr>
      <w:r w:rsidRPr="008446BF">
        <w:rPr>
          <w:rFonts w:asciiTheme="majorBidi" w:hAnsiTheme="majorBidi" w:cstheme="majorBidi"/>
          <w:sz w:val="28"/>
          <w:szCs w:val="28"/>
          <w:lang w:bidi="ar-TN"/>
        </w:rPr>
        <w:t>Rapports</w:t>
      </w:r>
      <w:r w:rsidR="00EC757A" w:rsidRPr="008446BF">
        <w:rPr>
          <w:rFonts w:asciiTheme="majorBidi" w:hAnsiTheme="majorBidi" w:cstheme="majorBidi"/>
          <w:sz w:val="28"/>
          <w:szCs w:val="28"/>
          <w:lang w:bidi="ar-TN"/>
        </w:rPr>
        <w:t xml:space="preserve"> au président de la république sur la sit</w:t>
      </w:r>
      <w:r>
        <w:rPr>
          <w:rFonts w:asciiTheme="majorBidi" w:hAnsiTheme="majorBidi" w:cstheme="majorBidi"/>
          <w:sz w:val="28"/>
          <w:szCs w:val="28"/>
          <w:lang w:bidi="ar-TN"/>
        </w:rPr>
        <w:t>uation de la T</w:t>
      </w:r>
      <w:r w:rsidR="00EC757A" w:rsidRPr="008446BF">
        <w:rPr>
          <w:rFonts w:asciiTheme="majorBidi" w:hAnsiTheme="majorBidi" w:cstheme="majorBidi"/>
          <w:sz w:val="28"/>
          <w:szCs w:val="28"/>
          <w:lang w:bidi="ar-TN"/>
        </w:rPr>
        <w:t>unisie.</w:t>
      </w:r>
      <w:r w:rsidR="00EC757A">
        <w:rPr>
          <w:rFonts w:asciiTheme="majorBidi" w:hAnsiTheme="majorBidi" w:cstheme="majorBidi"/>
          <w:sz w:val="28"/>
          <w:szCs w:val="28"/>
          <w:lang w:bidi="ar-TN"/>
        </w:rPr>
        <w:t>(1881-1925).</w:t>
      </w:r>
    </w:p>
    <w:p w:rsidR="00E24EE3" w:rsidRDefault="00E24EE3" w:rsidP="00E24EE3">
      <w:pPr>
        <w:pStyle w:val="Paragraphedeliste"/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TN"/>
        </w:rPr>
      </w:pPr>
    </w:p>
    <w:p w:rsidR="006657B7" w:rsidRDefault="002F5ED0" w:rsidP="00E24EE3">
      <w:pPr>
        <w:pStyle w:val="Paragraphedeliste"/>
        <w:numPr>
          <w:ilvl w:val="0"/>
          <w:numId w:val="7"/>
        </w:numPr>
        <w:spacing w:line="360" w:lineRule="auto"/>
        <w:ind w:left="567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2F5ED0">
        <w:rPr>
          <w:rFonts w:asciiTheme="majorBidi" w:hAnsiTheme="majorBidi" w:cstheme="majorBidi"/>
          <w:b/>
          <w:bCs/>
          <w:sz w:val="32"/>
          <w:szCs w:val="32"/>
        </w:rPr>
        <w:lastRenderedPageBreak/>
        <w:t>ressources publiées</w:t>
      </w:r>
    </w:p>
    <w:p w:rsidR="007F5AC0" w:rsidRDefault="007F5AC0" w:rsidP="009A598C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  <w:lang w:bidi="ar-TN"/>
        </w:rPr>
      </w:pPr>
      <w:r w:rsidRPr="007F5AC0">
        <w:rPr>
          <w:rFonts w:asciiTheme="majorBidi" w:hAnsiTheme="majorBidi" w:cstheme="majorBidi"/>
          <w:sz w:val="32"/>
          <w:szCs w:val="32"/>
          <w:lang w:bidi="ar-TN"/>
        </w:rPr>
        <w:t>Arnoulet (F), le commerce français en Tunisie de 1802 à 1881, Alger, 1947.</w:t>
      </w:r>
    </w:p>
    <w:p w:rsidR="00213120" w:rsidRDefault="00213120" w:rsidP="009A598C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  <w:lang w:bidi="ar-TN"/>
        </w:rPr>
      </w:pPr>
      <w:r w:rsidRPr="007F5AC0">
        <w:rPr>
          <w:rFonts w:asciiTheme="majorBidi" w:hAnsiTheme="majorBidi" w:cstheme="majorBidi"/>
          <w:sz w:val="32"/>
          <w:szCs w:val="32"/>
          <w:lang w:bidi="ar-TN"/>
        </w:rPr>
        <w:t>Chaudier. J. : Régime Douanier de la Tunisie, la Loi française du 19 juillet 1890, le Décret Beylical du 2 mai 1898, thèse de doctorat, faculté de droit de Montpellier, Imprimerie serre et roumégous , Montpellier, 1898</w:t>
      </w:r>
      <w:r>
        <w:rPr>
          <w:rFonts w:asciiTheme="majorBidi" w:hAnsiTheme="majorBidi" w:cstheme="majorBidi"/>
          <w:sz w:val="32"/>
          <w:szCs w:val="32"/>
          <w:lang w:bidi="ar-TN"/>
        </w:rPr>
        <w:t>.</w:t>
      </w:r>
    </w:p>
    <w:p w:rsidR="000E4A0B" w:rsidRPr="000E4A0B" w:rsidRDefault="000E4A0B" w:rsidP="009A598C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  <w:lang w:bidi="ar-TN"/>
        </w:rPr>
      </w:pPr>
      <w:r w:rsidRPr="000E4A0B">
        <w:rPr>
          <w:rFonts w:asciiTheme="majorBidi" w:hAnsiTheme="majorBidi" w:cstheme="majorBidi"/>
          <w:sz w:val="32"/>
          <w:szCs w:val="32"/>
          <w:lang w:bidi="ar-TN"/>
        </w:rPr>
        <w:t>Cllos Louis, le Régime Douanier de la Tunisie, thèse de doctorat à la Faculté de droit de Paris, A. Pedone, édition, 1900</w:t>
      </w:r>
    </w:p>
    <w:p w:rsidR="002F5ED0" w:rsidRPr="00337308" w:rsidRDefault="002F5ED0" w:rsidP="009A598C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  <w:lang w:bidi="ar-TN"/>
        </w:rPr>
      </w:pPr>
      <w:r w:rsidRPr="00337308">
        <w:rPr>
          <w:rFonts w:asciiTheme="majorBidi" w:hAnsiTheme="majorBidi" w:cstheme="majorBidi"/>
          <w:sz w:val="32"/>
          <w:szCs w:val="32"/>
          <w:lang w:bidi="ar-TN"/>
        </w:rPr>
        <w:t xml:space="preserve">Fallot Ernest : la situation économique de la Tunisie (1898). Imprimerie, du </w:t>
      </w:r>
      <w:r w:rsidR="00321F75" w:rsidRPr="00337308">
        <w:rPr>
          <w:rFonts w:asciiTheme="majorBidi" w:hAnsiTheme="majorBidi" w:cstheme="majorBidi"/>
          <w:sz w:val="32"/>
          <w:szCs w:val="32"/>
          <w:lang w:bidi="ar-TN"/>
        </w:rPr>
        <w:t>Sémaphore</w:t>
      </w:r>
      <w:r w:rsidRPr="00337308">
        <w:rPr>
          <w:rFonts w:asciiTheme="majorBidi" w:hAnsiTheme="majorBidi" w:cstheme="majorBidi"/>
          <w:sz w:val="32"/>
          <w:szCs w:val="32"/>
          <w:lang w:bidi="ar-TN"/>
        </w:rPr>
        <w:t>, Marseille, 1899.</w:t>
      </w:r>
    </w:p>
    <w:p w:rsidR="00213120" w:rsidRPr="00337308" w:rsidRDefault="00213120" w:rsidP="009A598C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  <w:lang w:bidi="ar-TN"/>
        </w:rPr>
      </w:pPr>
      <w:r w:rsidRPr="00337308">
        <w:rPr>
          <w:rFonts w:asciiTheme="majorBidi" w:hAnsiTheme="majorBidi" w:cstheme="majorBidi"/>
          <w:sz w:val="32"/>
          <w:szCs w:val="32"/>
          <w:lang w:bidi="ar-TN"/>
        </w:rPr>
        <w:t>Giroud (A), L’union douanière de la France- Tunisie, Question Nord Africains, juin 1935.</w:t>
      </w:r>
    </w:p>
    <w:p w:rsidR="002F5ED0" w:rsidRPr="00337308" w:rsidRDefault="002F5ED0" w:rsidP="009A598C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32"/>
          <w:szCs w:val="32"/>
          <w:lang w:bidi="ar-TN"/>
        </w:rPr>
      </w:pPr>
      <w:r w:rsidRPr="00337308">
        <w:rPr>
          <w:rFonts w:asciiTheme="majorBidi" w:hAnsiTheme="majorBidi" w:cstheme="majorBidi"/>
          <w:sz w:val="32"/>
          <w:szCs w:val="32"/>
          <w:lang w:bidi="ar-TN"/>
        </w:rPr>
        <w:t>Lepidi (jules), l’économie tunisienne depuis la fin de la guerre, imprimerie, officielle, Tunis, 1955.</w:t>
      </w:r>
    </w:p>
    <w:p w:rsidR="002F5ED0" w:rsidRPr="00337308" w:rsidRDefault="002F5ED0" w:rsidP="009A598C">
      <w:pPr>
        <w:pStyle w:val="Paragraphedeliste"/>
        <w:numPr>
          <w:ilvl w:val="0"/>
          <w:numId w:val="4"/>
        </w:numPr>
        <w:tabs>
          <w:tab w:val="left" w:pos="8364"/>
        </w:tabs>
        <w:spacing w:line="360" w:lineRule="auto"/>
        <w:jc w:val="both"/>
        <w:rPr>
          <w:rFonts w:asciiTheme="majorBidi" w:hAnsiTheme="majorBidi" w:cstheme="majorBidi"/>
          <w:sz w:val="32"/>
          <w:szCs w:val="32"/>
          <w:lang w:bidi="ar-TN"/>
        </w:rPr>
      </w:pPr>
      <w:r w:rsidRPr="00337308">
        <w:rPr>
          <w:rFonts w:asciiTheme="majorBidi" w:hAnsiTheme="majorBidi" w:cstheme="majorBidi"/>
          <w:sz w:val="32"/>
          <w:szCs w:val="32"/>
          <w:lang w:bidi="ar-TN"/>
        </w:rPr>
        <w:t>Montels (jules), le commerce de la régence de Tunis en 1888, imprimerie, rapide, Tunis, 1889.</w:t>
      </w:r>
    </w:p>
    <w:p w:rsidR="00337308" w:rsidRPr="00337308" w:rsidRDefault="00337308" w:rsidP="009A598C">
      <w:pPr>
        <w:pStyle w:val="Paragraphedeliste"/>
        <w:numPr>
          <w:ilvl w:val="0"/>
          <w:numId w:val="4"/>
        </w:numPr>
        <w:tabs>
          <w:tab w:val="left" w:pos="8364"/>
        </w:tabs>
        <w:spacing w:line="360" w:lineRule="auto"/>
        <w:jc w:val="both"/>
        <w:rPr>
          <w:rFonts w:asciiTheme="majorBidi" w:hAnsiTheme="majorBidi" w:cstheme="majorBidi"/>
          <w:sz w:val="32"/>
          <w:szCs w:val="32"/>
          <w:lang w:bidi="ar-TN"/>
        </w:rPr>
      </w:pPr>
      <w:r w:rsidRPr="00337308">
        <w:rPr>
          <w:rFonts w:asciiTheme="majorBidi" w:hAnsiTheme="majorBidi" w:cstheme="majorBidi"/>
          <w:sz w:val="32"/>
          <w:szCs w:val="32"/>
          <w:lang w:bidi="ar-TN"/>
        </w:rPr>
        <w:t>Régence de Tunis, Protectorat Française, Résidence Générale de la République Française : Notice générale sur la Tunisie (1881-1921), Toulouse, imprimerie du centre, 1922</w:t>
      </w:r>
    </w:p>
    <w:p w:rsidR="00337308" w:rsidRDefault="00337308" w:rsidP="009A598C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  <w:lang w:bidi="ar-TN"/>
        </w:rPr>
      </w:pPr>
      <w:r>
        <w:rPr>
          <w:rFonts w:asciiTheme="majorBidi" w:hAnsiTheme="majorBidi" w:cstheme="majorBidi"/>
          <w:sz w:val="32"/>
          <w:szCs w:val="32"/>
          <w:lang w:bidi="ar-TN"/>
        </w:rPr>
        <w:t>Revelon (S), les commerçants et les industriels français en Tunisie, Tunis, imprimerie Centrale, 1911.</w:t>
      </w:r>
    </w:p>
    <w:p w:rsidR="000E4A0B" w:rsidRDefault="000E4A0B" w:rsidP="009A598C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  <w:lang w:bidi="ar-TN"/>
        </w:rPr>
      </w:pPr>
      <w:r w:rsidRPr="000E4A0B">
        <w:rPr>
          <w:rFonts w:asciiTheme="majorBidi" w:hAnsiTheme="majorBidi" w:cstheme="majorBidi"/>
          <w:sz w:val="32"/>
          <w:szCs w:val="32"/>
          <w:lang w:bidi="ar-TN"/>
        </w:rPr>
        <w:t>Régence de Tunis, protectorat Français, Direction générale de l’agriculture du commerce et de la colonisation, direction du commerce et du travail : le Commerce et le travail en Tunisie, Bourg, imprimerie Victor berthod, 1931</w:t>
      </w:r>
      <w:r w:rsidR="00F63EAD">
        <w:rPr>
          <w:rFonts w:asciiTheme="majorBidi" w:hAnsiTheme="majorBidi" w:cstheme="majorBidi"/>
          <w:sz w:val="32"/>
          <w:szCs w:val="32"/>
          <w:lang w:bidi="ar-TN"/>
        </w:rPr>
        <w:t>.</w:t>
      </w:r>
    </w:p>
    <w:p w:rsidR="009A598C" w:rsidRPr="009A598C" w:rsidRDefault="009A598C" w:rsidP="009A598C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  <w:lang w:bidi="ar-TN"/>
        </w:rPr>
      </w:pPr>
      <w:r w:rsidRPr="009A598C">
        <w:rPr>
          <w:rFonts w:asciiTheme="majorBidi" w:hAnsiTheme="majorBidi" w:cstheme="majorBidi"/>
          <w:sz w:val="32"/>
          <w:szCs w:val="32"/>
          <w:lang w:bidi="ar-TN"/>
        </w:rPr>
        <w:t>Régence de Tunis, Protectorat Française, Direction générale des travaux publics : les travaux publics du Protectorat Français en Tunisie, tome1, Tunis, Imprimerie générale, 1900</w:t>
      </w:r>
    </w:p>
    <w:p w:rsidR="00F63EAD" w:rsidRPr="00F63EAD" w:rsidRDefault="00F63EAD" w:rsidP="009A598C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  <w:lang w:bidi="ar-TN"/>
        </w:rPr>
      </w:pPr>
      <w:r w:rsidRPr="00F63EAD">
        <w:rPr>
          <w:rFonts w:asciiTheme="majorBidi" w:hAnsiTheme="majorBidi" w:cstheme="majorBidi"/>
          <w:sz w:val="32"/>
          <w:szCs w:val="32"/>
          <w:lang w:bidi="ar-TN"/>
        </w:rPr>
        <w:lastRenderedPageBreak/>
        <w:t>Rivière Amédée, la Tunisie, géographie, évènements de 1881, organisation politique et administrative, organisation judiciaire, instruction publique, finance, Armée, commerce, industrie, travaux publics, système monétaire. Paris, Challamel Ainé éditeur, 1887</w:t>
      </w:r>
      <w:r>
        <w:rPr>
          <w:rFonts w:asciiTheme="majorBidi" w:hAnsiTheme="majorBidi" w:cstheme="majorBidi"/>
          <w:sz w:val="32"/>
          <w:szCs w:val="32"/>
          <w:lang w:bidi="ar-TN"/>
        </w:rPr>
        <w:t>.</w:t>
      </w:r>
    </w:p>
    <w:p w:rsidR="00337308" w:rsidRPr="00337308" w:rsidRDefault="00337308" w:rsidP="009A598C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  <w:lang w:bidi="ar-TN"/>
        </w:rPr>
      </w:pPr>
      <w:r>
        <w:rPr>
          <w:rFonts w:asciiTheme="majorBidi" w:hAnsiTheme="majorBidi" w:cstheme="majorBidi"/>
          <w:sz w:val="32"/>
          <w:szCs w:val="32"/>
          <w:lang w:bidi="ar-TN"/>
        </w:rPr>
        <w:t>Sayous André, le commerce des européens à Tunis depuis le XIIe siècle jusqu’à la fin de XVIe siècle, paris, «édition géographiques, maritimes et coloniales, 1929.</w:t>
      </w:r>
    </w:p>
    <w:p w:rsidR="0025260D" w:rsidRDefault="00337308" w:rsidP="009A598C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  <w:lang w:bidi="ar-TN"/>
        </w:rPr>
      </w:pPr>
      <w:r>
        <w:rPr>
          <w:rFonts w:asciiTheme="majorBidi" w:hAnsiTheme="majorBidi" w:cstheme="majorBidi"/>
          <w:sz w:val="32"/>
          <w:szCs w:val="32"/>
          <w:lang w:bidi="ar-TN"/>
        </w:rPr>
        <w:t xml:space="preserve">Lapie Paul, la civilisation Tunisienne : musulmanes, israélites, européens : étude psychologie sociale, Paris, Falcon, 1898. </w:t>
      </w:r>
    </w:p>
    <w:p w:rsidR="000E4A0B" w:rsidRPr="000E4A0B" w:rsidRDefault="000E4A0B" w:rsidP="009A598C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  <w:lang w:bidi="ar-TN"/>
        </w:rPr>
      </w:pPr>
      <w:r w:rsidRPr="000E4A0B">
        <w:rPr>
          <w:rFonts w:asciiTheme="majorBidi" w:hAnsiTheme="majorBidi" w:cstheme="majorBidi"/>
          <w:sz w:val="32"/>
          <w:szCs w:val="32"/>
          <w:lang w:bidi="ar-TN"/>
        </w:rPr>
        <w:t>Vignon Louis, La France dans l’Afrique du Nord, l’Algérie et Tunisie, Paris, Librairie Guillaumin, 1887</w:t>
      </w:r>
      <w:r>
        <w:rPr>
          <w:rFonts w:asciiTheme="majorBidi" w:hAnsiTheme="majorBidi" w:cstheme="majorBidi"/>
          <w:sz w:val="32"/>
          <w:szCs w:val="32"/>
          <w:lang w:bidi="ar-TN"/>
        </w:rPr>
        <w:t>.</w:t>
      </w:r>
    </w:p>
    <w:p w:rsidR="00337308" w:rsidRPr="00337308" w:rsidRDefault="00337308" w:rsidP="009A598C">
      <w:pPr>
        <w:pStyle w:val="Paragraphedeliste"/>
        <w:jc w:val="both"/>
        <w:rPr>
          <w:rFonts w:asciiTheme="majorBidi" w:hAnsiTheme="majorBidi" w:cstheme="majorBidi"/>
          <w:sz w:val="32"/>
          <w:szCs w:val="32"/>
          <w:lang w:bidi="ar-TN"/>
        </w:rPr>
      </w:pPr>
    </w:p>
    <w:p w:rsidR="00577F62" w:rsidRPr="00577F62" w:rsidRDefault="00577F62" w:rsidP="009A598C">
      <w:pPr>
        <w:pStyle w:val="Paragraphedeliste"/>
        <w:tabs>
          <w:tab w:val="left" w:pos="8364"/>
        </w:tabs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TN"/>
        </w:rPr>
      </w:pPr>
      <w:r w:rsidRPr="00577F62">
        <w:rPr>
          <w:rFonts w:asciiTheme="majorBidi" w:hAnsiTheme="majorBidi" w:cstheme="majorBidi"/>
          <w:b/>
          <w:bCs/>
          <w:sz w:val="28"/>
          <w:szCs w:val="28"/>
          <w:lang w:bidi="ar-TN"/>
        </w:rPr>
        <w:t>2) les références :</w:t>
      </w:r>
    </w:p>
    <w:p w:rsidR="00577F62" w:rsidRPr="00DD38A1" w:rsidRDefault="00577F62" w:rsidP="009A598C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  <w:lang w:bidi="ar-TN"/>
        </w:rPr>
      </w:pPr>
      <w:r w:rsidRPr="00DD38A1">
        <w:rPr>
          <w:rFonts w:asciiTheme="majorBidi" w:hAnsiTheme="majorBidi" w:cstheme="majorBidi"/>
          <w:sz w:val="32"/>
          <w:szCs w:val="32"/>
          <w:lang w:bidi="ar-TN"/>
        </w:rPr>
        <w:t xml:space="preserve">Arnoulet (François), les relations de </w:t>
      </w:r>
      <w:r w:rsidR="0025260D" w:rsidRPr="00DD38A1">
        <w:rPr>
          <w:rFonts w:asciiTheme="majorBidi" w:hAnsiTheme="majorBidi" w:cstheme="majorBidi"/>
          <w:sz w:val="32"/>
          <w:szCs w:val="32"/>
          <w:lang w:bidi="ar-TN"/>
        </w:rPr>
        <w:t>commerce entre la France et la T</w:t>
      </w:r>
      <w:r w:rsidRPr="00DD38A1">
        <w:rPr>
          <w:rFonts w:asciiTheme="majorBidi" w:hAnsiTheme="majorBidi" w:cstheme="majorBidi"/>
          <w:sz w:val="32"/>
          <w:szCs w:val="32"/>
          <w:lang w:bidi="ar-TN"/>
        </w:rPr>
        <w:t xml:space="preserve">unisie de 1815 à 1896, faculté des lettres et sciences humaines, </w:t>
      </w:r>
      <w:r w:rsidR="00A60BEA" w:rsidRPr="00DD38A1">
        <w:rPr>
          <w:rFonts w:asciiTheme="majorBidi" w:hAnsiTheme="majorBidi" w:cstheme="majorBidi"/>
          <w:sz w:val="32"/>
          <w:szCs w:val="32"/>
          <w:lang w:bidi="ar-TN"/>
        </w:rPr>
        <w:t>Lille</w:t>
      </w:r>
      <w:r w:rsidRPr="00DD38A1">
        <w:rPr>
          <w:rFonts w:asciiTheme="majorBidi" w:hAnsiTheme="majorBidi" w:cstheme="majorBidi"/>
          <w:sz w:val="32"/>
          <w:szCs w:val="32"/>
          <w:lang w:bidi="ar-TN"/>
        </w:rPr>
        <w:t>, 1968.</w:t>
      </w:r>
    </w:p>
    <w:p w:rsidR="00DD38A1" w:rsidRPr="00DD38A1" w:rsidRDefault="00DD38A1" w:rsidP="009A598C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  <w:lang w:bidi="ar-TN"/>
        </w:rPr>
      </w:pPr>
      <w:r>
        <w:rPr>
          <w:rFonts w:asciiTheme="majorBidi" w:hAnsiTheme="majorBidi" w:cstheme="majorBidi"/>
          <w:sz w:val="32"/>
          <w:szCs w:val="32"/>
          <w:lang w:bidi="ar-TN"/>
        </w:rPr>
        <w:t>Berque (J), le Maghreb entre les deux guerres, Seuil, Paris, 1962.</w:t>
      </w:r>
    </w:p>
    <w:p w:rsidR="00213120" w:rsidRPr="00213120" w:rsidRDefault="00213120" w:rsidP="009A598C">
      <w:pPr>
        <w:pStyle w:val="Paragraphedeliste"/>
        <w:numPr>
          <w:ilvl w:val="0"/>
          <w:numId w:val="4"/>
        </w:numPr>
        <w:tabs>
          <w:tab w:val="left" w:pos="8364"/>
        </w:tabs>
        <w:spacing w:line="360" w:lineRule="auto"/>
        <w:jc w:val="both"/>
        <w:rPr>
          <w:rFonts w:asciiTheme="majorBidi" w:hAnsiTheme="majorBidi" w:cstheme="majorBidi"/>
          <w:sz w:val="32"/>
          <w:szCs w:val="32"/>
          <w:lang w:bidi="ar-TN"/>
        </w:rPr>
      </w:pPr>
      <w:r w:rsidRPr="007F5AC0">
        <w:rPr>
          <w:rFonts w:asciiTheme="majorBidi" w:hAnsiTheme="majorBidi" w:cstheme="majorBidi"/>
          <w:sz w:val="32"/>
          <w:szCs w:val="32"/>
          <w:lang w:bidi="ar-TN"/>
        </w:rPr>
        <w:t>Dornier François , les Catholiques en Tunisie au fil des Ans, Imprimerie Finzi, Tunis, 200</w:t>
      </w:r>
      <w:r w:rsidRPr="007F5AC0">
        <w:rPr>
          <w:rFonts w:asciiTheme="majorBidi" w:hAnsiTheme="majorBidi" w:cstheme="majorBidi"/>
          <w:sz w:val="32"/>
          <w:szCs w:val="32"/>
          <w:rtl/>
          <w:lang w:bidi="ar-TN"/>
        </w:rPr>
        <w:t>0</w:t>
      </w:r>
      <w:r>
        <w:rPr>
          <w:rFonts w:asciiTheme="majorBidi" w:hAnsiTheme="majorBidi" w:cstheme="majorBidi"/>
          <w:sz w:val="32"/>
          <w:szCs w:val="32"/>
          <w:lang w:bidi="ar-TN"/>
        </w:rPr>
        <w:t>.</w:t>
      </w:r>
    </w:p>
    <w:p w:rsidR="00213120" w:rsidRPr="00213120" w:rsidRDefault="00213120" w:rsidP="009A598C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  <w:lang w:bidi="ar-TN"/>
        </w:rPr>
      </w:pPr>
      <w:r w:rsidRPr="00DD38A1">
        <w:rPr>
          <w:rFonts w:asciiTheme="majorBidi" w:hAnsiTheme="majorBidi" w:cstheme="majorBidi"/>
          <w:sz w:val="32"/>
          <w:szCs w:val="32"/>
          <w:lang w:bidi="ar-TN"/>
        </w:rPr>
        <w:t>Ganiage (jean) : les origines de protectorat français en Tunisie, M.T.E, 1968.</w:t>
      </w:r>
    </w:p>
    <w:p w:rsidR="00577F62" w:rsidRDefault="00577F62" w:rsidP="009A598C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  <w:lang w:bidi="ar-TN"/>
        </w:rPr>
      </w:pPr>
      <w:r w:rsidRPr="00DD38A1">
        <w:rPr>
          <w:rFonts w:asciiTheme="majorBidi" w:hAnsiTheme="majorBidi" w:cstheme="majorBidi"/>
          <w:sz w:val="32"/>
          <w:szCs w:val="32"/>
          <w:lang w:bidi="ar-TN"/>
        </w:rPr>
        <w:t>mahjoub (Azam),</w:t>
      </w:r>
      <w:r w:rsidR="006B305C">
        <w:rPr>
          <w:rFonts w:asciiTheme="majorBidi" w:hAnsiTheme="majorBidi" w:cstheme="majorBidi"/>
          <w:sz w:val="32"/>
          <w:szCs w:val="32"/>
          <w:lang w:bidi="ar-TN"/>
        </w:rPr>
        <w:t xml:space="preserve"> </w:t>
      </w:r>
      <w:r w:rsidRPr="00DD38A1">
        <w:rPr>
          <w:rFonts w:asciiTheme="majorBidi" w:hAnsiTheme="majorBidi" w:cstheme="majorBidi"/>
          <w:sz w:val="32"/>
          <w:szCs w:val="32"/>
          <w:lang w:bidi="ar-TN"/>
        </w:rPr>
        <w:t>industrie</w:t>
      </w:r>
      <w:r w:rsidR="0025260D" w:rsidRPr="00DD38A1">
        <w:rPr>
          <w:rFonts w:asciiTheme="majorBidi" w:hAnsiTheme="majorBidi" w:cstheme="majorBidi"/>
          <w:sz w:val="32"/>
          <w:szCs w:val="32"/>
          <w:lang w:bidi="ar-TN"/>
        </w:rPr>
        <w:t xml:space="preserve"> et accumulation de capital en T</w:t>
      </w:r>
      <w:r w:rsidRPr="00DD38A1">
        <w:rPr>
          <w:rFonts w:asciiTheme="majorBidi" w:hAnsiTheme="majorBidi" w:cstheme="majorBidi"/>
          <w:sz w:val="32"/>
          <w:szCs w:val="32"/>
          <w:lang w:bidi="ar-TN"/>
        </w:rPr>
        <w:t>unisie de la fin du dix septième siècle jusqu’à la seconde guerre mondiale. Publication de la faculté de droit et des sciences politiques et économiques de</w:t>
      </w:r>
      <w:r w:rsidR="0025260D" w:rsidRPr="00DD38A1">
        <w:rPr>
          <w:rFonts w:asciiTheme="majorBidi" w:hAnsiTheme="majorBidi" w:cstheme="majorBidi"/>
          <w:sz w:val="32"/>
          <w:szCs w:val="32"/>
          <w:lang w:bidi="ar-TN"/>
        </w:rPr>
        <w:t xml:space="preserve"> T</w:t>
      </w:r>
      <w:r w:rsidRPr="00DD38A1">
        <w:rPr>
          <w:rFonts w:asciiTheme="majorBidi" w:hAnsiTheme="majorBidi" w:cstheme="majorBidi"/>
          <w:sz w:val="32"/>
          <w:szCs w:val="32"/>
          <w:lang w:bidi="ar-TN"/>
        </w:rPr>
        <w:t>unis, 1983.</w:t>
      </w:r>
    </w:p>
    <w:p w:rsidR="000E4A0B" w:rsidRPr="000E4A0B" w:rsidRDefault="000E4A0B" w:rsidP="009A598C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  <w:lang w:bidi="ar-TN"/>
        </w:rPr>
      </w:pPr>
      <w:r w:rsidRPr="000E4A0B">
        <w:rPr>
          <w:rFonts w:asciiTheme="majorBidi" w:hAnsiTheme="majorBidi" w:cstheme="majorBidi"/>
          <w:sz w:val="32"/>
          <w:szCs w:val="32"/>
          <w:lang w:bidi="ar-TN"/>
        </w:rPr>
        <w:t>M’halla Mohamed Moncef, le Développement du capitalisme dans la Tunisie coloniale (1881-1936), Thèse pour le Doctorat 3éme cycle en Histoire, sous la direction de Claude Liauzu, Université Paris VII, 1978</w:t>
      </w:r>
    </w:p>
    <w:p w:rsidR="00577F62" w:rsidRDefault="00577F62" w:rsidP="009A598C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  <w:lang w:bidi="ar-TN"/>
        </w:rPr>
      </w:pPr>
      <w:r w:rsidRPr="00DD38A1">
        <w:rPr>
          <w:rFonts w:asciiTheme="majorBidi" w:hAnsiTheme="majorBidi" w:cstheme="majorBidi"/>
          <w:sz w:val="32"/>
          <w:szCs w:val="32"/>
          <w:lang w:bidi="ar-TN"/>
        </w:rPr>
        <w:lastRenderedPageBreak/>
        <w:t>Pennec (pierre) : les transform</w:t>
      </w:r>
      <w:r w:rsidR="0025260D" w:rsidRPr="00DD38A1">
        <w:rPr>
          <w:rFonts w:asciiTheme="majorBidi" w:hAnsiTheme="majorBidi" w:cstheme="majorBidi"/>
          <w:sz w:val="32"/>
          <w:szCs w:val="32"/>
          <w:lang w:bidi="ar-TN"/>
        </w:rPr>
        <w:t>ations des corps de métiers de T</w:t>
      </w:r>
      <w:r w:rsidRPr="00DD38A1">
        <w:rPr>
          <w:rFonts w:asciiTheme="majorBidi" w:hAnsiTheme="majorBidi" w:cstheme="majorBidi"/>
          <w:sz w:val="32"/>
          <w:szCs w:val="32"/>
          <w:lang w:bidi="ar-TN"/>
        </w:rPr>
        <w:t>unis sous l’influence d’une économie externe de type capitaliste. ISEA, 1964.</w:t>
      </w:r>
    </w:p>
    <w:p w:rsidR="007F5AC0" w:rsidRPr="007F5AC0" w:rsidRDefault="007F5AC0" w:rsidP="009A598C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  <w:lang w:bidi="ar-TN"/>
        </w:rPr>
      </w:pPr>
      <w:r w:rsidRPr="007F5AC0">
        <w:rPr>
          <w:rFonts w:asciiTheme="majorBidi" w:hAnsiTheme="majorBidi" w:cstheme="majorBidi"/>
          <w:sz w:val="32"/>
          <w:szCs w:val="32"/>
          <w:lang w:bidi="ar-TN"/>
        </w:rPr>
        <w:t>Planel Anne Marie, Du comptoir à la colonie, Histoire de la communauté française de Tunisie (1814-1883), Paris, Rive neuve éditions, 2015,</w:t>
      </w:r>
    </w:p>
    <w:p w:rsidR="00C3376C" w:rsidRDefault="00C3376C" w:rsidP="009A598C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32"/>
          <w:szCs w:val="32"/>
          <w:lang w:bidi="ar-TN"/>
        </w:rPr>
      </w:pPr>
      <w:r>
        <w:rPr>
          <w:rFonts w:asciiTheme="majorBidi" w:hAnsiTheme="majorBidi" w:cstheme="majorBidi"/>
          <w:sz w:val="32"/>
          <w:szCs w:val="32"/>
          <w:lang w:bidi="ar-TN"/>
        </w:rPr>
        <w:t>Sebag (P), Histoire des juifs de Tunisie : des origines à nos jours, Paris, L’Harmattan, 1991.</w:t>
      </w:r>
    </w:p>
    <w:p w:rsidR="00577F62" w:rsidRPr="003A579E" w:rsidRDefault="00577F62" w:rsidP="009A598C">
      <w:pPr>
        <w:pStyle w:val="Paragraphedeliste"/>
        <w:tabs>
          <w:tab w:val="left" w:pos="8364"/>
        </w:tabs>
        <w:spacing w:line="360" w:lineRule="auto"/>
        <w:jc w:val="both"/>
        <w:rPr>
          <w:rFonts w:asciiTheme="majorBidi" w:hAnsiTheme="majorBidi" w:cstheme="majorBidi"/>
          <w:sz w:val="28"/>
          <w:szCs w:val="28"/>
          <w:lang w:bidi="ar-TN"/>
        </w:rPr>
      </w:pPr>
    </w:p>
    <w:sectPr w:rsidR="00577F62" w:rsidRPr="003A579E" w:rsidSect="009D25A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87F" w:rsidRDefault="0025087F" w:rsidP="00A60BEA">
      <w:pPr>
        <w:spacing w:after="0" w:line="240" w:lineRule="auto"/>
      </w:pPr>
      <w:r>
        <w:separator/>
      </w:r>
    </w:p>
  </w:endnote>
  <w:endnote w:type="continuationSeparator" w:id="1">
    <w:p w:rsidR="0025087F" w:rsidRDefault="0025087F" w:rsidP="00A6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03358"/>
      <w:docPartObj>
        <w:docPartGallery w:val="Page Numbers (Bottom of Page)"/>
        <w:docPartUnique/>
      </w:docPartObj>
    </w:sdtPr>
    <w:sdtContent>
      <w:p w:rsidR="00A60BEA" w:rsidRDefault="000A233A">
        <w:pPr>
          <w:pStyle w:val="Pieddepage"/>
        </w:pPr>
        <w:r>
          <w:rPr>
            <w:noProof/>
            <w:lang w:eastAsia="zh-TW"/>
          </w:rPr>
          <w:pict>
            <v:group id="_x0000_s4097" style="position:absolute;margin-left:0;margin-top:0;width:34.4pt;height:56.45pt;z-index:251660288;mso-position-horizontal:center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4098" type="#_x0000_t32" style="position:absolute;left:2111;top:15387;width:0;height:441;flip:y" o:connectortype="straight" strokecolor="#7f7f7f [1612]"/>
              <v:rect id="_x0000_s4099" style="position:absolute;left:1743;top:14699;width:688;height:688;v-text-anchor:middle" filled="f" strokecolor="#7f7f7f [1612]">
                <v:textbox>
                  <w:txbxContent>
                    <w:p w:rsidR="00A60BEA" w:rsidRDefault="000A233A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fldSimple w:instr=" PAGE    \* MERGEFORMAT ">
                        <w:r w:rsidR="007F4DFB" w:rsidRPr="007F4DFB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87F" w:rsidRDefault="0025087F" w:rsidP="00A60BEA">
      <w:pPr>
        <w:spacing w:after="0" w:line="240" w:lineRule="auto"/>
      </w:pPr>
      <w:r>
        <w:separator/>
      </w:r>
    </w:p>
  </w:footnote>
  <w:footnote w:type="continuationSeparator" w:id="1">
    <w:p w:rsidR="0025087F" w:rsidRDefault="0025087F" w:rsidP="00A60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E7C56"/>
    <w:multiLevelType w:val="hybridMultilevel"/>
    <w:tmpl w:val="0CBCDD98"/>
    <w:lvl w:ilvl="0" w:tplc="5A4ED6E8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CF56792"/>
    <w:multiLevelType w:val="hybridMultilevel"/>
    <w:tmpl w:val="0CBCDD98"/>
    <w:lvl w:ilvl="0" w:tplc="5A4ED6E8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509D6098"/>
    <w:multiLevelType w:val="hybridMultilevel"/>
    <w:tmpl w:val="E2B00BB6"/>
    <w:lvl w:ilvl="0" w:tplc="43E03A0A">
      <w:start w:val="4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302DC"/>
    <w:multiLevelType w:val="hybridMultilevel"/>
    <w:tmpl w:val="A96E83B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AFC1E35"/>
    <w:multiLevelType w:val="hybridMultilevel"/>
    <w:tmpl w:val="2F182BAC"/>
    <w:lvl w:ilvl="0" w:tplc="ECE6F19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30E3B78"/>
    <w:multiLevelType w:val="hybridMultilevel"/>
    <w:tmpl w:val="1FA8F372"/>
    <w:lvl w:ilvl="0" w:tplc="F3E0584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782912EA"/>
    <w:multiLevelType w:val="hybridMultilevel"/>
    <w:tmpl w:val="8BFA7E7E"/>
    <w:lvl w:ilvl="0" w:tplc="DAE892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1B36D3"/>
    <w:multiLevelType w:val="hybridMultilevel"/>
    <w:tmpl w:val="9B524300"/>
    <w:lvl w:ilvl="0" w:tplc="5A5869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/>
    <o:shapelayout v:ext="edit">
      <o:idmap v:ext="edit" data="4"/>
      <o:rules v:ext="edit">
        <o:r id="V:Rule2" type="connector" idref="#_x0000_s409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657B7"/>
    <w:rsid w:val="00001023"/>
    <w:rsid w:val="00021E19"/>
    <w:rsid w:val="000A233A"/>
    <w:rsid w:val="000B1083"/>
    <w:rsid w:val="000D09CF"/>
    <w:rsid w:val="000E4A0B"/>
    <w:rsid w:val="00136B58"/>
    <w:rsid w:val="0015659F"/>
    <w:rsid w:val="00197124"/>
    <w:rsid w:val="00213120"/>
    <w:rsid w:val="0025087F"/>
    <w:rsid w:val="0025260D"/>
    <w:rsid w:val="00261399"/>
    <w:rsid w:val="00264CE1"/>
    <w:rsid w:val="002944AA"/>
    <w:rsid w:val="002F5ED0"/>
    <w:rsid w:val="00321F75"/>
    <w:rsid w:val="00337308"/>
    <w:rsid w:val="00396E49"/>
    <w:rsid w:val="003C2385"/>
    <w:rsid w:val="003C3667"/>
    <w:rsid w:val="004512AA"/>
    <w:rsid w:val="00537C92"/>
    <w:rsid w:val="00577F62"/>
    <w:rsid w:val="00590681"/>
    <w:rsid w:val="005C7317"/>
    <w:rsid w:val="005E3702"/>
    <w:rsid w:val="00612875"/>
    <w:rsid w:val="006657B7"/>
    <w:rsid w:val="00683EC1"/>
    <w:rsid w:val="006B305C"/>
    <w:rsid w:val="006D65B2"/>
    <w:rsid w:val="006F3947"/>
    <w:rsid w:val="00784F2F"/>
    <w:rsid w:val="00785DFD"/>
    <w:rsid w:val="007914C1"/>
    <w:rsid w:val="007B4A3B"/>
    <w:rsid w:val="007D5623"/>
    <w:rsid w:val="007F4DFB"/>
    <w:rsid w:val="007F5AC0"/>
    <w:rsid w:val="0080307A"/>
    <w:rsid w:val="00837D89"/>
    <w:rsid w:val="008429DE"/>
    <w:rsid w:val="00874070"/>
    <w:rsid w:val="008C46DB"/>
    <w:rsid w:val="008F35E4"/>
    <w:rsid w:val="009A101A"/>
    <w:rsid w:val="009A598C"/>
    <w:rsid w:val="009D25A1"/>
    <w:rsid w:val="00A60BEA"/>
    <w:rsid w:val="00A8360A"/>
    <w:rsid w:val="00A95451"/>
    <w:rsid w:val="00AC28C3"/>
    <w:rsid w:val="00BB324A"/>
    <w:rsid w:val="00BC1D1A"/>
    <w:rsid w:val="00BD4994"/>
    <w:rsid w:val="00C3376C"/>
    <w:rsid w:val="00C5082B"/>
    <w:rsid w:val="00C84C19"/>
    <w:rsid w:val="00C87150"/>
    <w:rsid w:val="00CC1312"/>
    <w:rsid w:val="00D0786B"/>
    <w:rsid w:val="00D27900"/>
    <w:rsid w:val="00D55465"/>
    <w:rsid w:val="00D70A1B"/>
    <w:rsid w:val="00DD38A1"/>
    <w:rsid w:val="00DF3887"/>
    <w:rsid w:val="00E03C7C"/>
    <w:rsid w:val="00E05259"/>
    <w:rsid w:val="00E17C9E"/>
    <w:rsid w:val="00E24EE3"/>
    <w:rsid w:val="00EA1B9F"/>
    <w:rsid w:val="00EC757A"/>
    <w:rsid w:val="00EC7DB2"/>
    <w:rsid w:val="00EF62BB"/>
    <w:rsid w:val="00F07EB1"/>
    <w:rsid w:val="00F1274B"/>
    <w:rsid w:val="00F63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5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B58"/>
    <w:pPr>
      <w:ind w:left="720"/>
      <w:contextualSpacing/>
    </w:pPr>
  </w:style>
  <w:style w:type="table" w:styleId="Grilledutableau">
    <w:name w:val="Table Grid"/>
    <w:basedOn w:val="TableauNormal"/>
    <w:uiPriority w:val="59"/>
    <w:rsid w:val="00EC75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A60B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60BEA"/>
  </w:style>
  <w:style w:type="paragraph" w:styleId="Pieddepage">
    <w:name w:val="footer"/>
    <w:basedOn w:val="Normal"/>
    <w:link w:val="PieddepageCar"/>
    <w:uiPriority w:val="99"/>
    <w:unhideWhenUsed/>
    <w:rsid w:val="00A60B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0B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8</Pages>
  <Words>1352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BASSEM</dc:creator>
  <cp:lastModifiedBy>BASSEM</cp:lastModifiedBy>
  <cp:revision>35</cp:revision>
  <dcterms:created xsi:type="dcterms:W3CDTF">2019-06-17T09:24:00Z</dcterms:created>
  <dcterms:modified xsi:type="dcterms:W3CDTF">2019-10-12T11:36:00Z</dcterms:modified>
</cp:coreProperties>
</file>