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rutenett"/>
        <w:tblpPr w:leftFromText="141" w:rightFromText="141" w:horzAnchor="margin" w:tblpXSpec="center" w:tblpY="-1424"/>
        <w:tblW w:w="15721" w:type="dxa"/>
        <w:tblLook w:val="04A0" w:firstRow="1" w:lastRow="0" w:firstColumn="1" w:lastColumn="0" w:noHBand="0" w:noVBand="1"/>
      </w:tblPr>
      <w:tblGrid>
        <w:gridCol w:w="3363"/>
        <w:gridCol w:w="2161"/>
        <w:gridCol w:w="402"/>
        <w:gridCol w:w="2436"/>
        <w:gridCol w:w="2381"/>
        <w:gridCol w:w="2310"/>
        <w:gridCol w:w="71"/>
        <w:gridCol w:w="2597"/>
      </w:tblGrid>
      <w:tr w:rsidR="00B67101" w14:paraId="753B15BC" w14:textId="4600CBB3" w:rsidTr="00B67101">
        <w:trPr>
          <w:trHeight w:val="1039"/>
        </w:trPr>
        <w:tc>
          <w:tcPr>
            <w:tcW w:w="3363" w:type="dxa"/>
            <w:shd w:val="clear" w:color="auto" w:fill="385623" w:themeFill="accent6" w:themeFillShade="80"/>
          </w:tcPr>
          <w:p w14:paraId="0FCB4735" w14:textId="55BC87CE" w:rsidR="00CA7267" w:rsidRDefault="00CA7267" w:rsidP="00B67101">
            <w:pPr>
              <w:rPr>
                <w:b/>
                <w:bCs/>
                <w:color w:val="538135" w:themeColor="accent6" w:themeShade="BF"/>
                <w:sz w:val="48"/>
                <w:szCs w:val="48"/>
              </w:rPr>
            </w:pPr>
            <w:r w:rsidRPr="00BB3F74">
              <w:rPr>
                <w:b/>
                <w:bCs/>
                <w:color w:val="E2EFD9" w:themeColor="accent6" w:themeTint="33"/>
                <w:sz w:val="44"/>
                <w:szCs w:val="44"/>
              </w:rPr>
              <w:t>Lovverk</w:t>
            </w:r>
          </w:p>
        </w:tc>
        <w:tc>
          <w:tcPr>
            <w:tcW w:w="2563" w:type="dxa"/>
            <w:gridSpan w:val="2"/>
            <w:shd w:val="clear" w:color="auto" w:fill="806000" w:themeFill="accent4" w:themeFillShade="80"/>
          </w:tcPr>
          <w:p w14:paraId="0477635F" w14:textId="4AAAD3E3" w:rsidR="00CA7267" w:rsidRPr="00BB3F74" w:rsidRDefault="00CA7267" w:rsidP="00B67101">
            <w:pPr>
              <w:rPr>
                <w:b/>
                <w:bCs/>
                <w:color w:val="FFF2CC" w:themeColor="accent4" w:themeTint="33"/>
              </w:rPr>
            </w:pPr>
            <w:r w:rsidRPr="00BB3F74">
              <w:rPr>
                <w:b/>
                <w:bCs/>
                <w:color w:val="FFF2CC" w:themeColor="accent4" w:themeTint="33"/>
              </w:rPr>
              <w:t>Hva handler dette lovverket om?</w:t>
            </w:r>
          </w:p>
        </w:tc>
        <w:tc>
          <w:tcPr>
            <w:tcW w:w="2436" w:type="dxa"/>
            <w:shd w:val="clear" w:color="auto" w:fill="806000" w:themeFill="accent4" w:themeFillShade="80"/>
          </w:tcPr>
          <w:p w14:paraId="732BDFF1" w14:textId="3AA4C035" w:rsidR="00CA7267" w:rsidRPr="00BB3F74" w:rsidRDefault="00CA7267" w:rsidP="00B67101">
            <w:pPr>
              <w:rPr>
                <w:b/>
                <w:bCs/>
                <w:color w:val="FFF2CC" w:themeColor="accent4" w:themeTint="33"/>
              </w:rPr>
            </w:pPr>
            <w:r w:rsidRPr="00BB3F74">
              <w:rPr>
                <w:b/>
                <w:bCs/>
                <w:color w:val="FFF2CC" w:themeColor="accent4" w:themeTint="33"/>
              </w:rPr>
              <w:t>Hvilke paragrafer er relevante for mitt system?</w:t>
            </w:r>
          </w:p>
        </w:tc>
        <w:tc>
          <w:tcPr>
            <w:tcW w:w="2381" w:type="dxa"/>
            <w:shd w:val="clear" w:color="auto" w:fill="806000" w:themeFill="accent4" w:themeFillShade="80"/>
          </w:tcPr>
          <w:p w14:paraId="73EA7A04" w14:textId="7D8411DE" w:rsidR="00CA7267" w:rsidRPr="00BB3F74" w:rsidRDefault="00CA7267" w:rsidP="00B67101">
            <w:pPr>
              <w:rPr>
                <w:b/>
                <w:bCs/>
                <w:color w:val="FFF2CC" w:themeColor="accent4" w:themeTint="33"/>
              </w:rPr>
            </w:pPr>
            <w:r w:rsidRPr="00BB3F74">
              <w:rPr>
                <w:b/>
                <w:bCs/>
                <w:color w:val="FFF2CC" w:themeColor="accent4" w:themeTint="33"/>
              </w:rPr>
              <w:t>Hvordan kan systemet risikere å bryte loven?</w:t>
            </w:r>
          </w:p>
        </w:tc>
        <w:tc>
          <w:tcPr>
            <w:tcW w:w="2381" w:type="dxa"/>
            <w:gridSpan w:val="2"/>
            <w:shd w:val="clear" w:color="auto" w:fill="806000" w:themeFill="accent4" w:themeFillShade="80"/>
          </w:tcPr>
          <w:p w14:paraId="272CB94A" w14:textId="6A3D60DD" w:rsidR="00CA7267" w:rsidRPr="00BB3F74" w:rsidRDefault="00CA7267" w:rsidP="00B67101">
            <w:pPr>
              <w:rPr>
                <w:b/>
                <w:bCs/>
                <w:color w:val="FFF2CC" w:themeColor="accent4" w:themeTint="33"/>
              </w:rPr>
            </w:pPr>
            <w:r w:rsidRPr="00BB3F74">
              <w:rPr>
                <w:b/>
                <w:bCs/>
                <w:color w:val="FFF2CC" w:themeColor="accent4" w:themeTint="33"/>
              </w:rPr>
              <w:t xml:space="preserve">Hvilke konsekvenser kan det ha om systemet bryter </w:t>
            </w:r>
            <w:r w:rsidR="1419F609" w:rsidRPr="00BB3F74">
              <w:rPr>
                <w:b/>
                <w:bCs/>
                <w:color w:val="FFF2CC" w:themeColor="accent4" w:themeTint="33"/>
              </w:rPr>
              <w:t xml:space="preserve">denne </w:t>
            </w:r>
            <w:r w:rsidRPr="00BB3F74">
              <w:rPr>
                <w:b/>
                <w:bCs/>
                <w:color w:val="FFF2CC" w:themeColor="accent4" w:themeTint="33"/>
              </w:rPr>
              <w:t>loven?</w:t>
            </w:r>
          </w:p>
        </w:tc>
        <w:tc>
          <w:tcPr>
            <w:tcW w:w="2597" w:type="dxa"/>
            <w:shd w:val="clear" w:color="auto" w:fill="806000" w:themeFill="accent4" w:themeFillShade="80"/>
          </w:tcPr>
          <w:p w14:paraId="2793789B" w14:textId="741C5CA9" w:rsidR="00CA7267" w:rsidRPr="00BB3F74" w:rsidRDefault="00CA7267" w:rsidP="00B67101">
            <w:pPr>
              <w:rPr>
                <w:b/>
                <w:bCs/>
                <w:color w:val="FFF2CC" w:themeColor="accent4" w:themeTint="33"/>
              </w:rPr>
            </w:pPr>
            <w:r w:rsidRPr="00BB3F74">
              <w:rPr>
                <w:b/>
                <w:bCs/>
                <w:color w:val="FFF2CC" w:themeColor="accent4" w:themeTint="33"/>
              </w:rPr>
              <w:t xml:space="preserve">Hva må jeg gjøre for å sørge for å ikke bryte </w:t>
            </w:r>
            <w:r w:rsidR="0FEC937E" w:rsidRPr="00BB3F74">
              <w:rPr>
                <w:b/>
                <w:bCs/>
                <w:color w:val="FFF2CC" w:themeColor="accent4" w:themeTint="33"/>
              </w:rPr>
              <w:t xml:space="preserve">denne </w:t>
            </w:r>
            <w:r w:rsidRPr="00BB3F74">
              <w:rPr>
                <w:b/>
                <w:bCs/>
                <w:color w:val="FFF2CC" w:themeColor="accent4" w:themeTint="33"/>
              </w:rPr>
              <w:t xml:space="preserve">loven? </w:t>
            </w:r>
          </w:p>
        </w:tc>
      </w:tr>
      <w:tr w:rsidR="002566BA" w14:paraId="505551DC" w14:textId="48FB0968" w:rsidTr="00B67101">
        <w:trPr>
          <w:trHeight w:val="5482"/>
        </w:trPr>
        <w:tc>
          <w:tcPr>
            <w:tcW w:w="3363" w:type="dxa"/>
          </w:tcPr>
          <w:p w14:paraId="3A5F87A2" w14:textId="77777777" w:rsidR="00CA7267" w:rsidRDefault="009A6AED" w:rsidP="00B67101">
            <w:pPr>
              <w:rPr>
                <w:rStyle w:val="Hyperkobling"/>
                <w:sz w:val="32"/>
                <w:szCs w:val="32"/>
              </w:rPr>
            </w:pPr>
            <w:hyperlink r:id="rId9">
              <w:r w:rsidR="00A57103" w:rsidRPr="00BB3F74">
                <w:rPr>
                  <w:rStyle w:val="Hyperkobling"/>
                  <w:sz w:val="32"/>
                  <w:szCs w:val="32"/>
                </w:rPr>
                <w:t>Arbeidsmiljøloven</w:t>
              </w:r>
            </w:hyperlink>
          </w:p>
          <w:p w14:paraId="76BDD0CB" w14:textId="4B66889E" w:rsidR="007341D0" w:rsidRPr="00BB3F74" w:rsidRDefault="007341D0" w:rsidP="00B67101">
            <w:pPr>
              <w:rPr>
                <w:sz w:val="32"/>
                <w:szCs w:val="32"/>
              </w:rPr>
            </w:pPr>
            <w:r>
              <w:rPr>
                <w:sz w:val="32"/>
                <w:szCs w:val="32"/>
              </w:rPr>
              <w:t>(HMS)</w:t>
            </w:r>
          </w:p>
        </w:tc>
        <w:tc>
          <w:tcPr>
            <w:tcW w:w="2161" w:type="dxa"/>
          </w:tcPr>
          <w:p w14:paraId="6AFFF38E" w14:textId="53AEB14F" w:rsidR="00CA7267" w:rsidRDefault="00110AA3" w:rsidP="00B67101">
            <w:r w:rsidRPr="00110AA3">
              <w:t>Arbeidsmiljøloven (HMS) handler om å sikre på arbeidsplassen min er trygg, helsefremmende og sikker. Loven har som mål å beskytte meg som ansatt ved å identifisere og håndtere risikofaktorer knyttet til miljøet.</w:t>
            </w:r>
          </w:p>
        </w:tc>
        <w:tc>
          <w:tcPr>
            <w:tcW w:w="2838" w:type="dxa"/>
            <w:gridSpan w:val="2"/>
          </w:tcPr>
          <w:p w14:paraId="782F7981" w14:textId="2EC318CD" w:rsidR="00CA7267" w:rsidRDefault="00110AA3" w:rsidP="00B67101">
            <w:r w:rsidRPr="00110AA3">
              <w:t>Når det gjelder HMS, er det viktig for meg å vurdere relevante paragrafer i Arbeidsmiljøloven som omhandler generelle krav til arbeidsmiljøet (for eksempel § 4-1 om generelle krav til arbeidsmiljøet) og plikter for arbeidsgivere (for § 3-1 om arbeidsgivers plikt til å sørge for et fullt forsvarlig arbeidsmiljø).</w:t>
            </w:r>
          </w:p>
        </w:tc>
        <w:tc>
          <w:tcPr>
            <w:tcW w:w="2381" w:type="dxa"/>
          </w:tcPr>
          <w:p w14:paraId="369BBE9B" w14:textId="15714120" w:rsidR="00CA7267" w:rsidRDefault="00ED5B31" w:rsidP="00B67101">
            <w:r w:rsidRPr="00ED5B31">
              <w:t>Mitt system kan risikere å bryte HMS-bestemmelsene i Arbeidsmiljøloven hvis det ikke tar hensyn til sikkerhet og helse på riktig måte. For eksempel, hvis det mangler nødvendig sikkerhetstiltak, utilstrekkelig opplæring eller informasjon om bruk av systemet, eller hvis arbeidsrelaterte risikofaktorer ikke blir vurdert og håndtert.</w:t>
            </w:r>
          </w:p>
        </w:tc>
        <w:tc>
          <w:tcPr>
            <w:tcW w:w="2310" w:type="dxa"/>
          </w:tcPr>
          <w:p w14:paraId="6718EA9B" w14:textId="7AC3181E" w:rsidR="00CA7267" w:rsidRDefault="00ED5B31" w:rsidP="00B67101">
            <w:r w:rsidRPr="00ED5B31">
              <w:t>Konsekvensene av å bryte HMS-bestemmelsene kan variere, men det kan føre til sanksjoner, økonomiske bøter eller rettslige prosesser. Videre kan det også føre til arbeidsulykker, skader eller helseproblemer for</w:t>
            </w:r>
            <w:r>
              <w:t xml:space="preserve"> </w:t>
            </w:r>
            <w:r w:rsidRPr="00ED5B31">
              <w:t>ansatt</w:t>
            </w:r>
            <w:r>
              <w:t>e</w:t>
            </w:r>
            <w:r w:rsidRPr="00ED5B31">
              <w:t>. Det kan også påvirke omdømmet til arbeidsgiveren og føre til tap av tillit fra ansatte.</w:t>
            </w:r>
          </w:p>
        </w:tc>
        <w:tc>
          <w:tcPr>
            <w:tcW w:w="2668" w:type="dxa"/>
            <w:gridSpan w:val="2"/>
          </w:tcPr>
          <w:p w14:paraId="61A4B5AB" w14:textId="7ED4CD8C" w:rsidR="00CA7267" w:rsidRDefault="00ED5B31" w:rsidP="00B67101">
            <w:r w:rsidRPr="00ED5B31">
              <w:t>For å sikre at systemet mitt HMS-kravene i Arbeidsmiljøloven, må jeg sørge for å implementere passende sikkerhetstiltak, inkludert beskyttelse av data, tilgangskontroll og risikovurderinger. Jeg må også sørge for at jeg og mine lærere har opplæring og informasjon om bruk av systemet og de potensielle risikoene som er knyttet til det. Det kan være lurt å gjennomføre regelmessige HMS-vurderinger og oppdateringer for å identifisere og håndtere nye risikofaktorer i systemet mitt.</w:t>
            </w:r>
          </w:p>
        </w:tc>
      </w:tr>
      <w:tr w:rsidR="00B67101" w14:paraId="1E066C28" w14:textId="6CBA5D8B" w:rsidTr="00B67101">
        <w:trPr>
          <w:trHeight w:val="2079"/>
        </w:trPr>
        <w:tc>
          <w:tcPr>
            <w:tcW w:w="3363" w:type="dxa"/>
          </w:tcPr>
          <w:p w14:paraId="74323278" w14:textId="4FE68F71" w:rsidR="00CA7267" w:rsidRPr="00BB3F74" w:rsidRDefault="009A6AED" w:rsidP="00B67101">
            <w:pPr>
              <w:spacing w:line="259" w:lineRule="auto"/>
              <w:rPr>
                <w:sz w:val="32"/>
                <w:szCs w:val="32"/>
              </w:rPr>
            </w:pPr>
            <w:hyperlink r:id="rId10">
              <w:r w:rsidR="2BAAB76F" w:rsidRPr="00BB3F74">
                <w:rPr>
                  <w:rStyle w:val="Hyperkobling"/>
                  <w:sz w:val="32"/>
                  <w:szCs w:val="32"/>
                </w:rPr>
                <w:t>Forskrift om universell utforming av IKT-løsninger</w:t>
              </w:r>
            </w:hyperlink>
          </w:p>
        </w:tc>
        <w:tc>
          <w:tcPr>
            <w:tcW w:w="2563" w:type="dxa"/>
            <w:gridSpan w:val="2"/>
          </w:tcPr>
          <w:p w14:paraId="44C725B9" w14:textId="18184842" w:rsidR="00CA7267" w:rsidRDefault="00B9338D" w:rsidP="00B67101">
            <w:r w:rsidRPr="00B9338D">
              <w:t>Forskrift om universell utforming av IKT-løsninger handler om å sikre at informasjons- og kommunikasjonsteknologi (IKT) er utformet på en måte som er tilgjengelig for alle, uavhengig av funksjonsevne. Loven har som formål å sikre at digitale løsninger er brukervennlige og tilgjengelige for alle, inkludert personer med nedsatt funksjonsevne.</w:t>
            </w:r>
          </w:p>
        </w:tc>
        <w:tc>
          <w:tcPr>
            <w:tcW w:w="2436" w:type="dxa"/>
          </w:tcPr>
          <w:p w14:paraId="26FEF4EA" w14:textId="1AD13387" w:rsidR="00CA7267" w:rsidRDefault="00B9338D" w:rsidP="00B67101">
            <w:r w:rsidRPr="00B9338D">
              <w:t>Når det gjelder universell utforming av IKT-løsninger, er det viktig å vurdere relevante paragrafer i forskriften som omhandler krav til tilgjengelighet og universell utforming av digitale løsninger. Eksempler på relevante paragrafer kan være § 2 om anvendelsesområde, § 3 om krav til tilgjengelighet, og § 5 om dokumentasjon av universell utforming.</w:t>
            </w:r>
          </w:p>
        </w:tc>
        <w:tc>
          <w:tcPr>
            <w:tcW w:w="2381" w:type="dxa"/>
          </w:tcPr>
          <w:p w14:paraId="4574CC5A" w14:textId="24866AE4" w:rsidR="00CA7267" w:rsidRDefault="00B9338D" w:rsidP="00B67101">
            <w:r w:rsidRPr="00B9338D">
              <w:t xml:space="preserve">Systemet </w:t>
            </w:r>
            <w:r w:rsidR="002566BA">
              <w:t>m</w:t>
            </w:r>
            <w:r w:rsidRPr="00B9338D">
              <w:t>itt kan risikere å bryte forskriften hvis det ikke gjelder kravene til tilgjengelighet og universell utforming av IKT-løsninger. Dette kan en del manglende støtte for hjelpeteknologi, utilgjengelige navigasjonsmetoder, manglende alternativer for visuell informasjon og auditiv presentasjon av, samt andre barrierer som hindrer personer med nedsatt funksjonsevne i å bruke systemet.</w:t>
            </w:r>
          </w:p>
        </w:tc>
        <w:tc>
          <w:tcPr>
            <w:tcW w:w="2381" w:type="dxa"/>
            <w:gridSpan w:val="2"/>
          </w:tcPr>
          <w:p w14:paraId="01A76292" w14:textId="0266499D" w:rsidR="00CA7267" w:rsidRDefault="00B9338D" w:rsidP="00B67101">
            <w:r w:rsidRPr="00B9338D">
              <w:t>Konsekvensene av å bryte forskriften kan variere, men det kan resultere i sanksjoner, pålegg om endring eller retting av systemet, eller erstatningsansvar. Videre kan det føre til at personer med nedsatt funksjonsevne blir ekskludert fra å bruke systemet, dårlig omdømme og tap av brukere eller kunder.</w:t>
            </w:r>
          </w:p>
        </w:tc>
        <w:tc>
          <w:tcPr>
            <w:tcW w:w="2597" w:type="dxa"/>
          </w:tcPr>
          <w:p w14:paraId="44A384AC" w14:textId="47E20DAC" w:rsidR="00CA7267" w:rsidRDefault="00B9338D" w:rsidP="00B67101">
            <w:r w:rsidRPr="00B9338D">
              <w:t xml:space="preserve">For å sikre at systemet krever kravene i forskriften om utforming av IKT-løsninger, må </w:t>
            </w:r>
            <w:r w:rsidR="00BB128E">
              <w:t>jeg</w:t>
            </w:r>
            <w:r w:rsidRPr="00B9338D">
              <w:t xml:space="preserve"> sørge for at det er tilgjengelig og brukervennlig for personer med nedsatt funksjonsevne. Dette kan i tillegg implementere tilgjengelighetsfunksjoner som støtter hjelpeteknologi, tilby alternativ presentasjonsinformasjon, sikre god navigasjon og brukervennlighet, dokumenter og bekreftelse på systemene til å bruke hjelpemidler til universell utforming. Det er også viktig å holde seg oppdatert på eventuelle endringer eller tillegg til forskriften som kan være relevante for systemet ditt.</w:t>
            </w:r>
          </w:p>
        </w:tc>
      </w:tr>
      <w:tr w:rsidR="00B67101" w14:paraId="641B0865" w14:textId="77777777" w:rsidTr="00B67101">
        <w:trPr>
          <w:trHeight w:val="3655"/>
        </w:trPr>
        <w:tc>
          <w:tcPr>
            <w:tcW w:w="3363" w:type="dxa"/>
          </w:tcPr>
          <w:p w14:paraId="78C9194C" w14:textId="4314CEFF" w:rsidR="004A39C0" w:rsidRPr="00BB3F74" w:rsidRDefault="009A6AED" w:rsidP="00B67101">
            <w:pPr>
              <w:rPr>
                <w:sz w:val="32"/>
                <w:szCs w:val="32"/>
              </w:rPr>
            </w:pPr>
            <w:hyperlink r:id="rId11">
              <w:r w:rsidR="004A39C0" w:rsidRPr="00BB3F74">
                <w:rPr>
                  <w:rStyle w:val="Hyperkobling"/>
                  <w:sz w:val="32"/>
                  <w:szCs w:val="32"/>
                </w:rPr>
                <w:t>Personopplysningsloven</w:t>
              </w:r>
            </w:hyperlink>
          </w:p>
        </w:tc>
        <w:tc>
          <w:tcPr>
            <w:tcW w:w="2563" w:type="dxa"/>
            <w:gridSpan w:val="2"/>
          </w:tcPr>
          <w:p w14:paraId="55DC693A" w14:textId="0C192A14" w:rsidR="004A39C0" w:rsidRDefault="00B9338D" w:rsidP="00B67101">
            <w:r w:rsidRPr="00B9338D">
              <w:t>Personopplysningsloven handler om vern av personopplysninger og personvernet til enkeltpersoner. Loven setter regler og begrensninger for innsamling, lagring, bruk og videreformidling av personopplysninger, samt rettighetene til enkeltpersoner angående deres personopplysninger.</w:t>
            </w:r>
          </w:p>
        </w:tc>
        <w:tc>
          <w:tcPr>
            <w:tcW w:w="2436" w:type="dxa"/>
          </w:tcPr>
          <w:p w14:paraId="03BDB037" w14:textId="64E5906F" w:rsidR="004A39C0" w:rsidRDefault="00B9338D" w:rsidP="00B67101">
            <w:r w:rsidRPr="00B9338D">
              <w:t>Når det gjelder personopplysningsloven, er det viktig å vurdere relevante paragrafer som omhandler behandling av personopplysninger. Eksempler på relevante paragrafer kan være § 8 om grunnlaget for behandling av personopplysninger, § 9 om informasjonsplikt ved innsamling av personopplysninger, § 14 om sikringstiltak, samt § 20 om retten til dataportabilitet.</w:t>
            </w:r>
          </w:p>
        </w:tc>
        <w:tc>
          <w:tcPr>
            <w:tcW w:w="2381" w:type="dxa"/>
          </w:tcPr>
          <w:p w14:paraId="1F1DCECD" w14:textId="4CB90AF7" w:rsidR="004A39C0" w:rsidRDefault="00B9338D" w:rsidP="00B67101">
            <w:r w:rsidRPr="00B9338D">
              <w:t xml:space="preserve">Systemet </w:t>
            </w:r>
            <w:r w:rsidR="002566BA">
              <w:t>mitt</w:t>
            </w:r>
            <w:r w:rsidRPr="00B9338D">
              <w:t xml:space="preserve"> kan risikere å bryte personopplysningsloven hvis det ikke håndteres personopplysninger på en lovlig og forsvarlig måte. Dette kan være en samlet innsamling av u</w:t>
            </w:r>
            <w:r>
              <w:t>nø</w:t>
            </w:r>
            <w:r w:rsidRPr="00B9338D">
              <w:t>dvendige eller uautoriserte personopplysninger, manglende sikkerhetstiltak for å beskytte personopplysningene mot tap eller uautorisert tilgang, manglende informasjon til brukerne om hvordan deres personopplysninger behandles, eller manglende overholdelse av brukernes rettigheter angående deres personopplysninger.</w:t>
            </w:r>
          </w:p>
        </w:tc>
        <w:tc>
          <w:tcPr>
            <w:tcW w:w="2381" w:type="dxa"/>
            <w:gridSpan w:val="2"/>
          </w:tcPr>
          <w:p w14:paraId="55935760" w14:textId="42EC3C07" w:rsidR="004A39C0" w:rsidRDefault="00B9338D" w:rsidP="00B67101">
            <w:r w:rsidRPr="00B9338D">
              <w:t>Konsekvensene av å bryte personopplysningsloven kan være alvorlige. Det kan resultere i sanksjoner, bøter eller erstatningskrav. Videre kan det føre til tap av tillit fra brukerne og omdømmet til virksomheten din. I tilfeller der brudd på personopplysningsloven medfører lekkasje eller misbruk av personopplysninger, kan det også føre til juridiske prosesser og betydelig skade for de berørte personene.</w:t>
            </w:r>
          </w:p>
        </w:tc>
        <w:tc>
          <w:tcPr>
            <w:tcW w:w="2597" w:type="dxa"/>
          </w:tcPr>
          <w:p w14:paraId="108BF3F7" w14:textId="5C3C7A28" w:rsidR="004A39C0" w:rsidRDefault="00B9338D" w:rsidP="00B67101">
            <w:r w:rsidRPr="00B9338D">
              <w:t xml:space="preserve">For å sikre at </w:t>
            </w:r>
            <w:r w:rsidR="002566BA">
              <w:t xml:space="preserve">mitt </w:t>
            </w:r>
            <w:r w:rsidRPr="00B9338D">
              <w:t xml:space="preserve">opplysningsloven krever i person, må </w:t>
            </w:r>
            <w:r w:rsidR="002566BA">
              <w:t xml:space="preserve">jeg </w:t>
            </w:r>
            <w:r w:rsidRPr="00B9338D">
              <w:t xml:space="preserve">implementere nødvendig sikkerhetstiltak for å beskytte personopplysninger, som f.eks. kryptering, begrenset tilgang til personopplysninger og rutiner for håndtering av sikkerhetsbrudd. </w:t>
            </w:r>
            <w:r w:rsidR="002566BA">
              <w:t xml:space="preserve">Jeg </w:t>
            </w:r>
            <w:r w:rsidRPr="00B9338D">
              <w:t>må også informere brukerne om hvordan deres personopplysninger blir behandlet, inkludert formålet med behandlingen og deres rettigheter. Det er viktig å ha tydelige og oppdaterte personvernerklæringer og retningslinjer for personopplysninger.</w:t>
            </w:r>
            <w:r w:rsidR="002566BA">
              <w:t xml:space="preserve"> Jeg</w:t>
            </w:r>
            <w:r w:rsidRPr="00B9338D">
              <w:t xml:space="preserve"> må også sørge for at </w:t>
            </w:r>
            <w:r w:rsidR="002566BA">
              <w:t>de</w:t>
            </w:r>
            <w:r w:rsidRPr="00B9338D">
              <w:t xml:space="preserve"> har et gyldig grunnlag for</w:t>
            </w:r>
          </w:p>
        </w:tc>
      </w:tr>
      <w:tr w:rsidR="00B67101" w14:paraId="78B20288" w14:textId="77777777" w:rsidTr="00B67101">
        <w:trPr>
          <w:trHeight w:val="4694"/>
        </w:trPr>
        <w:tc>
          <w:tcPr>
            <w:tcW w:w="3363" w:type="dxa"/>
          </w:tcPr>
          <w:p w14:paraId="0E3EBCD6" w14:textId="16A91B6E" w:rsidR="004A39C0" w:rsidRPr="00BB3F74" w:rsidRDefault="009A6AED" w:rsidP="00B67101">
            <w:pPr>
              <w:rPr>
                <w:sz w:val="32"/>
                <w:szCs w:val="32"/>
              </w:rPr>
            </w:pPr>
            <w:hyperlink r:id="rId12">
              <w:r w:rsidR="00D85607" w:rsidRPr="00BB3F74">
                <w:rPr>
                  <w:rStyle w:val="Hyperkobling"/>
                  <w:sz w:val="32"/>
                  <w:szCs w:val="32"/>
                </w:rPr>
                <w:t>GDPR</w:t>
              </w:r>
            </w:hyperlink>
          </w:p>
        </w:tc>
        <w:tc>
          <w:tcPr>
            <w:tcW w:w="2563" w:type="dxa"/>
            <w:gridSpan w:val="2"/>
          </w:tcPr>
          <w:p w14:paraId="17DF1CAF" w14:textId="343ED235" w:rsidR="004A39C0" w:rsidRDefault="00B67101" w:rsidP="00B67101">
            <w:r w:rsidRPr="00B67101">
              <w:t>GDPR handler om å beskytte mine personopplysninger og mitt personvern. Loven setter strenge krav til hvordan personopplysninger skal behandles, lagres og beskyttes, og gir meg som enkeltpersonrettigheter og kontroll over mine egne opplysninger.</w:t>
            </w:r>
          </w:p>
        </w:tc>
        <w:tc>
          <w:tcPr>
            <w:tcW w:w="2436" w:type="dxa"/>
          </w:tcPr>
          <w:p w14:paraId="655C2F3A" w14:textId="5D2F57AD" w:rsidR="004A39C0" w:rsidRDefault="00B67101" w:rsidP="00B67101">
            <w:r w:rsidRPr="00B67101">
              <w:t>Når det gjelder GDPR, er det viktig for mitt system å vurdere relevante artikler som omhandler behandling av personopplysninger. Eksempler på relevante artikler kan være artikkel 6 som handler om lovlig behandlingsgrunnlag, artikkel 9 som omhandler spesielle kategorier av personopplysninger, artikkel 25 som dreier seg om innebygd personvern og personvern som standardinnstilling, samt artikkel 32 som handler om sikkerhetstiltak.</w:t>
            </w:r>
          </w:p>
        </w:tc>
        <w:tc>
          <w:tcPr>
            <w:tcW w:w="2381" w:type="dxa"/>
          </w:tcPr>
          <w:p w14:paraId="1C8CB31E" w14:textId="4647E567" w:rsidR="004A39C0" w:rsidRDefault="00B67101" w:rsidP="00B67101">
            <w:r w:rsidRPr="00B67101">
              <w:t>Mitt system kan risikere bryte GDPR hvis det ikke skal kreves opplysningene til behandling av personopplysninger. Dette kan for eksempel skje hvis det samler inn personopplysninger uten samtykke eller lovlig grunnlag, mangler tilstrekkelig sikkerhetstiltak for å beskytte aktiviteter mine opplysninger, ikke har dokumentasjon og sporbarhet for behandling, eller ikke respekterer mine rettigheter, slik som rett til tilgang, retting og sletting av mine personopplysninger.</w:t>
            </w:r>
          </w:p>
        </w:tc>
        <w:tc>
          <w:tcPr>
            <w:tcW w:w="2381" w:type="dxa"/>
            <w:gridSpan w:val="2"/>
          </w:tcPr>
          <w:p w14:paraId="5CC040B7" w14:textId="47E66E0A" w:rsidR="004A39C0" w:rsidRDefault="00B67101" w:rsidP="00B67101">
            <w:r w:rsidRPr="00B67101">
              <w:t>Konsekvensene av å bryte GDPR kan være alvorlige. Det kan føre til at systemet mitt blir ilagt bøter på opptil en betydelig prosentandel av virksomhetens årlige omsetning, avhengig av alvorlighetsgraden av bruddet. I tillegg kan det resultere i rettslige prosesser og krav om erstatning fra enkeltpersoner. Det kan også ha negative konsekvenser for omdømmet til virksomheten min og føre til tap av tillit fra mine kunder og brukere.</w:t>
            </w:r>
          </w:p>
        </w:tc>
        <w:tc>
          <w:tcPr>
            <w:tcW w:w="2597" w:type="dxa"/>
          </w:tcPr>
          <w:p w14:paraId="567F9CDF" w14:textId="35F6F517" w:rsidR="004A39C0" w:rsidRDefault="00B67101" w:rsidP="00B67101">
            <w:r w:rsidRPr="00B67101">
              <w:t>For å sikre at mitt systemkrav kreves i GDPR må jeg implementere nødvendige tiltak for å beskytte mine personopplysninger. Dette omfatter å etablere et lovlig grunnlag for innsamling og behandling av mine opplysninger, sørge for tilstrekkelig sikkerhetstiltak for å beskytte mine opplysninger, dokumentere behandlingsaktiviteter og ha på plass nødvendige retningslinjer og avtaler for databehandling. Det er også viktig at jeg får informasjon om hvordan mine personopplysninger behandles og at jeg har tilgang til mine rettigheter i henhold til GDPR. Jeg må også holde meg oppdat</w:t>
            </w:r>
            <w:r>
              <w:t xml:space="preserve">ert på eventuelle endringer i loven og justere systemet mitt deretter for å sikre </w:t>
            </w:r>
            <w:r>
              <w:lastRenderedPageBreak/>
              <w:t xml:space="preserve">kontinuerlig etterlevelse av GDPR. </w:t>
            </w:r>
          </w:p>
        </w:tc>
      </w:tr>
      <w:tr w:rsidR="00940076" w14:paraId="60689FD9" w14:textId="77777777" w:rsidTr="00B67101">
        <w:trPr>
          <w:trHeight w:val="4694"/>
        </w:trPr>
        <w:tc>
          <w:tcPr>
            <w:tcW w:w="3363" w:type="dxa"/>
          </w:tcPr>
          <w:p w14:paraId="2953E38B" w14:textId="5B1B7F00" w:rsidR="00940076" w:rsidRPr="00A05167" w:rsidRDefault="00A05167" w:rsidP="00B67101">
            <w:pPr>
              <w:rPr>
                <w:sz w:val="32"/>
                <w:szCs w:val="32"/>
              </w:rPr>
            </w:pPr>
            <w:hyperlink r:id="rId13" w:history="1">
              <w:r w:rsidR="00940076" w:rsidRPr="00A05167">
                <w:rPr>
                  <w:rStyle w:val="Hyperkobling"/>
                  <w:sz w:val="32"/>
                  <w:szCs w:val="32"/>
                </w:rPr>
                <w:t>Åndsverksl</w:t>
              </w:r>
              <w:r w:rsidR="00940076" w:rsidRPr="00A05167">
                <w:rPr>
                  <w:rStyle w:val="Hyperkobling"/>
                  <w:sz w:val="32"/>
                  <w:szCs w:val="32"/>
                </w:rPr>
                <w:t>o</w:t>
              </w:r>
              <w:r w:rsidR="00940076" w:rsidRPr="00A05167">
                <w:rPr>
                  <w:rStyle w:val="Hyperkobling"/>
                  <w:sz w:val="32"/>
                  <w:szCs w:val="32"/>
                </w:rPr>
                <w:t>ven</w:t>
              </w:r>
            </w:hyperlink>
          </w:p>
        </w:tc>
        <w:tc>
          <w:tcPr>
            <w:tcW w:w="2563" w:type="dxa"/>
            <w:gridSpan w:val="2"/>
          </w:tcPr>
          <w:p w14:paraId="124D0F89" w14:textId="6174BD3E" w:rsidR="00940076" w:rsidRPr="00B67101" w:rsidRDefault="001E3F19" w:rsidP="00B67101">
            <w:r w:rsidRPr="001E3F19">
              <w:t>Åndsverksloven er et lovverk som regulerer opphavsrett og beskyttelse av åndsverk, som inkluderer litterære, kunstneriske, musikalske og andre kreative verk. Formålet med loven er å gi opphavsmenn og rettighetshavere kontroll over bruken og distribusjonen av deres åndsverk.</w:t>
            </w:r>
          </w:p>
        </w:tc>
        <w:tc>
          <w:tcPr>
            <w:tcW w:w="2436" w:type="dxa"/>
          </w:tcPr>
          <w:p w14:paraId="3159AB8D" w14:textId="5E81F709" w:rsidR="00940076" w:rsidRPr="00B67101" w:rsidRDefault="001C09D8" w:rsidP="00B67101">
            <w:r w:rsidRPr="001C09D8">
              <w:t>Paragraf 2, Paragraf 3, Paragraf 12 og eventuelle andre relevante paragrafer som kan omfatte bruk av fotografiske verk og opphavsrett.</w:t>
            </w:r>
          </w:p>
        </w:tc>
        <w:tc>
          <w:tcPr>
            <w:tcW w:w="2381" w:type="dxa"/>
          </w:tcPr>
          <w:p w14:paraId="5816FD37" w14:textId="28C4D736" w:rsidR="00940076" w:rsidRPr="00B67101" w:rsidRDefault="007718B8" w:rsidP="00B67101">
            <w:r w:rsidRPr="007718B8">
              <w:t xml:space="preserve">Mitt system kan risikere å bryte åndsverksloven hvis jeg bruker bilder uten </w:t>
            </w:r>
            <w:r w:rsidRPr="007718B8">
              <w:t>tillatelse</w:t>
            </w:r>
            <w:r w:rsidRPr="007718B8">
              <w:t xml:space="preserve"> fra rettighetshaverne eller i strid med lisensvilkår. Dette kan skje hvis jeg bruker bilder som ikke tillater kommersiell bruk, ikke gir riktig kreditering eller endrer bildene uten </w:t>
            </w:r>
            <w:r w:rsidRPr="007718B8">
              <w:t>tillatelse</w:t>
            </w:r>
            <w:r w:rsidRPr="007718B8">
              <w:t>.</w:t>
            </w:r>
          </w:p>
        </w:tc>
        <w:tc>
          <w:tcPr>
            <w:tcW w:w="2381" w:type="dxa"/>
            <w:gridSpan w:val="2"/>
          </w:tcPr>
          <w:p w14:paraId="04FCFB47" w14:textId="68F046EC" w:rsidR="00940076" w:rsidRPr="00B67101" w:rsidRDefault="00FE0B1C" w:rsidP="00B67101">
            <w:r w:rsidRPr="00FE0B1C">
              <w:t>Hvis mitt system bryter åndsverksloven, kan det føre til juridiske konsekvenser, som søksmål fra rettighetshaverne, erstatningskrav og strafferettslige sanksjoner som bøter eller fengsel, avhengig av alvorlighetsgraden av bruddet.</w:t>
            </w:r>
          </w:p>
        </w:tc>
        <w:tc>
          <w:tcPr>
            <w:tcW w:w="2597" w:type="dxa"/>
          </w:tcPr>
          <w:p w14:paraId="661FF32B" w14:textId="77777777" w:rsidR="009A6AED" w:rsidRDefault="009A6AED" w:rsidP="009A6AED">
            <w:pPr>
              <w:spacing w:after="0" w:line="240" w:lineRule="auto"/>
            </w:pPr>
            <w:r>
              <w:t>Sjekke lisensvilkårene: Jeg må lese og forstå lisensvilkårene for bildene jeg bruker, og sikre at de tillater den tiltenkte bruken på min matbestillingsnettside.</w:t>
            </w:r>
          </w:p>
          <w:p w14:paraId="72C0B320" w14:textId="77777777" w:rsidR="009A6AED" w:rsidRDefault="009A6AED" w:rsidP="009A6AED">
            <w:pPr>
              <w:spacing w:after="0" w:line="240" w:lineRule="auto"/>
            </w:pPr>
            <w:r>
              <w:t>Gi korrekt kreditering: Hvis det kreves, må jeg gi riktig kreditering til fotografering eller kilde i henhold til lisensvilkårene.</w:t>
            </w:r>
          </w:p>
          <w:p w14:paraId="65A4D227" w14:textId="6DC5062C" w:rsidR="009A6AED" w:rsidRDefault="009A6AED" w:rsidP="009A6AED">
            <w:pPr>
              <w:spacing w:after="0" w:line="240" w:lineRule="auto"/>
            </w:pPr>
            <w:r>
              <w:t xml:space="preserve">Unngå ulovlig endring: Jeg må unngå å endre bildene uten </w:t>
            </w:r>
            <w:r>
              <w:t>tillatelse</w:t>
            </w:r>
            <w:r>
              <w:t xml:space="preserve"> fra rettighetshav, med mindre lisensen uttrykkelig tillater det.</w:t>
            </w:r>
          </w:p>
          <w:p w14:paraId="78409387" w14:textId="68EC4065" w:rsidR="00940076" w:rsidRPr="00B67101" w:rsidRDefault="009A6AED" w:rsidP="009A6AED">
            <w:r>
              <w:t>Vurdere alternative bilder: Hvis jeg er usikker på bruken av et bestemt bilde, bør jeg vurdere å bruke egne bilder eller bilder hvor jeg har oppnådd tillatelse fra rettighetshaveren</w:t>
            </w:r>
            <w:r>
              <w:t>, for eksempel bilder fra pexels.</w:t>
            </w:r>
          </w:p>
        </w:tc>
      </w:tr>
    </w:tbl>
    <w:p w14:paraId="20356A12" w14:textId="77777777" w:rsidR="0032094E" w:rsidRDefault="0032094E"/>
    <w:sectPr w:rsidR="0032094E" w:rsidSect="003334DE">
      <w:headerReference w:type="default" r:id="rId14"/>
      <w:pgSz w:w="16838" w:h="11906" w:orient="landscape"/>
      <w:pgMar w:top="238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25995" w14:textId="77777777" w:rsidR="00B01772" w:rsidRDefault="00B01772" w:rsidP="00B67101">
      <w:pPr>
        <w:spacing w:after="0" w:line="240" w:lineRule="auto"/>
      </w:pPr>
      <w:r>
        <w:separator/>
      </w:r>
    </w:p>
  </w:endnote>
  <w:endnote w:type="continuationSeparator" w:id="0">
    <w:p w14:paraId="66507E3E" w14:textId="77777777" w:rsidR="00B01772" w:rsidRDefault="00B01772" w:rsidP="00B67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6C2F6" w14:textId="77777777" w:rsidR="00B01772" w:rsidRDefault="00B01772" w:rsidP="00B67101">
      <w:pPr>
        <w:spacing w:after="0" w:line="240" w:lineRule="auto"/>
      </w:pPr>
      <w:r>
        <w:separator/>
      </w:r>
    </w:p>
  </w:footnote>
  <w:footnote w:type="continuationSeparator" w:id="0">
    <w:p w14:paraId="5BED4E93" w14:textId="77777777" w:rsidR="00B01772" w:rsidRDefault="00B01772" w:rsidP="00B67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F8AAE" w14:textId="02480545" w:rsidR="003334DE" w:rsidRDefault="003334DE">
    <w:pPr>
      <w:pStyle w:val="Topptekst"/>
    </w:pPr>
  </w:p>
  <w:p w14:paraId="65E13192" w14:textId="77777777" w:rsidR="003334DE" w:rsidRDefault="003334DE">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4E"/>
    <w:rsid w:val="00093F99"/>
    <w:rsid w:val="00110AA3"/>
    <w:rsid w:val="001C09D8"/>
    <w:rsid w:val="001E3F19"/>
    <w:rsid w:val="002566BA"/>
    <w:rsid w:val="0032094E"/>
    <w:rsid w:val="003334DE"/>
    <w:rsid w:val="003F592A"/>
    <w:rsid w:val="00484C02"/>
    <w:rsid w:val="004A39C0"/>
    <w:rsid w:val="004B1377"/>
    <w:rsid w:val="004E30BE"/>
    <w:rsid w:val="005E283B"/>
    <w:rsid w:val="005E3F01"/>
    <w:rsid w:val="00662FF9"/>
    <w:rsid w:val="0071765F"/>
    <w:rsid w:val="007341D0"/>
    <w:rsid w:val="0076006C"/>
    <w:rsid w:val="007718B8"/>
    <w:rsid w:val="008838E7"/>
    <w:rsid w:val="00940076"/>
    <w:rsid w:val="009A6AED"/>
    <w:rsid w:val="00A05167"/>
    <w:rsid w:val="00A57103"/>
    <w:rsid w:val="00B01772"/>
    <w:rsid w:val="00B67101"/>
    <w:rsid w:val="00B9338D"/>
    <w:rsid w:val="00BB128E"/>
    <w:rsid w:val="00BB3F74"/>
    <w:rsid w:val="00BC5EBA"/>
    <w:rsid w:val="00C72D2A"/>
    <w:rsid w:val="00C840E7"/>
    <w:rsid w:val="00CA7267"/>
    <w:rsid w:val="00D85607"/>
    <w:rsid w:val="00E139E0"/>
    <w:rsid w:val="00ED5B31"/>
    <w:rsid w:val="00EF34E1"/>
    <w:rsid w:val="00F120A8"/>
    <w:rsid w:val="00F70EB8"/>
    <w:rsid w:val="00FB6BC2"/>
    <w:rsid w:val="00FE0B1C"/>
    <w:rsid w:val="01DF7AEC"/>
    <w:rsid w:val="037B4B4D"/>
    <w:rsid w:val="042B4641"/>
    <w:rsid w:val="0FEC937E"/>
    <w:rsid w:val="1419F609"/>
    <w:rsid w:val="2BAAB76F"/>
    <w:rsid w:val="50BA8771"/>
    <w:rsid w:val="6747DA45"/>
    <w:rsid w:val="6C1B4B6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9B82"/>
  <w15:chartTrackingRefBased/>
  <w15:docId w15:val="{E1420AD7-EEF1-5E48-91D8-36A4D4FF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88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Pr>
      <w:color w:val="0563C1" w:themeColor="hyperlink"/>
      <w:u w:val="single"/>
    </w:rPr>
  </w:style>
  <w:style w:type="paragraph" w:styleId="Topptekst">
    <w:name w:val="header"/>
    <w:basedOn w:val="Normal"/>
    <w:link w:val="TopptekstTegn"/>
    <w:uiPriority w:val="99"/>
    <w:unhideWhenUsed/>
    <w:rsid w:val="00B67101"/>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B67101"/>
  </w:style>
  <w:style w:type="paragraph" w:styleId="Bunntekst">
    <w:name w:val="footer"/>
    <w:basedOn w:val="Normal"/>
    <w:link w:val="BunntekstTegn"/>
    <w:uiPriority w:val="99"/>
    <w:unhideWhenUsed/>
    <w:rsid w:val="00B67101"/>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B67101"/>
  </w:style>
  <w:style w:type="character" w:styleId="Ulstomtale">
    <w:name w:val="Unresolved Mention"/>
    <w:basedOn w:val="Standardskriftforavsnitt"/>
    <w:uiPriority w:val="99"/>
    <w:semiHidden/>
    <w:unhideWhenUsed/>
    <w:rsid w:val="00A05167"/>
    <w:rPr>
      <w:color w:val="605E5C"/>
      <w:shd w:val="clear" w:color="auto" w:fill="E1DFDD"/>
    </w:rPr>
  </w:style>
  <w:style w:type="character" w:styleId="Fulgthyperkobling">
    <w:name w:val="FollowedHyperlink"/>
    <w:basedOn w:val="Standardskriftforavsnitt"/>
    <w:uiPriority w:val="99"/>
    <w:semiHidden/>
    <w:unhideWhenUsed/>
    <w:rsid w:val="00A051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8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vdata.no/dokument/NL/lov/2018-06-15-40"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ww.datatilsynet.no/regelverk-og-verktoy/lover-og-regler/om-personopplysningsloven-og-nar-den-gjeld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ovdata.no/dokument/NL/lov/2018-06-15-38?q=personopplysn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lovdata.no/dokument/SF/forskrift/2013-06-21-732?q=universell%20utforming" TargetMode="External"/><Relationship Id="rId4" Type="http://schemas.openxmlformats.org/officeDocument/2006/relationships/styles" Target="styles.xml"/><Relationship Id="rId9" Type="http://schemas.openxmlformats.org/officeDocument/2006/relationships/hyperlink" Target="https://lovdata.no/dokument/NL/lov/2005-06-17-62?q=arbeidsmilj%C3%B8loven"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FB58AE5AD8CA14D8AFA25682745AEFA" ma:contentTypeVersion="12" ma:contentTypeDescription="Opprett et nytt dokument." ma:contentTypeScope="" ma:versionID="c4e23ee08549f9a1b162496cd05409fd">
  <xsd:schema xmlns:xsd="http://www.w3.org/2001/XMLSchema" xmlns:xs="http://www.w3.org/2001/XMLSchema" xmlns:p="http://schemas.microsoft.com/office/2006/metadata/properties" xmlns:ns2="f8495e13-e13d-4aa3-b489-0835702c327a" xmlns:ns3="fdaac3f1-fcf7-46f9-8896-83a039a03e70" targetNamespace="http://schemas.microsoft.com/office/2006/metadata/properties" ma:root="true" ma:fieldsID="3d017f231d9c0cc228b0e88423c2131e" ns2:_="" ns3:_="">
    <xsd:import namespace="f8495e13-e13d-4aa3-b489-0835702c327a"/>
    <xsd:import namespace="fdaac3f1-fcf7-46f9-8896-83a039a03e7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95e13-e13d-4aa3-b489-0835702c32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emerkelapper" ma:readOnly="false" ma:fieldId="{5cf76f15-5ced-4ddc-b409-7134ff3c332f}" ma:taxonomyMulti="true" ma:sspId="d2bf785b-8fef-4b70-b2f9-38d45fd2cc10"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daac3f1-fcf7-46f9-8896-83a039a03e7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098c584-7fb3-4ad2-a5e8-16d4ff2a5b22}" ma:internalName="TaxCatchAll" ma:showField="CatchAllData" ma:web="fdaac3f1-fcf7-46f9-8896-83a039a03e7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8495e13-e13d-4aa3-b489-0835702c327a">
      <Terms xmlns="http://schemas.microsoft.com/office/infopath/2007/PartnerControls"/>
    </lcf76f155ced4ddcb4097134ff3c332f>
    <TaxCatchAll xmlns="fdaac3f1-fcf7-46f9-8896-83a039a03e70" xsi:nil="true"/>
  </documentManagement>
</p:properties>
</file>

<file path=customXml/itemProps1.xml><?xml version="1.0" encoding="utf-8"?>
<ds:datastoreItem xmlns:ds="http://schemas.openxmlformats.org/officeDocument/2006/customXml" ds:itemID="{66AC4B97-95A1-411B-A2C4-0CDC169359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95e13-e13d-4aa3-b489-0835702c327a"/>
    <ds:schemaRef ds:uri="fdaac3f1-fcf7-46f9-8896-83a039a03e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92AFE-1EDA-4EE8-B374-0504DAC76B9F}">
  <ds:schemaRefs>
    <ds:schemaRef ds:uri="http://schemas.microsoft.com/sharepoint/v3/contenttype/forms"/>
  </ds:schemaRefs>
</ds:datastoreItem>
</file>

<file path=customXml/itemProps3.xml><?xml version="1.0" encoding="utf-8"?>
<ds:datastoreItem xmlns:ds="http://schemas.openxmlformats.org/officeDocument/2006/customXml" ds:itemID="{4CDCABC3-9A2D-4211-AB75-93336FE12601}">
  <ds:schemaRefs>
    <ds:schemaRef ds:uri="http://schemas.microsoft.com/office/2006/metadata/properties"/>
    <ds:schemaRef ds:uri="http://schemas.microsoft.com/office/infopath/2007/PartnerControls"/>
    <ds:schemaRef ds:uri="f8495e13-e13d-4aa3-b489-0835702c327a"/>
    <ds:schemaRef ds:uri="fdaac3f1-fcf7-46f9-8896-83a039a03e70"/>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1650</Words>
  <Characters>8746</Characters>
  <Application>Microsoft Office Word</Application>
  <DocSecurity>0</DocSecurity>
  <Lines>72</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Samuelsen</dc:creator>
  <cp:keywords/>
  <dc:description/>
  <cp:lastModifiedBy>Salahudin Ahmad</cp:lastModifiedBy>
  <cp:revision>21</cp:revision>
  <dcterms:created xsi:type="dcterms:W3CDTF">2023-05-23T11:41:00Z</dcterms:created>
  <dcterms:modified xsi:type="dcterms:W3CDTF">2023-06-01T08:28:00Z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0x0101001FB58AE5AD8CA14D8AFA25682745AEFA</vt:lpwstr>
  </property>
  <property fmtid="{D5CDD505-2E9C-101B-9397-08002B2CF9AE}" pid="3" name="MediaServiceImageTags">
    <vt:lpwstr/>
  </property>
</Properties>
</file>