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329A4" w:rsidTr="00E329A4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329A4" w:rsidRDefault="00E329A4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329A4" w:rsidRDefault="00E329A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329A4" w:rsidTr="00E329A4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329A4" w:rsidRDefault="00E329A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329A4" w:rsidRDefault="00E329A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329A4" w:rsidRDefault="00E329A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329A4" w:rsidTr="00E329A4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329A4" w:rsidRDefault="00425752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SHOULDER</w:t>
            </w:r>
          </w:p>
        </w:tc>
      </w:tr>
    </w:tbl>
    <w:p w:rsidR="00EA5FA2" w:rsidRDefault="0042575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Normal alignment of the glenohumeral and acromioclavicular joints with</w:t>
      </w:r>
      <w:r>
        <w:rPr>
          <w:rFonts w:ascii="Times New Roman" w:hAnsi="Times New Roman"/>
          <w:szCs w:val="28"/>
        </w:rPr>
        <w:t xml:space="preserve"> </w:t>
      </w:r>
      <w:r w:rsidRPr="002776CD">
        <w:rPr>
          <w:rFonts w:ascii="Times New Roman" w:hAnsi="Times New Roman"/>
          <w:szCs w:val="28"/>
        </w:rPr>
        <w:t>preserved signal intensity of the articular hyaline cartilage</w:t>
      </w:r>
      <w:r w:rsidRPr="002776CD">
        <w:rPr>
          <w:rFonts w:ascii="Times New Roman" w:hAnsi="Times New Roman"/>
          <w:szCs w:val="28"/>
          <w:rtl/>
        </w:rPr>
        <w:t>.</w:t>
      </w: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 evidence of erosive changes</w:t>
      </w:r>
      <w:r w:rsidRPr="002776CD">
        <w:rPr>
          <w:rFonts w:ascii="Times New Roman" w:hAnsi="Times New Roman"/>
          <w:szCs w:val="28"/>
          <w:rtl/>
        </w:rPr>
        <w:t>.</w:t>
      </w: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 evidence of joint effusion, with intact subdeltoid subacromial bursa</w:t>
      </w:r>
      <w:r w:rsidRPr="002776CD">
        <w:rPr>
          <w:rFonts w:ascii="Times New Roman" w:hAnsi="Times New Roman"/>
          <w:szCs w:val="28"/>
          <w:rtl/>
        </w:rPr>
        <w:t>.</w:t>
      </w: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Normal signal void appearance of the glenoid labra</w:t>
      </w:r>
      <w:r w:rsidRPr="002776CD">
        <w:rPr>
          <w:rFonts w:ascii="Times New Roman" w:hAnsi="Times New Roman"/>
          <w:szCs w:val="28"/>
          <w:rtl/>
        </w:rPr>
        <w:t>.</w:t>
      </w: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Normal signal intensity of the muscles surrounding the shoulder region with intact rotator cuff tendons including the supraspinatus, infraspinatus</w:t>
      </w:r>
      <w:r w:rsidRPr="002776CD">
        <w:rPr>
          <w:rFonts w:ascii="Times New Roman" w:hAnsi="Times New Roman"/>
          <w:szCs w:val="28"/>
          <w:rtl/>
        </w:rPr>
        <w:t>,</w:t>
      </w:r>
      <w:r>
        <w:rPr>
          <w:rFonts w:ascii="Times New Roman" w:hAnsi="Times New Roman"/>
          <w:szCs w:val="28"/>
        </w:rPr>
        <w:t xml:space="preserve"> </w:t>
      </w:r>
      <w:r w:rsidRPr="002776CD">
        <w:rPr>
          <w:rFonts w:ascii="Times New Roman" w:hAnsi="Times New Roman"/>
          <w:szCs w:val="28"/>
        </w:rPr>
        <w:t>teres minor and subscapularis</w:t>
      </w:r>
      <w:r w:rsidRPr="002776CD">
        <w:rPr>
          <w:rFonts w:ascii="Times New Roman" w:hAnsi="Times New Roman"/>
          <w:szCs w:val="28"/>
          <w:rtl/>
        </w:rPr>
        <w:t>.</w:t>
      </w: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Normal signal void appearance of the tendon of the long head of biceps</w:t>
      </w:r>
      <w:r>
        <w:rPr>
          <w:rFonts w:ascii="Times New Roman" w:hAnsi="Times New Roman"/>
          <w:szCs w:val="28"/>
        </w:rPr>
        <w:t xml:space="preserve"> </w:t>
      </w:r>
      <w:r w:rsidRPr="002776CD">
        <w:rPr>
          <w:rFonts w:ascii="Times New Roman" w:hAnsi="Times New Roman"/>
          <w:szCs w:val="28"/>
        </w:rPr>
        <w:t>within the bicipital groove</w:t>
      </w:r>
      <w:r w:rsidRPr="002776CD">
        <w:rPr>
          <w:rFonts w:ascii="Times New Roman" w:hAnsi="Times New Roman"/>
          <w:szCs w:val="28"/>
          <w:rtl/>
        </w:rPr>
        <w:t>.</w:t>
      </w:r>
    </w:p>
    <w:p w:rsidR="002776CD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776CD">
        <w:rPr>
          <w:rFonts w:ascii="Times New Roman" w:hAnsi="Times New Roman"/>
          <w:szCs w:val="28"/>
        </w:rPr>
        <w:t>No evidence of tendonitis, partial or complete tear</w:t>
      </w:r>
      <w:r w:rsidRPr="002776CD">
        <w:rPr>
          <w:rFonts w:ascii="Times New Roman" w:hAnsi="Times New Roman"/>
          <w:szCs w:val="28"/>
          <w:rtl/>
        </w:rPr>
        <w:t>.</w:t>
      </w:r>
    </w:p>
    <w:p w:rsidR="00AB3959" w:rsidRPr="002776CD" w:rsidRDefault="002776CD" w:rsidP="00277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776CD">
        <w:rPr>
          <w:rFonts w:ascii="Times New Roman" w:hAnsi="Times New Roman"/>
          <w:szCs w:val="28"/>
        </w:rPr>
        <w:t>No evidence of impingement abnormality</w:t>
      </w:r>
      <w:r w:rsidRPr="002776CD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34406F" w:rsidRDefault="002776CD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4406F">
        <w:rPr>
          <w:rFonts w:ascii="Times New Roman" w:hAnsi="Times New Roman"/>
          <w:szCs w:val="28"/>
        </w:rPr>
        <w:t>Unremarkable MR features of the () shoulder region</w:t>
      </w:r>
      <w:r w:rsidR="000C751B" w:rsidRPr="0034406F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0F" w:rsidRDefault="00B06E0F" w:rsidP="000C751B">
      <w:pPr>
        <w:spacing w:after="0" w:line="240" w:lineRule="auto"/>
      </w:pPr>
      <w:r>
        <w:separator/>
      </w:r>
    </w:p>
  </w:endnote>
  <w:endnote w:type="continuationSeparator" w:id="0">
    <w:p w:rsidR="00B06E0F" w:rsidRDefault="00B06E0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0F" w:rsidRDefault="00B06E0F" w:rsidP="000C751B">
      <w:pPr>
        <w:spacing w:after="0" w:line="240" w:lineRule="auto"/>
      </w:pPr>
      <w:r>
        <w:separator/>
      </w:r>
    </w:p>
  </w:footnote>
  <w:footnote w:type="continuationSeparator" w:id="0">
    <w:p w:rsidR="00B06E0F" w:rsidRDefault="00B06E0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2ED9"/>
    <w:multiLevelType w:val="hybridMultilevel"/>
    <w:tmpl w:val="FE28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7C2D"/>
    <w:multiLevelType w:val="hybridMultilevel"/>
    <w:tmpl w:val="E3BA0882"/>
    <w:lvl w:ilvl="0" w:tplc="B5421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502F8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776CD"/>
    <w:rsid w:val="002B12F0"/>
    <w:rsid w:val="00333355"/>
    <w:rsid w:val="0034406F"/>
    <w:rsid w:val="00386354"/>
    <w:rsid w:val="00393C49"/>
    <w:rsid w:val="003A07B0"/>
    <w:rsid w:val="003B5D4F"/>
    <w:rsid w:val="003C0CC6"/>
    <w:rsid w:val="003C210F"/>
    <w:rsid w:val="003D6D32"/>
    <w:rsid w:val="00413BAA"/>
    <w:rsid w:val="00425752"/>
    <w:rsid w:val="00427E78"/>
    <w:rsid w:val="004F210C"/>
    <w:rsid w:val="004F39E9"/>
    <w:rsid w:val="00527EBF"/>
    <w:rsid w:val="005451FD"/>
    <w:rsid w:val="00567B43"/>
    <w:rsid w:val="005E3C85"/>
    <w:rsid w:val="005E5A58"/>
    <w:rsid w:val="00631C31"/>
    <w:rsid w:val="006A2ADD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06E0F"/>
    <w:rsid w:val="00BC451A"/>
    <w:rsid w:val="00BC46A4"/>
    <w:rsid w:val="00BD2900"/>
    <w:rsid w:val="00C0072C"/>
    <w:rsid w:val="00C80CD5"/>
    <w:rsid w:val="00D10DA9"/>
    <w:rsid w:val="00D250C0"/>
    <w:rsid w:val="00D809AF"/>
    <w:rsid w:val="00D81C52"/>
    <w:rsid w:val="00E222A3"/>
    <w:rsid w:val="00E329A4"/>
    <w:rsid w:val="00E575FD"/>
    <w:rsid w:val="00E91CBB"/>
    <w:rsid w:val="00F049DB"/>
    <w:rsid w:val="00F52FCB"/>
    <w:rsid w:val="00F91A5B"/>
    <w:rsid w:val="00FB7986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329A4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34</cp:revision>
  <dcterms:created xsi:type="dcterms:W3CDTF">2017-12-20T02:52:00Z</dcterms:created>
  <dcterms:modified xsi:type="dcterms:W3CDTF">2018-01-28T06:16:00Z</dcterms:modified>
  <cp:contentStatus/>
</cp:coreProperties>
</file>