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pPr w:leftFromText="180" w:rightFromText="180" w:vertAnchor="page" w:horzAnchor="margin" w:tblpXSpec="center" w:tblpY="2596"/>
        <w:tblW w:w="11026" w:type="dxa"/>
        <w:tblLook w:val="04A0" w:firstRow="1" w:lastRow="0" w:firstColumn="1" w:lastColumn="0" w:noHBand="0" w:noVBand="1"/>
      </w:tblPr>
      <w:tblGrid>
        <w:gridCol w:w="1696"/>
        <w:gridCol w:w="3817"/>
        <w:gridCol w:w="3838"/>
        <w:gridCol w:w="1675"/>
      </w:tblGrid>
      <w:tr w:rsidR="000C751B" w:rsidTr="005E0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gridSpan w:val="2"/>
            <w:shd w:val="clear" w:color="auto" w:fill="auto"/>
          </w:tcPr>
          <w:p w:rsidR="001B3F88" w:rsidRPr="001B3F88" w:rsidRDefault="001B3F88" w:rsidP="001B3F88">
            <w:pPr>
              <w:rPr>
                <w:color w:val="000000" w:themeColor="text1"/>
              </w:rPr>
            </w:pPr>
            <w:bookmarkStart w:id="0" w:name="_GoBack"/>
            <w:bookmarkEnd w:id="0"/>
          </w:p>
        </w:tc>
        <w:tc>
          <w:tcPr>
            <w:tcW w:w="5513" w:type="dxa"/>
            <w:gridSpan w:val="2"/>
            <w:shd w:val="clear" w:color="auto" w:fill="auto"/>
          </w:tcPr>
          <w:p w:rsidR="001B3F88" w:rsidRPr="00BA58C9" w:rsidRDefault="001B3F88" w:rsidP="001B3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0C751B" w:rsidTr="005E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6" w:type="dxa"/>
            <w:gridSpan w:val="4"/>
          </w:tcPr>
          <w:p w:rsidR="000C751B" w:rsidRPr="00BA58C9" w:rsidRDefault="000C751B" w:rsidP="001B3F88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5E0863" w:rsidTr="005D5003">
        <w:trPr>
          <w:gridBefore w:val="1"/>
          <w:gridAfter w:val="1"/>
          <w:wBefore w:w="1696" w:type="dxa"/>
          <w:wAfter w:w="1675" w:type="dxa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  <w:shd w:val="clear" w:color="auto" w:fill="BDD6EE" w:themeFill="accent1" w:themeFillTint="66"/>
          </w:tcPr>
          <w:p w:rsidR="005E0863" w:rsidRPr="005E0863" w:rsidRDefault="005E0863" w:rsidP="001B3F88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Cs w:val="28"/>
              </w:rPr>
            </w:pPr>
            <w:r w:rsidRPr="005E0863">
              <w:rPr>
                <w:rFonts w:ascii="Times New Roman" w:hAnsi="Times New Roman"/>
                <w:szCs w:val="28"/>
              </w:rPr>
              <w:t>Technique</w:t>
            </w:r>
            <w:r w:rsidRPr="005E0863">
              <w:rPr>
                <w:rFonts w:ascii="Times New Roman" w:hAnsi="Times New Roman"/>
                <w:b w:val="0"/>
                <w:bCs w:val="0"/>
                <w:szCs w:val="28"/>
              </w:rPr>
              <w:t>: Sagittal T1wt, T2wt &amp; Axial T2wt+ myelography</w:t>
            </w:r>
            <w:r w:rsidRPr="005E0863">
              <w:rPr>
                <w:rFonts w:ascii="Times New Roman" w:hAnsi="Times New Roman"/>
                <w:b w:val="0"/>
                <w:bCs w:val="0"/>
                <w:szCs w:val="28"/>
                <w:rtl/>
              </w:rPr>
              <w:t>.</w:t>
            </w:r>
          </w:p>
        </w:tc>
      </w:tr>
    </w:tbl>
    <w:p w:rsidR="00EA5FA2" w:rsidRDefault="00FA6936"/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5D5003" w:rsidTr="005D5003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5D5003" w:rsidRDefault="005D5003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5D5003" w:rsidRDefault="005D5003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5D5003" w:rsidTr="005D5003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5D5003" w:rsidRDefault="005D5003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5D5003" w:rsidRDefault="005D5003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5D5003" w:rsidRDefault="005D5003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5D5003" w:rsidTr="005D5003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5D5003" w:rsidRDefault="00FA6936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MRI D/L SPINE</w:t>
            </w:r>
          </w:p>
        </w:tc>
      </w:tr>
    </w:tbl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5D5003" w:rsidRDefault="005D5003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8B1DE9" w:rsidRPr="008B1DE9" w:rsidRDefault="008B1DE9" w:rsidP="008B1D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8B1DE9">
        <w:rPr>
          <w:rFonts w:ascii="Times New Roman" w:hAnsi="Times New Roman"/>
          <w:szCs w:val="28"/>
        </w:rPr>
        <w:t>Normal alignment of the Dorso-lumbar spine.  No spondylolisthesis.</w:t>
      </w:r>
    </w:p>
    <w:p w:rsidR="008B1DE9" w:rsidRPr="008B1DE9" w:rsidRDefault="008B1DE9" w:rsidP="008B1D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8B1DE9">
        <w:rPr>
          <w:rFonts w:ascii="Times New Roman" w:hAnsi="Times New Roman"/>
          <w:szCs w:val="28"/>
        </w:rPr>
        <w:t>Normal configuration of the thecal sac with normal orientation of the traversing roots and cauda equina.</w:t>
      </w:r>
    </w:p>
    <w:p w:rsidR="008B1DE9" w:rsidRPr="008B1DE9" w:rsidRDefault="008B1DE9" w:rsidP="008B1D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8B1DE9">
        <w:rPr>
          <w:rFonts w:ascii="Times New Roman" w:hAnsi="Times New Roman"/>
          <w:szCs w:val="28"/>
        </w:rPr>
        <w:t>Normal disc heights and signal intensities with no evidence of disc</w:t>
      </w:r>
      <w:r w:rsidRPr="008B1DE9">
        <w:rPr>
          <w:rFonts w:ascii="Times New Roman" w:hAnsi="Times New Roman"/>
          <w:szCs w:val="28"/>
        </w:rPr>
        <w:br/>
        <w:t>bulge or herniation.</w:t>
      </w:r>
    </w:p>
    <w:p w:rsidR="008B1DE9" w:rsidRPr="008B1DE9" w:rsidRDefault="008B1DE9" w:rsidP="008B1D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8B1DE9">
        <w:rPr>
          <w:rFonts w:ascii="Times New Roman" w:hAnsi="Times New Roman"/>
          <w:szCs w:val="28"/>
        </w:rPr>
        <w:t>No epidural compressing lesions with preserved epidural and lateral</w:t>
      </w:r>
      <w:r>
        <w:rPr>
          <w:rFonts w:ascii="Times New Roman" w:hAnsi="Times New Roman"/>
          <w:szCs w:val="28"/>
        </w:rPr>
        <w:t xml:space="preserve"> </w:t>
      </w:r>
      <w:r w:rsidRPr="008B1DE9">
        <w:rPr>
          <w:rFonts w:ascii="Times New Roman" w:hAnsi="Times New Roman"/>
          <w:szCs w:val="28"/>
        </w:rPr>
        <w:t>recess and perineural fat.</w:t>
      </w:r>
    </w:p>
    <w:p w:rsidR="008B1DE9" w:rsidRPr="008B1DE9" w:rsidRDefault="008B1DE9" w:rsidP="008B1D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8B1DE9">
        <w:rPr>
          <w:rFonts w:ascii="Times New Roman" w:hAnsi="Times New Roman"/>
          <w:szCs w:val="28"/>
        </w:rPr>
        <w:t>Normal caliber of the lower dorsal spinal cord and conus medullaris with no abnormal intensities or enhancing intra or extra-medullary lesions in all pulse sequences.</w:t>
      </w:r>
    </w:p>
    <w:p w:rsidR="008B1DE9" w:rsidRPr="008B1DE9" w:rsidRDefault="008B1DE9" w:rsidP="008B1D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8B1DE9">
        <w:rPr>
          <w:rFonts w:ascii="Times New Roman" w:hAnsi="Times New Roman"/>
          <w:szCs w:val="28"/>
        </w:rPr>
        <w:t>Normal level of the conus medullaris at middle level of L2.</w:t>
      </w:r>
    </w:p>
    <w:p w:rsidR="008B1DE9" w:rsidRPr="008B1DE9" w:rsidRDefault="008B1DE9" w:rsidP="008B1D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8B1DE9">
        <w:rPr>
          <w:rFonts w:ascii="Times New Roman" w:hAnsi="Times New Roman"/>
          <w:szCs w:val="28"/>
        </w:rPr>
        <w:t>Vertebral bodies presented normal height &amp; normal bone marrow signal</w:t>
      </w:r>
      <w:r>
        <w:rPr>
          <w:rFonts w:ascii="Times New Roman" w:hAnsi="Times New Roman"/>
          <w:szCs w:val="28"/>
        </w:rPr>
        <w:t xml:space="preserve"> </w:t>
      </w:r>
      <w:r w:rsidRPr="008B1DE9">
        <w:rPr>
          <w:rFonts w:ascii="Times New Roman" w:hAnsi="Times New Roman"/>
          <w:szCs w:val="28"/>
        </w:rPr>
        <w:t>intensities with intact cortical outlines.</w:t>
      </w:r>
    </w:p>
    <w:p w:rsidR="008B1DE9" w:rsidRPr="008B1DE9" w:rsidRDefault="008B1DE9" w:rsidP="008B1D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8B1DE9">
        <w:rPr>
          <w:rFonts w:ascii="Times New Roman" w:hAnsi="Times New Roman"/>
          <w:szCs w:val="28"/>
        </w:rPr>
        <w:t>Normal paravertebral soft tissue structures and muscles.</w:t>
      </w:r>
    </w:p>
    <w:p w:rsidR="007D0535" w:rsidRPr="008B1DE9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8B1DE9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8B1DE9">
        <w:rPr>
          <w:rFonts w:ascii="Times New Roman" w:hAnsi="Times New Roman"/>
          <w:szCs w:val="28"/>
        </w:rPr>
        <w:t>Unremarkable MR features of the Dorso-lumbosacral spine</w:t>
      </w:r>
      <w:r w:rsidR="000C751B"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4F4" w:rsidRDefault="00A444F4" w:rsidP="000C751B">
      <w:pPr>
        <w:spacing w:after="0" w:line="240" w:lineRule="auto"/>
      </w:pPr>
      <w:r>
        <w:separator/>
      </w:r>
    </w:p>
  </w:endnote>
  <w:endnote w:type="continuationSeparator" w:id="0">
    <w:p w:rsidR="00A444F4" w:rsidRDefault="00A444F4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4F4" w:rsidRDefault="00A444F4" w:rsidP="000C751B">
      <w:pPr>
        <w:spacing w:after="0" w:line="240" w:lineRule="auto"/>
      </w:pPr>
      <w:r>
        <w:separator/>
      </w:r>
    </w:p>
  </w:footnote>
  <w:footnote w:type="continuationSeparator" w:id="0">
    <w:p w:rsidR="00A444F4" w:rsidRDefault="00A444F4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D16EF"/>
    <w:multiLevelType w:val="hybridMultilevel"/>
    <w:tmpl w:val="D9D42940"/>
    <w:lvl w:ilvl="0" w:tplc="B0E6E4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237B2"/>
    <w:multiLevelType w:val="hybridMultilevel"/>
    <w:tmpl w:val="C2EC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67B43"/>
    <w:rsid w:val="005D5003"/>
    <w:rsid w:val="005E0863"/>
    <w:rsid w:val="005E3C85"/>
    <w:rsid w:val="005E5A58"/>
    <w:rsid w:val="00631C31"/>
    <w:rsid w:val="006E1D29"/>
    <w:rsid w:val="00725FBE"/>
    <w:rsid w:val="00750E1B"/>
    <w:rsid w:val="00761CFD"/>
    <w:rsid w:val="007D0535"/>
    <w:rsid w:val="007F2740"/>
    <w:rsid w:val="007F6E0E"/>
    <w:rsid w:val="00865803"/>
    <w:rsid w:val="00867FDE"/>
    <w:rsid w:val="008B1DE9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444F4"/>
    <w:rsid w:val="00A837AA"/>
    <w:rsid w:val="00A93DA8"/>
    <w:rsid w:val="00AB3959"/>
    <w:rsid w:val="00AE09A0"/>
    <w:rsid w:val="00BC451A"/>
    <w:rsid w:val="00BC46A4"/>
    <w:rsid w:val="00C0072C"/>
    <w:rsid w:val="00C80CD5"/>
    <w:rsid w:val="00D10DA9"/>
    <w:rsid w:val="00D250C0"/>
    <w:rsid w:val="00D809AF"/>
    <w:rsid w:val="00D81C52"/>
    <w:rsid w:val="00E222A3"/>
    <w:rsid w:val="00E575FD"/>
    <w:rsid w:val="00E91CBB"/>
    <w:rsid w:val="00F049DB"/>
    <w:rsid w:val="00F52FCB"/>
    <w:rsid w:val="00F91A5B"/>
    <w:rsid w:val="00FA6936"/>
    <w:rsid w:val="00FD6C5C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D5003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4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32</cp:revision>
  <dcterms:created xsi:type="dcterms:W3CDTF">2017-12-20T02:52:00Z</dcterms:created>
  <dcterms:modified xsi:type="dcterms:W3CDTF">2018-01-28T06:13:00Z</dcterms:modified>
  <cp:contentStatus/>
</cp:coreProperties>
</file>