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CFBFA"/>
  <w:body>
    <w:p w14:paraId="5D0623C5" w14:textId="042F6FCE" w:rsidR="00404159" w:rsidRDefault="00667A87">
      <w:pPr>
        <w:pStyle w:val="TOCHeading"/>
        <w:rPr>
          <w:sz w:val="28"/>
          <w:szCs w:val="28"/>
        </w:rPr>
      </w:pPr>
      <w:r w:rsidRPr="00667A87">
        <w:rPr>
          <w:noProof/>
          <w:sz w:val="28"/>
          <w:szCs w:val="28"/>
        </w:rPr>
        <w:drawing>
          <wp:anchor distT="0" distB="0" distL="114300" distR="114300" simplePos="0" relativeHeight="251658240" behindDoc="0" locked="0" layoutInCell="1" allowOverlap="1" wp14:anchorId="65B60094" wp14:editId="5ECDBFBB">
            <wp:simplePos x="0" y="0"/>
            <wp:positionH relativeFrom="margin">
              <wp:align>center</wp:align>
            </wp:positionH>
            <wp:positionV relativeFrom="paragraph">
              <wp:posOffset>156210</wp:posOffset>
            </wp:positionV>
            <wp:extent cx="3692158" cy="1520456"/>
            <wp:effectExtent l="0" t="0" r="0" b="0"/>
            <wp:wrapSquare wrapText="bothSides"/>
            <wp:docPr id="21" name="Picture 20">
              <a:extLst xmlns:a="http://schemas.openxmlformats.org/drawingml/2006/main">
                <a:ext uri="{FF2B5EF4-FFF2-40B4-BE49-F238E27FC236}">
                  <a16:creationId xmlns:a16="http://schemas.microsoft.com/office/drawing/2014/main" id="{041E8B7F-62C1-AB94-7338-CD7DF5A465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041E8B7F-62C1-AB94-7338-CD7DF5A46523}"/>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92158" cy="1520456"/>
                    </a:xfrm>
                    <a:prstGeom prst="rect">
                      <a:avLst/>
                    </a:prstGeom>
                  </pic:spPr>
                </pic:pic>
              </a:graphicData>
            </a:graphic>
            <wp14:sizeRelH relativeFrom="page">
              <wp14:pctWidth>0</wp14:pctWidth>
            </wp14:sizeRelH>
            <wp14:sizeRelV relativeFrom="page">
              <wp14:pctHeight>0</wp14:pctHeight>
            </wp14:sizeRelV>
          </wp:anchor>
        </w:drawing>
      </w:r>
    </w:p>
    <w:p w14:paraId="73125C24" w14:textId="77777777" w:rsidR="00404159" w:rsidRDefault="00404159">
      <w:pPr>
        <w:pStyle w:val="TOCHeading"/>
        <w:rPr>
          <w:sz w:val="28"/>
          <w:szCs w:val="28"/>
        </w:rPr>
      </w:pPr>
    </w:p>
    <w:p w14:paraId="32D07A4E" w14:textId="0939A9B0" w:rsidR="00404159" w:rsidRDefault="00404159" w:rsidP="00667A87">
      <w:pPr>
        <w:pStyle w:val="TOCHeading"/>
        <w:rPr>
          <w:sz w:val="28"/>
          <w:szCs w:val="28"/>
        </w:rPr>
      </w:pPr>
    </w:p>
    <w:p w14:paraId="33F039E7" w14:textId="0F68CBF4" w:rsidR="007279DC" w:rsidRPr="007279DC" w:rsidRDefault="00404159" w:rsidP="007279DC">
      <w:pPr>
        <w:pStyle w:val="TOCHeading"/>
        <w:jc w:val="center"/>
        <w:rPr>
          <w:sz w:val="44"/>
          <w:szCs w:val="44"/>
        </w:rPr>
      </w:pPr>
      <w:r w:rsidRPr="00404159">
        <w:rPr>
          <w:sz w:val="44"/>
          <w:szCs w:val="44"/>
        </w:rPr>
        <w:br/>
      </w:r>
      <w:r w:rsidR="00667A87" w:rsidRPr="00667A87">
        <w:rPr>
          <w:b w:val="0"/>
          <w:bCs/>
          <w:sz w:val="44"/>
          <w:szCs w:val="44"/>
        </w:rPr>
        <w:t>Summer Internship 2026</w:t>
      </w:r>
      <w:r>
        <w:rPr>
          <w:sz w:val="44"/>
          <w:szCs w:val="44"/>
        </w:rPr>
        <w:br/>
      </w:r>
      <w:r w:rsidR="00667A87" w:rsidRPr="00667A87">
        <w:rPr>
          <w:sz w:val="44"/>
          <w:szCs w:val="44"/>
        </w:rPr>
        <w:t>Final Project – Team B</w:t>
      </w:r>
      <w:r w:rsidR="007279DC">
        <w:rPr>
          <w:sz w:val="44"/>
          <w:szCs w:val="44"/>
        </w:rPr>
        <w:br/>
      </w:r>
      <w:r w:rsidR="00447574">
        <w:rPr>
          <w:sz w:val="44"/>
          <w:szCs w:val="44"/>
        </w:rPr>
        <w:t>Visual Demonstration Document</w:t>
      </w:r>
      <w:r w:rsidR="007279DC">
        <w:rPr>
          <w:sz w:val="44"/>
          <w:szCs w:val="44"/>
        </w:rPr>
        <w:br/>
      </w:r>
    </w:p>
    <w:p w14:paraId="554D0B4C" w14:textId="77777777" w:rsidR="00667A87" w:rsidRDefault="00667A87" w:rsidP="00667A87">
      <w:pPr>
        <w:pStyle w:val="TOCHeading"/>
        <w:spacing w:before="0"/>
        <w:jc w:val="center"/>
        <w:rPr>
          <w:sz w:val="44"/>
          <w:szCs w:val="44"/>
        </w:rPr>
      </w:pPr>
    </w:p>
    <w:p w14:paraId="0B9B6791" w14:textId="07B73CC0" w:rsidR="00667A87" w:rsidRPr="00667A87" w:rsidRDefault="003D584A" w:rsidP="00667A87">
      <w:pPr>
        <w:pStyle w:val="TOCHeading"/>
        <w:spacing w:before="0"/>
        <w:jc w:val="center"/>
        <w:rPr>
          <w:color w:val="000000" w:themeColor="text1"/>
          <w:sz w:val="28"/>
          <w:szCs w:val="28"/>
        </w:rPr>
      </w:pPr>
      <w:r>
        <w:rPr>
          <w:sz w:val="44"/>
          <w:szCs w:val="44"/>
        </w:rPr>
        <w:br/>
      </w:r>
      <w:r w:rsidRPr="003D584A">
        <w:rPr>
          <w:b w:val="0"/>
          <w:bCs/>
          <w:color w:val="000000" w:themeColor="text1"/>
          <w:sz w:val="36"/>
          <w:szCs w:val="36"/>
        </w:rPr>
        <w:t>Prepared by</w:t>
      </w:r>
      <w:r w:rsidR="00667A87">
        <w:rPr>
          <w:b w:val="0"/>
          <w:bCs/>
          <w:color w:val="000000" w:themeColor="text1"/>
          <w:sz w:val="36"/>
          <w:szCs w:val="36"/>
        </w:rPr>
        <w:t>:</w:t>
      </w:r>
      <w:r>
        <w:rPr>
          <w:sz w:val="44"/>
          <w:szCs w:val="44"/>
        </w:rPr>
        <w:br/>
      </w:r>
      <w:r w:rsidR="00667A87" w:rsidRPr="00667A87">
        <w:rPr>
          <w:color w:val="000000" w:themeColor="text1"/>
          <w:sz w:val="28"/>
          <w:szCs w:val="28"/>
        </w:rPr>
        <w:t>Adel Ahmed Elduhemy</w:t>
      </w:r>
    </w:p>
    <w:p w14:paraId="63E0D76D" w14:textId="1825FCC1" w:rsidR="00667A87" w:rsidRPr="00667A87" w:rsidRDefault="00667A87" w:rsidP="00667A87">
      <w:pPr>
        <w:pStyle w:val="TOCHeading"/>
        <w:spacing w:before="0"/>
        <w:jc w:val="center"/>
        <w:rPr>
          <w:color w:val="000000" w:themeColor="text1"/>
          <w:sz w:val="28"/>
          <w:szCs w:val="28"/>
        </w:rPr>
      </w:pPr>
      <w:r w:rsidRPr="00667A87">
        <w:rPr>
          <w:color w:val="000000" w:themeColor="text1"/>
          <w:sz w:val="28"/>
          <w:szCs w:val="28"/>
        </w:rPr>
        <w:t>Andrew Hany</w:t>
      </w:r>
    </w:p>
    <w:p w14:paraId="43B561D0" w14:textId="045E388E" w:rsidR="00667A87" w:rsidRPr="00667A87" w:rsidRDefault="00667A87" w:rsidP="00667A87">
      <w:pPr>
        <w:pStyle w:val="TOCHeading"/>
        <w:spacing w:before="0"/>
        <w:jc w:val="center"/>
        <w:rPr>
          <w:color w:val="000000" w:themeColor="text1"/>
          <w:sz w:val="28"/>
          <w:szCs w:val="28"/>
        </w:rPr>
      </w:pPr>
      <w:r w:rsidRPr="00667A87">
        <w:rPr>
          <w:color w:val="000000" w:themeColor="text1"/>
          <w:sz w:val="28"/>
          <w:szCs w:val="28"/>
        </w:rPr>
        <w:t>Ayham Sameh Ahmed</w:t>
      </w:r>
    </w:p>
    <w:p w14:paraId="20765403" w14:textId="2DAC5B28" w:rsidR="00667A87" w:rsidRPr="00667A87" w:rsidRDefault="00667A87" w:rsidP="00667A87">
      <w:pPr>
        <w:pStyle w:val="TOCHeading"/>
        <w:spacing w:before="0"/>
        <w:jc w:val="center"/>
        <w:rPr>
          <w:color w:val="000000" w:themeColor="text1"/>
          <w:sz w:val="28"/>
          <w:szCs w:val="28"/>
        </w:rPr>
      </w:pPr>
      <w:r w:rsidRPr="00667A87">
        <w:rPr>
          <w:color w:val="000000" w:themeColor="text1"/>
          <w:sz w:val="28"/>
          <w:szCs w:val="28"/>
        </w:rPr>
        <w:t>Basem Walid Talaat Mansour</w:t>
      </w:r>
    </w:p>
    <w:p w14:paraId="7681BCB2" w14:textId="4831D084" w:rsidR="00667A87" w:rsidRPr="00667A87" w:rsidRDefault="00667A87" w:rsidP="00667A87">
      <w:pPr>
        <w:pStyle w:val="TOCHeading"/>
        <w:spacing w:before="0"/>
        <w:jc w:val="center"/>
        <w:rPr>
          <w:color w:val="000000" w:themeColor="text1"/>
          <w:sz w:val="28"/>
          <w:szCs w:val="28"/>
        </w:rPr>
      </w:pPr>
      <w:r w:rsidRPr="00667A87">
        <w:rPr>
          <w:color w:val="000000" w:themeColor="text1"/>
          <w:sz w:val="28"/>
          <w:szCs w:val="28"/>
        </w:rPr>
        <w:t>Mohamed Essam</w:t>
      </w:r>
    </w:p>
    <w:p w14:paraId="6A30EF0C" w14:textId="3A1940A1" w:rsidR="00667A87" w:rsidRPr="00667A87" w:rsidRDefault="00667A87" w:rsidP="00667A87">
      <w:pPr>
        <w:pStyle w:val="TOCHeading"/>
        <w:spacing w:before="0"/>
        <w:jc w:val="center"/>
        <w:rPr>
          <w:color w:val="000000" w:themeColor="text1"/>
          <w:sz w:val="28"/>
          <w:szCs w:val="28"/>
        </w:rPr>
      </w:pPr>
      <w:r w:rsidRPr="00667A87">
        <w:rPr>
          <w:color w:val="000000" w:themeColor="text1"/>
          <w:sz w:val="28"/>
          <w:szCs w:val="28"/>
        </w:rPr>
        <w:t>Mohamed Morsi Genena</w:t>
      </w:r>
    </w:p>
    <w:p w14:paraId="724F9F42" w14:textId="75D130CF" w:rsidR="00667A87" w:rsidRPr="00667A87" w:rsidRDefault="00667A87" w:rsidP="00667A87">
      <w:pPr>
        <w:pStyle w:val="TOCHeading"/>
        <w:spacing w:before="0"/>
        <w:jc w:val="center"/>
        <w:rPr>
          <w:color w:val="000000" w:themeColor="text1"/>
          <w:sz w:val="28"/>
          <w:szCs w:val="28"/>
        </w:rPr>
      </w:pPr>
      <w:r w:rsidRPr="00667A87">
        <w:rPr>
          <w:color w:val="000000" w:themeColor="text1"/>
          <w:sz w:val="28"/>
          <w:szCs w:val="28"/>
        </w:rPr>
        <w:t>Omar Ahmed Abdelaty Abdo</w:t>
      </w:r>
    </w:p>
    <w:p w14:paraId="739DA980" w14:textId="754A6A9C" w:rsidR="00667A87" w:rsidRPr="00667A87" w:rsidRDefault="00667A87" w:rsidP="00667A87">
      <w:pPr>
        <w:pStyle w:val="TOCHeading"/>
        <w:spacing w:before="0"/>
        <w:jc w:val="center"/>
        <w:rPr>
          <w:color w:val="000000" w:themeColor="text1"/>
          <w:sz w:val="28"/>
          <w:szCs w:val="28"/>
        </w:rPr>
      </w:pPr>
      <w:r w:rsidRPr="00667A87">
        <w:rPr>
          <w:color w:val="000000" w:themeColor="text1"/>
          <w:sz w:val="28"/>
          <w:szCs w:val="28"/>
        </w:rPr>
        <w:t>Salah Mohamed Salah</w:t>
      </w:r>
    </w:p>
    <w:p w14:paraId="3A93D662" w14:textId="22C51FDE" w:rsidR="00667A87" w:rsidRPr="00667A87" w:rsidRDefault="00667A87" w:rsidP="00667A87">
      <w:pPr>
        <w:pStyle w:val="TOCHeading"/>
        <w:spacing w:before="0"/>
        <w:jc w:val="center"/>
        <w:rPr>
          <w:color w:val="000000" w:themeColor="text1"/>
          <w:sz w:val="28"/>
          <w:szCs w:val="28"/>
        </w:rPr>
      </w:pPr>
      <w:r w:rsidRPr="00667A87">
        <w:rPr>
          <w:color w:val="000000" w:themeColor="text1"/>
          <w:sz w:val="28"/>
          <w:szCs w:val="28"/>
        </w:rPr>
        <w:t>Salem Mamdouh Salem</w:t>
      </w:r>
    </w:p>
    <w:p w14:paraId="2CE8A006" w14:textId="77777777" w:rsidR="00667A87" w:rsidRDefault="00667A87" w:rsidP="00667A87">
      <w:pPr>
        <w:pStyle w:val="TOCHeading"/>
        <w:jc w:val="center"/>
        <w:rPr>
          <w:b w:val="0"/>
          <w:bCs/>
          <w:sz w:val="44"/>
          <w:szCs w:val="44"/>
        </w:rPr>
      </w:pPr>
    </w:p>
    <w:p w14:paraId="67D739ED" w14:textId="72596462" w:rsidR="00404159" w:rsidRPr="007279DC" w:rsidRDefault="00404159" w:rsidP="007279DC">
      <w:pPr>
        <w:pStyle w:val="TOCHeading"/>
        <w:jc w:val="center"/>
        <w:rPr>
          <w:b w:val="0"/>
          <w:bCs/>
          <w:sz w:val="44"/>
          <w:szCs w:val="44"/>
        </w:rPr>
      </w:pPr>
      <w:r w:rsidRPr="003D584A">
        <w:rPr>
          <w:b w:val="0"/>
          <w:bCs/>
          <w:sz w:val="44"/>
          <w:szCs w:val="44"/>
        </w:rPr>
        <w:br/>
      </w:r>
      <w:r w:rsidR="003D584A" w:rsidRPr="003D584A">
        <w:rPr>
          <w:b w:val="0"/>
          <w:bCs/>
          <w:color w:val="000000" w:themeColor="text1"/>
          <w:sz w:val="36"/>
          <w:szCs w:val="36"/>
        </w:rPr>
        <w:t>GitHub Repo:</w:t>
      </w:r>
      <w:r w:rsidR="003D584A" w:rsidRPr="003D584A">
        <w:rPr>
          <w:b w:val="0"/>
          <w:bCs/>
          <w:sz w:val="44"/>
          <w:szCs w:val="44"/>
        </w:rPr>
        <w:br/>
      </w:r>
      <w:hyperlink r:id="rId9" w:history="1">
        <w:r w:rsidR="00667A87">
          <w:rPr>
            <w:rStyle w:val="Hyperlink"/>
            <w:b w:val="0"/>
            <w:bCs/>
            <w:color w:val="081784"/>
            <w:sz w:val="28"/>
            <w:szCs w:val="28"/>
          </w:rPr>
          <w:t>https://github.com/Salahmohameds/documind-ai/</w:t>
        </w:r>
      </w:hyperlink>
    </w:p>
    <w:p w14:paraId="06B1839D" w14:textId="77777777" w:rsidR="00404159" w:rsidRPr="00404159" w:rsidRDefault="00404159" w:rsidP="00404159"/>
    <w:sdt>
      <w:sdtPr>
        <w:rPr>
          <w:rFonts w:asciiTheme="minorHAnsi" w:eastAsiaTheme="minorHAnsi" w:hAnsiTheme="minorHAnsi" w:cstheme="minorBidi"/>
          <w:b w:val="0"/>
          <w:color w:val="auto"/>
          <w:kern w:val="2"/>
          <w:sz w:val="28"/>
          <w:szCs w:val="28"/>
          <w14:ligatures w14:val="standardContextual"/>
        </w:rPr>
        <w:id w:val="-1450775313"/>
        <w:docPartObj>
          <w:docPartGallery w:val="Table of Contents"/>
          <w:docPartUnique/>
        </w:docPartObj>
      </w:sdtPr>
      <w:sdtEndPr>
        <w:rPr>
          <w:bCs/>
          <w:noProof/>
          <w:sz w:val="24"/>
          <w:szCs w:val="24"/>
        </w:rPr>
      </w:sdtEndPr>
      <w:sdtContent>
        <w:p w14:paraId="438F5B2A" w14:textId="7325A66C" w:rsidR="005E1B14" w:rsidRPr="00404159" w:rsidRDefault="005E1B14">
          <w:pPr>
            <w:pStyle w:val="TOCHeading"/>
            <w:rPr>
              <w:sz w:val="28"/>
              <w:szCs w:val="28"/>
            </w:rPr>
          </w:pPr>
          <w:r w:rsidRPr="00404159">
            <w:rPr>
              <w:sz w:val="28"/>
              <w:szCs w:val="28"/>
            </w:rPr>
            <w:t>Contents</w:t>
          </w:r>
        </w:p>
        <w:p w14:paraId="4BD7353E" w14:textId="51E106E2" w:rsidR="00BC0F1E" w:rsidRPr="00BC0F1E" w:rsidRDefault="005E1B14">
          <w:pPr>
            <w:pStyle w:val="TOC1"/>
            <w:rPr>
              <w:rFonts w:ascii="Inter" w:eastAsiaTheme="minorEastAsia" w:hAnsi="Inter"/>
              <w:b/>
              <w:bCs/>
              <w:noProof/>
            </w:rPr>
          </w:pPr>
          <w:r w:rsidRPr="00BC0F1E">
            <w:rPr>
              <w:rFonts w:ascii="Inter" w:hAnsi="Inter"/>
              <w:b/>
              <w:bCs/>
              <w:sz w:val="20"/>
              <w:szCs w:val="20"/>
            </w:rPr>
            <w:fldChar w:fldCharType="begin"/>
          </w:r>
          <w:r w:rsidRPr="00BC0F1E">
            <w:rPr>
              <w:rFonts w:ascii="Inter" w:hAnsi="Inter"/>
              <w:b/>
              <w:bCs/>
              <w:sz w:val="20"/>
              <w:szCs w:val="20"/>
            </w:rPr>
            <w:instrText xml:space="preserve"> TOC \o "1-3" \h \z \u </w:instrText>
          </w:r>
          <w:r w:rsidRPr="00BC0F1E">
            <w:rPr>
              <w:rFonts w:ascii="Inter" w:hAnsi="Inter"/>
              <w:b/>
              <w:bCs/>
              <w:sz w:val="20"/>
              <w:szCs w:val="20"/>
            </w:rPr>
            <w:fldChar w:fldCharType="separate"/>
          </w:r>
          <w:hyperlink w:anchor="_Toc238791499" w:history="1">
            <w:r w:rsidR="00BC0F1E" w:rsidRPr="00BC0F1E">
              <w:rPr>
                <w:rStyle w:val="Hyperlink"/>
                <w:rFonts w:ascii="Inter" w:hAnsi="Inter"/>
                <w:b/>
                <w:bCs/>
                <w:noProof/>
              </w:rPr>
              <w:t>Introduction</w:t>
            </w:r>
            <w:r w:rsidR="00BC0F1E" w:rsidRPr="00BC0F1E">
              <w:rPr>
                <w:rFonts w:ascii="Inter" w:hAnsi="Inter"/>
                <w:b/>
                <w:bCs/>
                <w:noProof/>
                <w:webHidden/>
              </w:rPr>
              <w:tab/>
            </w:r>
            <w:r w:rsidR="00BC0F1E" w:rsidRPr="00BC0F1E">
              <w:rPr>
                <w:rFonts w:ascii="Inter" w:hAnsi="Inter"/>
                <w:b/>
                <w:bCs/>
                <w:noProof/>
                <w:webHidden/>
              </w:rPr>
              <w:fldChar w:fldCharType="begin"/>
            </w:r>
            <w:r w:rsidR="00BC0F1E" w:rsidRPr="00BC0F1E">
              <w:rPr>
                <w:rFonts w:ascii="Inter" w:hAnsi="Inter"/>
                <w:b/>
                <w:bCs/>
                <w:noProof/>
                <w:webHidden/>
              </w:rPr>
              <w:instrText xml:space="preserve"> PAGEREF _Toc238791499 \h </w:instrText>
            </w:r>
            <w:r w:rsidR="00BC0F1E" w:rsidRPr="00BC0F1E">
              <w:rPr>
                <w:rFonts w:ascii="Inter" w:hAnsi="Inter"/>
                <w:b/>
                <w:bCs/>
                <w:noProof/>
                <w:webHidden/>
              </w:rPr>
            </w:r>
            <w:r w:rsidR="00BC0F1E" w:rsidRPr="00BC0F1E">
              <w:rPr>
                <w:rFonts w:ascii="Inter" w:hAnsi="Inter"/>
                <w:b/>
                <w:bCs/>
                <w:noProof/>
                <w:webHidden/>
              </w:rPr>
              <w:fldChar w:fldCharType="separate"/>
            </w:r>
            <w:r w:rsidR="00BC0F1E" w:rsidRPr="00BC0F1E">
              <w:rPr>
                <w:rFonts w:ascii="Inter" w:hAnsi="Inter"/>
                <w:b/>
                <w:bCs/>
                <w:noProof/>
                <w:webHidden/>
              </w:rPr>
              <w:t>3</w:t>
            </w:r>
            <w:r w:rsidR="00BC0F1E" w:rsidRPr="00BC0F1E">
              <w:rPr>
                <w:rFonts w:ascii="Inter" w:hAnsi="Inter"/>
                <w:b/>
                <w:bCs/>
                <w:noProof/>
                <w:webHidden/>
              </w:rPr>
              <w:fldChar w:fldCharType="end"/>
            </w:r>
          </w:hyperlink>
        </w:p>
        <w:p w14:paraId="1A227B8B" w14:textId="5199E743" w:rsidR="00BC0F1E" w:rsidRPr="00BC0F1E" w:rsidRDefault="00BC0F1E">
          <w:pPr>
            <w:pStyle w:val="TOC1"/>
            <w:rPr>
              <w:rFonts w:ascii="Inter" w:eastAsiaTheme="minorEastAsia" w:hAnsi="Inter"/>
              <w:b/>
              <w:bCs/>
              <w:noProof/>
            </w:rPr>
          </w:pPr>
          <w:hyperlink w:anchor="_Toc238791500" w:history="1">
            <w:r w:rsidRPr="00BC0F1E">
              <w:rPr>
                <w:rStyle w:val="Hyperlink"/>
                <w:rFonts w:ascii="Inter" w:hAnsi="Inter"/>
                <w:b/>
                <w:bCs/>
                <w:noProof/>
              </w:rPr>
              <w:t>Network</w:t>
            </w:r>
            <w:r w:rsidRPr="00BC0F1E">
              <w:rPr>
                <w:rFonts w:ascii="Inter" w:hAnsi="Inter"/>
                <w:b/>
                <w:bCs/>
                <w:noProof/>
                <w:webHidden/>
              </w:rPr>
              <w:tab/>
            </w:r>
            <w:r w:rsidRPr="00BC0F1E">
              <w:rPr>
                <w:rFonts w:ascii="Inter" w:hAnsi="Inter"/>
                <w:b/>
                <w:bCs/>
                <w:noProof/>
                <w:webHidden/>
              </w:rPr>
              <w:fldChar w:fldCharType="begin"/>
            </w:r>
            <w:r w:rsidRPr="00BC0F1E">
              <w:rPr>
                <w:rFonts w:ascii="Inter" w:hAnsi="Inter"/>
                <w:b/>
                <w:bCs/>
                <w:noProof/>
                <w:webHidden/>
              </w:rPr>
              <w:instrText xml:space="preserve"> PAGEREF _Toc238791500 \h </w:instrText>
            </w:r>
            <w:r w:rsidRPr="00BC0F1E">
              <w:rPr>
                <w:rFonts w:ascii="Inter" w:hAnsi="Inter"/>
                <w:b/>
                <w:bCs/>
                <w:noProof/>
                <w:webHidden/>
              </w:rPr>
            </w:r>
            <w:r w:rsidRPr="00BC0F1E">
              <w:rPr>
                <w:rFonts w:ascii="Inter" w:hAnsi="Inter"/>
                <w:b/>
                <w:bCs/>
                <w:noProof/>
                <w:webHidden/>
              </w:rPr>
              <w:fldChar w:fldCharType="separate"/>
            </w:r>
            <w:r w:rsidRPr="00BC0F1E">
              <w:rPr>
                <w:rFonts w:ascii="Inter" w:hAnsi="Inter"/>
                <w:b/>
                <w:bCs/>
                <w:noProof/>
                <w:webHidden/>
              </w:rPr>
              <w:t>4</w:t>
            </w:r>
            <w:r w:rsidRPr="00BC0F1E">
              <w:rPr>
                <w:rFonts w:ascii="Inter" w:hAnsi="Inter"/>
                <w:b/>
                <w:bCs/>
                <w:noProof/>
                <w:webHidden/>
              </w:rPr>
              <w:fldChar w:fldCharType="end"/>
            </w:r>
          </w:hyperlink>
        </w:p>
        <w:p w14:paraId="37EA4C2D" w14:textId="64167870" w:rsidR="00BC0F1E" w:rsidRPr="00BC0F1E" w:rsidRDefault="00BC0F1E">
          <w:pPr>
            <w:pStyle w:val="TOC1"/>
            <w:rPr>
              <w:rFonts w:ascii="Inter" w:eastAsiaTheme="minorEastAsia" w:hAnsi="Inter"/>
              <w:b/>
              <w:bCs/>
              <w:noProof/>
            </w:rPr>
          </w:pPr>
          <w:hyperlink w:anchor="_Toc238791501" w:history="1">
            <w:r w:rsidRPr="00BC0F1E">
              <w:rPr>
                <w:rStyle w:val="Hyperlink"/>
                <w:rFonts w:ascii="Inter" w:hAnsi="Inter"/>
                <w:b/>
                <w:bCs/>
                <w:noProof/>
              </w:rPr>
              <w:t>Instances</w:t>
            </w:r>
            <w:r w:rsidRPr="00BC0F1E">
              <w:rPr>
                <w:rFonts w:ascii="Inter" w:hAnsi="Inter"/>
                <w:b/>
                <w:bCs/>
                <w:noProof/>
                <w:webHidden/>
              </w:rPr>
              <w:tab/>
            </w:r>
            <w:r w:rsidRPr="00BC0F1E">
              <w:rPr>
                <w:rFonts w:ascii="Inter" w:hAnsi="Inter"/>
                <w:b/>
                <w:bCs/>
                <w:noProof/>
                <w:webHidden/>
              </w:rPr>
              <w:fldChar w:fldCharType="begin"/>
            </w:r>
            <w:r w:rsidRPr="00BC0F1E">
              <w:rPr>
                <w:rFonts w:ascii="Inter" w:hAnsi="Inter"/>
                <w:b/>
                <w:bCs/>
                <w:noProof/>
                <w:webHidden/>
              </w:rPr>
              <w:instrText xml:space="preserve"> PAGEREF _Toc238791501 \h </w:instrText>
            </w:r>
            <w:r w:rsidRPr="00BC0F1E">
              <w:rPr>
                <w:rFonts w:ascii="Inter" w:hAnsi="Inter"/>
                <w:b/>
                <w:bCs/>
                <w:noProof/>
                <w:webHidden/>
              </w:rPr>
            </w:r>
            <w:r w:rsidRPr="00BC0F1E">
              <w:rPr>
                <w:rFonts w:ascii="Inter" w:hAnsi="Inter"/>
                <w:b/>
                <w:bCs/>
                <w:noProof/>
                <w:webHidden/>
              </w:rPr>
              <w:fldChar w:fldCharType="separate"/>
            </w:r>
            <w:r w:rsidRPr="00BC0F1E">
              <w:rPr>
                <w:rFonts w:ascii="Inter" w:hAnsi="Inter"/>
                <w:b/>
                <w:bCs/>
                <w:noProof/>
                <w:webHidden/>
              </w:rPr>
              <w:t>15</w:t>
            </w:r>
            <w:r w:rsidRPr="00BC0F1E">
              <w:rPr>
                <w:rFonts w:ascii="Inter" w:hAnsi="Inter"/>
                <w:b/>
                <w:bCs/>
                <w:noProof/>
                <w:webHidden/>
              </w:rPr>
              <w:fldChar w:fldCharType="end"/>
            </w:r>
          </w:hyperlink>
        </w:p>
        <w:p w14:paraId="32793B88" w14:textId="14714210" w:rsidR="00BC0F1E" w:rsidRPr="00BC0F1E" w:rsidRDefault="00BC0F1E">
          <w:pPr>
            <w:pStyle w:val="TOC1"/>
            <w:rPr>
              <w:rFonts w:ascii="Inter" w:eastAsiaTheme="minorEastAsia" w:hAnsi="Inter"/>
              <w:b/>
              <w:bCs/>
              <w:noProof/>
            </w:rPr>
          </w:pPr>
          <w:hyperlink w:anchor="_Toc238791502" w:history="1">
            <w:r w:rsidRPr="00BC0F1E">
              <w:rPr>
                <w:rStyle w:val="Hyperlink"/>
                <w:rFonts w:ascii="Inter" w:hAnsi="Inter"/>
                <w:b/>
                <w:bCs/>
                <w:noProof/>
              </w:rPr>
              <w:t>Block Volumes</w:t>
            </w:r>
            <w:r w:rsidRPr="00BC0F1E">
              <w:rPr>
                <w:rFonts w:ascii="Inter" w:hAnsi="Inter"/>
                <w:b/>
                <w:bCs/>
                <w:noProof/>
                <w:webHidden/>
              </w:rPr>
              <w:tab/>
            </w:r>
            <w:r w:rsidRPr="00BC0F1E">
              <w:rPr>
                <w:rFonts w:ascii="Inter" w:hAnsi="Inter"/>
                <w:b/>
                <w:bCs/>
                <w:noProof/>
                <w:webHidden/>
              </w:rPr>
              <w:fldChar w:fldCharType="begin"/>
            </w:r>
            <w:r w:rsidRPr="00BC0F1E">
              <w:rPr>
                <w:rFonts w:ascii="Inter" w:hAnsi="Inter"/>
                <w:b/>
                <w:bCs/>
                <w:noProof/>
                <w:webHidden/>
              </w:rPr>
              <w:instrText xml:space="preserve"> PAGEREF _Toc238791502 \h </w:instrText>
            </w:r>
            <w:r w:rsidRPr="00BC0F1E">
              <w:rPr>
                <w:rFonts w:ascii="Inter" w:hAnsi="Inter"/>
                <w:b/>
                <w:bCs/>
                <w:noProof/>
                <w:webHidden/>
              </w:rPr>
            </w:r>
            <w:r w:rsidRPr="00BC0F1E">
              <w:rPr>
                <w:rFonts w:ascii="Inter" w:hAnsi="Inter"/>
                <w:b/>
                <w:bCs/>
                <w:noProof/>
                <w:webHidden/>
              </w:rPr>
              <w:fldChar w:fldCharType="separate"/>
            </w:r>
            <w:r w:rsidRPr="00BC0F1E">
              <w:rPr>
                <w:rFonts w:ascii="Inter" w:hAnsi="Inter"/>
                <w:b/>
                <w:bCs/>
                <w:noProof/>
                <w:webHidden/>
              </w:rPr>
              <w:t>17</w:t>
            </w:r>
            <w:r w:rsidRPr="00BC0F1E">
              <w:rPr>
                <w:rFonts w:ascii="Inter" w:hAnsi="Inter"/>
                <w:b/>
                <w:bCs/>
                <w:noProof/>
                <w:webHidden/>
              </w:rPr>
              <w:fldChar w:fldCharType="end"/>
            </w:r>
          </w:hyperlink>
        </w:p>
        <w:p w14:paraId="6FED9A6F" w14:textId="196EC756" w:rsidR="00BC0F1E" w:rsidRPr="00BC0F1E" w:rsidRDefault="00BC0F1E">
          <w:pPr>
            <w:pStyle w:val="TOC1"/>
            <w:rPr>
              <w:rFonts w:ascii="Inter" w:eastAsiaTheme="minorEastAsia" w:hAnsi="Inter"/>
              <w:b/>
              <w:bCs/>
              <w:noProof/>
            </w:rPr>
          </w:pPr>
          <w:hyperlink w:anchor="_Toc238791503" w:history="1">
            <w:r w:rsidRPr="00BC0F1E">
              <w:rPr>
                <w:rStyle w:val="Hyperlink"/>
                <w:rFonts w:ascii="Inter" w:hAnsi="Inter"/>
                <w:b/>
                <w:bCs/>
                <w:noProof/>
              </w:rPr>
              <w:t>Buckets</w:t>
            </w:r>
            <w:r w:rsidRPr="00BC0F1E">
              <w:rPr>
                <w:rFonts w:ascii="Inter" w:hAnsi="Inter"/>
                <w:b/>
                <w:bCs/>
                <w:noProof/>
                <w:webHidden/>
              </w:rPr>
              <w:tab/>
            </w:r>
            <w:r w:rsidRPr="00BC0F1E">
              <w:rPr>
                <w:rFonts w:ascii="Inter" w:hAnsi="Inter"/>
                <w:b/>
                <w:bCs/>
                <w:noProof/>
                <w:webHidden/>
              </w:rPr>
              <w:fldChar w:fldCharType="begin"/>
            </w:r>
            <w:r w:rsidRPr="00BC0F1E">
              <w:rPr>
                <w:rFonts w:ascii="Inter" w:hAnsi="Inter"/>
                <w:b/>
                <w:bCs/>
                <w:noProof/>
                <w:webHidden/>
              </w:rPr>
              <w:instrText xml:space="preserve"> PAGEREF _Toc238791503 \h </w:instrText>
            </w:r>
            <w:r w:rsidRPr="00BC0F1E">
              <w:rPr>
                <w:rFonts w:ascii="Inter" w:hAnsi="Inter"/>
                <w:b/>
                <w:bCs/>
                <w:noProof/>
                <w:webHidden/>
              </w:rPr>
            </w:r>
            <w:r w:rsidRPr="00BC0F1E">
              <w:rPr>
                <w:rFonts w:ascii="Inter" w:hAnsi="Inter"/>
                <w:b/>
                <w:bCs/>
                <w:noProof/>
                <w:webHidden/>
              </w:rPr>
              <w:fldChar w:fldCharType="separate"/>
            </w:r>
            <w:r w:rsidRPr="00BC0F1E">
              <w:rPr>
                <w:rFonts w:ascii="Inter" w:hAnsi="Inter"/>
                <w:b/>
                <w:bCs/>
                <w:noProof/>
                <w:webHidden/>
              </w:rPr>
              <w:t>19</w:t>
            </w:r>
            <w:r w:rsidRPr="00BC0F1E">
              <w:rPr>
                <w:rFonts w:ascii="Inter" w:hAnsi="Inter"/>
                <w:b/>
                <w:bCs/>
                <w:noProof/>
                <w:webHidden/>
              </w:rPr>
              <w:fldChar w:fldCharType="end"/>
            </w:r>
          </w:hyperlink>
        </w:p>
        <w:p w14:paraId="094A7FDA" w14:textId="7CF2DB1A" w:rsidR="00BC0F1E" w:rsidRPr="00BC0F1E" w:rsidRDefault="00BC0F1E">
          <w:pPr>
            <w:pStyle w:val="TOC1"/>
            <w:rPr>
              <w:rFonts w:ascii="Inter" w:eastAsiaTheme="minorEastAsia" w:hAnsi="Inter"/>
              <w:b/>
              <w:bCs/>
              <w:noProof/>
            </w:rPr>
          </w:pPr>
          <w:hyperlink w:anchor="_Toc238791504" w:history="1">
            <w:r w:rsidRPr="00BC0F1E">
              <w:rPr>
                <w:rStyle w:val="Hyperlink"/>
                <w:rFonts w:ascii="Inter" w:hAnsi="Inter"/>
                <w:b/>
                <w:bCs/>
                <w:noProof/>
              </w:rPr>
              <w:t>Containers</w:t>
            </w:r>
            <w:r w:rsidRPr="00BC0F1E">
              <w:rPr>
                <w:rFonts w:ascii="Inter" w:hAnsi="Inter"/>
                <w:b/>
                <w:bCs/>
                <w:noProof/>
                <w:webHidden/>
              </w:rPr>
              <w:tab/>
            </w:r>
            <w:r w:rsidRPr="00BC0F1E">
              <w:rPr>
                <w:rFonts w:ascii="Inter" w:hAnsi="Inter"/>
                <w:b/>
                <w:bCs/>
                <w:noProof/>
                <w:webHidden/>
              </w:rPr>
              <w:fldChar w:fldCharType="begin"/>
            </w:r>
            <w:r w:rsidRPr="00BC0F1E">
              <w:rPr>
                <w:rFonts w:ascii="Inter" w:hAnsi="Inter"/>
                <w:b/>
                <w:bCs/>
                <w:noProof/>
                <w:webHidden/>
              </w:rPr>
              <w:instrText xml:space="preserve"> PAGEREF _Toc238791504 \h </w:instrText>
            </w:r>
            <w:r w:rsidRPr="00BC0F1E">
              <w:rPr>
                <w:rFonts w:ascii="Inter" w:hAnsi="Inter"/>
                <w:b/>
                <w:bCs/>
                <w:noProof/>
                <w:webHidden/>
              </w:rPr>
            </w:r>
            <w:r w:rsidRPr="00BC0F1E">
              <w:rPr>
                <w:rFonts w:ascii="Inter" w:hAnsi="Inter"/>
                <w:b/>
                <w:bCs/>
                <w:noProof/>
                <w:webHidden/>
              </w:rPr>
              <w:fldChar w:fldCharType="separate"/>
            </w:r>
            <w:r w:rsidRPr="00BC0F1E">
              <w:rPr>
                <w:rFonts w:ascii="Inter" w:hAnsi="Inter"/>
                <w:b/>
                <w:bCs/>
                <w:noProof/>
                <w:webHidden/>
              </w:rPr>
              <w:t>21</w:t>
            </w:r>
            <w:r w:rsidRPr="00BC0F1E">
              <w:rPr>
                <w:rFonts w:ascii="Inter" w:hAnsi="Inter"/>
                <w:b/>
                <w:bCs/>
                <w:noProof/>
                <w:webHidden/>
              </w:rPr>
              <w:fldChar w:fldCharType="end"/>
            </w:r>
          </w:hyperlink>
        </w:p>
        <w:p w14:paraId="0A17747D" w14:textId="3E1F7091" w:rsidR="00BC0F1E" w:rsidRPr="00BC0F1E" w:rsidRDefault="00BC0F1E">
          <w:pPr>
            <w:pStyle w:val="TOC1"/>
            <w:rPr>
              <w:rFonts w:ascii="Inter" w:eastAsiaTheme="minorEastAsia" w:hAnsi="Inter"/>
              <w:b/>
              <w:bCs/>
              <w:noProof/>
            </w:rPr>
          </w:pPr>
          <w:hyperlink w:anchor="_Toc238791505" w:history="1">
            <w:r w:rsidRPr="00BC0F1E">
              <w:rPr>
                <w:rStyle w:val="Hyperlink"/>
                <w:rFonts w:ascii="Inter" w:hAnsi="Inter"/>
                <w:b/>
                <w:bCs/>
                <w:noProof/>
              </w:rPr>
              <w:t>Oracle Kubernetes Engine</w:t>
            </w:r>
            <w:r w:rsidRPr="00BC0F1E">
              <w:rPr>
                <w:rFonts w:ascii="Inter" w:hAnsi="Inter"/>
                <w:b/>
                <w:bCs/>
                <w:noProof/>
                <w:webHidden/>
              </w:rPr>
              <w:tab/>
            </w:r>
            <w:r w:rsidRPr="00BC0F1E">
              <w:rPr>
                <w:rFonts w:ascii="Inter" w:hAnsi="Inter"/>
                <w:b/>
                <w:bCs/>
                <w:noProof/>
                <w:webHidden/>
              </w:rPr>
              <w:fldChar w:fldCharType="begin"/>
            </w:r>
            <w:r w:rsidRPr="00BC0F1E">
              <w:rPr>
                <w:rFonts w:ascii="Inter" w:hAnsi="Inter"/>
                <w:b/>
                <w:bCs/>
                <w:noProof/>
                <w:webHidden/>
              </w:rPr>
              <w:instrText xml:space="preserve"> PAGEREF _Toc238791505 \h </w:instrText>
            </w:r>
            <w:r w:rsidRPr="00BC0F1E">
              <w:rPr>
                <w:rFonts w:ascii="Inter" w:hAnsi="Inter"/>
                <w:b/>
                <w:bCs/>
                <w:noProof/>
                <w:webHidden/>
              </w:rPr>
            </w:r>
            <w:r w:rsidRPr="00BC0F1E">
              <w:rPr>
                <w:rFonts w:ascii="Inter" w:hAnsi="Inter"/>
                <w:b/>
                <w:bCs/>
                <w:noProof/>
                <w:webHidden/>
              </w:rPr>
              <w:fldChar w:fldCharType="separate"/>
            </w:r>
            <w:r w:rsidRPr="00BC0F1E">
              <w:rPr>
                <w:rFonts w:ascii="Inter" w:hAnsi="Inter"/>
                <w:b/>
                <w:bCs/>
                <w:noProof/>
                <w:webHidden/>
              </w:rPr>
              <w:t>21</w:t>
            </w:r>
            <w:r w:rsidRPr="00BC0F1E">
              <w:rPr>
                <w:rFonts w:ascii="Inter" w:hAnsi="Inter"/>
                <w:b/>
                <w:bCs/>
                <w:noProof/>
                <w:webHidden/>
              </w:rPr>
              <w:fldChar w:fldCharType="end"/>
            </w:r>
          </w:hyperlink>
        </w:p>
        <w:p w14:paraId="40DC8BEB" w14:textId="237D7F58" w:rsidR="00BC0F1E" w:rsidRPr="00BC0F1E" w:rsidRDefault="00BC0F1E">
          <w:pPr>
            <w:pStyle w:val="TOC1"/>
            <w:rPr>
              <w:rFonts w:ascii="Inter" w:eastAsiaTheme="minorEastAsia" w:hAnsi="Inter"/>
              <w:b/>
              <w:bCs/>
              <w:noProof/>
            </w:rPr>
          </w:pPr>
          <w:hyperlink w:anchor="_Toc238791506" w:history="1">
            <w:r w:rsidRPr="00BC0F1E">
              <w:rPr>
                <w:rStyle w:val="Hyperlink"/>
                <w:rFonts w:ascii="Inter" w:hAnsi="Inter"/>
                <w:b/>
                <w:bCs/>
                <w:noProof/>
              </w:rPr>
              <w:t>Kubernetes</w:t>
            </w:r>
            <w:r w:rsidRPr="00BC0F1E">
              <w:rPr>
                <w:rFonts w:ascii="Inter" w:hAnsi="Inter"/>
                <w:b/>
                <w:bCs/>
                <w:noProof/>
                <w:webHidden/>
              </w:rPr>
              <w:tab/>
            </w:r>
            <w:r w:rsidRPr="00BC0F1E">
              <w:rPr>
                <w:rFonts w:ascii="Inter" w:hAnsi="Inter"/>
                <w:b/>
                <w:bCs/>
                <w:noProof/>
                <w:webHidden/>
              </w:rPr>
              <w:fldChar w:fldCharType="begin"/>
            </w:r>
            <w:r w:rsidRPr="00BC0F1E">
              <w:rPr>
                <w:rFonts w:ascii="Inter" w:hAnsi="Inter"/>
                <w:b/>
                <w:bCs/>
                <w:noProof/>
                <w:webHidden/>
              </w:rPr>
              <w:instrText xml:space="preserve"> PAGEREF _Toc238791506 \h </w:instrText>
            </w:r>
            <w:r w:rsidRPr="00BC0F1E">
              <w:rPr>
                <w:rFonts w:ascii="Inter" w:hAnsi="Inter"/>
                <w:b/>
                <w:bCs/>
                <w:noProof/>
                <w:webHidden/>
              </w:rPr>
            </w:r>
            <w:r w:rsidRPr="00BC0F1E">
              <w:rPr>
                <w:rFonts w:ascii="Inter" w:hAnsi="Inter"/>
                <w:b/>
                <w:bCs/>
                <w:noProof/>
                <w:webHidden/>
              </w:rPr>
              <w:fldChar w:fldCharType="separate"/>
            </w:r>
            <w:r w:rsidRPr="00BC0F1E">
              <w:rPr>
                <w:rFonts w:ascii="Inter" w:hAnsi="Inter"/>
                <w:b/>
                <w:bCs/>
                <w:noProof/>
                <w:webHidden/>
              </w:rPr>
              <w:t>24</w:t>
            </w:r>
            <w:r w:rsidRPr="00BC0F1E">
              <w:rPr>
                <w:rFonts w:ascii="Inter" w:hAnsi="Inter"/>
                <w:b/>
                <w:bCs/>
                <w:noProof/>
                <w:webHidden/>
              </w:rPr>
              <w:fldChar w:fldCharType="end"/>
            </w:r>
          </w:hyperlink>
        </w:p>
        <w:p w14:paraId="67F08C29" w14:textId="1490C667" w:rsidR="00BC0F1E" w:rsidRPr="00BC0F1E" w:rsidRDefault="00BC0F1E">
          <w:pPr>
            <w:pStyle w:val="TOC1"/>
            <w:rPr>
              <w:rFonts w:ascii="Inter" w:eastAsiaTheme="minorEastAsia" w:hAnsi="Inter"/>
              <w:b/>
              <w:bCs/>
              <w:noProof/>
            </w:rPr>
          </w:pPr>
          <w:hyperlink w:anchor="_Toc238791507" w:history="1">
            <w:r w:rsidRPr="00BC0F1E">
              <w:rPr>
                <w:rStyle w:val="Hyperlink"/>
                <w:rFonts w:ascii="Inter" w:hAnsi="Inter"/>
                <w:b/>
                <w:bCs/>
                <w:noProof/>
              </w:rPr>
              <w:t>Load Balancer</w:t>
            </w:r>
            <w:r w:rsidRPr="00BC0F1E">
              <w:rPr>
                <w:rFonts w:ascii="Inter" w:hAnsi="Inter"/>
                <w:b/>
                <w:bCs/>
                <w:noProof/>
                <w:webHidden/>
              </w:rPr>
              <w:tab/>
            </w:r>
            <w:r w:rsidRPr="00BC0F1E">
              <w:rPr>
                <w:rFonts w:ascii="Inter" w:hAnsi="Inter"/>
                <w:b/>
                <w:bCs/>
                <w:noProof/>
                <w:webHidden/>
              </w:rPr>
              <w:fldChar w:fldCharType="begin"/>
            </w:r>
            <w:r w:rsidRPr="00BC0F1E">
              <w:rPr>
                <w:rFonts w:ascii="Inter" w:hAnsi="Inter"/>
                <w:b/>
                <w:bCs/>
                <w:noProof/>
                <w:webHidden/>
              </w:rPr>
              <w:instrText xml:space="preserve"> PAGEREF _Toc238791507 \h </w:instrText>
            </w:r>
            <w:r w:rsidRPr="00BC0F1E">
              <w:rPr>
                <w:rFonts w:ascii="Inter" w:hAnsi="Inter"/>
                <w:b/>
                <w:bCs/>
                <w:noProof/>
                <w:webHidden/>
              </w:rPr>
            </w:r>
            <w:r w:rsidRPr="00BC0F1E">
              <w:rPr>
                <w:rFonts w:ascii="Inter" w:hAnsi="Inter"/>
                <w:b/>
                <w:bCs/>
                <w:noProof/>
                <w:webHidden/>
              </w:rPr>
              <w:fldChar w:fldCharType="separate"/>
            </w:r>
            <w:r w:rsidRPr="00BC0F1E">
              <w:rPr>
                <w:rFonts w:ascii="Inter" w:hAnsi="Inter"/>
                <w:b/>
                <w:bCs/>
                <w:noProof/>
                <w:webHidden/>
              </w:rPr>
              <w:t>29</w:t>
            </w:r>
            <w:r w:rsidRPr="00BC0F1E">
              <w:rPr>
                <w:rFonts w:ascii="Inter" w:hAnsi="Inter"/>
                <w:b/>
                <w:bCs/>
                <w:noProof/>
                <w:webHidden/>
              </w:rPr>
              <w:fldChar w:fldCharType="end"/>
            </w:r>
          </w:hyperlink>
        </w:p>
        <w:p w14:paraId="123E0047" w14:textId="64808506" w:rsidR="00BC0F1E" w:rsidRPr="00BC0F1E" w:rsidRDefault="00BC0F1E">
          <w:pPr>
            <w:pStyle w:val="TOC1"/>
            <w:rPr>
              <w:rFonts w:ascii="Inter" w:eastAsiaTheme="minorEastAsia" w:hAnsi="Inter"/>
              <w:b/>
              <w:bCs/>
              <w:noProof/>
            </w:rPr>
          </w:pPr>
          <w:hyperlink w:anchor="_Toc238791508" w:history="1">
            <w:r w:rsidRPr="00BC0F1E">
              <w:rPr>
                <w:rStyle w:val="Hyperlink"/>
                <w:rFonts w:ascii="Inter" w:hAnsi="Inter"/>
                <w:b/>
                <w:bCs/>
                <w:noProof/>
              </w:rPr>
              <w:t>Application User Interface</w:t>
            </w:r>
            <w:r w:rsidRPr="00BC0F1E">
              <w:rPr>
                <w:rFonts w:ascii="Inter" w:hAnsi="Inter"/>
                <w:b/>
                <w:bCs/>
                <w:noProof/>
                <w:webHidden/>
              </w:rPr>
              <w:tab/>
            </w:r>
            <w:r w:rsidRPr="00BC0F1E">
              <w:rPr>
                <w:rFonts w:ascii="Inter" w:hAnsi="Inter"/>
                <w:b/>
                <w:bCs/>
                <w:noProof/>
                <w:webHidden/>
              </w:rPr>
              <w:fldChar w:fldCharType="begin"/>
            </w:r>
            <w:r w:rsidRPr="00BC0F1E">
              <w:rPr>
                <w:rFonts w:ascii="Inter" w:hAnsi="Inter"/>
                <w:b/>
                <w:bCs/>
                <w:noProof/>
                <w:webHidden/>
              </w:rPr>
              <w:instrText xml:space="preserve"> PAGEREF _Toc238791508 \h </w:instrText>
            </w:r>
            <w:r w:rsidRPr="00BC0F1E">
              <w:rPr>
                <w:rFonts w:ascii="Inter" w:hAnsi="Inter"/>
                <w:b/>
                <w:bCs/>
                <w:noProof/>
                <w:webHidden/>
              </w:rPr>
            </w:r>
            <w:r w:rsidRPr="00BC0F1E">
              <w:rPr>
                <w:rFonts w:ascii="Inter" w:hAnsi="Inter"/>
                <w:b/>
                <w:bCs/>
                <w:noProof/>
                <w:webHidden/>
              </w:rPr>
              <w:fldChar w:fldCharType="separate"/>
            </w:r>
            <w:r w:rsidRPr="00BC0F1E">
              <w:rPr>
                <w:rFonts w:ascii="Inter" w:hAnsi="Inter"/>
                <w:b/>
                <w:bCs/>
                <w:noProof/>
                <w:webHidden/>
              </w:rPr>
              <w:t>34</w:t>
            </w:r>
            <w:r w:rsidRPr="00BC0F1E">
              <w:rPr>
                <w:rFonts w:ascii="Inter" w:hAnsi="Inter"/>
                <w:b/>
                <w:bCs/>
                <w:noProof/>
                <w:webHidden/>
              </w:rPr>
              <w:fldChar w:fldCharType="end"/>
            </w:r>
          </w:hyperlink>
        </w:p>
        <w:p w14:paraId="3529FD34" w14:textId="6F9D4F2D" w:rsidR="00667A87" w:rsidRPr="00BC0F1E" w:rsidRDefault="005E1B14" w:rsidP="00EA7938">
          <w:pPr>
            <w:spacing w:line="240" w:lineRule="auto"/>
            <w:rPr>
              <w:rFonts w:ascii="Inter" w:hAnsi="Inter"/>
              <w:b/>
              <w:bCs/>
              <w:noProof/>
              <w:sz w:val="22"/>
              <w:szCs w:val="22"/>
            </w:rPr>
          </w:pPr>
          <w:r w:rsidRPr="00BC0F1E">
            <w:rPr>
              <w:rFonts w:ascii="Inter" w:hAnsi="Inter"/>
              <w:b/>
              <w:bCs/>
              <w:sz w:val="20"/>
              <w:szCs w:val="20"/>
            </w:rPr>
            <w:fldChar w:fldCharType="end"/>
          </w:r>
        </w:p>
        <w:p w14:paraId="7FA1F48E" w14:textId="77777777" w:rsidR="00667A87" w:rsidRDefault="00667A87" w:rsidP="005E1B14">
          <w:pPr>
            <w:spacing w:line="240" w:lineRule="auto"/>
            <w:rPr>
              <w:rFonts w:ascii="Inter" w:hAnsi="Inter"/>
              <w:b/>
              <w:bCs/>
              <w:noProof/>
              <w:sz w:val="22"/>
              <w:szCs w:val="22"/>
            </w:rPr>
          </w:pPr>
        </w:p>
        <w:p w14:paraId="5F9AFFF5" w14:textId="77777777" w:rsidR="00667A87" w:rsidRDefault="00667A87" w:rsidP="005E1B14">
          <w:pPr>
            <w:spacing w:line="240" w:lineRule="auto"/>
            <w:rPr>
              <w:rFonts w:ascii="Inter" w:hAnsi="Inter"/>
              <w:b/>
              <w:bCs/>
              <w:noProof/>
              <w:sz w:val="22"/>
              <w:szCs w:val="22"/>
            </w:rPr>
          </w:pPr>
        </w:p>
        <w:p w14:paraId="196F5808" w14:textId="77777777" w:rsidR="00667A87" w:rsidRDefault="00667A87" w:rsidP="005E1B14">
          <w:pPr>
            <w:spacing w:line="240" w:lineRule="auto"/>
            <w:rPr>
              <w:rFonts w:ascii="Inter" w:hAnsi="Inter"/>
              <w:b/>
              <w:bCs/>
              <w:noProof/>
              <w:sz w:val="22"/>
              <w:szCs w:val="22"/>
            </w:rPr>
          </w:pPr>
        </w:p>
        <w:p w14:paraId="55E38DED" w14:textId="77777777" w:rsidR="00667A87" w:rsidRDefault="00667A87" w:rsidP="005E1B14">
          <w:pPr>
            <w:spacing w:line="240" w:lineRule="auto"/>
            <w:rPr>
              <w:rFonts w:ascii="Inter" w:hAnsi="Inter"/>
              <w:b/>
              <w:bCs/>
              <w:noProof/>
              <w:sz w:val="22"/>
              <w:szCs w:val="22"/>
            </w:rPr>
          </w:pPr>
        </w:p>
        <w:p w14:paraId="4AF18B42" w14:textId="77777777" w:rsidR="00667A87" w:rsidRDefault="00667A87" w:rsidP="005E1B14">
          <w:pPr>
            <w:spacing w:line="240" w:lineRule="auto"/>
            <w:rPr>
              <w:rFonts w:ascii="Inter" w:hAnsi="Inter"/>
              <w:b/>
              <w:bCs/>
              <w:noProof/>
              <w:sz w:val="22"/>
              <w:szCs w:val="22"/>
            </w:rPr>
          </w:pPr>
        </w:p>
        <w:p w14:paraId="30B10765" w14:textId="77777777" w:rsidR="00667A87" w:rsidRDefault="00667A87" w:rsidP="005E1B14">
          <w:pPr>
            <w:spacing w:line="240" w:lineRule="auto"/>
            <w:rPr>
              <w:rFonts w:ascii="Inter" w:hAnsi="Inter"/>
              <w:b/>
              <w:bCs/>
              <w:noProof/>
              <w:sz w:val="22"/>
              <w:szCs w:val="22"/>
            </w:rPr>
          </w:pPr>
        </w:p>
        <w:p w14:paraId="07BECCC6" w14:textId="77777777" w:rsidR="005B593B" w:rsidRDefault="005B593B" w:rsidP="005E1B14">
          <w:pPr>
            <w:spacing w:line="240" w:lineRule="auto"/>
            <w:rPr>
              <w:rFonts w:ascii="Inter" w:hAnsi="Inter"/>
              <w:b/>
              <w:bCs/>
              <w:noProof/>
              <w:sz w:val="22"/>
              <w:szCs w:val="22"/>
            </w:rPr>
          </w:pPr>
        </w:p>
        <w:p w14:paraId="38EA3A62" w14:textId="77777777" w:rsidR="00023D16" w:rsidRDefault="00023D16" w:rsidP="005E1B14">
          <w:pPr>
            <w:spacing w:line="240" w:lineRule="auto"/>
            <w:rPr>
              <w:rFonts w:ascii="Inter" w:hAnsi="Inter"/>
              <w:b/>
              <w:bCs/>
              <w:noProof/>
              <w:sz w:val="22"/>
              <w:szCs w:val="22"/>
            </w:rPr>
          </w:pPr>
        </w:p>
        <w:p w14:paraId="6B67E427" w14:textId="77777777" w:rsidR="00023D16" w:rsidRDefault="00023D16" w:rsidP="005E1B14">
          <w:pPr>
            <w:spacing w:line="240" w:lineRule="auto"/>
            <w:rPr>
              <w:rFonts w:ascii="Inter" w:hAnsi="Inter"/>
              <w:b/>
              <w:bCs/>
              <w:noProof/>
              <w:sz w:val="22"/>
              <w:szCs w:val="22"/>
            </w:rPr>
          </w:pPr>
        </w:p>
        <w:p w14:paraId="60B00CD8" w14:textId="77777777" w:rsidR="00023D16" w:rsidRDefault="00023D16" w:rsidP="005E1B14">
          <w:pPr>
            <w:spacing w:line="240" w:lineRule="auto"/>
            <w:rPr>
              <w:rFonts w:ascii="Inter" w:hAnsi="Inter"/>
              <w:b/>
              <w:bCs/>
              <w:noProof/>
              <w:sz w:val="22"/>
              <w:szCs w:val="22"/>
            </w:rPr>
          </w:pPr>
        </w:p>
        <w:p w14:paraId="09BFF74B" w14:textId="77777777" w:rsidR="00023D16" w:rsidRDefault="00023D16" w:rsidP="005E1B14">
          <w:pPr>
            <w:spacing w:line="240" w:lineRule="auto"/>
            <w:rPr>
              <w:rFonts w:ascii="Inter" w:hAnsi="Inter"/>
              <w:b/>
              <w:bCs/>
              <w:noProof/>
              <w:sz w:val="22"/>
              <w:szCs w:val="22"/>
            </w:rPr>
          </w:pPr>
        </w:p>
        <w:p w14:paraId="2D4EEA32" w14:textId="77777777" w:rsidR="00023D16" w:rsidRDefault="00023D16" w:rsidP="005E1B14">
          <w:pPr>
            <w:spacing w:line="240" w:lineRule="auto"/>
            <w:rPr>
              <w:rFonts w:ascii="Inter" w:hAnsi="Inter"/>
              <w:b/>
              <w:bCs/>
              <w:noProof/>
              <w:sz w:val="22"/>
              <w:szCs w:val="22"/>
            </w:rPr>
          </w:pPr>
        </w:p>
        <w:p w14:paraId="42D2D8BE" w14:textId="77777777" w:rsidR="00023D16" w:rsidRDefault="00023D16" w:rsidP="005E1B14">
          <w:pPr>
            <w:spacing w:line="240" w:lineRule="auto"/>
            <w:rPr>
              <w:rFonts w:ascii="Inter" w:hAnsi="Inter"/>
              <w:b/>
              <w:bCs/>
              <w:noProof/>
              <w:sz w:val="22"/>
              <w:szCs w:val="22"/>
            </w:rPr>
          </w:pPr>
        </w:p>
        <w:p w14:paraId="63FBB67B" w14:textId="77777777" w:rsidR="00023D16" w:rsidRDefault="00023D16" w:rsidP="005E1B14">
          <w:pPr>
            <w:spacing w:line="240" w:lineRule="auto"/>
            <w:rPr>
              <w:rFonts w:ascii="Inter" w:hAnsi="Inter"/>
              <w:b/>
              <w:bCs/>
              <w:noProof/>
              <w:sz w:val="22"/>
              <w:szCs w:val="22"/>
            </w:rPr>
          </w:pPr>
        </w:p>
        <w:p w14:paraId="6DA93358" w14:textId="1C691E5E" w:rsidR="005E1B14" w:rsidRPr="005E1B14" w:rsidRDefault="00000000" w:rsidP="005E1B14">
          <w:pPr>
            <w:spacing w:line="240" w:lineRule="auto"/>
            <w:rPr>
              <w:rFonts w:ascii="Inter" w:hAnsi="Inter"/>
            </w:rPr>
          </w:pPr>
        </w:p>
      </w:sdtContent>
    </w:sdt>
    <w:p w14:paraId="262A6674" w14:textId="77777777" w:rsidR="00F86150" w:rsidRDefault="00F86150" w:rsidP="00F86150"/>
    <w:p w14:paraId="5054362F" w14:textId="77777777" w:rsidR="00F86150" w:rsidRDefault="00F86150" w:rsidP="00F86150"/>
    <w:p w14:paraId="686C2A3B" w14:textId="78C657AD" w:rsidR="00E85166" w:rsidRPr="00A56D63" w:rsidRDefault="00E85166" w:rsidP="00E85166">
      <w:pPr>
        <w:pStyle w:val="Heading1"/>
      </w:pPr>
      <w:bookmarkStart w:id="0" w:name="_Toc238791499"/>
      <w:r>
        <w:lastRenderedPageBreak/>
        <w:t>Introduction</w:t>
      </w:r>
      <w:bookmarkEnd w:id="0"/>
    </w:p>
    <w:p w14:paraId="466B860E" w14:textId="77777777" w:rsidR="00023D16" w:rsidRPr="00023D16" w:rsidRDefault="00023D16" w:rsidP="00023D16">
      <w:pPr>
        <w:jc w:val="both"/>
        <w:rPr>
          <w:rFonts w:ascii="Inter" w:hAnsi="Inter"/>
        </w:rPr>
      </w:pPr>
      <w:r w:rsidRPr="00023D16">
        <w:rPr>
          <w:rFonts w:ascii="Inter" w:hAnsi="Inter"/>
        </w:rPr>
        <w:t xml:space="preserve">This document is a visual walkthrough of the DocuMind AI deployment on Oracle Cloud Infrastructure (OCI), provisioned via Terraform. Rather than a written architectural narrative, its purpose is to demonstrate the deployed system as it </w:t>
      </w:r>
      <w:proofErr w:type="gramStart"/>
      <w:r w:rsidRPr="00023D16">
        <w:rPr>
          <w:rFonts w:ascii="Inter" w:hAnsi="Inter"/>
        </w:rPr>
        <w:t>actually appears</w:t>
      </w:r>
      <w:proofErr w:type="gramEnd"/>
      <w:r w:rsidRPr="00023D16">
        <w:rPr>
          <w:rFonts w:ascii="Inter" w:hAnsi="Inter"/>
        </w:rPr>
        <w:t>, through screenshots of the OCI console and terminal output, and to conclude with a look at the platform's final user-facing frontend.</w:t>
      </w:r>
    </w:p>
    <w:p w14:paraId="2602A353" w14:textId="77777777" w:rsidR="00023D16" w:rsidRPr="00023D16" w:rsidRDefault="00023D16" w:rsidP="00023D16">
      <w:pPr>
        <w:jc w:val="both"/>
        <w:rPr>
          <w:rFonts w:ascii="Inter" w:hAnsi="Inter"/>
        </w:rPr>
      </w:pPr>
      <w:r w:rsidRPr="00023D16">
        <w:rPr>
          <w:rFonts w:ascii="Inter" w:hAnsi="Inter"/>
        </w:rPr>
        <w:t>The walkthrough proceeds service by service through the OCI console:</w:t>
      </w:r>
    </w:p>
    <w:p w14:paraId="4E4071A1" w14:textId="2D02E28D" w:rsidR="00023D16" w:rsidRPr="00023D16" w:rsidRDefault="00023D16" w:rsidP="00023D16">
      <w:pPr>
        <w:numPr>
          <w:ilvl w:val="0"/>
          <w:numId w:val="11"/>
        </w:numPr>
        <w:jc w:val="both"/>
        <w:rPr>
          <w:rFonts w:ascii="Inter" w:hAnsi="Inter"/>
        </w:rPr>
      </w:pPr>
      <w:r>
        <w:rPr>
          <w:rFonts w:ascii="Inter" w:hAnsi="Inter"/>
          <w:b/>
          <w:bCs/>
        </w:rPr>
        <w:t>Network:</w:t>
      </w:r>
      <w:r w:rsidRPr="00023D16">
        <w:rPr>
          <w:rFonts w:ascii="Inter" w:hAnsi="Inter"/>
        </w:rPr>
        <w:t xml:space="preserve"> subnets, route tables, gateways, security lists, and network security groups</w:t>
      </w:r>
    </w:p>
    <w:p w14:paraId="19541C76" w14:textId="064841A3" w:rsidR="00023D16" w:rsidRPr="00023D16" w:rsidRDefault="00023D16" w:rsidP="00023D16">
      <w:pPr>
        <w:numPr>
          <w:ilvl w:val="0"/>
          <w:numId w:val="11"/>
        </w:numPr>
        <w:jc w:val="both"/>
        <w:rPr>
          <w:rFonts w:ascii="Inter" w:hAnsi="Inter"/>
        </w:rPr>
      </w:pPr>
      <w:r w:rsidRPr="00023D16">
        <w:rPr>
          <w:rFonts w:ascii="Inter" w:hAnsi="Inter"/>
          <w:b/>
          <w:bCs/>
        </w:rPr>
        <w:t>Instances:</w:t>
      </w:r>
      <w:r w:rsidRPr="00023D16">
        <w:rPr>
          <w:rFonts w:ascii="Inter" w:hAnsi="Inter"/>
        </w:rPr>
        <w:t xml:space="preserve"> provisioned virtual machines and their network attachments</w:t>
      </w:r>
    </w:p>
    <w:p w14:paraId="4AD48EB8" w14:textId="77777777" w:rsidR="00023D16" w:rsidRPr="00023D16" w:rsidRDefault="00023D16" w:rsidP="00023D16">
      <w:pPr>
        <w:numPr>
          <w:ilvl w:val="0"/>
          <w:numId w:val="11"/>
        </w:numPr>
        <w:jc w:val="both"/>
        <w:rPr>
          <w:rFonts w:ascii="Inter" w:hAnsi="Inter"/>
        </w:rPr>
      </w:pPr>
      <w:r w:rsidRPr="00023D16">
        <w:rPr>
          <w:rFonts w:ascii="Inter" w:hAnsi="Inter"/>
          <w:b/>
          <w:bCs/>
        </w:rPr>
        <w:t>Block Volumes</w:t>
      </w:r>
      <w:proofErr w:type="gramStart"/>
      <w:r w:rsidRPr="00023D16">
        <w:rPr>
          <w:rFonts w:ascii="Inter" w:hAnsi="Inter"/>
          <w:b/>
          <w:bCs/>
        </w:rPr>
        <w:t>:</w:t>
      </w:r>
      <w:r w:rsidRPr="00023D16">
        <w:rPr>
          <w:rFonts w:ascii="Inter" w:hAnsi="Inter"/>
        </w:rPr>
        <w:t xml:space="preserve"> attached</w:t>
      </w:r>
      <w:proofErr w:type="gramEnd"/>
      <w:r w:rsidRPr="00023D16">
        <w:rPr>
          <w:rFonts w:ascii="Inter" w:hAnsi="Inter"/>
        </w:rPr>
        <w:t xml:space="preserve"> persistent storage and backup configuration</w:t>
      </w:r>
    </w:p>
    <w:p w14:paraId="5773F6FE" w14:textId="41527301" w:rsidR="00023D16" w:rsidRPr="00023D16" w:rsidRDefault="00023D16" w:rsidP="00023D16">
      <w:pPr>
        <w:numPr>
          <w:ilvl w:val="0"/>
          <w:numId w:val="11"/>
        </w:numPr>
        <w:jc w:val="both"/>
        <w:rPr>
          <w:rFonts w:ascii="Inter" w:hAnsi="Inter"/>
        </w:rPr>
      </w:pPr>
      <w:r w:rsidRPr="00023D16">
        <w:rPr>
          <w:rFonts w:ascii="Inter" w:hAnsi="Inter"/>
          <w:b/>
          <w:bCs/>
        </w:rPr>
        <w:t>Buckets:</w:t>
      </w:r>
      <w:r w:rsidRPr="00023D16">
        <w:rPr>
          <w:rFonts w:ascii="Inter" w:hAnsi="Inter"/>
        </w:rPr>
        <w:t xml:space="preserve"> buckets used for document ingestion and processing artifacts</w:t>
      </w:r>
    </w:p>
    <w:p w14:paraId="16D7596C" w14:textId="3BBB9609" w:rsidR="00023D16" w:rsidRPr="00023D16" w:rsidRDefault="00D96AE5" w:rsidP="00023D16">
      <w:pPr>
        <w:numPr>
          <w:ilvl w:val="0"/>
          <w:numId w:val="11"/>
        </w:numPr>
        <w:jc w:val="both"/>
        <w:rPr>
          <w:rFonts w:ascii="Inter" w:hAnsi="Inter"/>
        </w:rPr>
      </w:pPr>
      <w:r>
        <w:rPr>
          <w:rFonts w:ascii="Inter" w:hAnsi="Inter"/>
          <w:b/>
          <w:bCs/>
        </w:rPr>
        <w:t>Containers</w:t>
      </w:r>
      <w:r w:rsidR="00023D16" w:rsidRPr="00023D16">
        <w:rPr>
          <w:rFonts w:ascii="Inter" w:hAnsi="Inter"/>
          <w:b/>
          <w:bCs/>
        </w:rPr>
        <w:t>:</w:t>
      </w:r>
      <w:r w:rsidR="00023D16" w:rsidRPr="00023D16">
        <w:rPr>
          <w:rFonts w:ascii="Inter" w:hAnsi="Inter"/>
        </w:rPr>
        <w:t xml:space="preserve"> image repositories for the platform's microservices</w:t>
      </w:r>
    </w:p>
    <w:p w14:paraId="5E8E5455" w14:textId="6B306F5B" w:rsidR="00023D16" w:rsidRPr="00023D16" w:rsidRDefault="00D96AE5" w:rsidP="00023D16">
      <w:pPr>
        <w:numPr>
          <w:ilvl w:val="0"/>
          <w:numId w:val="11"/>
        </w:numPr>
        <w:jc w:val="both"/>
        <w:rPr>
          <w:rFonts w:ascii="Inter" w:hAnsi="Inter"/>
        </w:rPr>
      </w:pPr>
      <w:r>
        <w:rPr>
          <w:rFonts w:ascii="Inter" w:hAnsi="Inter"/>
          <w:b/>
          <w:bCs/>
        </w:rPr>
        <w:t>Oracle Kubernetes Engine</w:t>
      </w:r>
      <w:r w:rsidR="00023D16" w:rsidRPr="00023D16">
        <w:rPr>
          <w:rFonts w:ascii="Inter" w:hAnsi="Inter"/>
          <w:b/>
          <w:bCs/>
        </w:rPr>
        <w:t>:</w:t>
      </w:r>
      <w:r w:rsidR="00023D16" w:rsidRPr="00023D16">
        <w:rPr>
          <w:rFonts w:ascii="Inter" w:hAnsi="Inter"/>
        </w:rPr>
        <w:t xml:space="preserve"> the managed cluster, node pools, workloads, and add-ons</w:t>
      </w:r>
    </w:p>
    <w:p w14:paraId="15462164" w14:textId="77777777" w:rsidR="00023D16" w:rsidRPr="00023D16" w:rsidRDefault="00023D16" w:rsidP="00023D16">
      <w:pPr>
        <w:numPr>
          <w:ilvl w:val="0"/>
          <w:numId w:val="11"/>
        </w:numPr>
        <w:jc w:val="both"/>
        <w:rPr>
          <w:rFonts w:ascii="Inter" w:hAnsi="Inter"/>
        </w:rPr>
      </w:pPr>
      <w:r w:rsidRPr="00023D16">
        <w:rPr>
          <w:rFonts w:ascii="Inter" w:hAnsi="Inter"/>
          <w:b/>
          <w:bCs/>
        </w:rPr>
        <w:t>Load Balancers:</w:t>
      </w:r>
      <w:r w:rsidRPr="00023D16">
        <w:rPr>
          <w:rFonts w:ascii="Inter" w:hAnsi="Inter"/>
        </w:rPr>
        <w:t xml:space="preserve"> the public-facing load balancer and its listener/backend configuration</w:t>
      </w:r>
    </w:p>
    <w:p w14:paraId="3E7BAB02" w14:textId="4EAD957B" w:rsidR="00023D16" w:rsidRPr="00023D16" w:rsidRDefault="00023D16" w:rsidP="00023D16">
      <w:pPr>
        <w:jc w:val="both"/>
        <w:rPr>
          <w:rFonts w:ascii="Inter" w:hAnsi="Inter"/>
        </w:rPr>
      </w:pPr>
      <w:r w:rsidRPr="00023D16">
        <w:rPr>
          <w:rFonts w:ascii="Inter" w:hAnsi="Inter"/>
        </w:rPr>
        <w:t>The document closes with the DocuMind AI frontend, demonstrating the application running live on top of the infrastructure shown throughout.</w:t>
      </w:r>
    </w:p>
    <w:p w14:paraId="3E7AE2D2" w14:textId="77777777" w:rsidR="00023D16" w:rsidRDefault="00023D16" w:rsidP="00447574">
      <w:pPr>
        <w:jc w:val="both"/>
        <w:rPr>
          <w:rFonts w:ascii="Inter" w:hAnsi="Inter"/>
        </w:rPr>
      </w:pPr>
    </w:p>
    <w:p w14:paraId="72C9E9E0" w14:textId="77777777" w:rsidR="00023D16" w:rsidRDefault="00023D16" w:rsidP="00447574">
      <w:pPr>
        <w:jc w:val="both"/>
        <w:rPr>
          <w:rFonts w:ascii="Inter" w:hAnsi="Inter"/>
        </w:rPr>
      </w:pPr>
    </w:p>
    <w:p w14:paraId="45F97269" w14:textId="77777777" w:rsidR="00023D16" w:rsidRDefault="00023D16" w:rsidP="00447574">
      <w:pPr>
        <w:jc w:val="both"/>
        <w:rPr>
          <w:rFonts w:ascii="Inter" w:hAnsi="Inter"/>
        </w:rPr>
      </w:pPr>
    </w:p>
    <w:p w14:paraId="7497D86C" w14:textId="77777777" w:rsidR="00023D16" w:rsidRDefault="00023D16" w:rsidP="00447574">
      <w:pPr>
        <w:jc w:val="both"/>
        <w:rPr>
          <w:rFonts w:ascii="Inter" w:hAnsi="Inter"/>
        </w:rPr>
      </w:pPr>
    </w:p>
    <w:p w14:paraId="31977F99" w14:textId="77777777" w:rsidR="00E01C96" w:rsidRDefault="00E01C96" w:rsidP="00E01C96">
      <w:pPr>
        <w:pStyle w:val="Heading1"/>
      </w:pPr>
      <w:bookmarkStart w:id="1" w:name="_Toc238791500"/>
      <w:r>
        <w:lastRenderedPageBreak/>
        <w:t>Network</w:t>
      </w:r>
      <w:bookmarkEnd w:id="1"/>
    </w:p>
    <w:p w14:paraId="1C06D96A" w14:textId="77777777" w:rsidR="00E01C96" w:rsidRDefault="00E01C96" w:rsidP="00E01C96">
      <w:pPr>
        <w:jc w:val="center"/>
      </w:pPr>
      <w:r>
        <w:rPr>
          <w:noProof/>
        </w:rPr>
        <w:drawing>
          <wp:inline distT="0" distB="0" distL="0" distR="0" wp14:anchorId="10885ADD" wp14:editId="656D1AB1">
            <wp:extent cx="5391150" cy="2950854"/>
            <wp:effectExtent l="19050" t="19050" r="19050" b="20955"/>
            <wp:docPr id="154051702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7411" cy="2954281"/>
                    </a:xfrm>
                    <a:prstGeom prst="rect">
                      <a:avLst/>
                    </a:prstGeom>
                    <a:noFill/>
                    <a:ln w="19050">
                      <a:solidFill>
                        <a:schemeClr val="bg2">
                          <a:lumMod val="90000"/>
                        </a:schemeClr>
                      </a:solidFill>
                      <a:prstDash val="dash"/>
                    </a:ln>
                  </pic:spPr>
                </pic:pic>
              </a:graphicData>
            </a:graphic>
          </wp:inline>
        </w:drawing>
      </w:r>
    </w:p>
    <w:p w14:paraId="4DCF8043" w14:textId="77777777" w:rsidR="00E01C96" w:rsidRDefault="00E01C96" w:rsidP="00E01C96">
      <w:pPr>
        <w:rPr>
          <w:rFonts w:ascii="Inter" w:hAnsi="Inter"/>
        </w:rPr>
      </w:pPr>
      <w:r w:rsidRPr="001E13AC">
        <w:rPr>
          <w:rFonts w:ascii="Inter" w:hAnsi="Inter"/>
        </w:rPr>
        <w:t>Displays the Virtual Cloud Network (VCN) topology</w:t>
      </w:r>
      <w:r>
        <w:rPr>
          <w:rFonts w:ascii="Inter" w:hAnsi="Inter"/>
        </w:rPr>
        <w:t>.</w:t>
      </w:r>
    </w:p>
    <w:p w14:paraId="2C78727E" w14:textId="77777777" w:rsidR="00E01C96" w:rsidRPr="001E13AC" w:rsidRDefault="00E01C96" w:rsidP="00E01C96">
      <w:pPr>
        <w:rPr>
          <w:rFonts w:ascii="Inter" w:hAnsi="Inter"/>
        </w:rPr>
      </w:pPr>
    </w:p>
    <w:p w14:paraId="23CD11AF" w14:textId="77777777" w:rsidR="00E01C96" w:rsidRDefault="00E01C96" w:rsidP="00E01C96">
      <w:pPr>
        <w:jc w:val="center"/>
        <w:rPr>
          <w:rFonts w:ascii="Inter" w:hAnsi="Inter"/>
        </w:rPr>
      </w:pPr>
      <w:r>
        <w:rPr>
          <w:rFonts w:ascii="Inter" w:hAnsi="Inter"/>
          <w:noProof/>
        </w:rPr>
        <w:drawing>
          <wp:inline distT="0" distB="0" distL="0" distR="0" wp14:anchorId="15F36362" wp14:editId="6B1F51C3">
            <wp:extent cx="5334000" cy="2919573"/>
            <wp:effectExtent l="19050" t="19050" r="19050" b="14605"/>
            <wp:docPr id="126505956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48808" cy="2927678"/>
                    </a:xfrm>
                    <a:prstGeom prst="rect">
                      <a:avLst/>
                    </a:prstGeom>
                    <a:noFill/>
                    <a:ln w="19050">
                      <a:solidFill>
                        <a:schemeClr val="bg2">
                          <a:lumMod val="90000"/>
                        </a:schemeClr>
                      </a:solidFill>
                      <a:prstDash val="dash"/>
                    </a:ln>
                  </pic:spPr>
                </pic:pic>
              </a:graphicData>
            </a:graphic>
          </wp:inline>
        </w:drawing>
      </w:r>
    </w:p>
    <w:p w14:paraId="0D2C2C1C" w14:textId="77777777" w:rsidR="00E01C96" w:rsidRPr="001E13AC" w:rsidRDefault="00E01C96" w:rsidP="00E01C96">
      <w:pPr>
        <w:rPr>
          <w:rFonts w:ascii="Inter" w:hAnsi="Inter"/>
        </w:rPr>
      </w:pPr>
      <w:r w:rsidRPr="001E13AC">
        <w:rPr>
          <w:rFonts w:ascii="Inter" w:hAnsi="Inter"/>
        </w:rPr>
        <w:t>Shows the Subnets listing for the dm-demo-</w:t>
      </w:r>
      <w:proofErr w:type="spellStart"/>
      <w:r w:rsidRPr="001E13AC">
        <w:rPr>
          <w:rFonts w:ascii="Inter" w:hAnsi="Inter"/>
        </w:rPr>
        <w:t>vcn</w:t>
      </w:r>
      <w:proofErr w:type="spellEnd"/>
      <w:r w:rsidRPr="001E13AC">
        <w:rPr>
          <w:rFonts w:ascii="Inter" w:hAnsi="Inter"/>
        </w:rPr>
        <w:t xml:space="preserve"> compartment. It details each subnet's CIDR block, public/private access designation, and creation timestamp across the public LB, worker, pod, data, and API subnets.</w:t>
      </w:r>
    </w:p>
    <w:p w14:paraId="72A4F739" w14:textId="77777777" w:rsidR="00E01C96" w:rsidRDefault="00E01C96" w:rsidP="00E01C96">
      <w:pPr>
        <w:jc w:val="center"/>
        <w:rPr>
          <w:rFonts w:ascii="Inter" w:hAnsi="Inter"/>
        </w:rPr>
      </w:pPr>
      <w:r>
        <w:rPr>
          <w:rFonts w:ascii="Inter" w:hAnsi="Inter"/>
          <w:noProof/>
        </w:rPr>
        <w:lastRenderedPageBreak/>
        <w:drawing>
          <wp:inline distT="0" distB="0" distL="0" distR="0" wp14:anchorId="4DA825A7" wp14:editId="0E486189">
            <wp:extent cx="5210175" cy="2843434"/>
            <wp:effectExtent l="19050" t="19050" r="9525" b="14605"/>
            <wp:docPr id="175643480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14823" cy="2845970"/>
                    </a:xfrm>
                    <a:prstGeom prst="rect">
                      <a:avLst/>
                    </a:prstGeom>
                    <a:noFill/>
                    <a:ln w="19050">
                      <a:solidFill>
                        <a:schemeClr val="bg2">
                          <a:lumMod val="90000"/>
                        </a:schemeClr>
                      </a:solidFill>
                      <a:prstDash val="dash"/>
                    </a:ln>
                  </pic:spPr>
                </pic:pic>
              </a:graphicData>
            </a:graphic>
          </wp:inline>
        </w:drawing>
      </w:r>
    </w:p>
    <w:p w14:paraId="3DAD49BB" w14:textId="77777777" w:rsidR="00E01C96" w:rsidRDefault="00E01C96" w:rsidP="00E01C96">
      <w:pPr>
        <w:rPr>
          <w:rFonts w:ascii="Inter" w:hAnsi="Inter"/>
        </w:rPr>
      </w:pPr>
      <w:r w:rsidRPr="001E13AC">
        <w:rPr>
          <w:rFonts w:ascii="Inter" w:hAnsi="Inter"/>
        </w:rPr>
        <w:t>Presents the IP Administration view covering CIDR Blocks/Prefixes and DHCP Options for the VCN. It confirms the single IPv4 CIDR block allocation and the default DHCP configuration using Internet and VCN Resolver DNS types.</w:t>
      </w:r>
    </w:p>
    <w:p w14:paraId="3BF266DF" w14:textId="77777777" w:rsidR="00E01C96" w:rsidRDefault="00E01C96" w:rsidP="00E01C96">
      <w:pPr>
        <w:rPr>
          <w:rFonts w:ascii="Inter" w:hAnsi="Inter"/>
        </w:rPr>
      </w:pPr>
    </w:p>
    <w:p w14:paraId="5D614DFB" w14:textId="77777777" w:rsidR="00E01C96" w:rsidRDefault="00E01C96" w:rsidP="00E01C96">
      <w:pPr>
        <w:jc w:val="center"/>
        <w:rPr>
          <w:rFonts w:ascii="Inter" w:hAnsi="Inter"/>
        </w:rPr>
      </w:pPr>
      <w:r>
        <w:rPr>
          <w:rFonts w:ascii="Inter" w:hAnsi="Inter"/>
          <w:noProof/>
        </w:rPr>
        <w:drawing>
          <wp:inline distT="0" distB="0" distL="0" distR="0" wp14:anchorId="4FE009BB" wp14:editId="4E2F0FF0">
            <wp:extent cx="5229225" cy="2870618"/>
            <wp:effectExtent l="19050" t="19050" r="9525" b="25400"/>
            <wp:docPr id="199420734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33341" cy="2872877"/>
                    </a:xfrm>
                    <a:prstGeom prst="rect">
                      <a:avLst/>
                    </a:prstGeom>
                    <a:noFill/>
                    <a:ln w="19050">
                      <a:solidFill>
                        <a:schemeClr val="bg2">
                          <a:lumMod val="90000"/>
                        </a:schemeClr>
                      </a:solidFill>
                      <a:prstDash val="dash"/>
                    </a:ln>
                  </pic:spPr>
                </pic:pic>
              </a:graphicData>
            </a:graphic>
          </wp:inline>
        </w:drawing>
      </w:r>
    </w:p>
    <w:p w14:paraId="78F96F45" w14:textId="77777777" w:rsidR="00E01C96" w:rsidRDefault="00E01C96" w:rsidP="00E01C96">
      <w:pPr>
        <w:rPr>
          <w:rFonts w:ascii="Inter" w:hAnsi="Inter"/>
        </w:rPr>
      </w:pPr>
      <w:r w:rsidRPr="001E13AC">
        <w:rPr>
          <w:rFonts w:ascii="Inter" w:hAnsi="Inter"/>
        </w:rPr>
        <w:t xml:space="preserve">Displays the Gateways configuration, including Internet Gateway, NAT Gateway, and Service Gateway entries. It verifies public internet egress/ingress paths and Oracle Services Network connectivity for the VCN. </w:t>
      </w:r>
    </w:p>
    <w:p w14:paraId="142EA926" w14:textId="77777777" w:rsidR="00E01C96" w:rsidRDefault="00E01C96" w:rsidP="00E01C96">
      <w:pPr>
        <w:rPr>
          <w:rFonts w:ascii="Inter" w:hAnsi="Inter"/>
        </w:rPr>
      </w:pPr>
      <w:r>
        <w:rPr>
          <w:rFonts w:ascii="Inter" w:hAnsi="Inter"/>
          <w:noProof/>
        </w:rPr>
        <w:lastRenderedPageBreak/>
        <w:drawing>
          <wp:inline distT="0" distB="0" distL="0" distR="0" wp14:anchorId="61E28C7C" wp14:editId="765FB324">
            <wp:extent cx="5934075" cy="2438400"/>
            <wp:effectExtent l="19050" t="19050" r="28575" b="19050"/>
            <wp:docPr id="213651461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2438400"/>
                    </a:xfrm>
                    <a:prstGeom prst="rect">
                      <a:avLst/>
                    </a:prstGeom>
                    <a:noFill/>
                    <a:ln w="19050">
                      <a:solidFill>
                        <a:schemeClr val="bg2">
                          <a:lumMod val="90000"/>
                        </a:schemeClr>
                      </a:solidFill>
                      <a:prstDash val="dash"/>
                    </a:ln>
                  </pic:spPr>
                </pic:pic>
              </a:graphicData>
            </a:graphic>
          </wp:inline>
        </w:drawing>
      </w:r>
    </w:p>
    <w:p w14:paraId="5D1BCCAD" w14:textId="77777777" w:rsidR="00E01C96" w:rsidRDefault="00E01C96" w:rsidP="00E01C96">
      <w:pPr>
        <w:rPr>
          <w:rFonts w:ascii="Inter" w:hAnsi="Inter"/>
        </w:rPr>
      </w:pPr>
      <w:r w:rsidRPr="001E13AC">
        <w:rPr>
          <w:rFonts w:ascii="Inter" w:hAnsi="Inter"/>
        </w:rPr>
        <w:t>Shows the Route Tables listing across all subnets in the VCN. It highlights the number of routing rules configured per table for data, public LB, OKE worker, OKE API, and OKE pod subnets</w:t>
      </w:r>
      <w:r>
        <w:rPr>
          <w:rFonts w:ascii="Inter" w:hAnsi="Inter"/>
        </w:rPr>
        <w:t>.</w:t>
      </w:r>
    </w:p>
    <w:p w14:paraId="0E87F9B1" w14:textId="77777777" w:rsidR="00E01C96" w:rsidRDefault="00E01C96" w:rsidP="00E01C96">
      <w:pPr>
        <w:rPr>
          <w:rFonts w:ascii="Inter" w:hAnsi="Inter"/>
        </w:rPr>
      </w:pPr>
    </w:p>
    <w:p w14:paraId="1182C3E9" w14:textId="77777777" w:rsidR="00E01C96" w:rsidRDefault="00E01C96" w:rsidP="00E01C96">
      <w:pPr>
        <w:rPr>
          <w:rFonts w:ascii="Inter" w:hAnsi="Inter"/>
        </w:rPr>
      </w:pPr>
    </w:p>
    <w:p w14:paraId="60A2757E" w14:textId="77777777" w:rsidR="00E01C96" w:rsidRDefault="00E01C96" w:rsidP="00E01C96">
      <w:pPr>
        <w:rPr>
          <w:rFonts w:ascii="Inter" w:hAnsi="Inter"/>
        </w:rPr>
      </w:pPr>
      <w:r>
        <w:rPr>
          <w:rFonts w:ascii="Inter" w:hAnsi="Inter"/>
          <w:noProof/>
        </w:rPr>
        <w:drawing>
          <wp:inline distT="0" distB="0" distL="0" distR="0" wp14:anchorId="31128DAA" wp14:editId="0FC7E2F8">
            <wp:extent cx="5934075" cy="2228850"/>
            <wp:effectExtent l="19050" t="19050" r="28575" b="19050"/>
            <wp:docPr id="162774598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2228850"/>
                    </a:xfrm>
                    <a:prstGeom prst="rect">
                      <a:avLst/>
                    </a:prstGeom>
                    <a:noFill/>
                    <a:ln w="19050">
                      <a:solidFill>
                        <a:schemeClr val="bg2">
                          <a:lumMod val="90000"/>
                        </a:schemeClr>
                      </a:solidFill>
                      <a:prstDash val="dash"/>
                    </a:ln>
                  </pic:spPr>
                </pic:pic>
              </a:graphicData>
            </a:graphic>
          </wp:inline>
        </w:drawing>
      </w:r>
    </w:p>
    <w:p w14:paraId="53825749" w14:textId="77777777" w:rsidR="00E01C96" w:rsidRDefault="00E01C96" w:rsidP="00E01C96">
      <w:pPr>
        <w:rPr>
          <w:rFonts w:ascii="Inter" w:hAnsi="Inter"/>
        </w:rPr>
      </w:pPr>
      <w:r w:rsidRPr="001E13AC">
        <w:rPr>
          <w:rFonts w:ascii="Inter" w:hAnsi="Inter"/>
        </w:rPr>
        <w:t>Presents the Route Rules for the dm-demo-rt-</w:t>
      </w:r>
      <w:proofErr w:type="spellStart"/>
      <w:r w:rsidRPr="001E13AC">
        <w:rPr>
          <w:rFonts w:ascii="Inter" w:hAnsi="Inter"/>
        </w:rPr>
        <w:t>oke_workers</w:t>
      </w:r>
      <w:proofErr w:type="spellEnd"/>
      <w:r w:rsidRPr="001E13AC">
        <w:rPr>
          <w:rFonts w:ascii="Inter" w:hAnsi="Inter"/>
        </w:rPr>
        <w:t xml:space="preserve"> route table. It confirms a default route to the NAT Gateway and a rule directing Oracle Services Network traffic through the Service Gateway. </w:t>
      </w:r>
    </w:p>
    <w:p w14:paraId="4A5B76AB" w14:textId="77777777" w:rsidR="00E01C96" w:rsidRDefault="00E01C96" w:rsidP="00E01C96">
      <w:pPr>
        <w:rPr>
          <w:rFonts w:ascii="Inter" w:hAnsi="Inter"/>
        </w:rPr>
      </w:pPr>
      <w:r>
        <w:rPr>
          <w:rFonts w:ascii="Inter" w:hAnsi="Inter"/>
          <w:noProof/>
        </w:rPr>
        <w:lastRenderedPageBreak/>
        <w:drawing>
          <wp:inline distT="0" distB="0" distL="0" distR="0" wp14:anchorId="10F26A76" wp14:editId="1AA85610">
            <wp:extent cx="5934075" cy="2143125"/>
            <wp:effectExtent l="19050" t="19050" r="28575" b="28575"/>
            <wp:docPr id="65007292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2143125"/>
                    </a:xfrm>
                    <a:prstGeom prst="rect">
                      <a:avLst/>
                    </a:prstGeom>
                    <a:noFill/>
                    <a:ln w="19050">
                      <a:solidFill>
                        <a:schemeClr val="bg2">
                          <a:lumMod val="90000"/>
                        </a:schemeClr>
                      </a:solidFill>
                      <a:prstDash val="dash"/>
                    </a:ln>
                  </pic:spPr>
                </pic:pic>
              </a:graphicData>
            </a:graphic>
          </wp:inline>
        </w:drawing>
      </w:r>
    </w:p>
    <w:p w14:paraId="31E44E38" w14:textId="77777777" w:rsidR="00E01C96" w:rsidRDefault="00E01C96" w:rsidP="00E01C96">
      <w:pPr>
        <w:rPr>
          <w:rFonts w:ascii="Inter" w:hAnsi="Inter"/>
        </w:rPr>
      </w:pPr>
      <w:r w:rsidRPr="001E13AC">
        <w:rPr>
          <w:rFonts w:ascii="Inter" w:hAnsi="Inter"/>
        </w:rPr>
        <w:t>Shows the Route Rules for the dm-demo-rt-</w:t>
      </w:r>
      <w:proofErr w:type="spellStart"/>
      <w:r w:rsidRPr="001E13AC">
        <w:rPr>
          <w:rFonts w:ascii="Inter" w:hAnsi="Inter"/>
        </w:rPr>
        <w:t>oke_pods</w:t>
      </w:r>
      <w:proofErr w:type="spellEnd"/>
      <w:r w:rsidRPr="001E13AC">
        <w:rPr>
          <w:rFonts w:ascii="Inter" w:hAnsi="Inter"/>
        </w:rPr>
        <w:t xml:space="preserve"> route table. It mirrors the worker subnet configuration, routing default traffic through the NAT Gateway and services traffic through the Service Gateway.</w:t>
      </w:r>
      <w:r>
        <w:rPr>
          <w:rFonts w:ascii="Inter" w:hAnsi="Inter"/>
        </w:rPr>
        <w:t xml:space="preserve"> </w:t>
      </w:r>
    </w:p>
    <w:p w14:paraId="1E999ADB" w14:textId="77777777" w:rsidR="00E01C96" w:rsidRDefault="00E01C96" w:rsidP="00E01C96">
      <w:pPr>
        <w:rPr>
          <w:rFonts w:ascii="Inter" w:hAnsi="Inter"/>
        </w:rPr>
      </w:pPr>
    </w:p>
    <w:p w14:paraId="05D6753D" w14:textId="77777777" w:rsidR="00E01C96" w:rsidRDefault="00E01C96" w:rsidP="00E01C96">
      <w:pPr>
        <w:rPr>
          <w:rFonts w:ascii="Inter" w:hAnsi="Inter"/>
        </w:rPr>
      </w:pPr>
      <w:r>
        <w:rPr>
          <w:rFonts w:ascii="Inter" w:hAnsi="Inter"/>
          <w:noProof/>
        </w:rPr>
        <w:drawing>
          <wp:inline distT="0" distB="0" distL="0" distR="0" wp14:anchorId="55692894" wp14:editId="4BD348D1">
            <wp:extent cx="5934075" cy="2419350"/>
            <wp:effectExtent l="19050" t="19050" r="28575" b="19050"/>
            <wp:docPr id="100608557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075" cy="2419350"/>
                    </a:xfrm>
                    <a:prstGeom prst="rect">
                      <a:avLst/>
                    </a:prstGeom>
                    <a:noFill/>
                    <a:ln w="19050">
                      <a:solidFill>
                        <a:schemeClr val="bg2">
                          <a:lumMod val="90000"/>
                        </a:schemeClr>
                      </a:solidFill>
                      <a:prstDash val="dash"/>
                    </a:ln>
                  </pic:spPr>
                </pic:pic>
              </a:graphicData>
            </a:graphic>
          </wp:inline>
        </w:drawing>
      </w:r>
    </w:p>
    <w:p w14:paraId="0F5C690C" w14:textId="77777777" w:rsidR="00E01C96" w:rsidRDefault="00E01C96" w:rsidP="00E01C96">
      <w:pPr>
        <w:rPr>
          <w:rFonts w:ascii="Inter" w:hAnsi="Inter"/>
        </w:rPr>
      </w:pPr>
      <w:r w:rsidRPr="001E13AC">
        <w:rPr>
          <w:rFonts w:ascii="Inter" w:hAnsi="Inter"/>
        </w:rPr>
        <w:t>Displays the Security Lists overview for the VCN compartment. It lists security lists scoped to the OKE pods, data, API, workers, public LB subnets, and the VCN's default list.</w:t>
      </w:r>
    </w:p>
    <w:p w14:paraId="6736BA90" w14:textId="77777777" w:rsidR="00E01C96" w:rsidRDefault="00E01C96" w:rsidP="00E01C96">
      <w:pPr>
        <w:rPr>
          <w:rFonts w:ascii="Inter" w:hAnsi="Inter"/>
        </w:rPr>
      </w:pPr>
      <w:r>
        <w:rPr>
          <w:rFonts w:ascii="Inter" w:hAnsi="Inter"/>
          <w:noProof/>
        </w:rPr>
        <w:lastRenderedPageBreak/>
        <w:drawing>
          <wp:inline distT="0" distB="0" distL="0" distR="0" wp14:anchorId="34CC15CD" wp14:editId="039D5232">
            <wp:extent cx="5777915" cy="3171825"/>
            <wp:effectExtent l="19050" t="19050" r="13335" b="9525"/>
            <wp:docPr id="120025964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80312" cy="3173141"/>
                    </a:xfrm>
                    <a:prstGeom prst="rect">
                      <a:avLst/>
                    </a:prstGeom>
                    <a:noFill/>
                    <a:ln w="19050">
                      <a:solidFill>
                        <a:schemeClr val="bg2">
                          <a:lumMod val="90000"/>
                        </a:schemeClr>
                      </a:solidFill>
                      <a:prstDash val="dash"/>
                    </a:ln>
                  </pic:spPr>
                </pic:pic>
              </a:graphicData>
            </a:graphic>
          </wp:inline>
        </w:drawing>
      </w:r>
    </w:p>
    <w:p w14:paraId="39A011E9" w14:textId="77777777" w:rsidR="00E01C96" w:rsidRDefault="00E01C96" w:rsidP="00E01C96">
      <w:pPr>
        <w:rPr>
          <w:rFonts w:ascii="Inter" w:hAnsi="Inter"/>
        </w:rPr>
      </w:pPr>
      <w:r w:rsidRPr="001E13AC">
        <w:rPr>
          <w:rFonts w:ascii="Inter" w:hAnsi="Inter"/>
        </w:rPr>
        <w:t>Shows the Network Security Groups overview alongside Security Attributes for the VCN. It lists NSGs for the load balancer, workers, OKE API</w:t>
      </w:r>
      <w:r>
        <w:rPr>
          <w:rFonts w:ascii="Inter" w:hAnsi="Inter"/>
        </w:rPr>
        <w:t xml:space="preserve"> and </w:t>
      </w:r>
      <w:r w:rsidRPr="001E13AC">
        <w:rPr>
          <w:rFonts w:ascii="Inter" w:hAnsi="Inter"/>
        </w:rPr>
        <w:t>pods</w:t>
      </w:r>
      <w:r>
        <w:rPr>
          <w:rFonts w:ascii="Inter" w:hAnsi="Inter"/>
        </w:rPr>
        <w:t>.</w:t>
      </w:r>
    </w:p>
    <w:p w14:paraId="4CDBEB30" w14:textId="77777777" w:rsidR="00E01C96" w:rsidRDefault="00E01C96" w:rsidP="00E01C96">
      <w:pPr>
        <w:rPr>
          <w:rFonts w:ascii="Inter" w:hAnsi="Inter"/>
        </w:rPr>
      </w:pPr>
    </w:p>
    <w:p w14:paraId="2BDA7E95" w14:textId="77777777" w:rsidR="00E01C96" w:rsidRDefault="00E01C96" w:rsidP="00E01C96">
      <w:pPr>
        <w:jc w:val="center"/>
        <w:rPr>
          <w:rFonts w:ascii="Inter" w:hAnsi="Inter"/>
        </w:rPr>
      </w:pPr>
      <w:r>
        <w:rPr>
          <w:rFonts w:ascii="Inter" w:hAnsi="Inter"/>
          <w:noProof/>
        </w:rPr>
        <w:drawing>
          <wp:inline distT="0" distB="0" distL="0" distR="0" wp14:anchorId="38AA6006" wp14:editId="2B330112">
            <wp:extent cx="5724525" cy="2885234"/>
            <wp:effectExtent l="19050" t="19050" r="9525" b="10795"/>
            <wp:docPr id="156562469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8527" cy="2887251"/>
                    </a:xfrm>
                    <a:prstGeom prst="rect">
                      <a:avLst/>
                    </a:prstGeom>
                    <a:noFill/>
                    <a:ln w="19050">
                      <a:solidFill>
                        <a:schemeClr val="bg2">
                          <a:lumMod val="90000"/>
                        </a:schemeClr>
                      </a:solidFill>
                      <a:prstDash val="dash"/>
                    </a:ln>
                  </pic:spPr>
                </pic:pic>
              </a:graphicData>
            </a:graphic>
          </wp:inline>
        </w:drawing>
      </w:r>
    </w:p>
    <w:p w14:paraId="7836F46A" w14:textId="77777777" w:rsidR="00E01C96" w:rsidRDefault="00E01C96" w:rsidP="00E01C96">
      <w:pPr>
        <w:rPr>
          <w:rFonts w:ascii="Inter" w:hAnsi="Inter"/>
        </w:rPr>
      </w:pPr>
      <w:r w:rsidRPr="001E13AC">
        <w:rPr>
          <w:rFonts w:ascii="Inter" w:hAnsi="Inter"/>
        </w:rPr>
        <w:t>Presents the Security Rules for the dm-demo-</w:t>
      </w:r>
      <w:proofErr w:type="spellStart"/>
      <w:r w:rsidRPr="001E13AC">
        <w:rPr>
          <w:rFonts w:ascii="Inter" w:hAnsi="Inter"/>
        </w:rPr>
        <w:t>sl</w:t>
      </w:r>
      <w:proofErr w:type="spellEnd"/>
      <w:r w:rsidRPr="001E13AC">
        <w:rPr>
          <w:rFonts w:ascii="Inter" w:hAnsi="Inter"/>
        </w:rPr>
        <w:t>-</w:t>
      </w:r>
      <w:proofErr w:type="spellStart"/>
      <w:r w:rsidRPr="001E13AC">
        <w:rPr>
          <w:rFonts w:ascii="Inter" w:hAnsi="Inter"/>
        </w:rPr>
        <w:t>oke_pods</w:t>
      </w:r>
      <w:proofErr w:type="spellEnd"/>
      <w:r w:rsidRPr="001E13AC">
        <w:rPr>
          <w:rFonts w:ascii="Inter" w:hAnsi="Inter"/>
        </w:rPr>
        <w:t xml:space="preserve"> security list. It shows ingress rules allowing intra-VCN traffic and path MTU discovery, alongside egress rules permitting all traffic and Oracle Services Network access.</w:t>
      </w:r>
    </w:p>
    <w:p w14:paraId="6F4B81FD" w14:textId="77777777" w:rsidR="00E01C96" w:rsidRDefault="00E01C96" w:rsidP="00BC0F1E">
      <w:pPr>
        <w:jc w:val="center"/>
        <w:rPr>
          <w:rFonts w:ascii="Inter" w:hAnsi="Inter"/>
        </w:rPr>
      </w:pPr>
      <w:r>
        <w:rPr>
          <w:rFonts w:ascii="Inter" w:hAnsi="Inter"/>
          <w:noProof/>
        </w:rPr>
        <w:lastRenderedPageBreak/>
        <w:drawing>
          <wp:inline distT="0" distB="0" distL="0" distR="0" wp14:anchorId="60DB49DB" wp14:editId="0F92F508">
            <wp:extent cx="5419725" cy="2705513"/>
            <wp:effectExtent l="19050" t="19050" r="9525" b="19050"/>
            <wp:docPr id="212885460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22101" cy="2706699"/>
                    </a:xfrm>
                    <a:prstGeom prst="rect">
                      <a:avLst/>
                    </a:prstGeom>
                    <a:noFill/>
                    <a:ln w="19050">
                      <a:solidFill>
                        <a:schemeClr val="bg2">
                          <a:lumMod val="90000"/>
                        </a:schemeClr>
                      </a:solidFill>
                      <a:prstDash val="dash"/>
                    </a:ln>
                  </pic:spPr>
                </pic:pic>
              </a:graphicData>
            </a:graphic>
          </wp:inline>
        </w:drawing>
      </w:r>
    </w:p>
    <w:p w14:paraId="3EC6ADF0" w14:textId="77777777" w:rsidR="00E01C96" w:rsidRDefault="00E01C96" w:rsidP="00E01C96">
      <w:pPr>
        <w:rPr>
          <w:rFonts w:ascii="Inter" w:hAnsi="Inter"/>
        </w:rPr>
      </w:pPr>
      <w:r w:rsidRPr="001E13AC">
        <w:rPr>
          <w:rFonts w:ascii="Inter" w:hAnsi="Inter"/>
        </w:rPr>
        <w:t>Displays the Security Rules for the dm-demo-</w:t>
      </w:r>
      <w:proofErr w:type="spellStart"/>
      <w:r w:rsidRPr="001E13AC">
        <w:rPr>
          <w:rFonts w:ascii="Inter" w:hAnsi="Inter"/>
        </w:rPr>
        <w:t>sl</w:t>
      </w:r>
      <w:proofErr w:type="spellEnd"/>
      <w:r w:rsidRPr="001E13AC">
        <w:rPr>
          <w:rFonts w:ascii="Inter" w:hAnsi="Inter"/>
        </w:rPr>
        <w:t>-data security list. It confirms ingress rules restricting PostgreSQL access (port 5432) to the worker and pod subnets, with egress limited to HTTPS backup traffic over the Service Gateway.</w:t>
      </w:r>
    </w:p>
    <w:p w14:paraId="670BA0BC" w14:textId="77777777" w:rsidR="00E01C96" w:rsidRDefault="00E01C96" w:rsidP="00E01C96">
      <w:pPr>
        <w:rPr>
          <w:rFonts w:ascii="Inter" w:hAnsi="Inter"/>
        </w:rPr>
      </w:pPr>
    </w:p>
    <w:p w14:paraId="44223040" w14:textId="77777777" w:rsidR="00E01C96" w:rsidRDefault="00E01C96" w:rsidP="00BC0F1E">
      <w:pPr>
        <w:jc w:val="center"/>
        <w:rPr>
          <w:rFonts w:ascii="Inter" w:hAnsi="Inter"/>
        </w:rPr>
      </w:pPr>
      <w:r>
        <w:rPr>
          <w:rFonts w:ascii="Inter" w:hAnsi="Inter"/>
          <w:noProof/>
        </w:rPr>
        <w:drawing>
          <wp:inline distT="0" distB="0" distL="0" distR="0" wp14:anchorId="2DE69F88" wp14:editId="27234822">
            <wp:extent cx="5629275" cy="2819155"/>
            <wp:effectExtent l="19050" t="19050" r="9525" b="19685"/>
            <wp:docPr id="28076358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32356" cy="2820698"/>
                    </a:xfrm>
                    <a:prstGeom prst="rect">
                      <a:avLst/>
                    </a:prstGeom>
                    <a:noFill/>
                    <a:ln w="19050">
                      <a:solidFill>
                        <a:schemeClr val="bg2">
                          <a:lumMod val="90000"/>
                        </a:schemeClr>
                      </a:solidFill>
                      <a:prstDash val="dash"/>
                    </a:ln>
                  </pic:spPr>
                </pic:pic>
              </a:graphicData>
            </a:graphic>
          </wp:inline>
        </w:drawing>
      </w:r>
    </w:p>
    <w:p w14:paraId="6EA1ECED" w14:textId="77777777" w:rsidR="00E01C96" w:rsidRDefault="00E01C96" w:rsidP="00E01C96">
      <w:pPr>
        <w:rPr>
          <w:rFonts w:ascii="Inter" w:hAnsi="Inter"/>
        </w:rPr>
      </w:pPr>
      <w:r w:rsidRPr="001E13AC">
        <w:rPr>
          <w:rFonts w:ascii="Inter" w:hAnsi="Inter"/>
        </w:rPr>
        <w:t>Shows the Security Rules for the dm-demo-</w:t>
      </w:r>
      <w:proofErr w:type="spellStart"/>
      <w:r w:rsidRPr="001E13AC">
        <w:rPr>
          <w:rFonts w:ascii="Inter" w:hAnsi="Inter"/>
        </w:rPr>
        <w:t>sl</w:t>
      </w:r>
      <w:proofErr w:type="spellEnd"/>
      <w:r w:rsidRPr="001E13AC">
        <w:rPr>
          <w:rFonts w:ascii="Inter" w:hAnsi="Inter"/>
        </w:rPr>
        <w:t>-</w:t>
      </w:r>
      <w:proofErr w:type="spellStart"/>
      <w:r w:rsidRPr="001E13AC">
        <w:rPr>
          <w:rFonts w:ascii="Inter" w:hAnsi="Inter"/>
        </w:rPr>
        <w:t>oke_api</w:t>
      </w:r>
      <w:proofErr w:type="spellEnd"/>
      <w:r w:rsidRPr="001E13AC">
        <w:rPr>
          <w:rFonts w:ascii="Inter" w:hAnsi="Inter"/>
        </w:rPr>
        <w:t xml:space="preserve"> security list. It verifies ingress rules for intra-VCN traffic and path MTU discovery, plus egress rules covering NAT and Oracle Services Network traffic.</w:t>
      </w:r>
    </w:p>
    <w:p w14:paraId="550B2C98" w14:textId="77777777" w:rsidR="00E01C96" w:rsidRDefault="00E01C96" w:rsidP="00BC0F1E">
      <w:pPr>
        <w:jc w:val="center"/>
        <w:rPr>
          <w:rFonts w:ascii="Inter" w:hAnsi="Inter"/>
        </w:rPr>
      </w:pPr>
      <w:r>
        <w:rPr>
          <w:rFonts w:ascii="Inter" w:hAnsi="Inter"/>
          <w:noProof/>
        </w:rPr>
        <w:lastRenderedPageBreak/>
        <w:drawing>
          <wp:inline distT="0" distB="0" distL="0" distR="0" wp14:anchorId="54018151" wp14:editId="07321383">
            <wp:extent cx="5610225" cy="2845636"/>
            <wp:effectExtent l="19050" t="19050" r="9525" b="12065"/>
            <wp:docPr id="20741974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6591" cy="2848865"/>
                    </a:xfrm>
                    <a:prstGeom prst="rect">
                      <a:avLst/>
                    </a:prstGeom>
                    <a:noFill/>
                    <a:ln w="19050">
                      <a:solidFill>
                        <a:schemeClr val="bg2">
                          <a:lumMod val="90000"/>
                        </a:schemeClr>
                      </a:solidFill>
                      <a:prstDash val="dash"/>
                    </a:ln>
                  </pic:spPr>
                </pic:pic>
              </a:graphicData>
            </a:graphic>
          </wp:inline>
        </w:drawing>
      </w:r>
    </w:p>
    <w:p w14:paraId="28BA9DA9" w14:textId="77777777" w:rsidR="00E01C96" w:rsidRDefault="00E01C96" w:rsidP="00E01C96">
      <w:pPr>
        <w:rPr>
          <w:rFonts w:ascii="Inter" w:hAnsi="Inter"/>
        </w:rPr>
      </w:pPr>
      <w:r w:rsidRPr="001E13AC">
        <w:rPr>
          <w:rFonts w:ascii="Inter" w:hAnsi="Inter"/>
        </w:rPr>
        <w:t>Presents the Security Rules for the dm-demo-</w:t>
      </w:r>
      <w:proofErr w:type="spellStart"/>
      <w:r w:rsidRPr="001E13AC">
        <w:rPr>
          <w:rFonts w:ascii="Inter" w:hAnsi="Inter"/>
        </w:rPr>
        <w:t>sl</w:t>
      </w:r>
      <w:proofErr w:type="spellEnd"/>
      <w:r w:rsidRPr="001E13AC">
        <w:rPr>
          <w:rFonts w:ascii="Inter" w:hAnsi="Inter"/>
        </w:rPr>
        <w:t>-</w:t>
      </w:r>
      <w:proofErr w:type="spellStart"/>
      <w:r w:rsidRPr="001E13AC">
        <w:rPr>
          <w:rFonts w:ascii="Inter" w:hAnsi="Inter"/>
        </w:rPr>
        <w:t>oke_workers</w:t>
      </w:r>
      <w:proofErr w:type="spellEnd"/>
      <w:r w:rsidRPr="001E13AC">
        <w:rPr>
          <w:rFonts w:ascii="Inter" w:hAnsi="Inter"/>
        </w:rPr>
        <w:t xml:space="preserve"> security list. It confirms the same intra-VCN ingress pattern and NAT/Service Gateway egress rules as the API subnet's security list.</w:t>
      </w:r>
    </w:p>
    <w:p w14:paraId="1A3F1917" w14:textId="77777777" w:rsidR="00E01C96" w:rsidRDefault="00E01C96" w:rsidP="00E01C96">
      <w:pPr>
        <w:rPr>
          <w:rFonts w:ascii="Inter" w:hAnsi="Inter"/>
        </w:rPr>
      </w:pPr>
    </w:p>
    <w:p w14:paraId="01B23FC8" w14:textId="77777777" w:rsidR="00E01C96" w:rsidRDefault="00E01C96" w:rsidP="00E01C96">
      <w:pPr>
        <w:rPr>
          <w:rFonts w:ascii="Inter" w:hAnsi="Inter"/>
        </w:rPr>
      </w:pPr>
      <w:r>
        <w:rPr>
          <w:rFonts w:ascii="Inter" w:hAnsi="Inter"/>
          <w:noProof/>
        </w:rPr>
        <w:drawing>
          <wp:inline distT="0" distB="0" distL="0" distR="0" wp14:anchorId="78FBF62F" wp14:editId="58EFEBB3">
            <wp:extent cx="5791200" cy="2918839"/>
            <wp:effectExtent l="19050" t="19050" r="19050" b="15240"/>
            <wp:docPr id="121272221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94046" cy="2920273"/>
                    </a:xfrm>
                    <a:prstGeom prst="rect">
                      <a:avLst/>
                    </a:prstGeom>
                    <a:noFill/>
                    <a:ln w="19050">
                      <a:solidFill>
                        <a:schemeClr val="bg2">
                          <a:lumMod val="90000"/>
                        </a:schemeClr>
                      </a:solidFill>
                      <a:prstDash val="dash"/>
                    </a:ln>
                  </pic:spPr>
                </pic:pic>
              </a:graphicData>
            </a:graphic>
          </wp:inline>
        </w:drawing>
      </w:r>
    </w:p>
    <w:p w14:paraId="2E458684" w14:textId="77777777" w:rsidR="00E01C96" w:rsidRDefault="00E01C96" w:rsidP="00E01C96">
      <w:pPr>
        <w:rPr>
          <w:rFonts w:ascii="Inter" w:hAnsi="Inter"/>
        </w:rPr>
      </w:pPr>
      <w:r w:rsidRPr="001E13AC">
        <w:rPr>
          <w:rFonts w:ascii="Inter" w:hAnsi="Inter"/>
        </w:rPr>
        <w:t>Displays the Security Rules for the dm-demo-</w:t>
      </w:r>
      <w:proofErr w:type="spellStart"/>
      <w:r w:rsidRPr="001E13AC">
        <w:rPr>
          <w:rFonts w:ascii="Inter" w:hAnsi="Inter"/>
        </w:rPr>
        <w:t>sl</w:t>
      </w:r>
      <w:proofErr w:type="spellEnd"/>
      <w:r w:rsidRPr="001E13AC">
        <w:rPr>
          <w:rFonts w:ascii="Inter" w:hAnsi="Inter"/>
        </w:rPr>
        <w:t>-</w:t>
      </w:r>
      <w:proofErr w:type="spellStart"/>
      <w:r w:rsidRPr="001E13AC">
        <w:rPr>
          <w:rFonts w:ascii="Inter" w:hAnsi="Inter"/>
        </w:rPr>
        <w:t>public_lb</w:t>
      </w:r>
      <w:proofErr w:type="spellEnd"/>
      <w:r w:rsidRPr="001E13AC">
        <w:rPr>
          <w:rFonts w:ascii="Inter" w:hAnsi="Inter"/>
        </w:rPr>
        <w:t xml:space="preserve"> security list. It shows ingress rules allowing HTTPS (443) and HTTP redirect (80) traffic from the internet, with unrestricted egress for all protocols.</w:t>
      </w:r>
    </w:p>
    <w:p w14:paraId="3C464BE6" w14:textId="77777777" w:rsidR="00E01C96" w:rsidRDefault="00E01C96" w:rsidP="00E01C96">
      <w:pPr>
        <w:rPr>
          <w:rFonts w:ascii="Inter" w:hAnsi="Inter"/>
        </w:rPr>
      </w:pPr>
      <w:r>
        <w:rPr>
          <w:rFonts w:ascii="Inter" w:hAnsi="Inter"/>
          <w:noProof/>
        </w:rPr>
        <w:lastRenderedPageBreak/>
        <w:drawing>
          <wp:inline distT="0" distB="0" distL="0" distR="0" wp14:anchorId="74883C29" wp14:editId="792484F2">
            <wp:extent cx="5934075" cy="3019425"/>
            <wp:effectExtent l="19050" t="19050" r="28575" b="28575"/>
            <wp:docPr id="68449896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4075" cy="3019425"/>
                    </a:xfrm>
                    <a:prstGeom prst="rect">
                      <a:avLst/>
                    </a:prstGeom>
                    <a:noFill/>
                    <a:ln w="19050">
                      <a:solidFill>
                        <a:schemeClr val="bg2">
                          <a:lumMod val="90000"/>
                        </a:schemeClr>
                      </a:solidFill>
                      <a:prstDash val="dash"/>
                    </a:ln>
                  </pic:spPr>
                </pic:pic>
              </a:graphicData>
            </a:graphic>
          </wp:inline>
        </w:drawing>
      </w:r>
    </w:p>
    <w:p w14:paraId="6FDA8E25" w14:textId="77777777" w:rsidR="00E01C96" w:rsidRDefault="00E01C96" w:rsidP="00E01C96">
      <w:pPr>
        <w:rPr>
          <w:rFonts w:ascii="Inter" w:hAnsi="Inter"/>
        </w:rPr>
      </w:pPr>
      <w:r w:rsidRPr="001E13AC">
        <w:rPr>
          <w:rFonts w:ascii="Inter" w:hAnsi="Inter"/>
        </w:rPr>
        <w:t>Shows the Default Security List rules for dm-demo-</w:t>
      </w:r>
      <w:proofErr w:type="spellStart"/>
      <w:r w:rsidRPr="001E13AC">
        <w:rPr>
          <w:rFonts w:ascii="Inter" w:hAnsi="Inter"/>
        </w:rPr>
        <w:t>vcn</w:t>
      </w:r>
      <w:proofErr w:type="spellEnd"/>
      <w:r w:rsidRPr="001E13AC">
        <w:rPr>
          <w:rFonts w:ascii="Inter" w:hAnsi="Inter"/>
        </w:rPr>
        <w:t>. It details ingress rules for SSH (port 22) and ICMP path discovery, along with a fully open egress rule for all traffic.</w:t>
      </w:r>
    </w:p>
    <w:p w14:paraId="2E8C083F" w14:textId="77777777" w:rsidR="00E01C96" w:rsidRDefault="00E01C96" w:rsidP="00E01C96">
      <w:pPr>
        <w:rPr>
          <w:rFonts w:ascii="Inter" w:hAnsi="Inter"/>
        </w:rPr>
      </w:pPr>
    </w:p>
    <w:p w14:paraId="4D251474" w14:textId="77777777" w:rsidR="00E01C96" w:rsidRDefault="00E01C96" w:rsidP="00E01C96">
      <w:pPr>
        <w:rPr>
          <w:rFonts w:ascii="Inter" w:hAnsi="Inter"/>
        </w:rPr>
      </w:pPr>
      <w:r>
        <w:rPr>
          <w:rFonts w:ascii="Inter" w:hAnsi="Inter"/>
          <w:noProof/>
        </w:rPr>
        <w:drawing>
          <wp:inline distT="0" distB="0" distL="0" distR="0" wp14:anchorId="205B971B" wp14:editId="5CB1FE13">
            <wp:extent cx="5934075" cy="2533650"/>
            <wp:effectExtent l="19050" t="19050" r="28575" b="19050"/>
            <wp:docPr id="174050128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4075" cy="2533650"/>
                    </a:xfrm>
                    <a:prstGeom prst="rect">
                      <a:avLst/>
                    </a:prstGeom>
                    <a:noFill/>
                    <a:ln w="19050">
                      <a:solidFill>
                        <a:schemeClr val="bg2">
                          <a:lumMod val="90000"/>
                        </a:schemeClr>
                      </a:solidFill>
                      <a:prstDash val="dash"/>
                    </a:ln>
                  </pic:spPr>
                </pic:pic>
              </a:graphicData>
            </a:graphic>
          </wp:inline>
        </w:drawing>
      </w:r>
    </w:p>
    <w:p w14:paraId="228E8F7E" w14:textId="77777777" w:rsidR="00E01C96" w:rsidRDefault="00E01C96" w:rsidP="00E01C96">
      <w:pPr>
        <w:rPr>
          <w:rFonts w:ascii="Inter" w:hAnsi="Inter"/>
        </w:rPr>
      </w:pPr>
      <w:r w:rsidRPr="001E13AC">
        <w:rPr>
          <w:rFonts w:ascii="Inter" w:hAnsi="Inter"/>
        </w:rPr>
        <w:t>Presents the Security Rules for the dm-demo-</w:t>
      </w:r>
      <w:proofErr w:type="spellStart"/>
      <w:r w:rsidRPr="001E13AC">
        <w:rPr>
          <w:rFonts w:ascii="Inter" w:hAnsi="Inter"/>
        </w:rPr>
        <w:t>nsg</w:t>
      </w:r>
      <w:proofErr w:type="spellEnd"/>
      <w:r w:rsidRPr="001E13AC">
        <w:rPr>
          <w:rFonts w:ascii="Inter" w:hAnsi="Inter"/>
        </w:rPr>
        <w:t>-</w:t>
      </w:r>
      <w:proofErr w:type="spellStart"/>
      <w:r w:rsidRPr="001E13AC">
        <w:rPr>
          <w:rFonts w:ascii="Inter" w:hAnsi="Inter"/>
        </w:rPr>
        <w:t>lb</w:t>
      </w:r>
      <w:proofErr w:type="spellEnd"/>
      <w:r w:rsidRPr="001E13AC">
        <w:rPr>
          <w:rFonts w:ascii="Inter" w:hAnsi="Inter"/>
        </w:rPr>
        <w:t xml:space="preserve"> network security group. It confirms ingress rules for HTTP/HTTPS from the internet and egress rules routing health checks and traffic to the worker node NSG. </w:t>
      </w:r>
    </w:p>
    <w:p w14:paraId="52239716" w14:textId="77777777" w:rsidR="00E01C96" w:rsidRDefault="00E01C96" w:rsidP="00E01C96">
      <w:pPr>
        <w:rPr>
          <w:rFonts w:ascii="Inter" w:hAnsi="Inter"/>
        </w:rPr>
      </w:pPr>
      <w:r>
        <w:rPr>
          <w:rFonts w:ascii="Inter" w:hAnsi="Inter"/>
          <w:noProof/>
        </w:rPr>
        <w:lastRenderedPageBreak/>
        <w:drawing>
          <wp:inline distT="0" distB="0" distL="0" distR="0" wp14:anchorId="1F472D86" wp14:editId="04DE21B0">
            <wp:extent cx="5934075" cy="2647950"/>
            <wp:effectExtent l="19050" t="19050" r="28575" b="19050"/>
            <wp:docPr id="101027066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4075" cy="2647950"/>
                    </a:xfrm>
                    <a:prstGeom prst="rect">
                      <a:avLst/>
                    </a:prstGeom>
                    <a:noFill/>
                    <a:ln w="19050">
                      <a:solidFill>
                        <a:schemeClr val="bg2">
                          <a:lumMod val="90000"/>
                        </a:schemeClr>
                      </a:solidFill>
                      <a:prstDash val="dash"/>
                    </a:ln>
                  </pic:spPr>
                </pic:pic>
              </a:graphicData>
            </a:graphic>
          </wp:inline>
        </w:drawing>
      </w:r>
    </w:p>
    <w:p w14:paraId="3A67F751" w14:textId="77777777" w:rsidR="00E01C96" w:rsidRDefault="00E01C96" w:rsidP="00E01C96">
      <w:pPr>
        <w:rPr>
          <w:rFonts w:ascii="Inter" w:hAnsi="Inter"/>
        </w:rPr>
      </w:pPr>
      <w:r w:rsidRPr="001E13AC">
        <w:rPr>
          <w:rFonts w:ascii="Inter" w:hAnsi="Inter"/>
        </w:rPr>
        <w:t>Displays the Security Rules for the dm-demo-</w:t>
      </w:r>
      <w:proofErr w:type="spellStart"/>
      <w:r w:rsidRPr="001E13AC">
        <w:rPr>
          <w:rFonts w:ascii="Inter" w:hAnsi="Inter"/>
        </w:rPr>
        <w:t>nsg</w:t>
      </w:r>
      <w:proofErr w:type="spellEnd"/>
      <w:r w:rsidRPr="001E13AC">
        <w:rPr>
          <w:rFonts w:ascii="Inter" w:hAnsi="Inter"/>
        </w:rPr>
        <w:t xml:space="preserve">-workers network security group. It details ingress rules covering pod traffic, inter-worker communication, Kubernetes API access, load balancer </w:t>
      </w:r>
      <w:proofErr w:type="spellStart"/>
      <w:r w:rsidRPr="001E13AC">
        <w:rPr>
          <w:rFonts w:ascii="Inter" w:hAnsi="Inter"/>
        </w:rPr>
        <w:t>NodePort</w:t>
      </w:r>
      <w:proofErr w:type="spellEnd"/>
      <w:r w:rsidRPr="001E13AC">
        <w:rPr>
          <w:rFonts w:ascii="Inter" w:hAnsi="Inter"/>
        </w:rPr>
        <w:t xml:space="preserve"> routing, and admin SSH access.</w:t>
      </w:r>
    </w:p>
    <w:p w14:paraId="4187AD7A" w14:textId="77777777" w:rsidR="00E01C96" w:rsidRDefault="00E01C96" w:rsidP="00E01C96">
      <w:pPr>
        <w:rPr>
          <w:rFonts w:ascii="Inter" w:hAnsi="Inter"/>
        </w:rPr>
      </w:pPr>
    </w:p>
    <w:p w14:paraId="0D16ED00" w14:textId="77777777" w:rsidR="00E01C96" w:rsidRDefault="00E01C96" w:rsidP="00E01C96">
      <w:pPr>
        <w:rPr>
          <w:rFonts w:ascii="Inter" w:hAnsi="Inter"/>
        </w:rPr>
      </w:pPr>
      <w:r>
        <w:rPr>
          <w:rFonts w:ascii="Inter" w:hAnsi="Inter"/>
          <w:noProof/>
        </w:rPr>
        <w:drawing>
          <wp:inline distT="0" distB="0" distL="0" distR="0" wp14:anchorId="06C8D387" wp14:editId="34EB43EC">
            <wp:extent cx="5934075" cy="2047875"/>
            <wp:effectExtent l="19050" t="19050" r="28575" b="28575"/>
            <wp:docPr id="103582623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4075" cy="2047875"/>
                    </a:xfrm>
                    <a:prstGeom prst="rect">
                      <a:avLst/>
                    </a:prstGeom>
                    <a:noFill/>
                    <a:ln w="19050">
                      <a:solidFill>
                        <a:schemeClr val="bg2">
                          <a:lumMod val="90000"/>
                        </a:schemeClr>
                      </a:solidFill>
                      <a:prstDash val="dash"/>
                    </a:ln>
                  </pic:spPr>
                </pic:pic>
              </a:graphicData>
            </a:graphic>
          </wp:inline>
        </w:drawing>
      </w:r>
    </w:p>
    <w:p w14:paraId="438EDE02" w14:textId="77777777" w:rsidR="00E01C96" w:rsidRDefault="00E01C96" w:rsidP="00E01C96">
      <w:pPr>
        <w:rPr>
          <w:rFonts w:ascii="Inter" w:hAnsi="Inter"/>
        </w:rPr>
      </w:pPr>
      <w:r w:rsidRPr="001E13AC">
        <w:rPr>
          <w:rFonts w:ascii="Inter" w:hAnsi="Inter"/>
        </w:rPr>
        <w:t>Shows the VNICs tab for the dm-demo-</w:t>
      </w:r>
      <w:proofErr w:type="spellStart"/>
      <w:r w:rsidRPr="001E13AC">
        <w:rPr>
          <w:rFonts w:ascii="Inter" w:hAnsi="Inter"/>
        </w:rPr>
        <w:t>nsg</w:t>
      </w:r>
      <w:proofErr w:type="spellEnd"/>
      <w:r w:rsidRPr="001E13AC">
        <w:rPr>
          <w:rFonts w:ascii="Inter" w:hAnsi="Inter"/>
        </w:rPr>
        <w:t>-workers network security group. It confirms the OKE worker node's VNIC is attached to the group, validating correct security posture assignment for the cluster's compute resource.</w:t>
      </w:r>
    </w:p>
    <w:p w14:paraId="5AE7D7BB" w14:textId="77777777" w:rsidR="00E01C96" w:rsidRDefault="00E01C96" w:rsidP="00E01C96">
      <w:pPr>
        <w:rPr>
          <w:rFonts w:ascii="Inter" w:hAnsi="Inter"/>
        </w:rPr>
      </w:pPr>
      <w:r>
        <w:rPr>
          <w:rFonts w:ascii="Inter" w:hAnsi="Inter"/>
          <w:noProof/>
        </w:rPr>
        <w:lastRenderedPageBreak/>
        <w:drawing>
          <wp:inline distT="0" distB="0" distL="0" distR="0" wp14:anchorId="5E52DBD0" wp14:editId="0BC9EB5B">
            <wp:extent cx="5934075" cy="2619375"/>
            <wp:effectExtent l="19050" t="19050" r="28575" b="28575"/>
            <wp:docPr id="96699247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4075" cy="2619375"/>
                    </a:xfrm>
                    <a:prstGeom prst="rect">
                      <a:avLst/>
                    </a:prstGeom>
                    <a:noFill/>
                    <a:ln w="19050">
                      <a:solidFill>
                        <a:schemeClr val="bg2">
                          <a:lumMod val="90000"/>
                        </a:schemeClr>
                      </a:solidFill>
                      <a:prstDash val="dash"/>
                    </a:ln>
                  </pic:spPr>
                </pic:pic>
              </a:graphicData>
            </a:graphic>
          </wp:inline>
        </w:drawing>
      </w:r>
    </w:p>
    <w:p w14:paraId="0B4BF515" w14:textId="77777777" w:rsidR="00E01C96" w:rsidRDefault="00E01C96" w:rsidP="00E01C96">
      <w:pPr>
        <w:rPr>
          <w:rFonts w:ascii="Inter" w:hAnsi="Inter"/>
        </w:rPr>
      </w:pPr>
      <w:r w:rsidRPr="001E4ABD">
        <w:rPr>
          <w:rFonts w:ascii="Inter" w:hAnsi="Inter"/>
        </w:rPr>
        <w:t>Shows the Security Rules for the dm-demo-</w:t>
      </w:r>
      <w:proofErr w:type="spellStart"/>
      <w:r w:rsidRPr="001E4ABD">
        <w:rPr>
          <w:rFonts w:ascii="Inter" w:hAnsi="Inter"/>
        </w:rPr>
        <w:t>nsg</w:t>
      </w:r>
      <w:proofErr w:type="spellEnd"/>
      <w:r w:rsidRPr="001E4ABD">
        <w:rPr>
          <w:rFonts w:ascii="Inter" w:hAnsi="Inter"/>
        </w:rPr>
        <w:t>-</w:t>
      </w:r>
      <w:proofErr w:type="spellStart"/>
      <w:r w:rsidRPr="001E4ABD">
        <w:rPr>
          <w:rFonts w:ascii="Inter" w:hAnsi="Inter"/>
        </w:rPr>
        <w:t>oke-api</w:t>
      </w:r>
      <w:proofErr w:type="spellEnd"/>
      <w:r w:rsidRPr="001E4ABD">
        <w:rPr>
          <w:rFonts w:ascii="Inter" w:hAnsi="Inter"/>
        </w:rPr>
        <w:t xml:space="preserve"> network security group. It confirms ingress rules restricting Kubernetes API access (port 6443) to the worker NSG, pod NSG, and admin CIDR, alongside a control channel rule for OKE communication from workers.</w:t>
      </w:r>
      <w:r>
        <w:rPr>
          <w:rFonts w:ascii="Inter" w:hAnsi="Inter"/>
        </w:rPr>
        <w:br/>
      </w:r>
    </w:p>
    <w:p w14:paraId="7C05D96D" w14:textId="77777777" w:rsidR="00E01C96" w:rsidRDefault="00E01C96" w:rsidP="00E01C96">
      <w:pPr>
        <w:rPr>
          <w:rFonts w:ascii="Inter" w:hAnsi="Inter"/>
        </w:rPr>
      </w:pPr>
      <w:r>
        <w:rPr>
          <w:rFonts w:ascii="Inter" w:hAnsi="Inter"/>
          <w:noProof/>
        </w:rPr>
        <w:drawing>
          <wp:inline distT="0" distB="0" distL="0" distR="0" wp14:anchorId="268E974F" wp14:editId="602EB976">
            <wp:extent cx="5934075" cy="2314575"/>
            <wp:effectExtent l="19050" t="19050" r="28575" b="28575"/>
            <wp:docPr id="17182405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4075" cy="2314575"/>
                    </a:xfrm>
                    <a:prstGeom prst="rect">
                      <a:avLst/>
                    </a:prstGeom>
                    <a:noFill/>
                    <a:ln w="19050">
                      <a:solidFill>
                        <a:schemeClr val="bg2">
                          <a:lumMod val="90000"/>
                        </a:schemeClr>
                      </a:solidFill>
                      <a:prstDash val="dash"/>
                    </a:ln>
                  </pic:spPr>
                </pic:pic>
              </a:graphicData>
            </a:graphic>
          </wp:inline>
        </w:drawing>
      </w:r>
    </w:p>
    <w:p w14:paraId="077330A6" w14:textId="77777777" w:rsidR="00E01C96" w:rsidRDefault="00E01C96" w:rsidP="00E01C96">
      <w:pPr>
        <w:rPr>
          <w:rFonts w:ascii="Inter" w:hAnsi="Inter"/>
        </w:rPr>
      </w:pPr>
      <w:r w:rsidRPr="001E13AC">
        <w:rPr>
          <w:rFonts w:ascii="Inter" w:hAnsi="Inter"/>
        </w:rPr>
        <w:t>Shows the Security Rules for the dm-demo-</w:t>
      </w:r>
      <w:proofErr w:type="spellStart"/>
      <w:r w:rsidRPr="001E13AC">
        <w:rPr>
          <w:rFonts w:ascii="Inter" w:hAnsi="Inter"/>
        </w:rPr>
        <w:t>nsg</w:t>
      </w:r>
      <w:proofErr w:type="spellEnd"/>
      <w:r w:rsidRPr="001E13AC">
        <w:rPr>
          <w:rFonts w:ascii="Inter" w:hAnsi="Inter"/>
        </w:rPr>
        <w:t>-pods network security group. It details ingress rules allowing host-to-pod and inter-pod traffic, alongside an egress rule permitting pod traffic out via NAT, Service Gateway, and API destinations.</w:t>
      </w:r>
    </w:p>
    <w:p w14:paraId="691E0221" w14:textId="77777777" w:rsidR="00E01C96" w:rsidRDefault="00E01C96" w:rsidP="00E01C96">
      <w:pPr>
        <w:rPr>
          <w:rFonts w:ascii="Inter" w:hAnsi="Inter"/>
        </w:rPr>
      </w:pPr>
      <w:r>
        <w:rPr>
          <w:rFonts w:ascii="Inter" w:hAnsi="Inter"/>
          <w:noProof/>
        </w:rPr>
        <w:lastRenderedPageBreak/>
        <w:drawing>
          <wp:inline distT="0" distB="0" distL="0" distR="0" wp14:anchorId="516F8164" wp14:editId="18C9259B">
            <wp:extent cx="5934075" cy="2286000"/>
            <wp:effectExtent l="19050" t="19050" r="28575" b="19050"/>
            <wp:docPr id="168165572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4075" cy="2286000"/>
                    </a:xfrm>
                    <a:prstGeom prst="rect">
                      <a:avLst/>
                    </a:prstGeom>
                    <a:noFill/>
                    <a:ln w="19050">
                      <a:solidFill>
                        <a:schemeClr val="bg2">
                          <a:lumMod val="90000"/>
                        </a:schemeClr>
                      </a:solidFill>
                      <a:prstDash val="dash"/>
                    </a:ln>
                  </pic:spPr>
                </pic:pic>
              </a:graphicData>
            </a:graphic>
          </wp:inline>
        </w:drawing>
      </w:r>
    </w:p>
    <w:p w14:paraId="3F44A42C" w14:textId="77777777" w:rsidR="00E01C96" w:rsidRDefault="00E01C96" w:rsidP="00E01C96">
      <w:pPr>
        <w:rPr>
          <w:rFonts w:ascii="Inter" w:hAnsi="Inter"/>
        </w:rPr>
      </w:pPr>
      <w:r w:rsidRPr="001E13AC">
        <w:rPr>
          <w:rFonts w:ascii="Inter" w:hAnsi="Inter"/>
        </w:rPr>
        <w:t>Displays the Security Rules for the dm-demo-</w:t>
      </w:r>
      <w:proofErr w:type="spellStart"/>
      <w:r w:rsidRPr="001E13AC">
        <w:rPr>
          <w:rFonts w:ascii="Inter" w:hAnsi="Inter"/>
        </w:rPr>
        <w:t>nsg</w:t>
      </w:r>
      <w:proofErr w:type="spellEnd"/>
      <w:r w:rsidRPr="001E13AC">
        <w:rPr>
          <w:rFonts w:ascii="Inter" w:hAnsi="Inter"/>
        </w:rPr>
        <w:t>-data network security group. It confirms ingress rules allowing PostgreSQL (port 5432) from both the pods and workers NSGs, with egress restricted to HTTPS backup traffic over the Service Gateway.</w:t>
      </w:r>
      <w:r>
        <w:rPr>
          <w:rFonts w:ascii="Inter" w:hAnsi="Inter"/>
        </w:rPr>
        <w:br/>
      </w:r>
    </w:p>
    <w:p w14:paraId="475B134F" w14:textId="77777777" w:rsidR="00E01C96" w:rsidRDefault="00E01C96" w:rsidP="00E01C96">
      <w:pPr>
        <w:rPr>
          <w:rFonts w:ascii="Inter" w:hAnsi="Inter"/>
        </w:rPr>
      </w:pPr>
      <w:r>
        <w:rPr>
          <w:rFonts w:ascii="Inter" w:hAnsi="Inter"/>
          <w:noProof/>
        </w:rPr>
        <w:drawing>
          <wp:inline distT="0" distB="0" distL="0" distR="0" wp14:anchorId="1886813E" wp14:editId="077530E3">
            <wp:extent cx="5934075" cy="2371725"/>
            <wp:effectExtent l="19050" t="19050" r="28575" b="28575"/>
            <wp:docPr id="95205879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4075" cy="2371725"/>
                    </a:xfrm>
                    <a:prstGeom prst="rect">
                      <a:avLst/>
                    </a:prstGeom>
                    <a:noFill/>
                    <a:ln w="19050">
                      <a:solidFill>
                        <a:schemeClr val="bg2">
                          <a:lumMod val="90000"/>
                        </a:schemeClr>
                      </a:solidFill>
                      <a:prstDash val="dash"/>
                    </a:ln>
                  </pic:spPr>
                </pic:pic>
              </a:graphicData>
            </a:graphic>
          </wp:inline>
        </w:drawing>
      </w:r>
    </w:p>
    <w:p w14:paraId="0C00AA0D" w14:textId="77777777" w:rsidR="00E01C96" w:rsidRPr="001E13AC" w:rsidRDefault="00E01C96" w:rsidP="00E01C96">
      <w:pPr>
        <w:rPr>
          <w:rFonts w:ascii="Inter" w:hAnsi="Inter"/>
        </w:rPr>
      </w:pPr>
      <w:r w:rsidRPr="001E13AC">
        <w:rPr>
          <w:rFonts w:ascii="Inter" w:hAnsi="Inter"/>
        </w:rPr>
        <w:t>Presents the Tags assigned to the dm-demo-</w:t>
      </w:r>
      <w:proofErr w:type="spellStart"/>
      <w:r w:rsidRPr="001E13AC">
        <w:rPr>
          <w:rFonts w:ascii="Inter" w:hAnsi="Inter"/>
        </w:rPr>
        <w:t>vcn</w:t>
      </w:r>
      <w:proofErr w:type="spellEnd"/>
      <w:r w:rsidRPr="001E13AC">
        <w:rPr>
          <w:rFonts w:ascii="Inter" w:hAnsi="Inter"/>
        </w:rPr>
        <w:t xml:space="preserve"> resource. It lists free-form tags identifying the project, owner, and management tooling, alongside Oracle-defined tags recording the creator and creation timestamp.</w:t>
      </w:r>
    </w:p>
    <w:p w14:paraId="269ED0D9" w14:textId="77777777" w:rsidR="00023D16" w:rsidRDefault="00023D16" w:rsidP="00447574">
      <w:pPr>
        <w:jc w:val="both"/>
        <w:rPr>
          <w:rFonts w:ascii="Inter" w:hAnsi="Inter"/>
        </w:rPr>
      </w:pPr>
    </w:p>
    <w:p w14:paraId="7EEE131B" w14:textId="77777777" w:rsidR="00E01C96" w:rsidRDefault="00E01C96" w:rsidP="00E01C96">
      <w:pPr>
        <w:jc w:val="both"/>
        <w:rPr>
          <w:rFonts w:ascii="Inter" w:hAnsi="Inter"/>
        </w:rPr>
      </w:pPr>
    </w:p>
    <w:p w14:paraId="0E5FEE72" w14:textId="77777777" w:rsidR="00E01C96" w:rsidRDefault="00E01C96" w:rsidP="00E01C96">
      <w:pPr>
        <w:pStyle w:val="Heading1"/>
      </w:pPr>
      <w:bookmarkStart w:id="2" w:name="_Toc238791501"/>
      <w:r>
        <w:lastRenderedPageBreak/>
        <w:t>Instances</w:t>
      </w:r>
      <w:bookmarkEnd w:id="2"/>
    </w:p>
    <w:p w14:paraId="114B33CE" w14:textId="77777777" w:rsidR="00E01C96" w:rsidRPr="00447574" w:rsidRDefault="00E01C96" w:rsidP="00E01C96">
      <w:pPr>
        <w:jc w:val="both"/>
        <w:rPr>
          <w:rFonts w:ascii="Inter" w:hAnsi="Inter"/>
        </w:rPr>
      </w:pPr>
      <w:r>
        <w:rPr>
          <w:rFonts w:ascii="Inter" w:hAnsi="Inter"/>
          <w:noProof/>
        </w:rPr>
        <w:drawing>
          <wp:inline distT="0" distB="0" distL="0" distR="0" wp14:anchorId="0E74B97E" wp14:editId="246162E4">
            <wp:extent cx="5934075" cy="1800225"/>
            <wp:effectExtent l="19050" t="19050" r="28575" b="28575"/>
            <wp:docPr id="11242527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4075" cy="1800225"/>
                    </a:xfrm>
                    <a:prstGeom prst="rect">
                      <a:avLst/>
                    </a:prstGeom>
                    <a:noFill/>
                    <a:ln w="19050">
                      <a:solidFill>
                        <a:schemeClr val="bg2">
                          <a:lumMod val="90000"/>
                        </a:schemeClr>
                      </a:solidFill>
                      <a:prstDash val="dash"/>
                    </a:ln>
                  </pic:spPr>
                </pic:pic>
              </a:graphicData>
            </a:graphic>
          </wp:inline>
        </w:drawing>
      </w:r>
      <w:r w:rsidRPr="00447574">
        <w:rPr>
          <w:rFonts w:ascii="Inter" w:hAnsi="Inter"/>
        </w:rPr>
        <w:t xml:space="preserve"> </w:t>
      </w:r>
    </w:p>
    <w:p w14:paraId="0D0F15A5" w14:textId="77777777" w:rsidR="00E01C96" w:rsidRDefault="00E01C96" w:rsidP="00E01C96">
      <w:pPr>
        <w:jc w:val="both"/>
        <w:rPr>
          <w:rFonts w:ascii="Inter" w:hAnsi="Inter"/>
        </w:rPr>
      </w:pPr>
      <w:r w:rsidRPr="00447574">
        <w:rPr>
          <w:rFonts w:ascii="Inter" w:hAnsi="Inter"/>
        </w:rPr>
        <w:t xml:space="preserve">Shows the Compute Instances listing within the designated compartment. It highlights running virtual machine instances, shapes, fault domains, and private IP mappings.  </w:t>
      </w:r>
    </w:p>
    <w:p w14:paraId="2FA840CA" w14:textId="77777777" w:rsidR="00BC0F1E" w:rsidRDefault="00BC0F1E" w:rsidP="00E01C96">
      <w:pPr>
        <w:jc w:val="both"/>
        <w:rPr>
          <w:rFonts w:ascii="Inter" w:hAnsi="Inter"/>
        </w:rPr>
      </w:pPr>
    </w:p>
    <w:p w14:paraId="16BE0A13" w14:textId="77777777" w:rsidR="00E01C96" w:rsidRPr="00447574" w:rsidRDefault="00E01C96" w:rsidP="00E01C96">
      <w:pPr>
        <w:jc w:val="both"/>
        <w:rPr>
          <w:rFonts w:ascii="Inter" w:hAnsi="Inter"/>
        </w:rPr>
      </w:pPr>
      <w:r>
        <w:rPr>
          <w:rFonts w:ascii="Inter" w:hAnsi="Inter"/>
          <w:noProof/>
        </w:rPr>
        <w:drawing>
          <wp:inline distT="0" distB="0" distL="0" distR="0" wp14:anchorId="34ED33A5" wp14:editId="171A4AE1">
            <wp:extent cx="5934075" cy="2733675"/>
            <wp:effectExtent l="19050" t="19050" r="28575" b="28575"/>
            <wp:docPr id="82239130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4075" cy="2733675"/>
                    </a:xfrm>
                    <a:prstGeom prst="rect">
                      <a:avLst/>
                    </a:prstGeom>
                    <a:noFill/>
                    <a:ln w="19050">
                      <a:solidFill>
                        <a:schemeClr val="bg2">
                          <a:lumMod val="90000"/>
                        </a:schemeClr>
                      </a:solidFill>
                      <a:prstDash val="dash"/>
                    </a:ln>
                  </pic:spPr>
                </pic:pic>
              </a:graphicData>
            </a:graphic>
          </wp:inline>
        </w:drawing>
      </w:r>
    </w:p>
    <w:p w14:paraId="1395380C" w14:textId="77777777" w:rsidR="00E01C96" w:rsidRDefault="00E01C96" w:rsidP="00E01C96">
      <w:pPr>
        <w:jc w:val="both"/>
        <w:rPr>
          <w:rFonts w:ascii="Inter" w:hAnsi="Inter"/>
        </w:rPr>
      </w:pPr>
      <w:r w:rsidRPr="00447574">
        <w:rPr>
          <w:rFonts w:ascii="Inter" w:hAnsi="Inter"/>
        </w:rPr>
        <w:t>Displays the detailed resource page of an individual compute instance. It outlines OS image details, attached VNICs, and host-level metric monitoring.</w:t>
      </w:r>
    </w:p>
    <w:p w14:paraId="5E93E03A" w14:textId="77777777" w:rsidR="00E01C96" w:rsidRDefault="00E01C96" w:rsidP="00E01C96">
      <w:pPr>
        <w:jc w:val="both"/>
        <w:rPr>
          <w:rFonts w:ascii="Inter" w:hAnsi="Inter"/>
        </w:rPr>
      </w:pPr>
    </w:p>
    <w:p w14:paraId="6A0DEFED" w14:textId="77777777" w:rsidR="00E01C96" w:rsidRPr="00447574" w:rsidRDefault="00E01C96" w:rsidP="00E01C96">
      <w:pPr>
        <w:jc w:val="both"/>
        <w:rPr>
          <w:rFonts w:ascii="Inter" w:hAnsi="Inter"/>
        </w:rPr>
      </w:pPr>
      <w:r>
        <w:rPr>
          <w:rFonts w:ascii="Inter" w:hAnsi="Inter"/>
          <w:noProof/>
        </w:rPr>
        <w:lastRenderedPageBreak/>
        <w:drawing>
          <wp:inline distT="0" distB="0" distL="0" distR="0" wp14:anchorId="43879359" wp14:editId="3407A0BB">
            <wp:extent cx="5934075" cy="2962275"/>
            <wp:effectExtent l="19050" t="19050" r="28575" b="28575"/>
            <wp:docPr id="3420385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4075" cy="2962275"/>
                    </a:xfrm>
                    <a:prstGeom prst="rect">
                      <a:avLst/>
                    </a:prstGeom>
                    <a:noFill/>
                    <a:ln w="19050">
                      <a:solidFill>
                        <a:schemeClr val="bg2">
                          <a:lumMod val="90000"/>
                        </a:schemeClr>
                      </a:solidFill>
                      <a:prstDash val="dash"/>
                    </a:ln>
                  </pic:spPr>
                </pic:pic>
              </a:graphicData>
            </a:graphic>
          </wp:inline>
        </w:drawing>
      </w:r>
    </w:p>
    <w:p w14:paraId="33BA55A7" w14:textId="77777777" w:rsidR="00E01C96" w:rsidRDefault="00E01C96" w:rsidP="00E01C96">
      <w:pPr>
        <w:jc w:val="both"/>
        <w:rPr>
          <w:rFonts w:ascii="Inter" w:hAnsi="Inter"/>
        </w:rPr>
      </w:pPr>
      <w:r w:rsidRPr="00447574">
        <w:rPr>
          <w:rFonts w:ascii="Inter" w:hAnsi="Inter"/>
        </w:rPr>
        <w:t xml:space="preserve">Shows compute instance lifecycle management and active boot volume attachment configurations. It </w:t>
      </w:r>
      <w:proofErr w:type="gramStart"/>
      <w:r w:rsidRPr="00447574">
        <w:rPr>
          <w:rFonts w:ascii="Inter" w:hAnsi="Inter"/>
        </w:rPr>
        <w:t>confirms instance</w:t>
      </w:r>
      <w:proofErr w:type="gramEnd"/>
      <w:r w:rsidRPr="00447574">
        <w:rPr>
          <w:rFonts w:ascii="Inter" w:hAnsi="Inter"/>
        </w:rPr>
        <w:t xml:space="preserve"> operational readiness and associated Network Security Group attachments.</w:t>
      </w:r>
    </w:p>
    <w:p w14:paraId="5BE81354" w14:textId="77777777" w:rsidR="00023D16" w:rsidRDefault="00023D16" w:rsidP="00447574">
      <w:pPr>
        <w:jc w:val="both"/>
        <w:rPr>
          <w:rFonts w:ascii="Inter" w:hAnsi="Inter"/>
        </w:rPr>
      </w:pPr>
    </w:p>
    <w:p w14:paraId="44ADE44C" w14:textId="77777777" w:rsidR="00E01C96" w:rsidRDefault="00E01C96" w:rsidP="00447574">
      <w:pPr>
        <w:jc w:val="both"/>
        <w:rPr>
          <w:rFonts w:ascii="Inter" w:hAnsi="Inter"/>
        </w:rPr>
      </w:pPr>
    </w:p>
    <w:p w14:paraId="773D8A48" w14:textId="77777777" w:rsidR="00E01C96" w:rsidRDefault="00E01C96" w:rsidP="00447574">
      <w:pPr>
        <w:jc w:val="both"/>
        <w:rPr>
          <w:rFonts w:ascii="Inter" w:hAnsi="Inter"/>
        </w:rPr>
      </w:pPr>
    </w:p>
    <w:p w14:paraId="7C679457" w14:textId="77777777" w:rsidR="00E01C96" w:rsidRDefault="00E01C96" w:rsidP="00447574">
      <w:pPr>
        <w:jc w:val="both"/>
        <w:rPr>
          <w:rFonts w:ascii="Inter" w:hAnsi="Inter"/>
        </w:rPr>
      </w:pPr>
    </w:p>
    <w:p w14:paraId="5FCE0FB4" w14:textId="77777777" w:rsidR="00E01C96" w:rsidRDefault="00E01C96" w:rsidP="00447574">
      <w:pPr>
        <w:jc w:val="both"/>
        <w:rPr>
          <w:rFonts w:ascii="Inter" w:hAnsi="Inter"/>
        </w:rPr>
      </w:pPr>
    </w:p>
    <w:p w14:paraId="5259ACA1" w14:textId="77777777" w:rsidR="00E01C96" w:rsidRDefault="00E01C96" w:rsidP="00447574">
      <w:pPr>
        <w:jc w:val="both"/>
        <w:rPr>
          <w:rFonts w:ascii="Inter" w:hAnsi="Inter"/>
        </w:rPr>
      </w:pPr>
    </w:p>
    <w:p w14:paraId="242AF026" w14:textId="77777777" w:rsidR="00E01C96" w:rsidRDefault="00E01C96" w:rsidP="00447574">
      <w:pPr>
        <w:jc w:val="both"/>
        <w:rPr>
          <w:rFonts w:ascii="Inter" w:hAnsi="Inter"/>
        </w:rPr>
      </w:pPr>
    </w:p>
    <w:p w14:paraId="5279F2CE" w14:textId="77777777" w:rsidR="00023D16" w:rsidRDefault="00023D16" w:rsidP="00447574">
      <w:pPr>
        <w:jc w:val="both"/>
        <w:rPr>
          <w:rFonts w:ascii="Inter" w:hAnsi="Inter"/>
        </w:rPr>
      </w:pPr>
    </w:p>
    <w:p w14:paraId="4F9845A9" w14:textId="63E2B960" w:rsidR="00804CD4" w:rsidRDefault="00804CD4" w:rsidP="00804CD4">
      <w:pPr>
        <w:pStyle w:val="Heading1"/>
      </w:pPr>
      <w:bookmarkStart w:id="3" w:name="_Toc238791502"/>
      <w:r>
        <w:lastRenderedPageBreak/>
        <w:t>Block Volumes</w:t>
      </w:r>
      <w:bookmarkEnd w:id="3"/>
    </w:p>
    <w:p w14:paraId="0B3B93A1" w14:textId="2312EFA1" w:rsidR="00447574" w:rsidRDefault="00447574" w:rsidP="00447574">
      <w:pPr>
        <w:jc w:val="both"/>
        <w:rPr>
          <w:rFonts w:ascii="Inter" w:hAnsi="Inter"/>
        </w:rPr>
      </w:pPr>
      <w:r>
        <w:rPr>
          <w:rFonts w:ascii="Inter" w:hAnsi="Inter"/>
          <w:noProof/>
        </w:rPr>
        <w:drawing>
          <wp:inline distT="0" distB="0" distL="0" distR="0" wp14:anchorId="33F9773D" wp14:editId="74015AC6">
            <wp:extent cx="5934075" cy="1266825"/>
            <wp:effectExtent l="19050" t="19050" r="28575" b="28575"/>
            <wp:docPr id="14190728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4075" cy="1266825"/>
                    </a:xfrm>
                    <a:prstGeom prst="rect">
                      <a:avLst/>
                    </a:prstGeom>
                    <a:noFill/>
                    <a:ln w="19050">
                      <a:solidFill>
                        <a:schemeClr val="bg2">
                          <a:lumMod val="90000"/>
                        </a:schemeClr>
                      </a:solidFill>
                      <a:prstDash val="dash"/>
                    </a:ln>
                  </pic:spPr>
                </pic:pic>
              </a:graphicData>
            </a:graphic>
          </wp:inline>
        </w:drawing>
      </w:r>
    </w:p>
    <w:p w14:paraId="1641D602" w14:textId="1B12475A" w:rsidR="00804CD4" w:rsidRDefault="00447574" w:rsidP="00804CD4">
      <w:pPr>
        <w:jc w:val="both"/>
        <w:rPr>
          <w:rFonts w:ascii="Inter" w:hAnsi="Inter"/>
        </w:rPr>
      </w:pPr>
      <w:r w:rsidRPr="00447574">
        <w:rPr>
          <w:rFonts w:ascii="Inter" w:hAnsi="Inter"/>
        </w:rPr>
        <w:t>Displays the Block Volumes management console in the OCI tenancy, showing available storage volumes and their operational states. It provides core details such as compartment selection, provisioned size, and attachment status.</w:t>
      </w:r>
    </w:p>
    <w:p w14:paraId="616750DA" w14:textId="77777777" w:rsidR="00D96AE5" w:rsidRDefault="00D96AE5" w:rsidP="00804CD4">
      <w:pPr>
        <w:jc w:val="both"/>
        <w:rPr>
          <w:rFonts w:ascii="Inter" w:hAnsi="Inter"/>
        </w:rPr>
      </w:pPr>
    </w:p>
    <w:p w14:paraId="3B5EDCD9" w14:textId="3EEF3286" w:rsidR="00447574" w:rsidRPr="00447574" w:rsidRDefault="00447574" w:rsidP="00447574">
      <w:pPr>
        <w:jc w:val="both"/>
        <w:rPr>
          <w:rFonts w:ascii="Inter" w:hAnsi="Inter"/>
        </w:rPr>
      </w:pPr>
      <w:r>
        <w:rPr>
          <w:rFonts w:ascii="Inter" w:hAnsi="Inter"/>
          <w:noProof/>
        </w:rPr>
        <w:drawing>
          <wp:inline distT="0" distB="0" distL="0" distR="0" wp14:anchorId="7B55F379" wp14:editId="455CC6C1">
            <wp:extent cx="5934075" cy="3248025"/>
            <wp:effectExtent l="19050" t="19050" r="28575" b="28575"/>
            <wp:docPr id="4000483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4075" cy="3248025"/>
                    </a:xfrm>
                    <a:prstGeom prst="rect">
                      <a:avLst/>
                    </a:prstGeom>
                    <a:noFill/>
                    <a:ln w="19050">
                      <a:solidFill>
                        <a:schemeClr val="bg2">
                          <a:lumMod val="90000"/>
                        </a:schemeClr>
                      </a:solidFill>
                      <a:prstDash val="dash"/>
                    </a:ln>
                  </pic:spPr>
                </pic:pic>
              </a:graphicData>
            </a:graphic>
          </wp:inline>
        </w:drawing>
      </w:r>
    </w:p>
    <w:p w14:paraId="10EC530A" w14:textId="79720C14" w:rsidR="00447574" w:rsidRDefault="00447574" w:rsidP="00447574">
      <w:pPr>
        <w:jc w:val="both"/>
        <w:rPr>
          <w:rFonts w:ascii="Inter" w:hAnsi="Inter"/>
        </w:rPr>
      </w:pPr>
      <w:r w:rsidRPr="00447574">
        <w:rPr>
          <w:rFonts w:ascii="Inter" w:hAnsi="Inter"/>
        </w:rPr>
        <w:t xml:space="preserve">Highlights the block volume configuration details and performance metrics view. It outlines volume performance tiers (VPU/GB) and backup policy assignments.  </w:t>
      </w:r>
    </w:p>
    <w:p w14:paraId="4F165473" w14:textId="1AF6B476" w:rsidR="00447574" w:rsidRPr="00447574" w:rsidRDefault="00447574" w:rsidP="00447574">
      <w:pPr>
        <w:jc w:val="both"/>
        <w:rPr>
          <w:rFonts w:ascii="Inter" w:hAnsi="Inter"/>
        </w:rPr>
      </w:pPr>
      <w:r>
        <w:rPr>
          <w:rFonts w:ascii="Inter" w:hAnsi="Inter"/>
          <w:noProof/>
        </w:rPr>
        <w:lastRenderedPageBreak/>
        <w:drawing>
          <wp:inline distT="0" distB="0" distL="0" distR="0" wp14:anchorId="18B50490" wp14:editId="09515377">
            <wp:extent cx="5934075" cy="2200275"/>
            <wp:effectExtent l="19050" t="19050" r="28575" b="28575"/>
            <wp:docPr id="8942042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4075" cy="2200275"/>
                    </a:xfrm>
                    <a:prstGeom prst="rect">
                      <a:avLst/>
                    </a:prstGeom>
                    <a:noFill/>
                    <a:ln w="19050">
                      <a:solidFill>
                        <a:schemeClr val="bg2">
                          <a:lumMod val="90000"/>
                        </a:schemeClr>
                      </a:solidFill>
                      <a:prstDash val="dash"/>
                    </a:ln>
                  </pic:spPr>
                </pic:pic>
              </a:graphicData>
            </a:graphic>
          </wp:inline>
        </w:drawing>
      </w:r>
    </w:p>
    <w:p w14:paraId="553A736F" w14:textId="0E76CDD5" w:rsidR="00447574" w:rsidRDefault="00447574" w:rsidP="00447574">
      <w:pPr>
        <w:jc w:val="both"/>
        <w:rPr>
          <w:rFonts w:ascii="Inter" w:hAnsi="Inter"/>
        </w:rPr>
      </w:pPr>
      <w:r w:rsidRPr="00447574">
        <w:rPr>
          <w:rFonts w:ascii="Inter" w:hAnsi="Inter"/>
        </w:rPr>
        <w:t>Shows the block volume attachment panel and storage assignment settings. It indicates the target compute instance, attachment type (iSCSI/</w:t>
      </w:r>
      <w:proofErr w:type="spellStart"/>
      <w:r w:rsidRPr="00447574">
        <w:rPr>
          <w:rFonts w:ascii="Inter" w:hAnsi="Inter"/>
        </w:rPr>
        <w:t>Paravirtualized</w:t>
      </w:r>
      <w:proofErr w:type="spellEnd"/>
      <w:r w:rsidRPr="00447574">
        <w:rPr>
          <w:rFonts w:ascii="Inter" w:hAnsi="Inter"/>
        </w:rPr>
        <w:t>), and access mode.</w:t>
      </w:r>
    </w:p>
    <w:p w14:paraId="2F6BCA73" w14:textId="77777777" w:rsidR="00D96AE5" w:rsidRDefault="00D96AE5" w:rsidP="00447574">
      <w:pPr>
        <w:jc w:val="both"/>
        <w:rPr>
          <w:rFonts w:ascii="Inter" w:hAnsi="Inter"/>
        </w:rPr>
      </w:pPr>
    </w:p>
    <w:p w14:paraId="1C6BAA43" w14:textId="119ECC46" w:rsidR="00447574" w:rsidRPr="00447574" w:rsidRDefault="00447574" w:rsidP="00447574">
      <w:pPr>
        <w:jc w:val="both"/>
        <w:rPr>
          <w:rFonts w:ascii="Inter" w:hAnsi="Inter"/>
        </w:rPr>
      </w:pPr>
      <w:r>
        <w:rPr>
          <w:rFonts w:ascii="Inter" w:hAnsi="Inter"/>
          <w:noProof/>
        </w:rPr>
        <w:drawing>
          <wp:inline distT="0" distB="0" distL="0" distR="0" wp14:anchorId="281EF82F" wp14:editId="5A2E6E7C">
            <wp:extent cx="5934075" cy="3257550"/>
            <wp:effectExtent l="19050" t="19050" r="28575" b="19050"/>
            <wp:docPr id="20534245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4075" cy="3257550"/>
                    </a:xfrm>
                    <a:prstGeom prst="rect">
                      <a:avLst/>
                    </a:prstGeom>
                    <a:noFill/>
                    <a:ln w="19050">
                      <a:solidFill>
                        <a:schemeClr val="bg2">
                          <a:lumMod val="90000"/>
                        </a:schemeClr>
                      </a:solidFill>
                      <a:prstDash val="dash"/>
                    </a:ln>
                  </pic:spPr>
                </pic:pic>
              </a:graphicData>
            </a:graphic>
          </wp:inline>
        </w:drawing>
      </w:r>
    </w:p>
    <w:p w14:paraId="7126C439" w14:textId="77777777" w:rsidR="00447574" w:rsidRDefault="00447574" w:rsidP="00447574">
      <w:pPr>
        <w:jc w:val="both"/>
        <w:rPr>
          <w:rFonts w:ascii="Inter" w:hAnsi="Inter"/>
        </w:rPr>
      </w:pPr>
      <w:r w:rsidRPr="00447574">
        <w:rPr>
          <w:rFonts w:ascii="Inter" w:hAnsi="Inter"/>
        </w:rPr>
        <w:t>Presents block volume backup and replication status within the compartment. It details schedule executions, backup retention policies, and cross-region replication states</w:t>
      </w:r>
      <w:r>
        <w:rPr>
          <w:rFonts w:ascii="Inter" w:hAnsi="Inter"/>
        </w:rPr>
        <w:t>.</w:t>
      </w:r>
    </w:p>
    <w:p w14:paraId="64919882" w14:textId="77777777" w:rsidR="00804CD4" w:rsidRDefault="00804CD4" w:rsidP="00447574">
      <w:pPr>
        <w:jc w:val="both"/>
        <w:rPr>
          <w:rFonts w:ascii="Inter" w:hAnsi="Inter"/>
        </w:rPr>
      </w:pPr>
    </w:p>
    <w:p w14:paraId="1F02CAB1" w14:textId="6E51B7FD" w:rsidR="00804CD4" w:rsidRDefault="00804CD4" w:rsidP="00804CD4">
      <w:pPr>
        <w:pStyle w:val="Heading1"/>
      </w:pPr>
      <w:bookmarkStart w:id="4" w:name="_Toc238791503"/>
      <w:r>
        <w:lastRenderedPageBreak/>
        <w:t>Buckets</w:t>
      </w:r>
      <w:bookmarkEnd w:id="4"/>
    </w:p>
    <w:p w14:paraId="4FC422E7" w14:textId="31C3D53A" w:rsidR="00447574" w:rsidRPr="00447574" w:rsidRDefault="00447574" w:rsidP="00447574">
      <w:pPr>
        <w:jc w:val="both"/>
        <w:rPr>
          <w:rFonts w:ascii="Inter" w:hAnsi="Inter"/>
        </w:rPr>
      </w:pPr>
      <w:r>
        <w:rPr>
          <w:rFonts w:ascii="Inter" w:hAnsi="Inter"/>
          <w:noProof/>
        </w:rPr>
        <w:drawing>
          <wp:inline distT="0" distB="0" distL="0" distR="0" wp14:anchorId="4CFCC342" wp14:editId="68C5BADB">
            <wp:extent cx="5934075" cy="1847850"/>
            <wp:effectExtent l="19050" t="19050" r="28575" b="19050"/>
            <wp:docPr id="18058066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4075" cy="1847850"/>
                    </a:xfrm>
                    <a:prstGeom prst="rect">
                      <a:avLst/>
                    </a:prstGeom>
                    <a:noFill/>
                    <a:ln w="19050">
                      <a:solidFill>
                        <a:schemeClr val="bg2">
                          <a:lumMod val="90000"/>
                        </a:schemeClr>
                      </a:solidFill>
                      <a:prstDash val="dash"/>
                    </a:ln>
                  </pic:spPr>
                </pic:pic>
              </a:graphicData>
            </a:graphic>
          </wp:inline>
        </w:drawing>
      </w:r>
    </w:p>
    <w:p w14:paraId="068CC2B0" w14:textId="40D7E551" w:rsidR="00447574" w:rsidRDefault="00447574" w:rsidP="00447574">
      <w:pPr>
        <w:jc w:val="both"/>
        <w:rPr>
          <w:rFonts w:ascii="Inter" w:hAnsi="Inter"/>
        </w:rPr>
      </w:pPr>
      <w:r w:rsidRPr="00447574">
        <w:rPr>
          <w:rFonts w:ascii="Inter" w:hAnsi="Inter"/>
        </w:rPr>
        <w:t xml:space="preserve">Displays the Object Storage Buckets overview within the selected compartment. It lists application buckets used for document ingestion and processing artifacts.  </w:t>
      </w:r>
    </w:p>
    <w:p w14:paraId="681AE635" w14:textId="77777777" w:rsidR="00D96AE5" w:rsidRDefault="00D96AE5" w:rsidP="00447574">
      <w:pPr>
        <w:jc w:val="both"/>
        <w:rPr>
          <w:rFonts w:ascii="Inter" w:hAnsi="Inter"/>
        </w:rPr>
      </w:pPr>
    </w:p>
    <w:p w14:paraId="62705FD6" w14:textId="77777777" w:rsidR="00D96AE5" w:rsidRDefault="00D96AE5" w:rsidP="00447574">
      <w:pPr>
        <w:jc w:val="both"/>
        <w:rPr>
          <w:rFonts w:ascii="Inter" w:hAnsi="Inter"/>
        </w:rPr>
      </w:pPr>
    </w:p>
    <w:p w14:paraId="4ACD4C99" w14:textId="77777777" w:rsidR="00D96AE5" w:rsidRDefault="00D96AE5" w:rsidP="00447574">
      <w:pPr>
        <w:jc w:val="both"/>
        <w:rPr>
          <w:rFonts w:ascii="Inter" w:hAnsi="Inter"/>
        </w:rPr>
      </w:pPr>
    </w:p>
    <w:p w14:paraId="45AE2685" w14:textId="77777777" w:rsidR="00D96AE5" w:rsidRDefault="00D96AE5" w:rsidP="00447574">
      <w:pPr>
        <w:jc w:val="both"/>
        <w:rPr>
          <w:rFonts w:ascii="Inter" w:hAnsi="Inter"/>
        </w:rPr>
      </w:pPr>
    </w:p>
    <w:p w14:paraId="763025CB" w14:textId="77777777" w:rsidR="00D96AE5" w:rsidRDefault="00D96AE5" w:rsidP="00447574">
      <w:pPr>
        <w:jc w:val="both"/>
        <w:rPr>
          <w:rFonts w:ascii="Inter" w:hAnsi="Inter"/>
        </w:rPr>
      </w:pPr>
    </w:p>
    <w:p w14:paraId="5DFFC7B6" w14:textId="77777777" w:rsidR="00D96AE5" w:rsidRDefault="00D96AE5" w:rsidP="00447574">
      <w:pPr>
        <w:jc w:val="both"/>
        <w:rPr>
          <w:rFonts w:ascii="Inter" w:hAnsi="Inter"/>
        </w:rPr>
      </w:pPr>
    </w:p>
    <w:p w14:paraId="0A4828BD" w14:textId="77777777" w:rsidR="00D96AE5" w:rsidRDefault="00D96AE5" w:rsidP="00447574">
      <w:pPr>
        <w:jc w:val="both"/>
        <w:rPr>
          <w:rFonts w:ascii="Inter" w:hAnsi="Inter"/>
        </w:rPr>
      </w:pPr>
    </w:p>
    <w:p w14:paraId="42376D6D" w14:textId="77777777" w:rsidR="00D96AE5" w:rsidRDefault="00D96AE5" w:rsidP="00447574">
      <w:pPr>
        <w:jc w:val="both"/>
        <w:rPr>
          <w:rFonts w:ascii="Inter" w:hAnsi="Inter"/>
        </w:rPr>
      </w:pPr>
    </w:p>
    <w:p w14:paraId="1846C14F" w14:textId="77777777" w:rsidR="00D96AE5" w:rsidRDefault="00D96AE5" w:rsidP="00447574">
      <w:pPr>
        <w:jc w:val="both"/>
        <w:rPr>
          <w:rFonts w:ascii="Inter" w:hAnsi="Inter"/>
        </w:rPr>
      </w:pPr>
    </w:p>
    <w:p w14:paraId="65333C1C" w14:textId="77777777" w:rsidR="00D96AE5" w:rsidRDefault="00D96AE5" w:rsidP="00447574">
      <w:pPr>
        <w:jc w:val="both"/>
        <w:rPr>
          <w:rFonts w:ascii="Inter" w:hAnsi="Inter"/>
        </w:rPr>
      </w:pPr>
    </w:p>
    <w:p w14:paraId="0727D16C" w14:textId="77777777" w:rsidR="00D96AE5" w:rsidRDefault="00D96AE5" w:rsidP="00447574">
      <w:pPr>
        <w:jc w:val="both"/>
        <w:rPr>
          <w:rFonts w:ascii="Inter" w:hAnsi="Inter"/>
        </w:rPr>
      </w:pPr>
    </w:p>
    <w:p w14:paraId="3046B05A" w14:textId="77777777" w:rsidR="00D96AE5" w:rsidRDefault="00D96AE5" w:rsidP="00447574">
      <w:pPr>
        <w:jc w:val="both"/>
        <w:rPr>
          <w:rFonts w:ascii="Inter" w:hAnsi="Inter"/>
        </w:rPr>
      </w:pPr>
    </w:p>
    <w:p w14:paraId="502A6570" w14:textId="3A317963" w:rsidR="00447574" w:rsidRPr="00447574" w:rsidRDefault="00447574" w:rsidP="00D96AE5">
      <w:pPr>
        <w:jc w:val="center"/>
        <w:rPr>
          <w:rFonts w:ascii="Inter" w:hAnsi="Inter"/>
        </w:rPr>
      </w:pPr>
      <w:r>
        <w:rPr>
          <w:rFonts w:ascii="Inter" w:hAnsi="Inter"/>
          <w:noProof/>
        </w:rPr>
        <w:lastRenderedPageBreak/>
        <w:drawing>
          <wp:inline distT="0" distB="0" distL="0" distR="0" wp14:anchorId="450D2920" wp14:editId="489A41B7">
            <wp:extent cx="4500339" cy="2152650"/>
            <wp:effectExtent l="19050" t="19050" r="14605" b="19050"/>
            <wp:docPr id="19791728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21831" cy="2162930"/>
                    </a:xfrm>
                    <a:prstGeom prst="rect">
                      <a:avLst/>
                    </a:prstGeom>
                    <a:noFill/>
                    <a:ln w="19050">
                      <a:solidFill>
                        <a:schemeClr val="bg2">
                          <a:lumMod val="90000"/>
                        </a:schemeClr>
                      </a:solidFill>
                      <a:prstDash val="dash"/>
                    </a:ln>
                  </pic:spPr>
                </pic:pic>
              </a:graphicData>
            </a:graphic>
          </wp:inline>
        </w:drawing>
      </w:r>
    </w:p>
    <w:p w14:paraId="3D224312" w14:textId="4D54D671" w:rsidR="00D96AE5" w:rsidRDefault="00D96AE5" w:rsidP="00D96AE5">
      <w:pPr>
        <w:jc w:val="center"/>
        <w:rPr>
          <w:rFonts w:ascii="Inter" w:hAnsi="Inter"/>
        </w:rPr>
      </w:pPr>
      <w:r>
        <w:rPr>
          <w:noProof/>
        </w:rPr>
        <w:drawing>
          <wp:inline distT="0" distB="0" distL="0" distR="0" wp14:anchorId="4146D13A" wp14:editId="53B483EB">
            <wp:extent cx="4514850" cy="2169154"/>
            <wp:effectExtent l="19050" t="19050" r="19050" b="22225"/>
            <wp:docPr id="159816528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18777" cy="2171041"/>
                    </a:xfrm>
                    <a:prstGeom prst="rect">
                      <a:avLst/>
                    </a:prstGeom>
                    <a:noFill/>
                    <a:ln w="19050">
                      <a:solidFill>
                        <a:schemeClr val="bg2">
                          <a:lumMod val="90000"/>
                        </a:schemeClr>
                      </a:solidFill>
                      <a:prstDash val="dash"/>
                    </a:ln>
                  </pic:spPr>
                </pic:pic>
              </a:graphicData>
            </a:graphic>
          </wp:inline>
        </w:drawing>
      </w:r>
    </w:p>
    <w:p w14:paraId="3359FA2C" w14:textId="6213929A" w:rsidR="00447574" w:rsidRPr="00447574" w:rsidRDefault="00447574" w:rsidP="00D96AE5">
      <w:pPr>
        <w:jc w:val="center"/>
        <w:rPr>
          <w:rFonts w:ascii="Inter" w:hAnsi="Inter"/>
        </w:rPr>
      </w:pPr>
      <w:r>
        <w:rPr>
          <w:rFonts w:ascii="Inter" w:hAnsi="Inter"/>
          <w:noProof/>
        </w:rPr>
        <w:drawing>
          <wp:inline distT="0" distB="0" distL="0" distR="0" wp14:anchorId="54A4F71A" wp14:editId="5B5470D4">
            <wp:extent cx="4486275" cy="2225135"/>
            <wp:effectExtent l="19050" t="19050" r="9525" b="22860"/>
            <wp:docPr id="2918856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92523" cy="2228234"/>
                    </a:xfrm>
                    <a:prstGeom prst="rect">
                      <a:avLst/>
                    </a:prstGeom>
                    <a:noFill/>
                    <a:ln w="19050">
                      <a:solidFill>
                        <a:schemeClr val="bg2">
                          <a:lumMod val="90000"/>
                        </a:schemeClr>
                      </a:solidFill>
                      <a:prstDash val="dash"/>
                    </a:ln>
                  </pic:spPr>
                </pic:pic>
              </a:graphicData>
            </a:graphic>
          </wp:inline>
        </w:drawing>
      </w:r>
    </w:p>
    <w:p w14:paraId="09AE4931" w14:textId="05DBE695" w:rsidR="00447574" w:rsidRDefault="00D96AE5" w:rsidP="00447574">
      <w:pPr>
        <w:jc w:val="both"/>
        <w:rPr>
          <w:rFonts w:ascii="Inter" w:hAnsi="Inter"/>
        </w:rPr>
      </w:pPr>
      <w:r>
        <w:rPr>
          <w:rFonts w:ascii="Inter" w:hAnsi="Inter"/>
        </w:rPr>
        <w:t>Displays the configuration, usage and features of all the created buckets for the deployment.</w:t>
      </w:r>
    </w:p>
    <w:p w14:paraId="71CF8550" w14:textId="77777777" w:rsidR="00804CD4" w:rsidRDefault="00804CD4" w:rsidP="00447574">
      <w:pPr>
        <w:jc w:val="both"/>
        <w:rPr>
          <w:rFonts w:ascii="Inter" w:hAnsi="Inter"/>
        </w:rPr>
      </w:pPr>
    </w:p>
    <w:p w14:paraId="71D13B5D" w14:textId="577579DD" w:rsidR="00804CD4" w:rsidRDefault="00804CD4" w:rsidP="00804CD4">
      <w:pPr>
        <w:pStyle w:val="Heading1"/>
      </w:pPr>
      <w:bookmarkStart w:id="5" w:name="_Toc238791504"/>
      <w:r>
        <w:lastRenderedPageBreak/>
        <w:t>Containers</w:t>
      </w:r>
      <w:bookmarkEnd w:id="5"/>
    </w:p>
    <w:p w14:paraId="4EF53D75" w14:textId="6C2050B3" w:rsidR="00447574" w:rsidRPr="00447574" w:rsidRDefault="00447574" w:rsidP="00447574">
      <w:pPr>
        <w:jc w:val="both"/>
        <w:rPr>
          <w:rFonts w:ascii="Inter" w:hAnsi="Inter"/>
        </w:rPr>
      </w:pPr>
      <w:r>
        <w:rPr>
          <w:rFonts w:ascii="Inter" w:hAnsi="Inter"/>
          <w:noProof/>
        </w:rPr>
        <w:drawing>
          <wp:inline distT="0" distB="0" distL="0" distR="0" wp14:anchorId="00AAD7AE" wp14:editId="35F8578D">
            <wp:extent cx="5934075" cy="2286000"/>
            <wp:effectExtent l="19050" t="19050" r="28575" b="19050"/>
            <wp:docPr id="13413799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4075" cy="2286000"/>
                    </a:xfrm>
                    <a:prstGeom prst="rect">
                      <a:avLst/>
                    </a:prstGeom>
                    <a:noFill/>
                    <a:ln w="19050">
                      <a:solidFill>
                        <a:schemeClr val="bg2">
                          <a:lumMod val="90000"/>
                        </a:schemeClr>
                      </a:solidFill>
                      <a:prstDash val="dash"/>
                    </a:ln>
                  </pic:spPr>
                </pic:pic>
              </a:graphicData>
            </a:graphic>
          </wp:inline>
        </w:drawing>
      </w:r>
    </w:p>
    <w:p w14:paraId="7557C936" w14:textId="77777777" w:rsidR="00447574" w:rsidRDefault="00447574" w:rsidP="00447574">
      <w:pPr>
        <w:jc w:val="both"/>
        <w:rPr>
          <w:rFonts w:ascii="Inter" w:hAnsi="Inter"/>
        </w:rPr>
      </w:pPr>
      <w:r w:rsidRPr="00447574">
        <w:rPr>
          <w:rFonts w:ascii="Inter" w:hAnsi="Inter"/>
        </w:rPr>
        <w:t>Presents the Oracle Cloud Infrastructure Registry (OCIR) container repository dashboard. It shows immutable image tags, scan statuses, and artifact repositories for microservice deployments.</w:t>
      </w:r>
    </w:p>
    <w:p w14:paraId="04A4AD98" w14:textId="77777777" w:rsidR="00E01C96" w:rsidRDefault="00E01C96" w:rsidP="00E01C96">
      <w:pPr>
        <w:jc w:val="both"/>
        <w:rPr>
          <w:rFonts w:ascii="Inter" w:hAnsi="Inter"/>
        </w:rPr>
      </w:pPr>
    </w:p>
    <w:p w14:paraId="3CA44469" w14:textId="77777777" w:rsidR="00E01C96" w:rsidRDefault="00E01C96" w:rsidP="00E01C96">
      <w:pPr>
        <w:pStyle w:val="Heading1"/>
      </w:pPr>
      <w:bookmarkStart w:id="6" w:name="_Toc238791505"/>
      <w:r>
        <w:t>Oracle Kubernetes Engine</w:t>
      </w:r>
      <w:bookmarkEnd w:id="6"/>
    </w:p>
    <w:p w14:paraId="04E13FB9" w14:textId="77777777" w:rsidR="00E01C96" w:rsidRDefault="00E01C96" w:rsidP="00E01C96">
      <w:pPr>
        <w:rPr>
          <w:rFonts w:ascii="Inter" w:hAnsi="Inter"/>
        </w:rPr>
      </w:pPr>
      <w:r>
        <w:rPr>
          <w:rFonts w:ascii="Inter" w:hAnsi="Inter"/>
          <w:noProof/>
        </w:rPr>
        <w:drawing>
          <wp:inline distT="0" distB="0" distL="0" distR="0" wp14:anchorId="34623F82" wp14:editId="2087F084">
            <wp:extent cx="5934075" cy="1619250"/>
            <wp:effectExtent l="19050" t="19050" r="28575" b="19050"/>
            <wp:docPr id="153801767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4075" cy="1619250"/>
                    </a:xfrm>
                    <a:prstGeom prst="rect">
                      <a:avLst/>
                    </a:prstGeom>
                    <a:noFill/>
                    <a:ln w="19050">
                      <a:solidFill>
                        <a:schemeClr val="bg2">
                          <a:lumMod val="90000"/>
                        </a:schemeClr>
                      </a:solidFill>
                      <a:prstDash val="dash"/>
                    </a:ln>
                  </pic:spPr>
                </pic:pic>
              </a:graphicData>
            </a:graphic>
          </wp:inline>
        </w:drawing>
      </w:r>
    </w:p>
    <w:p w14:paraId="50564BF0" w14:textId="77777777" w:rsidR="00E01C96" w:rsidRDefault="00E01C96" w:rsidP="00E01C96">
      <w:pPr>
        <w:rPr>
          <w:rFonts w:ascii="Inter" w:hAnsi="Inter"/>
        </w:rPr>
      </w:pPr>
      <w:r w:rsidRPr="001E4ABD">
        <w:rPr>
          <w:rFonts w:ascii="Inter" w:hAnsi="Inter"/>
        </w:rPr>
        <w:t>Displays the Oracle Kubernetes Engine (OKE) Clusters listing within the designated compartment. It shows the dm-demo-</w:t>
      </w:r>
      <w:proofErr w:type="spellStart"/>
      <w:r w:rsidRPr="001E4ABD">
        <w:rPr>
          <w:rFonts w:ascii="Inter" w:hAnsi="Inter"/>
        </w:rPr>
        <w:t>oke</w:t>
      </w:r>
      <w:proofErr w:type="spellEnd"/>
      <w:r w:rsidRPr="001E4ABD">
        <w:rPr>
          <w:rFonts w:ascii="Inter" w:hAnsi="Inter"/>
        </w:rPr>
        <w:t xml:space="preserve"> cluster in an Active state, running Kubernetes v1.36.1 and associated with the dm-demo-</w:t>
      </w:r>
      <w:proofErr w:type="spellStart"/>
      <w:r w:rsidRPr="001E4ABD">
        <w:rPr>
          <w:rFonts w:ascii="Inter" w:hAnsi="Inter"/>
        </w:rPr>
        <w:t>vcn</w:t>
      </w:r>
      <w:proofErr w:type="spellEnd"/>
      <w:r w:rsidRPr="001E4ABD">
        <w:rPr>
          <w:rFonts w:ascii="Inter" w:hAnsi="Inter"/>
        </w:rPr>
        <w:t>.</w:t>
      </w:r>
    </w:p>
    <w:p w14:paraId="19AC04B7" w14:textId="77777777" w:rsidR="00E01C96" w:rsidRDefault="00E01C96" w:rsidP="00E01C96">
      <w:pPr>
        <w:rPr>
          <w:rFonts w:ascii="Inter" w:hAnsi="Inter"/>
        </w:rPr>
      </w:pPr>
    </w:p>
    <w:p w14:paraId="773DA1BD" w14:textId="77777777" w:rsidR="00E01C96" w:rsidRDefault="00E01C96" w:rsidP="00E01C96">
      <w:pPr>
        <w:rPr>
          <w:rFonts w:ascii="Inter" w:hAnsi="Inter"/>
        </w:rPr>
      </w:pPr>
      <w:r>
        <w:rPr>
          <w:rFonts w:ascii="Inter" w:hAnsi="Inter"/>
          <w:noProof/>
        </w:rPr>
        <w:lastRenderedPageBreak/>
        <w:drawing>
          <wp:inline distT="0" distB="0" distL="0" distR="0" wp14:anchorId="69CB5B9C" wp14:editId="419E2F89">
            <wp:extent cx="5934075" cy="2971800"/>
            <wp:effectExtent l="19050" t="19050" r="28575" b="19050"/>
            <wp:docPr id="65020250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w="19050">
                      <a:solidFill>
                        <a:schemeClr val="bg2">
                          <a:lumMod val="90000"/>
                        </a:schemeClr>
                      </a:solidFill>
                      <a:prstDash val="dash"/>
                    </a:ln>
                  </pic:spPr>
                </pic:pic>
              </a:graphicData>
            </a:graphic>
          </wp:inline>
        </w:drawing>
      </w:r>
    </w:p>
    <w:p w14:paraId="1272D7E2" w14:textId="77777777" w:rsidR="00E01C96" w:rsidRDefault="00E01C96" w:rsidP="00E01C96">
      <w:pPr>
        <w:rPr>
          <w:rFonts w:ascii="Inter" w:hAnsi="Inter"/>
        </w:rPr>
      </w:pPr>
      <w:r w:rsidRPr="001E4ABD">
        <w:rPr>
          <w:rFonts w:ascii="Inter" w:hAnsi="Inter"/>
        </w:rPr>
        <w:t>Shows the Cluster Details and Network Information for the dm-demo-</w:t>
      </w:r>
      <w:proofErr w:type="spellStart"/>
      <w:r w:rsidRPr="001E4ABD">
        <w:rPr>
          <w:rFonts w:ascii="Inter" w:hAnsi="Inter"/>
        </w:rPr>
        <w:t>oke</w:t>
      </w:r>
      <w:proofErr w:type="spellEnd"/>
      <w:r w:rsidRPr="001E4ABD">
        <w:rPr>
          <w:rFonts w:ascii="Inter" w:hAnsi="Inter"/>
        </w:rPr>
        <w:t xml:space="preserve"> cluster. It confirms the Kubernetes API endpoint configuration, Oracle-managed secrets encryption, and enhanced cluster type with associated network security groups and subnets. </w:t>
      </w:r>
    </w:p>
    <w:p w14:paraId="5AD0B545" w14:textId="77777777" w:rsidR="00E01C96" w:rsidRDefault="00E01C96" w:rsidP="00E01C96">
      <w:pPr>
        <w:rPr>
          <w:rFonts w:ascii="Inter" w:hAnsi="Inter"/>
        </w:rPr>
      </w:pPr>
      <w:r>
        <w:rPr>
          <w:rFonts w:ascii="Inter" w:hAnsi="Inter"/>
          <w:noProof/>
        </w:rPr>
        <w:drawing>
          <wp:inline distT="0" distB="0" distL="0" distR="0" wp14:anchorId="71CA20B9" wp14:editId="4885025F">
            <wp:extent cx="5934075" cy="2000250"/>
            <wp:effectExtent l="19050" t="19050" r="28575" b="19050"/>
            <wp:docPr id="154425403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4075" cy="2000250"/>
                    </a:xfrm>
                    <a:prstGeom prst="rect">
                      <a:avLst/>
                    </a:prstGeom>
                    <a:noFill/>
                    <a:ln w="19050">
                      <a:solidFill>
                        <a:schemeClr val="bg2">
                          <a:lumMod val="90000"/>
                        </a:schemeClr>
                      </a:solidFill>
                      <a:prstDash val="dash"/>
                    </a:ln>
                  </pic:spPr>
                </pic:pic>
              </a:graphicData>
            </a:graphic>
          </wp:inline>
        </w:drawing>
      </w:r>
    </w:p>
    <w:p w14:paraId="13C6EC70" w14:textId="77777777" w:rsidR="00E01C96" w:rsidRDefault="00E01C96" w:rsidP="00E01C96">
      <w:pPr>
        <w:rPr>
          <w:rFonts w:ascii="Inter" w:hAnsi="Inter"/>
        </w:rPr>
      </w:pPr>
      <w:r w:rsidRPr="001E4ABD">
        <w:rPr>
          <w:rFonts w:ascii="Inter" w:hAnsi="Inter"/>
        </w:rPr>
        <w:t>Presents the Node Pools listing for the dm-demo-</w:t>
      </w:r>
      <w:proofErr w:type="spellStart"/>
      <w:r w:rsidRPr="001E4ABD">
        <w:rPr>
          <w:rFonts w:ascii="Inter" w:hAnsi="Inter"/>
        </w:rPr>
        <w:t>oke</w:t>
      </w:r>
      <w:proofErr w:type="spellEnd"/>
      <w:r w:rsidRPr="001E4ABD">
        <w:rPr>
          <w:rFonts w:ascii="Inter" w:hAnsi="Inter"/>
        </w:rPr>
        <w:t xml:space="preserve"> cluster. It details the dm-demo-np-apps managed node pool running Kubernetes v1.36.1 with a single active worker node.</w:t>
      </w:r>
    </w:p>
    <w:p w14:paraId="51694C65" w14:textId="77777777" w:rsidR="00E01C96" w:rsidRDefault="00E01C96" w:rsidP="00E01C96">
      <w:pPr>
        <w:rPr>
          <w:rFonts w:ascii="Inter" w:hAnsi="Inter"/>
        </w:rPr>
      </w:pPr>
    </w:p>
    <w:p w14:paraId="4FA49203" w14:textId="77777777" w:rsidR="00E01C96" w:rsidRDefault="00E01C96" w:rsidP="00E01C96">
      <w:pPr>
        <w:rPr>
          <w:rFonts w:ascii="Inter" w:hAnsi="Inter"/>
        </w:rPr>
      </w:pPr>
      <w:r>
        <w:rPr>
          <w:rFonts w:ascii="Inter" w:hAnsi="Inter"/>
          <w:noProof/>
        </w:rPr>
        <w:lastRenderedPageBreak/>
        <w:drawing>
          <wp:inline distT="0" distB="0" distL="0" distR="0" wp14:anchorId="72750822" wp14:editId="41A45343">
            <wp:extent cx="5934075" cy="3028950"/>
            <wp:effectExtent l="19050" t="19050" r="28575" b="19050"/>
            <wp:docPr id="212667606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34075" cy="3028950"/>
                    </a:xfrm>
                    <a:prstGeom prst="rect">
                      <a:avLst/>
                    </a:prstGeom>
                    <a:noFill/>
                    <a:ln w="19050">
                      <a:solidFill>
                        <a:schemeClr val="bg2">
                          <a:lumMod val="90000"/>
                        </a:schemeClr>
                      </a:solidFill>
                      <a:prstDash val="dash"/>
                    </a:ln>
                  </pic:spPr>
                </pic:pic>
              </a:graphicData>
            </a:graphic>
          </wp:inline>
        </w:drawing>
      </w:r>
    </w:p>
    <w:p w14:paraId="77825654" w14:textId="77777777" w:rsidR="00E01C96" w:rsidRDefault="00E01C96" w:rsidP="00E01C96">
      <w:pPr>
        <w:rPr>
          <w:rFonts w:ascii="Inter" w:hAnsi="Inter"/>
        </w:rPr>
      </w:pPr>
      <w:r w:rsidRPr="001E4ABD">
        <w:rPr>
          <w:rFonts w:ascii="Inter" w:hAnsi="Inter"/>
        </w:rPr>
        <w:t>Displays the detailed configuration of the dm-demo-np-apps node pool, including placement, pod communication, and node cycling settings. It confirms the compute shape, associated subnets and NSGs for both worker nodes and pod communication, and node replacement cycling policy.</w:t>
      </w:r>
    </w:p>
    <w:p w14:paraId="5E36BB2A" w14:textId="77777777" w:rsidR="00E01C96" w:rsidRDefault="00E01C96" w:rsidP="00E01C96">
      <w:pPr>
        <w:rPr>
          <w:rFonts w:ascii="Inter" w:hAnsi="Inter"/>
        </w:rPr>
      </w:pPr>
      <w:r>
        <w:rPr>
          <w:rFonts w:ascii="Inter" w:hAnsi="Inter"/>
          <w:noProof/>
        </w:rPr>
        <w:drawing>
          <wp:inline distT="0" distB="0" distL="0" distR="0" wp14:anchorId="5DB11217" wp14:editId="1A011FAA">
            <wp:extent cx="5943600" cy="1228725"/>
            <wp:effectExtent l="19050" t="19050" r="19050" b="28575"/>
            <wp:docPr id="114310817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1228725"/>
                    </a:xfrm>
                    <a:prstGeom prst="rect">
                      <a:avLst/>
                    </a:prstGeom>
                    <a:noFill/>
                    <a:ln w="19050">
                      <a:solidFill>
                        <a:schemeClr val="bg2">
                          <a:lumMod val="90000"/>
                        </a:schemeClr>
                      </a:solidFill>
                      <a:prstDash val="dash"/>
                    </a:ln>
                  </pic:spPr>
                </pic:pic>
              </a:graphicData>
            </a:graphic>
          </wp:inline>
        </w:drawing>
      </w:r>
    </w:p>
    <w:p w14:paraId="74B734C3" w14:textId="77777777" w:rsidR="00E01C96" w:rsidRDefault="00E01C96" w:rsidP="00E01C96">
      <w:pPr>
        <w:rPr>
          <w:rFonts w:ascii="Inter" w:hAnsi="Inter"/>
        </w:rPr>
      </w:pPr>
      <w:r w:rsidRPr="001E4ABD">
        <w:rPr>
          <w:rFonts w:ascii="Inter" w:hAnsi="Inter"/>
        </w:rPr>
        <w:t>Shows the Nodes list for the dm-demo-np-apps node pool along with a bastion host advisory notice. It confirms the active worker node's private IP address and up-to-date Kubernetes version status.</w:t>
      </w:r>
    </w:p>
    <w:p w14:paraId="33701C5E" w14:textId="77777777" w:rsidR="00E01C96" w:rsidRDefault="00E01C96" w:rsidP="00E01C96">
      <w:pPr>
        <w:rPr>
          <w:rFonts w:ascii="Inter" w:hAnsi="Inter"/>
        </w:rPr>
      </w:pPr>
    </w:p>
    <w:p w14:paraId="6EFD21FB" w14:textId="77777777" w:rsidR="00E01C96" w:rsidRDefault="00E01C96" w:rsidP="00E01C96">
      <w:pPr>
        <w:rPr>
          <w:rFonts w:ascii="Inter" w:hAnsi="Inter"/>
        </w:rPr>
      </w:pPr>
      <w:r>
        <w:rPr>
          <w:rFonts w:ascii="Inter" w:hAnsi="Inter"/>
          <w:noProof/>
        </w:rPr>
        <w:lastRenderedPageBreak/>
        <w:drawing>
          <wp:inline distT="0" distB="0" distL="0" distR="0" wp14:anchorId="147C239F" wp14:editId="02C27B56">
            <wp:extent cx="5934075" cy="2381250"/>
            <wp:effectExtent l="19050" t="19050" r="28575" b="19050"/>
            <wp:docPr id="676439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34075" cy="2381250"/>
                    </a:xfrm>
                    <a:prstGeom prst="rect">
                      <a:avLst/>
                    </a:prstGeom>
                    <a:noFill/>
                    <a:ln w="19050">
                      <a:solidFill>
                        <a:schemeClr val="bg2">
                          <a:lumMod val="90000"/>
                        </a:schemeClr>
                      </a:solidFill>
                      <a:prstDash val="dash"/>
                    </a:ln>
                  </pic:spPr>
                </pic:pic>
              </a:graphicData>
            </a:graphic>
          </wp:inline>
        </w:drawing>
      </w:r>
    </w:p>
    <w:p w14:paraId="6B8261B0" w14:textId="3E991A77" w:rsidR="001E13AC" w:rsidRDefault="00E01C96" w:rsidP="00E01C96">
      <w:pPr>
        <w:rPr>
          <w:rFonts w:ascii="Inter" w:hAnsi="Inter"/>
        </w:rPr>
      </w:pPr>
      <w:r w:rsidRPr="001E4ABD">
        <w:rPr>
          <w:rFonts w:ascii="Inter" w:hAnsi="Inter"/>
        </w:rPr>
        <w:t>Presents the Add-ons management page for the dm-demo-</w:t>
      </w:r>
      <w:proofErr w:type="spellStart"/>
      <w:r w:rsidRPr="001E4ABD">
        <w:rPr>
          <w:rFonts w:ascii="Inter" w:hAnsi="Inter"/>
        </w:rPr>
        <w:t>oke</w:t>
      </w:r>
      <w:proofErr w:type="spellEnd"/>
      <w:r w:rsidRPr="001E4ABD">
        <w:rPr>
          <w:rFonts w:ascii="Inter" w:hAnsi="Inter"/>
        </w:rPr>
        <w:t xml:space="preserve"> cluster. It lists enabled add-ons including </w:t>
      </w:r>
      <w:proofErr w:type="spellStart"/>
      <w:r w:rsidRPr="001E4ABD">
        <w:rPr>
          <w:rFonts w:ascii="Inter" w:hAnsi="Inter"/>
        </w:rPr>
        <w:t>CoreDNS</w:t>
      </w:r>
      <w:proofErr w:type="spellEnd"/>
      <w:r w:rsidRPr="001E4ABD">
        <w:rPr>
          <w:rFonts w:ascii="Inter" w:hAnsi="Inter"/>
        </w:rPr>
        <w:t>, Kube-proxy, Native Pod Networking, Node Problem Detector, NVIDIA GPU Plugin, and Observability Agent, all reporting a Ready status.</w:t>
      </w:r>
    </w:p>
    <w:p w14:paraId="1928EF1C" w14:textId="77777777" w:rsidR="00E01C96" w:rsidRDefault="00E01C96" w:rsidP="00E01C96">
      <w:pPr>
        <w:rPr>
          <w:rFonts w:ascii="Inter" w:hAnsi="Inter"/>
        </w:rPr>
      </w:pPr>
    </w:p>
    <w:p w14:paraId="2E3CA920" w14:textId="6E7CC010" w:rsidR="001E13AC" w:rsidRDefault="001E13AC" w:rsidP="001E13AC">
      <w:pPr>
        <w:pStyle w:val="Heading1"/>
      </w:pPr>
      <w:bookmarkStart w:id="7" w:name="_Toc238791506"/>
      <w:r>
        <w:t>Kubernetes</w:t>
      </w:r>
      <w:bookmarkEnd w:id="7"/>
    </w:p>
    <w:p w14:paraId="7B893844" w14:textId="03DDFE57" w:rsidR="00447574" w:rsidRPr="00447574" w:rsidRDefault="00447574" w:rsidP="00447574">
      <w:pPr>
        <w:jc w:val="both"/>
        <w:rPr>
          <w:rFonts w:ascii="Inter" w:hAnsi="Inter"/>
        </w:rPr>
      </w:pPr>
      <w:r>
        <w:rPr>
          <w:rFonts w:ascii="Inter" w:hAnsi="Inter"/>
          <w:noProof/>
        </w:rPr>
        <w:drawing>
          <wp:inline distT="0" distB="0" distL="0" distR="0" wp14:anchorId="52799C69" wp14:editId="03AA0253">
            <wp:extent cx="5934075" cy="3000375"/>
            <wp:effectExtent l="19050" t="19050" r="28575" b="28575"/>
            <wp:docPr id="10140739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34075" cy="3000375"/>
                    </a:xfrm>
                    <a:prstGeom prst="rect">
                      <a:avLst/>
                    </a:prstGeom>
                    <a:noFill/>
                    <a:ln w="19050">
                      <a:solidFill>
                        <a:schemeClr val="bg2">
                          <a:lumMod val="90000"/>
                        </a:schemeClr>
                      </a:solidFill>
                      <a:prstDash val="dash"/>
                    </a:ln>
                  </pic:spPr>
                </pic:pic>
              </a:graphicData>
            </a:graphic>
          </wp:inline>
        </w:drawing>
      </w:r>
      <w:r w:rsidRPr="00447574">
        <w:rPr>
          <w:rFonts w:ascii="Inter" w:hAnsi="Inter"/>
        </w:rPr>
        <w:t xml:space="preserve"> </w:t>
      </w:r>
    </w:p>
    <w:p w14:paraId="5A407486" w14:textId="7672F1FF" w:rsidR="00447574" w:rsidRDefault="00447574" w:rsidP="00447574">
      <w:pPr>
        <w:jc w:val="both"/>
        <w:rPr>
          <w:rFonts w:ascii="Inter" w:hAnsi="Inter"/>
        </w:rPr>
      </w:pPr>
      <w:r w:rsidRPr="00447574">
        <w:rPr>
          <w:rFonts w:ascii="Inter" w:hAnsi="Inter"/>
        </w:rPr>
        <w:t xml:space="preserve">Displays the Oracle Kubernetes Engine (OKE) cluster summary dashboard. It details Kubernetes versioning, cluster state, and </w:t>
      </w:r>
      <w:proofErr w:type="gramStart"/>
      <w:r w:rsidRPr="00447574">
        <w:rPr>
          <w:rFonts w:ascii="Inter" w:hAnsi="Inter"/>
        </w:rPr>
        <w:t>control</w:t>
      </w:r>
      <w:proofErr w:type="gramEnd"/>
      <w:r w:rsidRPr="00447574">
        <w:rPr>
          <w:rFonts w:ascii="Inter" w:hAnsi="Inter"/>
        </w:rPr>
        <w:t xml:space="preserve"> plane endpoint configurations.  </w:t>
      </w:r>
    </w:p>
    <w:p w14:paraId="3E5D2A71" w14:textId="77777777" w:rsidR="00447574" w:rsidRDefault="00447574" w:rsidP="00447574">
      <w:pPr>
        <w:jc w:val="both"/>
        <w:rPr>
          <w:rFonts w:ascii="Inter" w:hAnsi="Inter"/>
        </w:rPr>
      </w:pPr>
    </w:p>
    <w:p w14:paraId="74E4497D" w14:textId="0AF90AE3" w:rsidR="00447574" w:rsidRPr="00447574" w:rsidRDefault="00447574" w:rsidP="00447574">
      <w:pPr>
        <w:jc w:val="both"/>
        <w:rPr>
          <w:rFonts w:ascii="Inter" w:hAnsi="Inter"/>
        </w:rPr>
      </w:pPr>
      <w:r>
        <w:rPr>
          <w:rFonts w:ascii="Inter" w:hAnsi="Inter"/>
          <w:noProof/>
        </w:rPr>
        <w:drawing>
          <wp:inline distT="0" distB="0" distL="0" distR="0" wp14:anchorId="62D976C5" wp14:editId="0E96D05F">
            <wp:extent cx="5934075" cy="3009900"/>
            <wp:effectExtent l="19050" t="19050" r="28575" b="19050"/>
            <wp:docPr id="54798122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34075" cy="3009900"/>
                    </a:xfrm>
                    <a:prstGeom prst="rect">
                      <a:avLst/>
                    </a:prstGeom>
                    <a:noFill/>
                    <a:ln w="19050">
                      <a:solidFill>
                        <a:schemeClr val="bg2">
                          <a:lumMod val="90000"/>
                        </a:schemeClr>
                      </a:solidFill>
                      <a:prstDash val="dash"/>
                    </a:ln>
                  </pic:spPr>
                </pic:pic>
              </a:graphicData>
            </a:graphic>
          </wp:inline>
        </w:drawing>
      </w:r>
    </w:p>
    <w:p w14:paraId="3ACB4D75" w14:textId="5ABFE0BF" w:rsidR="00447574" w:rsidRDefault="00447574" w:rsidP="00447574">
      <w:pPr>
        <w:jc w:val="both"/>
        <w:rPr>
          <w:rFonts w:ascii="Inter" w:hAnsi="Inter"/>
        </w:rPr>
      </w:pPr>
      <w:r w:rsidRPr="00447574">
        <w:rPr>
          <w:rFonts w:ascii="Inter" w:hAnsi="Inter"/>
        </w:rPr>
        <w:t>Shows the Node Pools configuration under the OKE cluster.</w:t>
      </w:r>
    </w:p>
    <w:p w14:paraId="75C32134" w14:textId="7926AA2C" w:rsidR="00447574" w:rsidRPr="00447574" w:rsidRDefault="00447574" w:rsidP="00447574">
      <w:pPr>
        <w:jc w:val="both"/>
        <w:rPr>
          <w:rFonts w:ascii="Inter" w:hAnsi="Inter"/>
        </w:rPr>
      </w:pPr>
      <w:r>
        <w:rPr>
          <w:rFonts w:ascii="Inter" w:hAnsi="Inter"/>
          <w:noProof/>
        </w:rPr>
        <w:lastRenderedPageBreak/>
        <w:drawing>
          <wp:inline distT="0" distB="0" distL="0" distR="0" wp14:anchorId="6CCC6380" wp14:editId="223DA1BA">
            <wp:extent cx="5276850" cy="5676900"/>
            <wp:effectExtent l="19050" t="19050" r="19050" b="19050"/>
            <wp:docPr id="18380749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6850" cy="5676900"/>
                    </a:xfrm>
                    <a:prstGeom prst="rect">
                      <a:avLst/>
                    </a:prstGeom>
                    <a:noFill/>
                    <a:ln w="19050">
                      <a:solidFill>
                        <a:schemeClr val="bg2">
                          <a:lumMod val="90000"/>
                        </a:schemeClr>
                      </a:solidFill>
                      <a:prstDash val="dash"/>
                    </a:ln>
                  </pic:spPr>
                </pic:pic>
              </a:graphicData>
            </a:graphic>
          </wp:inline>
        </w:drawing>
      </w:r>
      <w:r w:rsidRPr="00447574">
        <w:rPr>
          <w:rFonts w:ascii="Inter" w:hAnsi="Inter"/>
        </w:rPr>
        <w:t xml:space="preserve">  </w:t>
      </w:r>
    </w:p>
    <w:p w14:paraId="59DDB0A4" w14:textId="284B8204" w:rsidR="00447574" w:rsidRDefault="00447574" w:rsidP="00447574">
      <w:pPr>
        <w:jc w:val="both"/>
        <w:rPr>
          <w:rFonts w:ascii="Inter" w:hAnsi="Inter"/>
        </w:rPr>
      </w:pPr>
      <w:r w:rsidRPr="00447574">
        <w:rPr>
          <w:rFonts w:ascii="Inter" w:hAnsi="Inter"/>
        </w:rPr>
        <w:t xml:space="preserve">Presents the active </w:t>
      </w:r>
      <w:r w:rsidR="00E01C96">
        <w:rPr>
          <w:rFonts w:ascii="Inter" w:hAnsi="Inter"/>
        </w:rPr>
        <w:t xml:space="preserve">deployments </w:t>
      </w:r>
      <w:r w:rsidRPr="00447574">
        <w:rPr>
          <w:rFonts w:ascii="Inter" w:hAnsi="Inter"/>
        </w:rPr>
        <w:t>with health conditions and Kubernetes labels. It confirms private IP assignments and VCN-native CNI pod networking readiness.</w:t>
      </w:r>
    </w:p>
    <w:p w14:paraId="5CB4AE0E" w14:textId="2F150DF2" w:rsidR="00447574" w:rsidRPr="00447574" w:rsidRDefault="00447574" w:rsidP="00447574">
      <w:pPr>
        <w:jc w:val="both"/>
        <w:rPr>
          <w:rFonts w:ascii="Inter" w:hAnsi="Inter"/>
        </w:rPr>
      </w:pPr>
      <w:r>
        <w:rPr>
          <w:rFonts w:ascii="Inter" w:hAnsi="Inter"/>
          <w:noProof/>
        </w:rPr>
        <w:lastRenderedPageBreak/>
        <w:drawing>
          <wp:inline distT="0" distB="0" distL="0" distR="0" wp14:anchorId="398987F1" wp14:editId="3855AD1E">
            <wp:extent cx="5934075" cy="1695450"/>
            <wp:effectExtent l="19050" t="19050" r="28575" b="19050"/>
            <wp:docPr id="21468894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34075" cy="1695450"/>
                    </a:xfrm>
                    <a:prstGeom prst="rect">
                      <a:avLst/>
                    </a:prstGeom>
                    <a:noFill/>
                    <a:ln w="19050">
                      <a:solidFill>
                        <a:schemeClr val="bg2">
                          <a:lumMod val="90000"/>
                        </a:schemeClr>
                      </a:solidFill>
                      <a:prstDash val="dash"/>
                    </a:ln>
                  </pic:spPr>
                </pic:pic>
              </a:graphicData>
            </a:graphic>
          </wp:inline>
        </w:drawing>
      </w:r>
    </w:p>
    <w:p w14:paraId="28CE5B05" w14:textId="684E2BC4" w:rsidR="00447574" w:rsidRDefault="00447574" w:rsidP="00447574">
      <w:pPr>
        <w:jc w:val="both"/>
        <w:rPr>
          <w:rFonts w:ascii="Inter" w:hAnsi="Inter"/>
        </w:rPr>
      </w:pPr>
      <w:r w:rsidRPr="00447574">
        <w:rPr>
          <w:rFonts w:ascii="Inter" w:hAnsi="Inter"/>
        </w:rPr>
        <w:t xml:space="preserve">Displays </w:t>
      </w:r>
      <w:proofErr w:type="gramStart"/>
      <w:r w:rsidRPr="00447574">
        <w:rPr>
          <w:rFonts w:ascii="Inter" w:hAnsi="Inter"/>
        </w:rPr>
        <w:t>deployed</w:t>
      </w:r>
      <w:proofErr w:type="gramEnd"/>
      <w:r w:rsidRPr="00447574">
        <w:rPr>
          <w:rFonts w:ascii="Inter" w:hAnsi="Inter"/>
        </w:rPr>
        <w:t xml:space="preserve"> Kubernetes </w:t>
      </w:r>
      <w:r w:rsidR="00E01C96">
        <w:rPr>
          <w:rFonts w:ascii="Inter" w:hAnsi="Inter"/>
        </w:rPr>
        <w:t>services</w:t>
      </w:r>
      <w:r w:rsidRPr="00447574">
        <w:rPr>
          <w:rFonts w:ascii="Inter" w:hAnsi="Inter"/>
        </w:rPr>
        <w:t xml:space="preserve"> the OKE cluster.</w:t>
      </w:r>
    </w:p>
    <w:p w14:paraId="494DE199" w14:textId="77777777" w:rsidR="00E01C96" w:rsidRDefault="00E01C96" w:rsidP="00447574">
      <w:pPr>
        <w:jc w:val="both"/>
        <w:rPr>
          <w:rFonts w:ascii="Inter" w:hAnsi="Inter"/>
        </w:rPr>
      </w:pPr>
    </w:p>
    <w:p w14:paraId="4E6778F5" w14:textId="2DFE8634" w:rsidR="00447574" w:rsidRPr="00447574" w:rsidRDefault="00447574" w:rsidP="00447574">
      <w:pPr>
        <w:jc w:val="both"/>
        <w:rPr>
          <w:rFonts w:ascii="Inter" w:hAnsi="Inter"/>
        </w:rPr>
      </w:pPr>
      <w:r>
        <w:rPr>
          <w:rFonts w:ascii="Inter" w:hAnsi="Inter"/>
          <w:noProof/>
        </w:rPr>
        <w:drawing>
          <wp:inline distT="0" distB="0" distL="0" distR="0" wp14:anchorId="15D0E4F7" wp14:editId="0EACDD91">
            <wp:extent cx="5934075" cy="1895475"/>
            <wp:effectExtent l="19050" t="19050" r="28575" b="28575"/>
            <wp:docPr id="154860497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34075" cy="1895475"/>
                    </a:xfrm>
                    <a:prstGeom prst="rect">
                      <a:avLst/>
                    </a:prstGeom>
                    <a:noFill/>
                    <a:ln w="19050">
                      <a:solidFill>
                        <a:schemeClr val="bg2">
                          <a:lumMod val="90000"/>
                        </a:schemeClr>
                      </a:solidFill>
                      <a:prstDash val="dash"/>
                    </a:ln>
                  </pic:spPr>
                </pic:pic>
              </a:graphicData>
            </a:graphic>
          </wp:inline>
        </w:drawing>
      </w:r>
    </w:p>
    <w:p w14:paraId="0F86A7AF" w14:textId="7B194236" w:rsidR="00447574" w:rsidRDefault="00447574" w:rsidP="00447574">
      <w:pPr>
        <w:jc w:val="both"/>
        <w:rPr>
          <w:rFonts w:ascii="Inter" w:hAnsi="Inter"/>
        </w:rPr>
      </w:pPr>
      <w:r w:rsidRPr="00447574">
        <w:rPr>
          <w:rFonts w:ascii="Inter" w:hAnsi="Inter"/>
        </w:rPr>
        <w:t>Shows Kubernetes pod health</w:t>
      </w:r>
      <w:r w:rsidR="00E01C96">
        <w:rPr>
          <w:rFonts w:ascii="Inter" w:hAnsi="Inter"/>
        </w:rPr>
        <w:t xml:space="preserve"> and </w:t>
      </w:r>
      <w:r w:rsidRPr="00447574">
        <w:rPr>
          <w:rFonts w:ascii="Inter" w:hAnsi="Inter"/>
        </w:rPr>
        <w:t>container statuses</w:t>
      </w:r>
      <w:r w:rsidR="00E01C96">
        <w:rPr>
          <w:rFonts w:ascii="Inter" w:hAnsi="Inter"/>
        </w:rPr>
        <w:t>.</w:t>
      </w:r>
    </w:p>
    <w:p w14:paraId="32537BA2" w14:textId="77777777" w:rsidR="00E01C96" w:rsidRDefault="00E01C96" w:rsidP="00447574">
      <w:pPr>
        <w:jc w:val="both"/>
        <w:rPr>
          <w:rFonts w:ascii="Inter" w:hAnsi="Inter"/>
        </w:rPr>
      </w:pPr>
    </w:p>
    <w:p w14:paraId="1A44A3D7" w14:textId="77777777" w:rsidR="00E01C96" w:rsidRDefault="00E01C96" w:rsidP="00447574">
      <w:pPr>
        <w:jc w:val="both"/>
        <w:rPr>
          <w:rFonts w:ascii="Inter" w:hAnsi="Inter"/>
        </w:rPr>
      </w:pPr>
    </w:p>
    <w:p w14:paraId="7EED6D7D" w14:textId="77777777" w:rsidR="00E01C96" w:rsidRDefault="00E01C96" w:rsidP="00447574">
      <w:pPr>
        <w:jc w:val="both"/>
        <w:rPr>
          <w:rFonts w:ascii="Inter" w:hAnsi="Inter"/>
        </w:rPr>
      </w:pPr>
    </w:p>
    <w:p w14:paraId="6DBE9A78" w14:textId="77777777" w:rsidR="00E01C96" w:rsidRDefault="00E01C96" w:rsidP="00447574">
      <w:pPr>
        <w:jc w:val="both"/>
        <w:rPr>
          <w:rFonts w:ascii="Inter" w:hAnsi="Inter"/>
        </w:rPr>
      </w:pPr>
    </w:p>
    <w:p w14:paraId="43327A9E" w14:textId="740931CB" w:rsidR="00447574" w:rsidRPr="00447574" w:rsidRDefault="00447574" w:rsidP="00447574">
      <w:pPr>
        <w:jc w:val="both"/>
        <w:rPr>
          <w:rFonts w:ascii="Inter" w:hAnsi="Inter"/>
        </w:rPr>
      </w:pPr>
      <w:r>
        <w:rPr>
          <w:rFonts w:ascii="Inter" w:hAnsi="Inter"/>
          <w:noProof/>
        </w:rPr>
        <w:lastRenderedPageBreak/>
        <w:drawing>
          <wp:inline distT="0" distB="0" distL="0" distR="0" wp14:anchorId="4E711333" wp14:editId="72E9F67D">
            <wp:extent cx="5943600" cy="2381250"/>
            <wp:effectExtent l="19050" t="19050" r="19050" b="19050"/>
            <wp:docPr id="161076116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2381250"/>
                    </a:xfrm>
                    <a:prstGeom prst="rect">
                      <a:avLst/>
                    </a:prstGeom>
                    <a:noFill/>
                    <a:ln w="19050">
                      <a:solidFill>
                        <a:schemeClr val="bg2">
                          <a:lumMod val="90000"/>
                        </a:schemeClr>
                      </a:solidFill>
                      <a:prstDash val="dash"/>
                    </a:ln>
                  </pic:spPr>
                </pic:pic>
              </a:graphicData>
            </a:graphic>
          </wp:inline>
        </w:drawing>
      </w:r>
    </w:p>
    <w:p w14:paraId="3BDBA863" w14:textId="5DD36451" w:rsidR="00447574" w:rsidRDefault="00447574" w:rsidP="00447574">
      <w:pPr>
        <w:jc w:val="both"/>
        <w:rPr>
          <w:rFonts w:ascii="Inter" w:hAnsi="Inter"/>
        </w:rPr>
      </w:pPr>
      <w:r w:rsidRPr="00447574">
        <w:rPr>
          <w:rFonts w:ascii="Inter" w:hAnsi="Inter"/>
        </w:rPr>
        <w:t xml:space="preserve">Highlights the Kubernetes Services and Ingress routing configuration. It demonstrates internal service networking and mapping to backend microservices. </w:t>
      </w:r>
    </w:p>
    <w:p w14:paraId="56C27FF5" w14:textId="77777777" w:rsidR="00E01C96" w:rsidRDefault="00E01C96" w:rsidP="00447574">
      <w:pPr>
        <w:jc w:val="both"/>
        <w:rPr>
          <w:rFonts w:ascii="Inter" w:hAnsi="Inter"/>
        </w:rPr>
      </w:pPr>
    </w:p>
    <w:p w14:paraId="049420B1" w14:textId="36DFCA36" w:rsidR="00447574" w:rsidRPr="00447574" w:rsidRDefault="00447574" w:rsidP="00447574">
      <w:pPr>
        <w:jc w:val="both"/>
        <w:rPr>
          <w:rFonts w:ascii="Inter" w:hAnsi="Inter"/>
        </w:rPr>
      </w:pPr>
      <w:r>
        <w:rPr>
          <w:rFonts w:ascii="Inter" w:hAnsi="Inter"/>
          <w:noProof/>
        </w:rPr>
        <w:drawing>
          <wp:inline distT="0" distB="0" distL="0" distR="0" wp14:anchorId="2A6F5F10" wp14:editId="27F1827A">
            <wp:extent cx="5943600" cy="2324100"/>
            <wp:effectExtent l="19050" t="19050" r="19050" b="19050"/>
            <wp:docPr id="40572830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2324100"/>
                    </a:xfrm>
                    <a:prstGeom prst="rect">
                      <a:avLst/>
                    </a:prstGeom>
                    <a:noFill/>
                    <a:ln w="19050">
                      <a:solidFill>
                        <a:schemeClr val="bg2">
                          <a:lumMod val="90000"/>
                        </a:schemeClr>
                      </a:solidFill>
                      <a:prstDash val="dash"/>
                    </a:ln>
                  </pic:spPr>
                </pic:pic>
              </a:graphicData>
            </a:graphic>
          </wp:inline>
        </w:drawing>
      </w:r>
    </w:p>
    <w:p w14:paraId="3280A758" w14:textId="2483E275" w:rsidR="001E13AC" w:rsidRDefault="00E01C96" w:rsidP="00447574">
      <w:pPr>
        <w:jc w:val="both"/>
        <w:rPr>
          <w:rFonts w:ascii="Inter" w:hAnsi="Inter"/>
        </w:rPr>
      </w:pPr>
      <w:r>
        <w:rPr>
          <w:rFonts w:ascii="Inter" w:hAnsi="Inter"/>
        </w:rPr>
        <w:t xml:space="preserve">Presents all the </w:t>
      </w:r>
      <w:proofErr w:type="spellStart"/>
      <w:r>
        <w:rPr>
          <w:rFonts w:ascii="Inter" w:hAnsi="Inter"/>
        </w:rPr>
        <w:t>ServiceAccounts</w:t>
      </w:r>
      <w:proofErr w:type="spellEnd"/>
      <w:r>
        <w:rPr>
          <w:rFonts w:ascii="Inter" w:hAnsi="Inter"/>
        </w:rPr>
        <w:t xml:space="preserve"> in the namespace.</w:t>
      </w:r>
    </w:p>
    <w:p w14:paraId="30547EC8" w14:textId="77777777" w:rsidR="00D96AE5" w:rsidRDefault="00D96AE5" w:rsidP="00447574">
      <w:pPr>
        <w:jc w:val="both"/>
        <w:rPr>
          <w:rFonts w:ascii="Inter" w:hAnsi="Inter"/>
        </w:rPr>
      </w:pPr>
    </w:p>
    <w:p w14:paraId="74D7A033" w14:textId="1EE81EC7" w:rsidR="00447574" w:rsidRDefault="001E13AC" w:rsidP="001E13AC">
      <w:pPr>
        <w:pStyle w:val="Heading1"/>
      </w:pPr>
      <w:bookmarkStart w:id="8" w:name="_Toc238791507"/>
      <w:r>
        <w:lastRenderedPageBreak/>
        <w:t>Load Balancer</w:t>
      </w:r>
      <w:bookmarkEnd w:id="8"/>
    </w:p>
    <w:p w14:paraId="49E6876A" w14:textId="0F89EF8E" w:rsidR="00447574" w:rsidRPr="00447574" w:rsidRDefault="00447574" w:rsidP="00447574">
      <w:pPr>
        <w:jc w:val="both"/>
        <w:rPr>
          <w:rFonts w:ascii="Inter" w:hAnsi="Inter"/>
        </w:rPr>
      </w:pPr>
      <w:r>
        <w:rPr>
          <w:rFonts w:ascii="Inter" w:hAnsi="Inter"/>
          <w:noProof/>
        </w:rPr>
        <w:drawing>
          <wp:inline distT="0" distB="0" distL="0" distR="0" wp14:anchorId="02411273" wp14:editId="26279136">
            <wp:extent cx="5934075" cy="2076450"/>
            <wp:effectExtent l="19050" t="19050" r="28575" b="19050"/>
            <wp:docPr id="9412863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34075" cy="2076450"/>
                    </a:xfrm>
                    <a:prstGeom prst="rect">
                      <a:avLst/>
                    </a:prstGeom>
                    <a:noFill/>
                    <a:ln w="19050">
                      <a:solidFill>
                        <a:schemeClr val="bg2">
                          <a:lumMod val="90000"/>
                        </a:schemeClr>
                      </a:solidFill>
                      <a:prstDash val="dash"/>
                    </a:ln>
                  </pic:spPr>
                </pic:pic>
              </a:graphicData>
            </a:graphic>
          </wp:inline>
        </w:drawing>
      </w:r>
    </w:p>
    <w:p w14:paraId="0F29B440" w14:textId="5E9C48A0" w:rsidR="00447574" w:rsidRDefault="00447574" w:rsidP="00447574">
      <w:pPr>
        <w:jc w:val="both"/>
        <w:rPr>
          <w:rFonts w:ascii="Inter" w:hAnsi="Inter"/>
        </w:rPr>
      </w:pPr>
      <w:r w:rsidRPr="00447574">
        <w:rPr>
          <w:rFonts w:ascii="Inter" w:hAnsi="Inter"/>
        </w:rPr>
        <w:t>Displays the OCI Load Balancers overview dashboard. It outlines active flexible load balancer instances, provisioned bandwidth, and operational health.</w:t>
      </w:r>
    </w:p>
    <w:p w14:paraId="198A0D88" w14:textId="77777777" w:rsidR="00E01C96" w:rsidRDefault="00E01C96" w:rsidP="00447574">
      <w:pPr>
        <w:jc w:val="both"/>
        <w:rPr>
          <w:rFonts w:ascii="Inter" w:hAnsi="Inter"/>
        </w:rPr>
      </w:pPr>
    </w:p>
    <w:p w14:paraId="52E60BB3" w14:textId="41E4B3A3" w:rsidR="00447574" w:rsidRPr="00447574" w:rsidRDefault="00447574" w:rsidP="00447574">
      <w:pPr>
        <w:jc w:val="both"/>
        <w:rPr>
          <w:rFonts w:ascii="Inter" w:hAnsi="Inter"/>
        </w:rPr>
      </w:pPr>
      <w:r>
        <w:rPr>
          <w:rFonts w:ascii="Inter" w:hAnsi="Inter"/>
          <w:noProof/>
        </w:rPr>
        <w:drawing>
          <wp:inline distT="0" distB="0" distL="0" distR="0" wp14:anchorId="04428523" wp14:editId="63DDAB5E">
            <wp:extent cx="5934075" cy="3181350"/>
            <wp:effectExtent l="19050" t="19050" r="28575" b="19050"/>
            <wp:docPr id="16208600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34075" cy="3181350"/>
                    </a:xfrm>
                    <a:prstGeom prst="rect">
                      <a:avLst/>
                    </a:prstGeom>
                    <a:noFill/>
                    <a:ln w="19050">
                      <a:solidFill>
                        <a:schemeClr val="bg2">
                          <a:lumMod val="90000"/>
                        </a:schemeClr>
                      </a:solidFill>
                      <a:prstDash val="dash"/>
                    </a:ln>
                  </pic:spPr>
                </pic:pic>
              </a:graphicData>
            </a:graphic>
          </wp:inline>
        </w:drawing>
      </w:r>
    </w:p>
    <w:p w14:paraId="4DF4A822" w14:textId="47120458" w:rsidR="00447574" w:rsidRDefault="00447574" w:rsidP="00447574">
      <w:pPr>
        <w:jc w:val="both"/>
        <w:rPr>
          <w:rFonts w:ascii="Inter" w:hAnsi="Inter"/>
        </w:rPr>
      </w:pPr>
      <w:r w:rsidRPr="00447574">
        <w:rPr>
          <w:rFonts w:ascii="Inter" w:hAnsi="Inter"/>
        </w:rPr>
        <w:t xml:space="preserve">Shows the detailed view of the </w:t>
      </w:r>
      <w:r w:rsidR="00D96AE5">
        <w:rPr>
          <w:rFonts w:ascii="Inter" w:hAnsi="Inter"/>
        </w:rPr>
        <w:t xml:space="preserve">first </w:t>
      </w:r>
      <w:r w:rsidRPr="00447574">
        <w:rPr>
          <w:rFonts w:ascii="Inter" w:hAnsi="Inter"/>
        </w:rPr>
        <w:t xml:space="preserve">application Load Balancer created via OKE Ingress. It displays public IP </w:t>
      </w:r>
      <w:proofErr w:type="gramStart"/>
      <w:r w:rsidRPr="00447574">
        <w:rPr>
          <w:rFonts w:ascii="Inter" w:hAnsi="Inter"/>
        </w:rPr>
        <w:t>assignment</w:t>
      </w:r>
      <w:proofErr w:type="gramEnd"/>
      <w:r w:rsidRPr="00447574">
        <w:rPr>
          <w:rFonts w:ascii="Inter" w:hAnsi="Inter"/>
        </w:rPr>
        <w:t xml:space="preserve">, listener configurations, and port 443 HTTPS rules. </w:t>
      </w:r>
    </w:p>
    <w:p w14:paraId="348B81EF" w14:textId="77777777" w:rsidR="00D96AE5" w:rsidRDefault="00D96AE5" w:rsidP="00447574">
      <w:pPr>
        <w:jc w:val="both"/>
        <w:rPr>
          <w:rFonts w:ascii="Inter" w:hAnsi="Inter"/>
        </w:rPr>
      </w:pPr>
    </w:p>
    <w:p w14:paraId="29DFEEDA" w14:textId="4C3A4A58" w:rsidR="00447574" w:rsidRPr="00447574" w:rsidRDefault="00447574" w:rsidP="00447574">
      <w:pPr>
        <w:jc w:val="both"/>
        <w:rPr>
          <w:rFonts w:ascii="Inter" w:hAnsi="Inter"/>
        </w:rPr>
      </w:pPr>
      <w:r>
        <w:rPr>
          <w:rFonts w:ascii="Inter" w:hAnsi="Inter"/>
          <w:noProof/>
        </w:rPr>
        <w:lastRenderedPageBreak/>
        <w:drawing>
          <wp:inline distT="0" distB="0" distL="0" distR="0" wp14:anchorId="0C5CC603" wp14:editId="1938B6F3">
            <wp:extent cx="5934075" cy="2095500"/>
            <wp:effectExtent l="19050" t="19050" r="28575" b="19050"/>
            <wp:docPr id="68535278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34075" cy="2095500"/>
                    </a:xfrm>
                    <a:prstGeom prst="rect">
                      <a:avLst/>
                    </a:prstGeom>
                    <a:noFill/>
                    <a:ln w="19050">
                      <a:solidFill>
                        <a:schemeClr val="bg2">
                          <a:lumMod val="90000"/>
                        </a:schemeClr>
                      </a:solidFill>
                      <a:prstDash val="dash"/>
                    </a:ln>
                  </pic:spPr>
                </pic:pic>
              </a:graphicData>
            </a:graphic>
          </wp:inline>
        </w:drawing>
      </w:r>
    </w:p>
    <w:p w14:paraId="260FD230" w14:textId="74042AAA" w:rsidR="00447574" w:rsidRDefault="00D96AE5" w:rsidP="00447574">
      <w:pPr>
        <w:jc w:val="both"/>
        <w:rPr>
          <w:rFonts w:ascii="Inter" w:hAnsi="Inter"/>
        </w:rPr>
      </w:pPr>
      <w:r>
        <w:rPr>
          <w:rFonts w:ascii="Inter" w:hAnsi="Inter"/>
        </w:rPr>
        <w:t>Shows the listener for the first load balancer.</w:t>
      </w:r>
    </w:p>
    <w:p w14:paraId="0B78A528" w14:textId="77777777" w:rsidR="00E01C96" w:rsidRDefault="00E01C96" w:rsidP="00447574">
      <w:pPr>
        <w:jc w:val="both"/>
        <w:rPr>
          <w:rFonts w:ascii="Inter" w:hAnsi="Inter"/>
        </w:rPr>
      </w:pPr>
    </w:p>
    <w:p w14:paraId="3DE2F2A0" w14:textId="7F0F7FFD" w:rsidR="00447574" w:rsidRPr="00447574" w:rsidRDefault="00447574" w:rsidP="00447574">
      <w:pPr>
        <w:jc w:val="both"/>
        <w:rPr>
          <w:rFonts w:ascii="Inter" w:hAnsi="Inter"/>
        </w:rPr>
      </w:pPr>
      <w:r>
        <w:rPr>
          <w:rFonts w:ascii="Inter" w:hAnsi="Inter"/>
          <w:noProof/>
        </w:rPr>
        <w:drawing>
          <wp:inline distT="0" distB="0" distL="0" distR="0" wp14:anchorId="313D3001" wp14:editId="3C5C6AFA">
            <wp:extent cx="5934075" cy="2190750"/>
            <wp:effectExtent l="19050" t="19050" r="28575" b="19050"/>
            <wp:docPr id="114087163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34075" cy="2190750"/>
                    </a:xfrm>
                    <a:prstGeom prst="rect">
                      <a:avLst/>
                    </a:prstGeom>
                    <a:noFill/>
                    <a:ln w="19050">
                      <a:solidFill>
                        <a:schemeClr val="bg2">
                          <a:lumMod val="90000"/>
                        </a:schemeClr>
                      </a:solidFill>
                      <a:prstDash val="dash"/>
                    </a:ln>
                  </pic:spPr>
                </pic:pic>
              </a:graphicData>
            </a:graphic>
          </wp:inline>
        </w:drawing>
      </w:r>
      <w:r w:rsidRPr="00447574">
        <w:rPr>
          <w:rFonts w:ascii="Inter" w:hAnsi="Inter"/>
        </w:rPr>
        <w:t xml:space="preserve"> </w:t>
      </w:r>
    </w:p>
    <w:p w14:paraId="1EDDF35A" w14:textId="7E7B5F4B" w:rsidR="00447574" w:rsidRDefault="00447574" w:rsidP="00447574">
      <w:pPr>
        <w:jc w:val="both"/>
        <w:rPr>
          <w:rFonts w:ascii="Inter" w:hAnsi="Inter"/>
        </w:rPr>
      </w:pPr>
      <w:r w:rsidRPr="00447574">
        <w:rPr>
          <w:rFonts w:ascii="Inter" w:hAnsi="Inter"/>
        </w:rPr>
        <w:t xml:space="preserve">Presents backend </w:t>
      </w:r>
      <w:r w:rsidR="00D96AE5">
        <w:rPr>
          <w:rFonts w:ascii="Inter" w:hAnsi="Inter"/>
        </w:rPr>
        <w:t>sets for the first load balancer.</w:t>
      </w:r>
    </w:p>
    <w:p w14:paraId="3B296B5D" w14:textId="77777777" w:rsidR="00D96AE5" w:rsidRDefault="00D96AE5" w:rsidP="00447574">
      <w:pPr>
        <w:jc w:val="both"/>
        <w:rPr>
          <w:rFonts w:ascii="Inter" w:hAnsi="Inter"/>
        </w:rPr>
      </w:pPr>
    </w:p>
    <w:p w14:paraId="4682A889" w14:textId="1129538A" w:rsidR="00447574" w:rsidRPr="00447574" w:rsidRDefault="00447574" w:rsidP="00447574">
      <w:pPr>
        <w:jc w:val="both"/>
        <w:rPr>
          <w:rFonts w:ascii="Inter" w:hAnsi="Inter"/>
        </w:rPr>
      </w:pPr>
      <w:r>
        <w:rPr>
          <w:rFonts w:ascii="Inter" w:hAnsi="Inter"/>
          <w:noProof/>
        </w:rPr>
        <w:lastRenderedPageBreak/>
        <w:drawing>
          <wp:inline distT="0" distB="0" distL="0" distR="0" wp14:anchorId="2CEF272F" wp14:editId="5C71ABB0">
            <wp:extent cx="5934075" cy="3248025"/>
            <wp:effectExtent l="19050" t="19050" r="28575" b="28575"/>
            <wp:docPr id="180085010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34075" cy="3248025"/>
                    </a:xfrm>
                    <a:prstGeom prst="rect">
                      <a:avLst/>
                    </a:prstGeom>
                    <a:noFill/>
                    <a:ln w="19050">
                      <a:solidFill>
                        <a:schemeClr val="bg2">
                          <a:lumMod val="90000"/>
                        </a:schemeClr>
                      </a:solidFill>
                      <a:prstDash val="dash"/>
                    </a:ln>
                  </pic:spPr>
                </pic:pic>
              </a:graphicData>
            </a:graphic>
          </wp:inline>
        </w:drawing>
      </w:r>
      <w:r w:rsidRPr="00447574">
        <w:rPr>
          <w:rFonts w:ascii="Inter" w:hAnsi="Inter"/>
        </w:rPr>
        <w:t xml:space="preserve"> </w:t>
      </w:r>
    </w:p>
    <w:p w14:paraId="7F51AA97" w14:textId="77777777" w:rsidR="00447574" w:rsidRDefault="00447574" w:rsidP="00447574">
      <w:pPr>
        <w:jc w:val="both"/>
        <w:rPr>
          <w:rFonts w:ascii="Inter" w:hAnsi="Inter"/>
        </w:rPr>
      </w:pPr>
      <w:r w:rsidRPr="00447574">
        <w:rPr>
          <w:rFonts w:ascii="Inter" w:hAnsi="Inter"/>
        </w:rPr>
        <w:t>Shows the SSL/TLS cipher suites and certificate configuration on the load balancer listeners. It validates end-to-end transport security enforcement for public ingress</w:t>
      </w:r>
      <w:r>
        <w:rPr>
          <w:rFonts w:ascii="Inter" w:hAnsi="Inter"/>
        </w:rPr>
        <w:t>.</w:t>
      </w:r>
    </w:p>
    <w:p w14:paraId="1D886364" w14:textId="7B595FF6" w:rsidR="00447574" w:rsidRPr="00447574" w:rsidRDefault="00447574" w:rsidP="00447574">
      <w:pPr>
        <w:jc w:val="both"/>
        <w:rPr>
          <w:rFonts w:ascii="Inter" w:hAnsi="Inter"/>
        </w:rPr>
      </w:pPr>
      <w:r>
        <w:rPr>
          <w:rFonts w:ascii="Inter" w:hAnsi="Inter"/>
          <w:noProof/>
        </w:rPr>
        <w:drawing>
          <wp:inline distT="0" distB="0" distL="0" distR="0" wp14:anchorId="0E72BBC9" wp14:editId="5F956504">
            <wp:extent cx="5934075" cy="3038475"/>
            <wp:effectExtent l="19050" t="19050" r="28575" b="28575"/>
            <wp:docPr id="96601533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34075" cy="3038475"/>
                    </a:xfrm>
                    <a:prstGeom prst="rect">
                      <a:avLst/>
                    </a:prstGeom>
                    <a:noFill/>
                    <a:ln w="19050">
                      <a:solidFill>
                        <a:schemeClr val="bg2">
                          <a:lumMod val="90000"/>
                        </a:schemeClr>
                      </a:solidFill>
                      <a:prstDash val="dash"/>
                    </a:ln>
                  </pic:spPr>
                </pic:pic>
              </a:graphicData>
            </a:graphic>
          </wp:inline>
        </w:drawing>
      </w:r>
      <w:r w:rsidRPr="00447574">
        <w:rPr>
          <w:rFonts w:ascii="Inter" w:hAnsi="Inter"/>
        </w:rPr>
        <w:t xml:space="preserve"> </w:t>
      </w:r>
    </w:p>
    <w:p w14:paraId="32650CFD" w14:textId="77777777" w:rsidR="00D96AE5" w:rsidRDefault="00D96AE5" w:rsidP="00D96AE5">
      <w:pPr>
        <w:jc w:val="both"/>
        <w:rPr>
          <w:rFonts w:ascii="Inter" w:hAnsi="Inter"/>
        </w:rPr>
      </w:pPr>
      <w:r w:rsidRPr="00447574">
        <w:rPr>
          <w:rFonts w:ascii="Inter" w:hAnsi="Inter"/>
        </w:rPr>
        <w:t xml:space="preserve">Shows the detailed view of the </w:t>
      </w:r>
      <w:r>
        <w:rPr>
          <w:rFonts w:ascii="Inter" w:hAnsi="Inter"/>
        </w:rPr>
        <w:t>second</w:t>
      </w:r>
      <w:r>
        <w:rPr>
          <w:rFonts w:ascii="Inter" w:hAnsi="Inter"/>
        </w:rPr>
        <w:t xml:space="preserve"> </w:t>
      </w:r>
      <w:r w:rsidRPr="00447574">
        <w:rPr>
          <w:rFonts w:ascii="Inter" w:hAnsi="Inter"/>
        </w:rPr>
        <w:t xml:space="preserve">application Load Balancer created via OKE Ingress. It displays public IP </w:t>
      </w:r>
      <w:proofErr w:type="gramStart"/>
      <w:r w:rsidRPr="00447574">
        <w:rPr>
          <w:rFonts w:ascii="Inter" w:hAnsi="Inter"/>
        </w:rPr>
        <w:t>assignment</w:t>
      </w:r>
      <w:proofErr w:type="gramEnd"/>
      <w:r w:rsidRPr="00447574">
        <w:rPr>
          <w:rFonts w:ascii="Inter" w:hAnsi="Inter"/>
        </w:rPr>
        <w:t>, listener configurations, and port 443 HTTPS rules.</w:t>
      </w:r>
    </w:p>
    <w:p w14:paraId="52E451EF" w14:textId="24CD39C7" w:rsidR="00D96AE5" w:rsidRDefault="00D96AE5" w:rsidP="00D96AE5">
      <w:pPr>
        <w:jc w:val="both"/>
        <w:rPr>
          <w:rFonts w:ascii="Inter" w:hAnsi="Inter"/>
        </w:rPr>
      </w:pPr>
    </w:p>
    <w:p w14:paraId="28B31BAB" w14:textId="48B82FD1" w:rsidR="00447574" w:rsidRPr="00447574" w:rsidRDefault="00447574" w:rsidP="00447574">
      <w:pPr>
        <w:jc w:val="both"/>
        <w:rPr>
          <w:rFonts w:ascii="Inter" w:hAnsi="Inter"/>
        </w:rPr>
      </w:pPr>
      <w:r>
        <w:rPr>
          <w:rFonts w:ascii="Inter" w:hAnsi="Inter"/>
          <w:noProof/>
        </w:rPr>
        <w:drawing>
          <wp:inline distT="0" distB="0" distL="0" distR="0" wp14:anchorId="7003442E" wp14:editId="1DBC182A">
            <wp:extent cx="5934075" cy="2000250"/>
            <wp:effectExtent l="19050" t="19050" r="28575" b="19050"/>
            <wp:docPr id="18921862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34075" cy="2000250"/>
                    </a:xfrm>
                    <a:prstGeom prst="rect">
                      <a:avLst/>
                    </a:prstGeom>
                    <a:noFill/>
                    <a:ln w="19050">
                      <a:solidFill>
                        <a:schemeClr val="bg2">
                          <a:lumMod val="90000"/>
                        </a:schemeClr>
                      </a:solidFill>
                      <a:prstDash val="dash"/>
                    </a:ln>
                  </pic:spPr>
                </pic:pic>
              </a:graphicData>
            </a:graphic>
          </wp:inline>
        </w:drawing>
      </w:r>
    </w:p>
    <w:p w14:paraId="2BBC7CE5" w14:textId="13C52DC5" w:rsidR="00D96AE5" w:rsidRDefault="00D96AE5" w:rsidP="00D96AE5">
      <w:pPr>
        <w:jc w:val="both"/>
        <w:rPr>
          <w:rFonts w:ascii="Inter" w:hAnsi="Inter"/>
        </w:rPr>
      </w:pPr>
      <w:r>
        <w:rPr>
          <w:rFonts w:ascii="Inter" w:hAnsi="Inter"/>
        </w:rPr>
        <w:t xml:space="preserve">Shows the listener for the </w:t>
      </w:r>
      <w:r>
        <w:rPr>
          <w:rFonts w:ascii="Inter" w:hAnsi="Inter"/>
        </w:rPr>
        <w:t>second</w:t>
      </w:r>
      <w:r>
        <w:rPr>
          <w:rFonts w:ascii="Inter" w:hAnsi="Inter"/>
        </w:rPr>
        <w:t xml:space="preserve"> load balancer.</w:t>
      </w:r>
    </w:p>
    <w:p w14:paraId="65B196B1" w14:textId="77777777" w:rsidR="00E01C96" w:rsidRDefault="00E01C96" w:rsidP="00D96AE5">
      <w:pPr>
        <w:jc w:val="both"/>
        <w:rPr>
          <w:rFonts w:ascii="Inter" w:hAnsi="Inter"/>
        </w:rPr>
      </w:pPr>
    </w:p>
    <w:p w14:paraId="5FF5E5EE" w14:textId="2A02BAC7" w:rsidR="00447574" w:rsidRPr="00447574" w:rsidRDefault="00447574" w:rsidP="00447574">
      <w:pPr>
        <w:jc w:val="both"/>
        <w:rPr>
          <w:rFonts w:ascii="Inter" w:hAnsi="Inter"/>
        </w:rPr>
      </w:pPr>
      <w:r>
        <w:rPr>
          <w:rFonts w:ascii="Inter" w:hAnsi="Inter"/>
          <w:noProof/>
        </w:rPr>
        <w:drawing>
          <wp:inline distT="0" distB="0" distL="0" distR="0" wp14:anchorId="35E6562F" wp14:editId="62D94891">
            <wp:extent cx="5934075" cy="2152650"/>
            <wp:effectExtent l="19050" t="19050" r="28575" b="19050"/>
            <wp:docPr id="151040577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34075" cy="2152650"/>
                    </a:xfrm>
                    <a:prstGeom prst="rect">
                      <a:avLst/>
                    </a:prstGeom>
                    <a:noFill/>
                    <a:ln w="19050">
                      <a:solidFill>
                        <a:schemeClr val="bg2">
                          <a:lumMod val="90000"/>
                        </a:schemeClr>
                      </a:solidFill>
                      <a:prstDash val="dash"/>
                    </a:ln>
                  </pic:spPr>
                </pic:pic>
              </a:graphicData>
            </a:graphic>
          </wp:inline>
        </w:drawing>
      </w:r>
    </w:p>
    <w:p w14:paraId="57EC4865" w14:textId="33746206" w:rsidR="00D96AE5" w:rsidRDefault="00D96AE5" w:rsidP="00D96AE5">
      <w:pPr>
        <w:jc w:val="both"/>
        <w:rPr>
          <w:rFonts w:ascii="Inter" w:hAnsi="Inter"/>
        </w:rPr>
      </w:pPr>
      <w:r w:rsidRPr="00447574">
        <w:rPr>
          <w:rFonts w:ascii="Inter" w:hAnsi="Inter"/>
        </w:rPr>
        <w:t xml:space="preserve">Presents backend </w:t>
      </w:r>
      <w:r>
        <w:rPr>
          <w:rFonts w:ascii="Inter" w:hAnsi="Inter"/>
        </w:rPr>
        <w:t xml:space="preserve">sets for the </w:t>
      </w:r>
      <w:r>
        <w:rPr>
          <w:rFonts w:ascii="Inter" w:hAnsi="Inter"/>
        </w:rPr>
        <w:t>second</w:t>
      </w:r>
      <w:r>
        <w:rPr>
          <w:rFonts w:ascii="Inter" w:hAnsi="Inter"/>
        </w:rPr>
        <w:t xml:space="preserve"> load balancer.</w:t>
      </w:r>
    </w:p>
    <w:p w14:paraId="4E4248DA" w14:textId="77777777" w:rsidR="00D96AE5" w:rsidRDefault="00D96AE5" w:rsidP="00447574">
      <w:pPr>
        <w:jc w:val="both"/>
        <w:rPr>
          <w:rFonts w:ascii="Inter" w:hAnsi="Inter"/>
        </w:rPr>
      </w:pPr>
    </w:p>
    <w:p w14:paraId="462F2AD1" w14:textId="7F2AFDA2" w:rsidR="00447574" w:rsidRPr="00447574" w:rsidRDefault="00447574" w:rsidP="00447574">
      <w:pPr>
        <w:jc w:val="both"/>
        <w:rPr>
          <w:rFonts w:ascii="Inter" w:hAnsi="Inter"/>
        </w:rPr>
      </w:pPr>
      <w:r>
        <w:rPr>
          <w:rFonts w:ascii="Inter" w:hAnsi="Inter"/>
          <w:noProof/>
        </w:rPr>
        <w:lastRenderedPageBreak/>
        <w:drawing>
          <wp:inline distT="0" distB="0" distL="0" distR="0" wp14:anchorId="2C9068B7" wp14:editId="152E6B7B">
            <wp:extent cx="5934075" cy="3248025"/>
            <wp:effectExtent l="19050" t="19050" r="28575" b="28575"/>
            <wp:docPr id="15931233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34075" cy="3248025"/>
                    </a:xfrm>
                    <a:prstGeom prst="rect">
                      <a:avLst/>
                    </a:prstGeom>
                    <a:noFill/>
                    <a:ln w="19050">
                      <a:solidFill>
                        <a:schemeClr val="bg2">
                          <a:lumMod val="90000"/>
                        </a:schemeClr>
                      </a:solidFill>
                      <a:prstDash val="dash"/>
                    </a:ln>
                  </pic:spPr>
                </pic:pic>
              </a:graphicData>
            </a:graphic>
          </wp:inline>
        </w:drawing>
      </w:r>
      <w:r w:rsidRPr="00447574">
        <w:rPr>
          <w:rFonts w:ascii="Inter" w:hAnsi="Inter"/>
        </w:rPr>
        <w:t xml:space="preserve"> </w:t>
      </w:r>
    </w:p>
    <w:p w14:paraId="3B72FEED" w14:textId="6E7DBA31" w:rsidR="00447574" w:rsidRDefault="00D96AE5" w:rsidP="00D96AE5">
      <w:pPr>
        <w:jc w:val="both"/>
        <w:rPr>
          <w:rFonts w:ascii="Inter" w:hAnsi="Inter"/>
        </w:rPr>
      </w:pPr>
      <w:r w:rsidRPr="00447574">
        <w:rPr>
          <w:rFonts w:ascii="Inter" w:hAnsi="Inter"/>
        </w:rPr>
        <w:t>Shows the SSL/TLS cipher suites and certificate configuration on the load balancer listeners. It validates end-to-end transport security enforcement for public ingress</w:t>
      </w:r>
      <w:r>
        <w:rPr>
          <w:rFonts w:ascii="Inter" w:hAnsi="Inter"/>
        </w:rPr>
        <w:t>.</w:t>
      </w:r>
    </w:p>
    <w:p w14:paraId="3E419298" w14:textId="77777777" w:rsidR="00BC0F1E" w:rsidRDefault="00BC0F1E" w:rsidP="00D96AE5">
      <w:pPr>
        <w:jc w:val="both"/>
        <w:rPr>
          <w:rFonts w:ascii="Inter" w:hAnsi="Inter"/>
        </w:rPr>
      </w:pPr>
    </w:p>
    <w:p w14:paraId="76748F6A" w14:textId="77777777" w:rsidR="00BC0F1E" w:rsidRDefault="00BC0F1E" w:rsidP="00D96AE5">
      <w:pPr>
        <w:jc w:val="both"/>
        <w:rPr>
          <w:rFonts w:ascii="Inter" w:hAnsi="Inter"/>
        </w:rPr>
      </w:pPr>
    </w:p>
    <w:p w14:paraId="7E3279E5" w14:textId="77777777" w:rsidR="00BC0F1E" w:rsidRDefault="00BC0F1E" w:rsidP="00D96AE5">
      <w:pPr>
        <w:jc w:val="both"/>
        <w:rPr>
          <w:rFonts w:ascii="Inter" w:hAnsi="Inter"/>
        </w:rPr>
      </w:pPr>
    </w:p>
    <w:p w14:paraId="2176605F" w14:textId="77777777" w:rsidR="00BC0F1E" w:rsidRDefault="00BC0F1E" w:rsidP="00D96AE5">
      <w:pPr>
        <w:jc w:val="both"/>
        <w:rPr>
          <w:rFonts w:ascii="Inter" w:hAnsi="Inter"/>
        </w:rPr>
      </w:pPr>
    </w:p>
    <w:p w14:paraId="40E1D094" w14:textId="77777777" w:rsidR="00BC0F1E" w:rsidRDefault="00BC0F1E" w:rsidP="00D96AE5">
      <w:pPr>
        <w:jc w:val="both"/>
        <w:rPr>
          <w:rFonts w:ascii="Inter" w:hAnsi="Inter"/>
        </w:rPr>
      </w:pPr>
    </w:p>
    <w:p w14:paraId="0225A296" w14:textId="77777777" w:rsidR="00BC0F1E" w:rsidRDefault="00BC0F1E" w:rsidP="00D96AE5">
      <w:pPr>
        <w:jc w:val="both"/>
        <w:rPr>
          <w:rFonts w:ascii="Inter" w:hAnsi="Inter"/>
        </w:rPr>
      </w:pPr>
    </w:p>
    <w:p w14:paraId="07BBF087" w14:textId="77777777" w:rsidR="00BC0F1E" w:rsidRDefault="00BC0F1E" w:rsidP="00D96AE5">
      <w:pPr>
        <w:jc w:val="both"/>
        <w:rPr>
          <w:rFonts w:ascii="Inter" w:hAnsi="Inter"/>
        </w:rPr>
      </w:pPr>
    </w:p>
    <w:p w14:paraId="3CD15E7D" w14:textId="77777777" w:rsidR="00BC0F1E" w:rsidRDefault="00BC0F1E" w:rsidP="00D96AE5">
      <w:pPr>
        <w:jc w:val="both"/>
        <w:rPr>
          <w:rFonts w:ascii="Inter" w:hAnsi="Inter"/>
        </w:rPr>
      </w:pPr>
    </w:p>
    <w:p w14:paraId="1911E7F6" w14:textId="77777777" w:rsidR="00BC0F1E" w:rsidRDefault="00BC0F1E" w:rsidP="00D96AE5">
      <w:pPr>
        <w:jc w:val="both"/>
        <w:rPr>
          <w:rFonts w:ascii="Inter" w:hAnsi="Inter"/>
        </w:rPr>
      </w:pPr>
    </w:p>
    <w:p w14:paraId="18EE0AB6" w14:textId="77777777" w:rsidR="00BC0F1E" w:rsidRDefault="00BC0F1E" w:rsidP="00D96AE5">
      <w:pPr>
        <w:jc w:val="both"/>
        <w:rPr>
          <w:rFonts w:ascii="Inter" w:hAnsi="Inter"/>
        </w:rPr>
      </w:pPr>
    </w:p>
    <w:p w14:paraId="2DFDE6DC" w14:textId="77777777" w:rsidR="00BC0F1E" w:rsidRDefault="00BC0F1E" w:rsidP="00D96AE5">
      <w:pPr>
        <w:jc w:val="both"/>
        <w:rPr>
          <w:rFonts w:ascii="Inter" w:hAnsi="Inter"/>
        </w:rPr>
      </w:pPr>
    </w:p>
    <w:p w14:paraId="6C0046EE" w14:textId="77777777" w:rsidR="00BC0F1E" w:rsidRDefault="00BC0F1E" w:rsidP="00D96AE5">
      <w:pPr>
        <w:jc w:val="both"/>
        <w:rPr>
          <w:rFonts w:ascii="Inter" w:hAnsi="Inter"/>
        </w:rPr>
      </w:pPr>
    </w:p>
    <w:p w14:paraId="772C3EEB" w14:textId="77777777" w:rsidR="00BC0F1E" w:rsidRDefault="00BC0F1E" w:rsidP="00D96AE5">
      <w:pPr>
        <w:jc w:val="both"/>
        <w:rPr>
          <w:rFonts w:ascii="Inter" w:hAnsi="Inter"/>
        </w:rPr>
      </w:pPr>
    </w:p>
    <w:p w14:paraId="064C8B1C" w14:textId="07B953A2" w:rsidR="00BC0F1E" w:rsidRDefault="00BC0F1E" w:rsidP="00BC0F1E">
      <w:pPr>
        <w:pStyle w:val="Heading1"/>
      </w:pPr>
      <w:bookmarkStart w:id="9" w:name="_Toc238791508"/>
      <w:r>
        <w:lastRenderedPageBreak/>
        <w:t>Application User Interface</w:t>
      </w:r>
      <w:bookmarkEnd w:id="9"/>
    </w:p>
    <w:p w14:paraId="19AA5493" w14:textId="367B4DDD" w:rsidR="00BC0F1E" w:rsidRDefault="00BC0F1E" w:rsidP="00BC0F1E">
      <w:pPr>
        <w:jc w:val="both"/>
        <w:rPr>
          <w:rFonts w:ascii="Inter" w:hAnsi="Inter"/>
        </w:rPr>
      </w:pPr>
      <w:r>
        <w:rPr>
          <w:rFonts w:ascii="Inter" w:hAnsi="Inter"/>
        </w:rPr>
        <w:t>Login/register page:</w:t>
      </w:r>
    </w:p>
    <w:p w14:paraId="4163A1F8" w14:textId="6D7AC37C" w:rsidR="001E13AC" w:rsidRDefault="00BC0F1E" w:rsidP="00447574">
      <w:pPr>
        <w:jc w:val="both"/>
        <w:rPr>
          <w:rFonts w:ascii="Inter" w:hAnsi="Inter"/>
        </w:rPr>
      </w:pPr>
      <w:r>
        <w:rPr>
          <w:rFonts w:ascii="Inter" w:hAnsi="Inter"/>
          <w:noProof/>
        </w:rPr>
        <w:drawing>
          <wp:inline distT="0" distB="0" distL="0" distR="0" wp14:anchorId="44EE595D" wp14:editId="52381889">
            <wp:extent cx="5934075" cy="3629025"/>
            <wp:effectExtent l="19050" t="19050" r="28575" b="28575"/>
            <wp:docPr id="1805837986"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66">
                      <a:extLst>
                        <a:ext uri="{28A0092B-C50C-407E-A947-70E740481C1C}">
                          <a14:useLocalDpi xmlns:a14="http://schemas.microsoft.com/office/drawing/2010/main" val="0"/>
                        </a:ext>
                      </a:extLst>
                    </a:blip>
                    <a:srcRect t="5926"/>
                    <a:stretch>
                      <a:fillRect/>
                    </a:stretch>
                  </pic:blipFill>
                  <pic:spPr bwMode="auto">
                    <a:xfrm>
                      <a:off x="0" y="0"/>
                      <a:ext cx="5934075" cy="3629025"/>
                    </a:xfrm>
                    <a:prstGeom prst="rect">
                      <a:avLst/>
                    </a:prstGeom>
                    <a:noFill/>
                    <a:ln w="19050">
                      <a:solidFill>
                        <a:schemeClr val="bg2">
                          <a:lumMod val="90000"/>
                        </a:schemeClr>
                      </a:solidFill>
                      <a:prstDash val="dash"/>
                    </a:ln>
                    <a:extLst>
                      <a:ext uri="{53640926-AAD7-44D8-BBD7-CCE9431645EC}">
                        <a14:shadowObscured xmlns:a14="http://schemas.microsoft.com/office/drawing/2010/main"/>
                      </a:ext>
                    </a:extLst>
                  </pic:spPr>
                </pic:pic>
              </a:graphicData>
            </a:graphic>
          </wp:inline>
        </w:drawing>
      </w:r>
    </w:p>
    <w:p w14:paraId="56DD1C3F" w14:textId="5BCCCD9D" w:rsidR="00BC0F1E" w:rsidRDefault="00BC0F1E" w:rsidP="00447574">
      <w:pPr>
        <w:jc w:val="both"/>
        <w:rPr>
          <w:rFonts w:ascii="Inter" w:hAnsi="Inter"/>
        </w:rPr>
      </w:pPr>
      <w:r>
        <w:rPr>
          <w:rFonts w:ascii="Inter" w:hAnsi="Inter"/>
        </w:rPr>
        <w:t>Dashboard:</w:t>
      </w:r>
    </w:p>
    <w:p w14:paraId="0487661C" w14:textId="308AD832" w:rsidR="00BC0F1E" w:rsidRDefault="00BC0F1E" w:rsidP="00447574">
      <w:pPr>
        <w:jc w:val="both"/>
        <w:rPr>
          <w:rFonts w:ascii="Inter" w:hAnsi="Inter"/>
        </w:rPr>
      </w:pPr>
      <w:r>
        <w:rPr>
          <w:noProof/>
        </w:rPr>
        <w:drawing>
          <wp:inline distT="0" distB="0" distL="0" distR="0" wp14:anchorId="5994B494" wp14:editId="52FA944A">
            <wp:extent cx="5943600" cy="3108325"/>
            <wp:effectExtent l="19050" t="19050" r="19050" b="15875"/>
            <wp:docPr id="44566236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3108325"/>
                    </a:xfrm>
                    <a:prstGeom prst="rect">
                      <a:avLst/>
                    </a:prstGeom>
                    <a:noFill/>
                    <a:ln w="19050">
                      <a:solidFill>
                        <a:schemeClr val="bg2">
                          <a:lumMod val="90000"/>
                        </a:schemeClr>
                      </a:solidFill>
                      <a:prstDash val="dash"/>
                    </a:ln>
                  </pic:spPr>
                </pic:pic>
              </a:graphicData>
            </a:graphic>
          </wp:inline>
        </w:drawing>
      </w:r>
    </w:p>
    <w:p w14:paraId="1B82AD3E" w14:textId="4905E6A8" w:rsidR="00BC0F1E" w:rsidRDefault="00BC0F1E" w:rsidP="00447574">
      <w:pPr>
        <w:jc w:val="both"/>
        <w:rPr>
          <w:rFonts w:ascii="Inter" w:hAnsi="Inter"/>
        </w:rPr>
      </w:pPr>
      <w:r>
        <w:rPr>
          <w:rFonts w:ascii="Inter" w:hAnsi="Inter"/>
        </w:rPr>
        <w:lastRenderedPageBreak/>
        <w:t>Document list:</w:t>
      </w:r>
    </w:p>
    <w:p w14:paraId="275AC9BC" w14:textId="4C450E3D" w:rsidR="00BC0F1E" w:rsidRDefault="00BC0F1E" w:rsidP="00447574">
      <w:pPr>
        <w:jc w:val="both"/>
        <w:rPr>
          <w:rFonts w:ascii="Inter" w:hAnsi="Inter"/>
        </w:rPr>
      </w:pPr>
      <w:r>
        <w:rPr>
          <w:rFonts w:ascii="Inter" w:hAnsi="Inter"/>
          <w:noProof/>
        </w:rPr>
        <w:drawing>
          <wp:inline distT="0" distB="0" distL="0" distR="0" wp14:anchorId="7FAC9895" wp14:editId="42A89885">
            <wp:extent cx="5943600" cy="2753995"/>
            <wp:effectExtent l="19050" t="19050" r="19050" b="27305"/>
            <wp:docPr id="86850147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2753995"/>
                    </a:xfrm>
                    <a:prstGeom prst="rect">
                      <a:avLst/>
                    </a:prstGeom>
                    <a:noFill/>
                    <a:ln w="19050">
                      <a:solidFill>
                        <a:schemeClr val="bg2">
                          <a:lumMod val="90000"/>
                        </a:schemeClr>
                      </a:solidFill>
                      <a:prstDash val="dash"/>
                    </a:ln>
                  </pic:spPr>
                </pic:pic>
              </a:graphicData>
            </a:graphic>
          </wp:inline>
        </w:drawing>
      </w:r>
    </w:p>
    <w:p w14:paraId="034F4C91" w14:textId="77777777" w:rsidR="00BC0F1E" w:rsidRDefault="00BC0F1E" w:rsidP="00447574">
      <w:pPr>
        <w:jc w:val="both"/>
        <w:rPr>
          <w:rFonts w:ascii="Inter" w:hAnsi="Inter"/>
        </w:rPr>
      </w:pPr>
    </w:p>
    <w:p w14:paraId="66076F8E" w14:textId="0CE5AF5C" w:rsidR="00BC0F1E" w:rsidRDefault="00BC0F1E" w:rsidP="00447574">
      <w:pPr>
        <w:jc w:val="both"/>
        <w:rPr>
          <w:rFonts w:ascii="Inter" w:hAnsi="Inter"/>
        </w:rPr>
      </w:pPr>
      <w:r>
        <w:rPr>
          <w:rFonts w:ascii="Inter" w:hAnsi="Inter"/>
        </w:rPr>
        <w:t>Document properties:</w:t>
      </w:r>
    </w:p>
    <w:p w14:paraId="0D8901E6" w14:textId="7C521AE8" w:rsidR="00BC0F1E" w:rsidRDefault="00BC0F1E" w:rsidP="00447574">
      <w:pPr>
        <w:jc w:val="both"/>
        <w:rPr>
          <w:rFonts w:ascii="Inter" w:hAnsi="Inter"/>
        </w:rPr>
      </w:pPr>
      <w:r>
        <w:rPr>
          <w:noProof/>
        </w:rPr>
        <w:drawing>
          <wp:inline distT="0" distB="0" distL="0" distR="0" wp14:anchorId="6A749B54" wp14:editId="55B9596D">
            <wp:extent cx="5943600" cy="3053715"/>
            <wp:effectExtent l="19050" t="19050" r="19050" b="13335"/>
            <wp:docPr id="165383088"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3053715"/>
                    </a:xfrm>
                    <a:prstGeom prst="rect">
                      <a:avLst/>
                    </a:prstGeom>
                    <a:noFill/>
                    <a:ln w="19050">
                      <a:solidFill>
                        <a:schemeClr val="bg2">
                          <a:lumMod val="90000"/>
                        </a:schemeClr>
                      </a:solidFill>
                      <a:prstDash val="dash"/>
                    </a:ln>
                  </pic:spPr>
                </pic:pic>
              </a:graphicData>
            </a:graphic>
          </wp:inline>
        </w:drawing>
      </w:r>
    </w:p>
    <w:p w14:paraId="6B4A2BB6" w14:textId="77777777" w:rsidR="00BC0F1E" w:rsidRDefault="00BC0F1E" w:rsidP="00447574">
      <w:pPr>
        <w:jc w:val="both"/>
        <w:rPr>
          <w:rFonts w:ascii="Inter" w:hAnsi="Inter"/>
        </w:rPr>
      </w:pPr>
    </w:p>
    <w:p w14:paraId="041CAEF1" w14:textId="77777777" w:rsidR="00BC0F1E" w:rsidRDefault="00BC0F1E" w:rsidP="00447574">
      <w:pPr>
        <w:jc w:val="both"/>
        <w:rPr>
          <w:rFonts w:ascii="Inter" w:hAnsi="Inter"/>
        </w:rPr>
      </w:pPr>
    </w:p>
    <w:p w14:paraId="7251DA27" w14:textId="77777777" w:rsidR="00BC0F1E" w:rsidRDefault="00BC0F1E" w:rsidP="00447574">
      <w:pPr>
        <w:jc w:val="both"/>
        <w:rPr>
          <w:rFonts w:ascii="Inter" w:hAnsi="Inter"/>
        </w:rPr>
      </w:pPr>
    </w:p>
    <w:p w14:paraId="51D9A1AD" w14:textId="29F1BCCE" w:rsidR="00BC0F1E" w:rsidRDefault="00BC0F1E" w:rsidP="00BC0F1E">
      <w:pPr>
        <w:jc w:val="both"/>
        <w:rPr>
          <w:rFonts w:ascii="Inter" w:hAnsi="Inter"/>
        </w:rPr>
      </w:pPr>
      <w:r>
        <w:rPr>
          <w:rFonts w:ascii="Inter" w:hAnsi="Inter"/>
        </w:rPr>
        <w:lastRenderedPageBreak/>
        <w:t>Question &amp; Answer RAG</w:t>
      </w:r>
      <w:r>
        <w:rPr>
          <w:rFonts w:ascii="Inter" w:hAnsi="Inter"/>
        </w:rPr>
        <w:t>:</w:t>
      </w:r>
    </w:p>
    <w:p w14:paraId="251C5539" w14:textId="000F283F" w:rsidR="00BC0F1E" w:rsidRDefault="00BC0F1E" w:rsidP="00BC0F1E">
      <w:pPr>
        <w:jc w:val="both"/>
        <w:rPr>
          <w:rFonts w:ascii="Inter" w:hAnsi="Inter"/>
        </w:rPr>
      </w:pPr>
      <w:r>
        <w:rPr>
          <w:rFonts w:ascii="Inter" w:hAnsi="Inter"/>
          <w:noProof/>
        </w:rPr>
        <w:drawing>
          <wp:inline distT="0" distB="0" distL="0" distR="0" wp14:anchorId="503C9098" wp14:editId="7BAA778D">
            <wp:extent cx="5975350" cy="2849245"/>
            <wp:effectExtent l="19050" t="19050" r="25400" b="27305"/>
            <wp:docPr id="90350025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75350" cy="2849245"/>
                    </a:xfrm>
                    <a:prstGeom prst="rect">
                      <a:avLst/>
                    </a:prstGeom>
                    <a:noFill/>
                    <a:ln w="19050">
                      <a:solidFill>
                        <a:schemeClr val="bg2">
                          <a:lumMod val="90000"/>
                        </a:schemeClr>
                      </a:solidFill>
                      <a:prstDash val="dash"/>
                    </a:ln>
                  </pic:spPr>
                </pic:pic>
              </a:graphicData>
            </a:graphic>
          </wp:inline>
        </w:drawing>
      </w:r>
    </w:p>
    <w:p w14:paraId="2CA84DA7" w14:textId="77777777" w:rsidR="00BC0F1E" w:rsidRDefault="00BC0F1E" w:rsidP="00BC0F1E">
      <w:pPr>
        <w:jc w:val="both"/>
        <w:rPr>
          <w:rFonts w:ascii="Inter" w:hAnsi="Inter"/>
        </w:rPr>
      </w:pPr>
    </w:p>
    <w:p w14:paraId="4817A31A" w14:textId="4DD9050B" w:rsidR="00BC0F1E" w:rsidRDefault="00BC0F1E" w:rsidP="00BC0F1E">
      <w:pPr>
        <w:jc w:val="both"/>
        <w:rPr>
          <w:rFonts w:ascii="Inter" w:hAnsi="Inter"/>
        </w:rPr>
      </w:pPr>
      <w:r>
        <w:rPr>
          <w:rFonts w:ascii="Inter" w:hAnsi="Inter"/>
        </w:rPr>
        <w:t>Light mode</w:t>
      </w:r>
      <w:r>
        <w:rPr>
          <w:rFonts w:ascii="Inter" w:hAnsi="Inter"/>
        </w:rPr>
        <w:t>:</w:t>
      </w:r>
    </w:p>
    <w:p w14:paraId="70550DE9" w14:textId="4EC3D579" w:rsidR="00BC0F1E" w:rsidRDefault="00BC0F1E" w:rsidP="00BC0F1E">
      <w:pPr>
        <w:jc w:val="both"/>
        <w:rPr>
          <w:rFonts w:ascii="Inter" w:hAnsi="Inter"/>
        </w:rPr>
      </w:pPr>
      <w:r>
        <w:rPr>
          <w:rFonts w:ascii="Inter" w:hAnsi="Inter"/>
          <w:noProof/>
        </w:rPr>
        <w:drawing>
          <wp:inline distT="0" distB="0" distL="0" distR="0" wp14:anchorId="0869C755" wp14:editId="0CF40254">
            <wp:extent cx="5922335" cy="3721100"/>
            <wp:effectExtent l="19050" t="19050" r="21590" b="12700"/>
            <wp:docPr id="53986372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71">
                      <a:extLst>
                        <a:ext uri="{28A0092B-C50C-407E-A947-70E740481C1C}">
                          <a14:useLocalDpi xmlns:a14="http://schemas.microsoft.com/office/drawing/2010/main" val="0"/>
                        </a:ext>
                      </a:extLst>
                    </a:blip>
                    <a:srcRect l="358"/>
                    <a:stretch>
                      <a:fillRect/>
                    </a:stretch>
                  </pic:blipFill>
                  <pic:spPr bwMode="auto">
                    <a:xfrm>
                      <a:off x="0" y="0"/>
                      <a:ext cx="5922335" cy="3721100"/>
                    </a:xfrm>
                    <a:prstGeom prst="rect">
                      <a:avLst/>
                    </a:prstGeom>
                    <a:noFill/>
                    <a:ln w="19050">
                      <a:solidFill>
                        <a:schemeClr val="bg2">
                          <a:lumMod val="90000"/>
                        </a:schemeClr>
                      </a:solidFill>
                      <a:prstDash val="dash"/>
                    </a:ln>
                    <a:extLst>
                      <a:ext uri="{53640926-AAD7-44D8-BBD7-CCE9431645EC}">
                        <a14:shadowObscured xmlns:a14="http://schemas.microsoft.com/office/drawing/2010/main"/>
                      </a:ext>
                    </a:extLst>
                  </pic:spPr>
                </pic:pic>
              </a:graphicData>
            </a:graphic>
          </wp:inline>
        </w:drawing>
      </w:r>
    </w:p>
    <w:sectPr w:rsidR="00BC0F1E" w:rsidSect="00404159">
      <w:headerReference w:type="default" r:id="rId72"/>
      <w:footerReference w:type="default" r:id="rId73"/>
      <w:headerReference w:type="first" r:id="rId74"/>
      <w:footerReference w:type="first" r:id="rId7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A2AD1" w14:textId="77777777" w:rsidR="001C1ABE" w:rsidRDefault="001C1ABE" w:rsidP="00133422">
      <w:pPr>
        <w:spacing w:after="0" w:line="240" w:lineRule="auto"/>
      </w:pPr>
      <w:r>
        <w:separator/>
      </w:r>
    </w:p>
  </w:endnote>
  <w:endnote w:type="continuationSeparator" w:id="0">
    <w:p w14:paraId="4D6D5915" w14:textId="77777777" w:rsidR="001C1ABE" w:rsidRDefault="001C1ABE" w:rsidP="00133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panose1 w:val="02000503000000020004"/>
    <w:charset w:val="00"/>
    <w:family w:val="auto"/>
    <w:pitch w:val="variable"/>
    <w:sig w:usb0="E00002FF" w:usb1="1200A1FF"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1D6B8" w14:textId="4BC81F42" w:rsidR="00133422" w:rsidRDefault="00133422">
    <w:pPr>
      <w:pStyle w:val="Footer"/>
    </w:pPr>
    <w:r>
      <w:rPr>
        <w:noProof/>
      </w:rPr>
      <mc:AlternateContent>
        <mc:Choice Requires="wps">
          <w:drawing>
            <wp:anchor distT="0" distB="0" distL="0" distR="0" simplePos="0" relativeHeight="251660288" behindDoc="0" locked="0" layoutInCell="1" allowOverlap="1" wp14:anchorId="25266CDA" wp14:editId="63B128BB">
              <wp:simplePos x="0" y="0"/>
              <wp:positionH relativeFrom="rightMargin">
                <wp:posOffset>0</wp:posOffset>
              </wp:positionH>
              <wp:positionV relativeFrom="bottomMargin">
                <wp:posOffset>149538</wp:posOffset>
              </wp:positionV>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081784"/>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015FAF" w14:textId="77777777" w:rsidR="00133422" w:rsidRDefault="00133422" w:rsidP="00133422">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66CDA" id="Rectangle 45" o:spid="_x0000_s1026" style="position:absolute;margin-left:0;margin-top:11.75pt;width:36pt;height:25.2pt;z-index:251660288;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" fillcolor="#081784" stroked="f" strokeweight="3pt">
              <v:textbox>
                <w:txbxContent>
                  <w:p w14:paraId="01015FAF" w14:textId="77777777" w:rsidR="00133422" w:rsidRDefault="00133422" w:rsidP="00133422">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rPr>
        <w:noProof/>
      </w:rPr>
      <mc:AlternateContent>
        <mc:Choice Requires="wps">
          <w:drawing>
            <wp:anchor distT="0" distB="0" distL="114300" distR="114300" simplePos="0" relativeHeight="251662336" behindDoc="0" locked="0" layoutInCell="1" allowOverlap="1" wp14:anchorId="1EF610CE" wp14:editId="2943D9DE">
              <wp:simplePos x="0" y="0"/>
              <wp:positionH relativeFrom="column">
                <wp:posOffset>-3435573</wp:posOffset>
              </wp:positionH>
              <wp:positionV relativeFrom="paragraph">
                <wp:posOffset>186055</wp:posOffset>
              </wp:positionV>
              <wp:extent cx="9836373" cy="18604"/>
              <wp:effectExtent l="0" t="0" r="0" b="0"/>
              <wp:wrapSquare wrapText="bothSides"/>
              <wp:docPr id="2008977095" name="Rectangle 38"/>
              <wp:cNvGraphicFramePr/>
              <a:graphic xmlns:a="http://schemas.openxmlformats.org/drawingml/2006/main">
                <a:graphicData uri="http://schemas.microsoft.com/office/word/2010/wordprocessingShape">
                  <wps:wsp>
                    <wps:cNvSpPr/>
                    <wps:spPr>
                      <a:xfrm>
                        <a:off x="0" y="0"/>
                        <a:ext cx="9836373" cy="18604"/>
                      </a:xfrm>
                      <a:prstGeom prst="rect">
                        <a:avLst/>
                      </a:prstGeom>
                      <a:solidFill>
                        <a:srgbClr val="0817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6F5FA73B" id="Rectangle 38" o:spid="_x0000_s1026" style="position:absolute;margin-left:-270.5pt;margin-top:14.65pt;width:774.5pt;height:1.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" fillcolor="#081784" stroked="f" strokeweight="1pt">
              <w10:wrap type="squar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5EB9E" w14:textId="056160D3" w:rsidR="003D584A" w:rsidRDefault="003D584A">
    <w:pPr>
      <w:pStyle w:val="Footer"/>
      <w:rPr>
        <w:noProof/>
      </w:rPr>
    </w:pPr>
    <w:r>
      <w:rPr>
        <w:noProof/>
      </w:rPr>
      <w:drawing>
        <wp:anchor distT="0" distB="0" distL="114300" distR="114300" simplePos="0" relativeHeight="251665408" behindDoc="0" locked="0" layoutInCell="1" allowOverlap="1" wp14:anchorId="0E208E01" wp14:editId="21D9E07F">
          <wp:simplePos x="0" y="0"/>
          <wp:positionH relativeFrom="margin">
            <wp:posOffset>4491547</wp:posOffset>
          </wp:positionH>
          <wp:positionV relativeFrom="paragraph">
            <wp:posOffset>-1205998</wp:posOffset>
          </wp:positionV>
          <wp:extent cx="2410691" cy="2295022"/>
          <wp:effectExtent l="0" t="0" r="8890" b="0"/>
          <wp:wrapNone/>
          <wp:docPr id="12248885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rotWithShape="1">
                  <a:blip r:embed="rId1">
                    <a:extLst>
                      <a:ext uri="{28A0092B-C50C-407E-A947-70E740481C1C}">
                        <a14:useLocalDpi xmlns:a14="http://schemas.microsoft.com/office/drawing/2010/main" val="0"/>
                      </a:ext>
                    </a:extLst>
                  </a:blip>
                  <a:srcRect l="70797" t="50707"/>
                  <a:stretch>
                    <a:fillRect/>
                  </a:stretch>
                </pic:blipFill>
                <pic:spPr bwMode="auto">
                  <a:xfrm>
                    <a:off x="0" y="0"/>
                    <a:ext cx="2410691" cy="229502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3099C6" w14:textId="1687CCEA" w:rsidR="003D584A" w:rsidRDefault="003D5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EABDB" w14:textId="77777777" w:rsidR="001C1ABE" w:rsidRDefault="001C1ABE" w:rsidP="00133422">
      <w:pPr>
        <w:spacing w:after="0" w:line="240" w:lineRule="auto"/>
      </w:pPr>
      <w:r>
        <w:separator/>
      </w:r>
    </w:p>
  </w:footnote>
  <w:footnote w:type="continuationSeparator" w:id="0">
    <w:p w14:paraId="1803DD01" w14:textId="77777777" w:rsidR="001C1ABE" w:rsidRDefault="001C1ABE" w:rsidP="00133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6620A" w14:textId="6E9BB552" w:rsidR="00D2628E" w:rsidRDefault="005E1B14">
    <w:pPr>
      <w:pStyle w:val="Header"/>
      <w:rPr>
        <w:noProof/>
      </w:rPr>
    </w:pPr>
    <w:r>
      <w:rPr>
        <w:noProof/>
      </w:rPr>
      <w:drawing>
        <wp:anchor distT="0" distB="0" distL="114300" distR="114300" simplePos="0" relativeHeight="251664384" behindDoc="0" locked="0" layoutInCell="1" allowOverlap="1" wp14:anchorId="3432958A" wp14:editId="27BDD7B7">
          <wp:simplePos x="0" y="0"/>
          <wp:positionH relativeFrom="column">
            <wp:posOffset>5545455</wp:posOffset>
          </wp:positionH>
          <wp:positionV relativeFrom="paragraph">
            <wp:posOffset>-302202</wp:posOffset>
          </wp:positionV>
          <wp:extent cx="1045029" cy="1045029"/>
          <wp:effectExtent l="0" t="0" r="0" b="0"/>
          <wp:wrapNone/>
          <wp:docPr id="5968464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5029" cy="10450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0FF246" w14:textId="5419B6CE" w:rsidR="00133422" w:rsidRDefault="00133422">
    <w:pPr>
      <w:pStyle w:val="Header"/>
      <w:rPr>
        <w:noProof/>
      </w:rPr>
    </w:pPr>
  </w:p>
  <w:p w14:paraId="17E9D7DA" w14:textId="5CF4A722" w:rsidR="00133422" w:rsidRDefault="00133422">
    <w:pPr>
      <w:pStyle w:val="Header"/>
      <w:rPr>
        <w:noProof/>
      </w:rPr>
    </w:pPr>
  </w:p>
  <w:p w14:paraId="0071C001" w14:textId="3F157A5E" w:rsidR="00133422" w:rsidRDefault="001334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FB95" w14:textId="77777777" w:rsidR="003D584A" w:rsidRDefault="003D584A">
    <w:pPr>
      <w:pStyle w:val="Header"/>
      <w:rPr>
        <w:noProof/>
      </w:rPr>
    </w:pPr>
  </w:p>
  <w:p w14:paraId="4D39CBDA" w14:textId="33CB7F57" w:rsidR="003D584A" w:rsidRDefault="003D584A">
    <w:pPr>
      <w:pStyle w:val="Header"/>
      <w:rPr>
        <w:noProof/>
      </w:rPr>
    </w:pPr>
    <w:r>
      <w:rPr>
        <w:noProof/>
      </w:rPr>
      <w:drawing>
        <wp:anchor distT="0" distB="0" distL="114300" distR="114300" simplePos="0" relativeHeight="251666432" behindDoc="0" locked="0" layoutInCell="1" allowOverlap="1" wp14:anchorId="4DFC1305" wp14:editId="46EE01E5">
          <wp:simplePos x="0" y="0"/>
          <wp:positionH relativeFrom="page">
            <wp:align>left</wp:align>
          </wp:positionH>
          <wp:positionV relativeFrom="paragraph">
            <wp:posOffset>-456565</wp:posOffset>
          </wp:positionV>
          <wp:extent cx="2011045" cy="1162050"/>
          <wp:effectExtent l="0" t="0" r="0" b="0"/>
          <wp:wrapNone/>
          <wp:docPr id="7720481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rotWithShape="1">
                  <a:blip r:embed="rId1">
                    <a:extLst>
                      <a:ext uri="{28A0092B-C50C-407E-A947-70E740481C1C}">
                        <a14:useLocalDpi xmlns:a14="http://schemas.microsoft.com/office/drawing/2010/main" val="0"/>
                      </a:ext>
                    </a:extLst>
                  </a:blip>
                  <a:srcRect r="64201" b="63320"/>
                  <a:stretch>
                    <a:fillRect/>
                  </a:stretch>
                </pic:blipFill>
                <pic:spPr bwMode="auto">
                  <a:xfrm>
                    <a:off x="0" y="0"/>
                    <a:ext cx="2018560" cy="116639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C0CD54" w14:textId="1138BB4B" w:rsidR="003D584A" w:rsidRDefault="003D58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9DE"/>
    <w:multiLevelType w:val="multilevel"/>
    <w:tmpl w:val="3D600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1688B"/>
    <w:multiLevelType w:val="multilevel"/>
    <w:tmpl w:val="B43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4C0D9F"/>
    <w:multiLevelType w:val="multilevel"/>
    <w:tmpl w:val="6C5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460B8"/>
    <w:multiLevelType w:val="hybridMultilevel"/>
    <w:tmpl w:val="502C3BC2"/>
    <w:lvl w:ilvl="0" w:tplc="1CCE92EE">
      <w:numFmt w:val="bullet"/>
      <w:lvlText w:val="-"/>
      <w:lvlJc w:val="left"/>
      <w:pPr>
        <w:ind w:left="720" w:hanging="360"/>
      </w:pPr>
      <w:rPr>
        <w:rFonts w:ascii="Inter" w:eastAsiaTheme="minorHAnsi" w:hAnsi="In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721752"/>
    <w:multiLevelType w:val="multilevel"/>
    <w:tmpl w:val="AFFC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0637B"/>
    <w:multiLevelType w:val="hybridMultilevel"/>
    <w:tmpl w:val="5E462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AA0455"/>
    <w:multiLevelType w:val="hybridMultilevel"/>
    <w:tmpl w:val="C3C05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530836"/>
    <w:multiLevelType w:val="multilevel"/>
    <w:tmpl w:val="7890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327DDA"/>
    <w:multiLevelType w:val="multilevel"/>
    <w:tmpl w:val="D9FA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73241D"/>
    <w:multiLevelType w:val="multilevel"/>
    <w:tmpl w:val="5BCC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16484"/>
    <w:multiLevelType w:val="hybridMultilevel"/>
    <w:tmpl w:val="1B6EB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0450291">
    <w:abstractNumId w:val="2"/>
  </w:num>
  <w:num w:numId="2" w16cid:durableId="1000038099">
    <w:abstractNumId w:val="0"/>
  </w:num>
  <w:num w:numId="3" w16cid:durableId="1606110095">
    <w:abstractNumId w:val="9"/>
  </w:num>
  <w:num w:numId="4" w16cid:durableId="1660426228">
    <w:abstractNumId w:val="8"/>
  </w:num>
  <w:num w:numId="5" w16cid:durableId="2048917944">
    <w:abstractNumId w:val="3"/>
  </w:num>
  <w:num w:numId="6" w16cid:durableId="2032797143">
    <w:abstractNumId w:val="5"/>
  </w:num>
  <w:num w:numId="7" w16cid:durableId="1702776028">
    <w:abstractNumId w:val="6"/>
  </w:num>
  <w:num w:numId="8" w16cid:durableId="417795975">
    <w:abstractNumId w:val="7"/>
  </w:num>
  <w:num w:numId="9" w16cid:durableId="600072158">
    <w:abstractNumId w:val="1"/>
  </w:num>
  <w:num w:numId="10" w16cid:durableId="1414081879">
    <w:abstractNumId w:val="10"/>
  </w:num>
  <w:num w:numId="11" w16cid:durableId="992290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ocumentProtection w:edit="readOnly" w:enforcement="0"/>
  <w:defaultTabStop w:val="720"/>
  <w:characterSpacingControl w:val="doNotCompress"/>
  <w:hdrShapeDefaults>
    <o:shapedefaults v:ext="edit" spidmax="2050">
      <o:colormru v:ext="edit" colors="#fcfbf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425"/>
    <w:rsid w:val="00023D16"/>
    <w:rsid w:val="000E6A27"/>
    <w:rsid w:val="00133422"/>
    <w:rsid w:val="00146F87"/>
    <w:rsid w:val="00166284"/>
    <w:rsid w:val="001B23F5"/>
    <w:rsid w:val="001C1ABE"/>
    <w:rsid w:val="001E13AC"/>
    <w:rsid w:val="001E4ABD"/>
    <w:rsid w:val="001E64C6"/>
    <w:rsid w:val="002B2CBD"/>
    <w:rsid w:val="002F6425"/>
    <w:rsid w:val="0033761D"/>
    <w:rsid w:val="0034559E"/>
    <w:rsid w:val="00374BA9"/>
    <w:rsid w:val="0039242C"/>
    <w:rsid w:val="003A7809"/>
    <w:rsid w:val="003D584A"/>
    <w:rsid w:val="00404159"/>
    <w:rsid w:val="00447574"/>
    <w:rsid w:val="00447C1C"/>
    <w:rsid w:val="004C5833"/>
    <w:rsid w:val="004F1BF1"/>
    <w:rsid w:val="004F7A01"/>
    <w:rsid w:val="00534E33"/>
    <w:rsid w:val="00582372"/>
    <w:rsid w:val="005B593B"/>
    <w:rsid w:val="005D09A9"/>
    <w:rsid w:val="005E1B14"/>
    <w:rsid w:val="00667A87"/>
    <w:rsid w:val="006F4182"/>
    <w:rsid w:val="00703864"/>
    <w:rsid w:val="007279DC"/>
    <w:rsid w:val="007A0FC4"/>
    <w:rsid w:val="007A65E6"/>
    <w:rsid w:val="007C28F1"/>
    <w:rsid w:val="00804CD4"/>
    <w:rsid w:val="008B5D6C"/>
    <w:rsid w:val="008D39E5"/>
    <w:rsid w:val="009631A2"/>
    <w:rsid w:val="009679E3"/>
    <w:rsid w:val="00986DA2"/>
    <w:rsid w:val="00AC2DAB"/>
    <w:rsid w:val="00B75D35"/>
    <w:rsid w:val="00B81ADB"/>
    <w:rsid w:val="00B838E2"/>
    <w:rsid w:val="00BC0F1E"/>
    <w:rsid w:val="00C02CA4"/>
    <w:rsid w:val="00C577C0"/>
    <w:rsid w:val="00CB606E"/>
    <w:rsid w:val="00D2628E"/>
    <w:rsid w:val="00D83EE5"/>
    <w:rsid w:val="00D87522"/>
    <w:rsid w:val="00D96AE5"/>
    <w:rsid w:val="00E01C96"/>
    <w:rsid w:val="00E85166"/>
    <w:rsid w:val="00EA7938"/>
    <w:rsid w:val="00ED224D"/>
    <w:rsid w:val="00EF7F2D"/>
    <w:rsid w:val="00F1496F"/>
    <w:rsid w:val="00F36899"/>
    <w:rsid w:val="00F51B07"/>
    <w:rsid w:val="00F630D2"/>
    <w:rsid w:val="00F86150"/>
    <w:rsid w:val="00FA3CE5"/>
    <w:rsid w:val="00FA5A5E"/>
    <w:rsid w:val="00FC351C"/>
    <w:rsid w:val="00FE05AE"/>
    <w:rsid w:val="00FF4E0F"/>
    <w:rsid w:val="00FF64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cfbfa"/>
    </o:shapedefaults>
    <o:shapelayout v:ext="edit">
      <o:idmap v:ext="edit" data="2"/>
    </o:shapelayout>
  </w:shapeDefaults>
  <w:decimalSymbol w:val="."/>
  <w:listSeparator w:val=","/>
  <w14:docId w14:val="61E6FC42"/>
  <w15:chartTrackingRefBased/>
  <w15:docId w15:val="{5C9BEC04-D1D4-42DD-9A9F-120AD7AB1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B07"/>
  </w:style>
  <w:style w:type="paragraph" w:styleId="Heading1">
    <w:name w:val="heading 1"/>
    <w:basedOn w:val="Normal"/>
    <w:next w:val="Normal"/>
    <w:link w:val="Heading1Char"/>
    <w:uiPriority w:val="9"/>
    <w:qFormat/>
    <w:rsid w:val="008D39E5"/>
    <w:pPr>
      <w:keepNext/>
      <w:keepLines/>
      <w:spacing w:after="0" w:line="360" w:lineRule="auto"/>
      <w:outlineLvl w:val="0"/>
    </w:pPr>
    <w:rPr>
      <w:rFonts w:ascii="Inter" w:eastAsiaTheme="majorEastAsia" w:hAnsi="Inter" w:cstheme="majorBidi"/>
      <w:b/>
      <w:color w:val="081784"/>
      <w:sz w:val="28"/>
      <w:szCs w:val="40"/>
    </w:rPr>
  </w:style>
  <w:style w:type="paragraph" w:styleId="Heading2">
    <w:name w:val="heading 2"/>
    <w:basedOn w:val="Normal"/>
    <w:next w:val="Normal"/>
    <w:link w:val="Heading2Char"/>
    <w:uiPriority w:val="9"/>
    <w:unhideWhenUsed/>
    <w:qFormat/>
    <w:rsid w:val="008D39E5"/>
    <w:pPr>
      <w:keepNext/>
      <w:keepLines/>
      <w:spacing w:before="40" w:after="0" w:line="360" w:lineRule="auto"/>
      <w:outlineLvl w:val="1"/>
    </w:pPr>
    <w:rPr>
      <w:rFonts w:ascii="Inter" w:eastAsiaTheme="majorEastAsia" w:hAnsi="Inter" w:cstheme="majorBidi"/>
      <w:b/>
      <w:color w:val="081784"/>
      <w:szCs w:val="32"/>
    </w:rPr>
  </w:style>
  <w:style w:type="paragraph" w:styleId="Heading3">
    <w:name w:val="heading 3"/>
    <w:basedOn w:val="Normal"/>
    <w:next w:val="Normal"/>
    <w:link w:val="Heading3Char"/>
    <w:uiPriority w:val="9"/>
    <w:semiHidden/>
    <w:unhideWhenUsed/>
    <w:qFormat/>
    <w:rsid w:val="002F64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4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4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9E5"/>
    <w:rPr>
      <w:rFonts w:ascii="Inter" w:eastAsiaTheme="majorEastAsia" w:hAnsi="Inter" w:cstheme="majorBidi"/>
      <w:b/>
      <w:color w:val="081784"/>
      <w:sz w:val="28"/>
      <w:szCs w:val="40"/>
    </w:rPr>
  </w:style>
  <w:style w:type="character" w:customStyle="1" w:styleId="Heading2Char">
    <w:name w:val="Heading 2 Char"/>
    <w:basedOn w:val="DefaultParagraphFont"/>
    <w:link w:val="Heading2"/>
    <w:uiPriority w:val="9"/>
    <w:rsid w:val="008D39E5"/>
    <w:rPr>
      <w:rFonts w:ascii="Inter" w:eastAsiaTheme="majorEastAsia" w:hAnsi="Inter" w:cstheme="majorBidi"/>
      <w:b/>
      <w:color w:val="081784"/>
      <w:szCs w:val="32"/>
    </w:rPr>
  </w:style>
  <w:style w:type="character" w:customStyle="1" w:styleId="Heading3Char">
    <w:name w:val="Heading 3 Char"/>
    <w:basedOn w:val="DefaultParagraphFont"/>
    <w:link w:val="Heading3"/>
    <w:uiPriority w:val="9"/>
    <w:semiHidden/>
    <w:rsid w:val="002F64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4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4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425"/>
    <w:rPr>
      <w:rFonts w:eastAsiaTheme="majorEastAsia" w:cstheme="majorBidi"/>
      <w:color w:val="272727" w:themeColor="text1" w:themeTint="D8"/>
    </w:rPr>
  </w:style>
  <w:style w:type="paragraph" w:styleId="Title">
    <w:name w:val="Title"/>
    <w:basedOn w:val="Normal"/>
    <w:next w:val="Normal"/>
    <w:link w:val="TitleChar"/>
    <w:uiPriority w:val="10"/>
    <w:qFormat/>
    <w:rsid w:val="002F6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425"/>
    <w:pPr>
      <w:spacing w:before="160"/>
      <w:jc w:val="center"/>
    </w:pPr>
    <w:rPr>
      <w:i/>
      <w:iCs/>
      <w:color w:val="404040" w:themeColor="text1" w:themeTint="BF"/>
    </w:rPr>
  </w:style>
  <w:style w:type="character" w:customStyle="1" w:styleId="QuoteChar">
    <w:name w:val="Quote Char"/>
    <w:basedOn w:val="DefaultParagraphFont"/>
    <w:link w:val="Quote"/>
    <w:uiPriority w:val="29"/>
    <w:rsid w:val="002F6425"/>
    <w:rPr>
      <w:i/>
      <w:iCs/>
      <w:color w:val="404040" w:themeColor="text1" w:themeTint="BF"/>
    </w:rPr>
  </w:style>
  <w:style w:type="paragraph" w:styleId="ListParagraph">
    <w:name w:val="List Paragraph"/>
    <w:basedOn w:val="Normal"/>
    <w:uiPriority w:val="34"/>
    <w:qFormat/>
    <w:rsid w:val="002F6425"/>
    <w:pPr>
      <w:ind w:left="720"/>
      <w:contextualSpacing/>
    </w:pPr>
  </w:style>
  <w:style w:type="character" w:styleId="IntenseEmphasis">
    <w:name w:val="Intense Emphasis"/>
    <w:basedOn w:val="DefaultParagraphFont"/>
    <w:uiPriority w:val="21"/>
    <w:qFormat/>
    <w:rsid w:val="002F6425"/>
    <w:rPr>
      <w:i/>
      <w:iCs/>
      <w:color w:val="2F5496" w:themeColor="accent1" w:themeShade="BF"/>
    </w:rPr>
  </w:style>
  <w:style w:type="paragraph" w:styleId="IntenseQuote">
    <w:name w:val="Intense Quote"/>
    <w:basedOn w:val="Normal"/>
    <w:next w:val="Normal"/>
    <w:link w:val="IntenseQuoteChar"/>
    <w:uiPriority w:val="30"/>
    <w:qFormat/>
    <w:rsid w:val="002F64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425"/>
    <w:rPr>
      <w:i/>
      <w:iCs/>
      <w:color w:val="2F5496" w:themeColor="accent1" w:themeShade="BF"/>
    </w:rPr>
  </w:style>
  <w:style w:type="character" w:styleId="IntenseReference">
    <w:name w:val="Intense Reference"/>
    <w:basedOn w:val="DefaultParagraphFont"/>
    <w:uiPriority w:val="32"/>
    <w:qFormat/>
    <w:rsid w:val="002F6425"/>
    <w:rPr>
      <w:b/>
      <w:bCs/>
      <w:smallCaps/>
      <w:color w:val="2F5496" w:themeColor="accent1" w:themeShade="BF"/>
      <w:spacing w:val="5"/>
    </w:rPr>
  </w:style>
  <w:style w:type="paragraph" w:styleId="Header">
    <w:name w:val="header"/>
    <w:basedOn w:val="Normal"/>
    <w:link w:val="HeaderChar"/>
    <w:uiPriority w:val="99"/>
    <w:unhideWhenUsed/>
    <w:rsid w:val="001334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422"/>
  </w:style>
  <w:style w:type="paragraph" w:styleId="Footer">
    <w:name w:val="footer"/>
    <w:basedOn w:val="Normal"/>
    <w:link w:val="FooterChar"/>
    <w:uiPriority w:val="99"/>
    <w:unhideWhenUsed/>
    <w:rsid w:val="001334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422"/>
  </w:style>
  <w:style w:type="paragraph" w:styleId="TOCHeading">
    <w:name w:val="TOC Heading"/>
    <w:basedOn w:val="Heading1"/>
    <w:next w:val="Normal"/>
    <w:uiPriority w:val="39"/>
    <w:unhideWhenUsed/>
    <w:qFormat/>
    <w:rsid w:val="00D2628E"/>
    <w:pPr>
      <w:spacing w:before="240" w:line="259" w:lineRule="auto"/>
      <w:outlineLvl w:val="9"/>
    </w:pPr>
    <w:rPr>
      <w:kern w:val="0"/>
      <w:sz w:val="32"/>
      <w:szCs w:val="32"/>
      <w14:ligatures w14:val="none"/>
    </w:rPr>
  </w:style>
  <w:style w:type="paragraph" w:customStyle="1" w:styleId="Heading">
    <w:name w:val="Heading"/>
    <w:basedOn w:val="Normal"/>
    <w:next w:val="Heading1"/>
    <w:link w:val="HeadingChar"/>
    <w:qFormat/>
    <w:rsid w:val="008D39E5"/>
    <w:rPr>
      <w:rFonts w:ascii="Inter" w:hAnsi="Inter"/>
      <w:b/>
      <w:bCs/>
    </w:rPr>
  </w:style>
  <w:style w:type="character" w:customStyle="1" w:styleId="HeadingChar">
    <w:name w:val="Heading Char"/>
    <w:basedOn w:val="DefaultParagraphFont"/>
    <w:link w:val="Heading"/>
    <w:rsid w:val="008D39E5"/>
    <w:rPr>
      <w:rFonts w:ascii="Inter" w:hAnsi="Inter"/>
      <w:b/>
      <w:bCs/>
    </w:rPr>
  </w:style>
  <w:style w:type="character" w:styleId="Strong">
    <w:name w:val="Strong"/>
    <w:basedOn w:val="DefaultParagraphFont"/>
    <w:uiPriority w:val="22"/>
    <w:qFormat/>
    <w:rsid w:val="008D39E5"/>
    <w:rPr>
      <w:b/>
      <w:bCs/>
    </w:rPr>
  </w:style>
  <w:style w:type="table" w:styleId="PlainTable4">
    <w:name w:val="Plain Table 4"/>
    <w:basedOn w:val="TableNormal"/>
    <w:uiPriority w:val="44"/>
    <w:rsid w:val="00F630D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30D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F630D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5">
    <w:name w:val="Grid Table 1 Light Accent 5"/>
    <w:basedOn w:val="TableNormal"/>
    <w:uiPriority w:val="46"/>
    <w:rsid w:val="00F630D2"/>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PlainTable2">
    <w:name w:val="Plain Table 2"/>
    <w:basedOn w:val="TableNormal"/>
    <w:uiPriority w:val="42"/>
    <w:rsid w:val="00F630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404159"/>
    <w:pPr>
      <w:tabs>
        <w:tab w:val="right" w:leader="dot" w:pos="9350"/>
      </w:tabs>
      <w:spacing w:after="100" w:line="240" w:lineRule="auto"/>
    </w:pPr>
  </w:style>
  <w:style w:type="paragraph" w:styleId="TOC2">
    <w:name w:val="toc 2"/>
    <w:basedOn w:val="Normal"/>
    <w:next w:val="Normal"/>
    <w:autoRedefine/>
    <w:uiPriority w:val="39"/>
    <w:unhideWhenUsed/>
    <w:rsid w:val="005E1B14"/>
    <w:pPr>
      <w:spacing w:after="100"/>
      <w:ind w:left="240"/>
    </w:pPr>
  </w:style>
  <w:style w:type="character" w:styleId="Hyperlink">
    <w:name w:val="Hyperlink"/>
    <w:basedOn w:val="DefaultParagraphFont"/>
    <w:uiPriority w:val="99"/>
    <w:unhideWhenUsed/>
    <w:rsid w:val="005E1B14"/>
    <w:rPr>
      <w:color w:val="0563C1" w:themeColor="hyperlink"/>
      <w:u w:val="single"/>
    </w:rPr>
  </w:style>
  <w:style w:type="character" w:styleId="UnresolvedMention">
    <w:name w:val="Unresolved Mention"/>
    <w:basedOn w:val="DefaultParagraphFont"/>
    <w:uiPriority w:val="99"/>
    <w:semiHidden/>
    <w:unhideWhenUsed/>
    <w:rsid w:val="003D584A"/>
    <w:rPr>
      <w:color w:val="605E5C"/>
      <w:shd w:val="clear" w:color="auto" w:fill="E1DFDD"/>
    </w:rPr>
  </w:style>
  <w:style w:type="paragraph" w:styleId="NormalWeb">
    <w:name w:val="Normal (Web)"/>
    <w:basedOn w:val="Normal"/>
    <w:uiPriority w:val="99"/>
    <w:semiHidden/>
    <w:unhideWhenUsed/>
    <w:rsid w:val="00582372"/>
    <w:rPr>
      <w:rFonts w:ascii="Times New Roman" w:hAnsi="Times New Roman" w:cs="Times New Roman"/>
    </w:rPr>
  </w:style>
  <w:style w:type="paragraph" w:styleId="Caption">
    <w:name w:val="caption"/>
    <w:basedOn w:val="Normal"/>
    <w:next w:val="Normal"/>
    <w:uiPriority w:val="35"/>
    <w:unhideWhenUsed/>
    <w:qFormat/>
    <w:rsid w:val="00667A87"/>
    <w:pPr>
      <w:spacing w:after="200" w:line="240" w:lineRule="auto"/>
    </w:pPr>
    <w:rPr>
      <w:i/>
      <w:iCs/>
      <w:color w:val="44546A" w:themeColor="text2"/>
      <w:sz w:val="18"/>
      <w:szCs w:val="18"/>
    </w:rPr>
  </w:style>
  <w:style w:type="table" w:customStyle="1" w:styleId="Style1">
    <w:name w:val="Style1"/>
    <w:basedOn w:val="TableNormal"/>
    <w:uiPriority w:val="99"/>
    <w:rsid w:val="00F86150"/>
    <w:pPr>
      <w:spacing w:after="0" w:line="240" w:lineRule="auto"/>
    </w:pPr>
    <w:tblPr/>
  </w:style>
  <w:style w:type="paragraph" w:styleId="TOC3">
    <w:name w:val="toc 3"/>
    <w:basedOn w:val="Normal"/>
    <w:next w:val="Normal"/>
    <w:autoRedefine/>
    <w:uiPriority w:val="39"/>
    <w:unhideWhenUsed/>
    <w:rsid w:val="00E85166"/>
    <w:pPr>
      <w:spacing w:after="100"/>
      <w:ind w:left="480"/>
    </w:pPr>
    <w:rPr>
      <w:rFonts w:eastAsiaTheme="minorEastAsia"/>
    </w:rPr>
  </w:style>
  <w:style w:type="paragraph" w:styleId="TOC4">
    <w:name w:val="toc 4"/>
    <w:basedOn w:val="Normal"/>
    <w:next w:val="Normal"/>
    <w:autoRedefine/>
    <w:uiPriority w:val="39"/>
    <w:unhideWhenUsed/>
    <w:rsid w:val="00E85166"/>
    <w:pPr>
      <w:spacing w:after="100"/>
      <w:ind w:left="720"/>
    </w:pPr>
    <w:rPr>
      <w:rFonts w:eastAsiaTheme="minorEastAsia"/>
    </w:rPr>
  </w:style>
  <w:style w:type="paragraph" w:styleId="TOC5">
    <w:name w:val="toc 5"/>
    <w:basedOn w:val="Normal"/>
    <w:next w:val="Normal"/>
    <w:autoRedefine/>
    <w:uiPriority w:val="39"/>
    <w:unhideWhenUsed/>
    <w:rsid w:val="00E85166"/>
    <w:pPr>
      <w:spacing w:after="100"/>
      <w:ind w:left="960"/>
    </w:pPr>
    <w:rPr>
      <w:rFonts w:eastAsiaTheme="minorEastAsia"/>
    </w:rPr>
  </w:style>
  <w:style w:type="paragraph" w:styleId="TOC6">
    <w:name w:val="toc 6"/>
    <w:basedOn w:val="Normal"/>
    <w:next w:val="Normal"/>
    <w:autoRedefine/>
    <w:uiPriority w:val="39"/>
    <w:unhideWhenUsed/>
    <w:rsid w:val="00E85166"/>
    <w:pPr>
      <w:spacing w:after="100"/>
      <w:ind w:left="1200"/>
    </w:pPr>
    <w:rPr>
      <w:rFonts w:eastAsiaTheme="minorEastAsia"/>
    </w:rPr>
  </w:style>
  <w:style w:type="paragraph" w:styleId="TOC7">
    <w:name w:val="toc 7"/>
    <w:basedOn w:val="Normal"/>
    <w:next w:val="Normal"/>
    <w:autoRedefine/>
    <w:uiPriority w:val="39"/>
    <w:unhideWhenUsed/>
    <w:rsid w:val="00E85166"/>
    <w:pPr>
      <w:spacing w:after="100"/>
      <w:ind w:left="1440"/>
    </w:pPr>
    <w:rPr>
      <w:rFonts w:eastAsiaTheme="minorEastAsia"/>
    </w:rPr>
  </w:style>
  <w:style w:type="paragraph" w:styleId="TOC8">
    <w:name w:val="toc 8"/>
    <w:basedOn w:val="Normal"/>
    <w:next w:val="Normal"/>
    <w:autoRedefine/>
    <w:uiPriority w:val="39"/>
    <w:unhideWhenUsed/>
    <w:rsid w:val="00E85166"/>
    <w:pPr>
      <w:spacing w:after="100"/>
      <w:ind w:left="1680"/>
    </w:pPr>
    <w:rPr>
      <w:rFonts w:eastAsiaTheme="minorEastAsia"/>
    </w:rPr>
  </w:style>
  <w:style w:type="paragraph" w:styleId="TOC9">
    <w:name w:val="toc 9"/>
    <w:basedOn w:val="Normal"/>
    <w:next w:val="Normal"/>
    <w:autoRedefine/>
    <w:uiPriority w:val="39"/>
    <w:unhideWhenUsed/>
    <w:rsid w:val="00E85166"/>
    <w:pPr>
      <w:spacing w:after="100"/>
      <w:ind w:left="1920"/>
    </w:pPr>
    <w:rPr>
      <w:rFonts w:eastAsiaTheme="minorEastAsia"/>
    </w:rPr>
  </w:style>
  <w:style w:type="table" w:styleId="GridTable1Light">
    <w:name w:val="Grid Table 1 Light"/>
    <w:basedOn w:val="TableNormal"/>
    <w:uiPriority w:val="46"/>
    <w:rsid w:val="00986DA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Salahmohameds/documind-ai/"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s>
</file>

<file path=word/_rels/footer2.xml.rels><?xml version="1.0" encoding="UTF-8" standalone="yes"?>
<Relationships xmlns="http://schemas.openxmlformats.org/package/2006/relationships"><Relationship Id="rId1" Type="http://schemas.openxmlformats.org/officeDocument/2006/relationships/image" Target="media/image65.png"/></Relationships>
</file>

<file path=word/_rels/header1.xml.rels><?xml version="1.0" encoding="UTF-8" standalone="yes"?>
<Relationships xmlns="http://schemas.openxmlformats.org/package/2006/relationships"><Relationship Id="rId1" Type="http://schemas.openxmlformats.org/officeDocument/2006/relationships/image" Target="media/image64.png"/></Relationships>
</file>

<file path=word/_rels/header2.xml.rels><?xml version="1.0" encoding="UTF-8" standalone="yes"?>
<Relationships xmlns="http://schemas.openxmlformats.org/package/2006/relationships"><Relationship Id="rId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03250-DD84-4C4C-BD40-C79A22066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36</Pages>
  <Words>1806</Words>
  <Characters>10296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Morsi Maher Mohamed Genena 23P0097</dc:creator>
  <cp:keywords/>
  <dc:description/>
  <cp:lastModifiedBy>Mohamed Morsi Maher Mohamed Genena 23P0097</cp:lastModifiedBy>
  <cp:revision>12</cp:revision>
  <cp:lastPrinted>2026-08-13T06:43:00Z</cp:lastPrinted>
  <dcterms:created xsi:type="dcterms:W3CDTF">2026-08-26T20:24:00Z</dcterms:created>
  <dcterms:modified xsi:type="dcterms:W3CDTF">2026-08-28T03:39:00Z</dcterms:modified>
</cp:coreProperties>
</file>