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C74634"/>
          <w:sz w:val="64"/>
          <w:szCs w:val="64"/>
        </w:rPr>
        <w:t xml:space="preserve">DocuMind AI</w:t>
      </w:r>
    </w:p>
    <w:p>
      <w:pPr>
        <w:spacing w:after="100" w:before="200"/>
        <w:jc w:val="center"/>
      </w:pPr>
      <w:r>
        <w:rPr>
          <w:b/>
          <w:bCs/>
          <w:color w:val="1F3864"/>
          <w:sz w:val="34"/>
          <w:szCs w:val="34"/>
        </w:rPr>
        <w:t xml:space="preserve">OCI Modernization — Final Deployment Validation</w:t>
      </w:r>
    </w:p>
    <w:p>
      <w:pPr>
        <w:spacing w:after="600"/>
        <w:jc w:val="center"/>
      </w:pPr>
      <w:r>
        <w:rPr>
          <w:i/>
          <w:iCs/>
          <w:color w:val="595959"/>
          <w:sz w:val="22"/>
          <w:szCs w:val="22"/>
        </w:rPr>
        <w:t xml:space="preserve">Terraform Infrastructure · OKE Deployment · Security &amp; Functional Validation</w:t>
      </w:r>
    </w:p>
    <w:p>
      <w:pPr>
        <w:spacing w:after="60"/>
        <w:jc w:val="center"/>
      </w:pPr>
      <w:r>
        <w:rPr>
          <w:color w:val="595959"/>
          <w:sz w:val="20"/>
          <w:szCs w:val="20"/>
        </w:rPr>
        <w:t xml:space="preserve">Compartment: shared-group-b-cmp   ·   Region: me-jeddah-1   ·   Cluster: dm-demo-oke</w:t>
      </w:r>
    </w:p>
    <w:p>
      <w:pPr>
        <w:spacing w:after="60"/>
        <w:jc w:val="center"/>
      </w:pPr>
      <w:r>
        <w:rPr>
          <w:color w:val="595959"/>
          <w:sz w:val="20"/>
          <w:szCs w:val="20"/>
        </w:rPr>
        <w:t xml:space="preserve">Validation performed against live OCI/OKE state and git main @ 35b1626</w:t>
      </w:r>
    </w:p>
    <w:p>
      <w:pPr>
        <w:spacing w:after="800"/>
        <w:jc w:val="center"/>
      </w:pPr>
      <w:r>
        <w:rPr>
          <w:b/>
          <w:bCs/>
          <w:color w:val="C74634"/>
          <w:sz w:val="20"/>
          <w:szCs w:val="20"/>
        </w:rPr>
        <w:t xml:space="preserve">Document status: FINAL — Phase 5 Validation Deliverable</w:t>
      </w:r>
    </w:p>
    <w:p>
      <w:r>
        <w:br w:type="page"/>
      </w:r>
    </w:p>
    <w:p>
      <w:pPr>
        <w:pStyle w:val="Heading1"/>
        <w:pBdr>
          <w:bottom w:val="single" w:color="C74634" w:sz="12" w:space="4"/>
        </w:pBdr>
        <w:spacing w:after="200" w:before="400"/>
      </w:pPr>
      <w:r>
        <w:rPr>
          <w:b/>
          <w:bCs/>
          <w:color w:val="C74634"/>
          <w:sz w:val="32"/>
          <w:szCs w:val="32"/>
        </w:rPr>
        <w:t xml:space="preserve">Table of Contents</w:t>
      </w:r>
    </w:p>
    <w:p>
      <w:r>
        <w:rPr>
          <w:i/>
          <w:iCs/>
          <w:color w:val="595959"/>
          <w:sz w:val="18"/>
          <w:szCs w:val="18"/>
        </w:rPr>
        <w:t xml:space="preserve">(Right-click and choose "Update Field" in Microsoft Word to populate this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74634" w:sz="12" w:space="4"/>
        </w:pBdr>
        <w:spacing w:after="200" w:before="400"/>
      </w:pPr>
      <w:r>
        <w:rPr>
          <w:b/>
          <w:bCs/>
          <w:color w:val="C74634"/>
          <w:sz w:val="32"/>
          <w:szCs w:val="32"/>
        </w:rPr>
        <w:t xml:space="preserve">1. Executive Summary</w:t>
      </w:r>
    </w:p>
    <w:p>
      <w:pPr>
        <w:spacing w:after="140"/>
      </w:pPr>
      <w:r>
        <w:rPr>
          <w:color w:val="1B1B1B"/>
          <w:sz w:val="21"/>
          <w:szCs w:val="21"/>
        </w:rPr>
        <w:t xml:space="preserve">DocuMind AI's six-service microservice application is deployed and running on Oracle Kubernetes Engine (OKE) in the shared-group-b-cmp compartment, region me-jeddah-1, built and pushed through GitHub Actions into OCI Container Registry (OCIR), and publicly reachable through two OCI Load Balancers. This document is the result of a full, live, read-only validation pass against the actual running cluster and the actual current git history — not a restatement of earlier handoff notes. Every claim below is backed by a command and its real output, captured during this validation.</w:t>
      </w:r>
    </w:p>
    <w:p>
      <w:pPr>
        <w:spacing w:after="140"/>
      </w:pPr>
      <w:r>
        <w:rPr>
          <w:b/>
          <w:bCs/>
          <w:sz w:val="21"/>
          <w:szCs w:val="21"/>
        </w:rPr>
        <w:t xml:space="preserve">Overall result: </w:t>
      </w:r>
      <w:r>
        <w:rPr>
          <w:b/>
          <w:bCs/>
          <w:color w:val="B8860B"/>
          <w:sz w:val="24"/>
          <w:szCs w:val="24"/>
        </w:rPr>
        <w:t xml:space="preserve">FINAL DEPLOYMENT VALIDATION: PARTIAL</w:t>
      </w:r>
    </w:p>
    <w:p>
      <w:pPr>
        <w:spacing w:after="140"/>
      </w:pPr>
      <w:r>
        <w:rPr>
          <w:color w:val="1B1B1B"/>
          <w:sz w:val="21"/>
          <w:szCs w:val="21"/>
        </w:rPr>
        <w:t xml:space="preserve">5 of 6 application services are Ready, healthy, and passing their real liveness/readiness checks with zero pod restarts. The public frontend and API Gateway are live, authenticated, and serving real data. The one remaining gap — processing-service's Object Storage connectivity, and by extension live document upload — traces to a single, precisely identified, already-written-but-never-applied Terraform change: the IAM policy module (terraform/modules/iam) that grants the OKE workload identity dynamic group access to the Object Storage buckets. `terraform plan -target=module.iam` against the live state shows 4 resources pending creation. This is not a missing design decision — it is a pending apply, and the exact statement needed already exists in source.</w:t>
      </w:r>
    </w:p>
    <w:p>
      <w:pPr>
        <w:pStyle w:val="Heading3"/>
        <w:spacing w:after="100" w:before="200"/>
      </w:pPr>
      <w:r>
        <w:rPr>
          <w:b/>
          <w:bCs/>
          <w:color w:val="1B1B1B"/>
          <w:sz w:val="22"/>
          <w:szCs w:val="22"/>
        </w:rPr>
        <w:t xml:space="preserve">What is fully working right now</w:t>
      </w:r>
    </w:p>
    <w:p>
      <w:pPr>
        <w:pStyle w:val="ListParagraph"/>
        <w:numPr>
          <w:ilvl w:val="0"/>
          <w:numId w:val="2"/>
        </w:numPr>
        <w:spacing w:after="60"/>
      </w:pPr>
      <w:r>
        <w:rPr>
          <w:color w:val="1B1B1B"/>
          <w:sz w:val="21"/>
          <w:szCs w:val="21"/>
        </w:rPr>
        <w:t xml:space="preserve">Public frontend at http://158.101.247.131 — dashboard, document library, and document detail pages render real data from a 28-document seeded dataset with computed risk scores, findings, and extracted fields.</w:t>
      </w:r>
    </w:p>
    <w:p>
      <w:pPr>
        <w:pStyle w:val="ListParagraph"/>
        <w:numPr>
          <w:ilvl w:val="0"/>
          <w:numId w:val="2"/>
        </w:numPr>
        <w:spacing w:after="60"/>
      </w:pPr>
      <w:r>
        <w:rPr>
          <w:color w:val="1B1B1B"/>
          <w:sz w:val="21"/>
          <w:szCs w:val="21"/>
        </w:rPr>
        <w:t xml:space="preserve">Public API Gateway at http://193.122.76.189 — authentication (JWT), document listing, and health aggregation all respond correctly.</w:t>
      </w:r>
    </w:p>
    <w:p>
      <w:pPr>
        <w:pStyle w:val="ListParagraph"/>
        <w:numPr>
          <w:ilvl w:val="0"/>
          <w:numId w:val="2"/>
        </w:numPr>
        <w:spacing w:after="60"/>
      </w:pPr>
      <w:r>
        <w:rPr>
          <w:color w:val="1B1B1B"/>
          <w:sz w:val="21"/>
          <w:szCs w:val="21"/>
        </w:rPr>
        <w:t xml:space="preserve">ai-service, api-gateway, document-service, frontend, search-service — all 1/1 or 2/2 Ready, zero restarts.</w:t>
      </w:r>
    </w:p>
    <w:p>
      <w:pPr>
        <w:pStyle w:val="ListParagraph"/>
        <w:numPr>
          <w:ilvl w:val="0"/>
          <w:numId w:val="2"/>
        </w:numPr>
        <w:spacing w:after="60"/>
      </w:pPr>
      <w:r>
        <w:rPr>
          <w:color w:val="1B1B1B"/>
          <w:sz w:val="21"/>
          <w:szCs w:val="21"/>
        </w:rPr>
        <w:t xml:space="preserve">OCIR image delivery pipeline — GitHub Actions builds, Trivy-scans, and pushes all 6 images on every dispatch; OCIR authentication and pull-secret wiring are both confirmed working end-to-end.</w:t>
      </w:r>
    </w:p>
    <w:p>
      <w:pPr>
        <w:pStyle w:val="ListParagraph"/>
        <w:numPr>
          <w:ilvl w:val="0"/>
          <w:numId w:val="2"/>
        </w:numPr>
        <w:spacing w:after="60"/>
      </w:pPr>
      <w:r>
        <w:rPr>
          <w:color w:val="1B1B1B"/>
          <w:sz w:val="21"/>
          <w:szCs w:val="21"/>
        </w:rPr>
        <w:t xml:space="preserve">Kubernetes-layer security — non-root containers, dropped capabilities, read-only root filesystems, seccomp, NetworkPolicy default-deny plus explicit allow rules, no public database exposure.</w:t>
      </w:r>
    </w:p>
    <w:p>
      <w:pPr>
        <w:pStyle w:val="ListParagraph"/>
        <w:numPr>
          <w:ilvl w:val="0"/>
          <w:numId w:val="2"/>
        </w:numPr>
        <w:spacing w:after="60"/>
      </w:pPr>
      <w:r>
        <w:rPr>
          <w:color w:val="1B1B1B"/>
          <w:sz w:val="21"/>
          <w:szCs w:val="21"/>
        </w:rPr>
        <w:t xml:space="preserve">OKE workload identity's Kubernetes-side mechanics — the ServiceAccount token/CA material is correctly mounted and the OCI SDK successfully authenticates and reaches the real Object Storage API.</w:t>
      </w:r>
    </w:p>
    <w:p>
      <w:pPr>
        <w:pStyle w:val="Heading3"/>
        <w:spacing w:after="100" w:before="200"/>
      </w:pPr>
      <w:r>
        <w:rPr>
          <w:b/>
          <w:bCs/>
          <w:color w:val="1B1B1B"/>
          <w:sz w:val="22"/>
          <w:szCs w:val="22"/>
        </w:rPr>
        <w:t xml:space="preserve">What is not working, and exactly why</w:t>
      </w:r>
    </w:p>
    <w:p>
      <w:pPr>
        <w:pStyle w:val="ListParagraph"/>
        <w:numPr>
          <w:ilvl w:val="0"/>
          <w:numId w:val="2"/>
        </w:numPr>
        <w:spacing w:after="60"/>
      </w:pPr>
      <w:r>
        <w:rPr>
          <w:color w:val="1B1B1B"/>
          <w:sz w:val="21"/>
          <w:szCs w:val="21"/>
        </w:rPr>
        <w:t xml:space="preserve">processing-service is 0/2 Ready. Its readiness check reports storage: unavailable — the OCI SDK reaches the real API and gets a 404 BucketNotFound on a bucket independently confirmed to exist. Root cause: the IAM policy granting the dynamic group access to that bucket has never been applied (terraform plan -target=module.iam: 4 to add).</w:t>
      </w:r>
    </w:p>
    <w:p>
      <w:pPr>
        <w:pStyle w:val="ListParagraph"/>
        <w:numPr>
          <w:ilvl w:val="0"/>
          <w:numId w:val="2"/>
        </w:numPr>
        <w:spacing w:after="60"/>
      </w:pPr>
      <w:r>
        <w:rPr>
          <w:color w:val="1B1B1B"/>
          <w:sz w:val="21"/>
          <w:szCs w:val="21"/>
        </w:rPr>
        <w:t xml:space="preserve">Live document upload fails with the identical error, for the identical reason, since document-service's upload path calls the same Object Storage API.</w:t>
      </w:r>
    </w:p>
    <w:p>
      <w:pPr>
        <w:pStyle w:val="ListParagraph"/>
        <w:numPr>
          <w:ilvl w:val="0"/>
          <w:numId w:val="2"/>
        </w:numPr>
        <w:spacing w:after="60"/>
      </w:pPr>
      <w:r>
        <w:rPr>
          <w:color w:val="1B1B1B"/>
          <w:sz w:val="21"/>
          <w:szCs w:val="21"/>
        </w:rPr>
        <w:t xml:space="preserve">The public /api/search route returns 401 Missing bearer token for any real client today. This is unrelated to the storage issue: search-service enforces JWT auth, and neither api-gateway's proxy (which strips Authorization and mints nothing downstream) nor the frontend's direct-call configuration (no SEARCH_SERVICE_TOKEN set) currently has a credential path search-service will accept.</w:t>
      </w:r>
    </w:p>
    <w:p>
      <w:pPr>
        <w:spacing w:after="140"/>
      </w:pPr>
      <w:r>
        <w:rPr>
          <w:i/>
          <w:iCs/>
          <w:color w:val="595959"/>
          <w:sz w:val="21"/>
          <w:szCs w:val="21"/>
        </w:rPr>
        <w:t xml:space="preserve">Both gaps are precisely diagnosed, neither was worked around, and neither required (or received) any IAM, Terraform, or NetworkPolicy change during this validation pass.</w:t>
      </w:r>
    </w:p>
    <w:p>
      <w:pPr>
        <w:pStyle w:val="Heading1"/>
        <w:pBdr>
          <w:bottom w:val="single" w:color="C74634" w:sz="12" w:space="4"/>
        </w:pBdr>
        <w:spacing w:after="200" w:before="400"/>
      </w:pPr>
      <w:r>
        <w:rPr>
          <w:b/>
          <w:bCs/>
          <w:color w:val="C74634"/>
          <w:sz w:val="32"/>
          <w:szCs w:val="32"/>
        </w:rPr>
        <w:t xml:space="preserve">2. Project Overview</w:t>
      </w:r>
    </w:p>
    <w:p>
      <w:pPr>
        <w:spacing w:after="140"/>
      </w:pPr>
      <w:r>
        <w:rPr>
          <w:color w:val="1B1B1B"/>
          <w:sz w:val="21"/>
          <w:szCs w:val="21"/>
        </w:rPr>
        <w:t xml:space="preserve">DocuMind AI is a document intelligence platform: users upload PDF documents (contracts, invoices), which are classified, have structured fields extracted, are risk-scored against a rule set, summarized, and indexed for semantic search — all through a pipeline of independent microservices communicating over an internal Kubernetes network, backed by PostgreSQL, Redis, and OCI Object Storage, with OCI Generative AI as an optional (currently mocked) backend for the AI service.</w:t>
      </w:r>
    </w:p>
    <w:p>
      <w:pPr>
        <w:pStyle w:val="Heading2"/>
        <w:spacing w:after="120" w:before="300"/>
      </w:pPr>
      <w:r>
        <w:rPr>
          <w:b/>
          <w:bCs/>
          <w:color w:val="1F3864"/>
          <w:sz w:val="26"/>
          <w:szCs w:val="26"/>
        </w:rPr>
        <w:t xml:space="preserve">2.1 The six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C74634" w:val="clear"/>
            <w:tcMar>
              <w:top w:type="dxa" w:w="80"/>
              <w:left w:type="dxa" w:w="120"/>
              <w:bottom w:type="dxa" w:w="80"/>
              <w:right w:type="dxa" w:w="120"/>
            </w:tcMar>
            <w:vAlign w:val="center"/>
          </w:tcPr>
          <w:p>
            <w:r>
              <w:rPr>
                <w:b/>
                <w:bCs/>
                <w:color w:val="FFFFFF"/>
                <w:sz w:val="19"/>
                <w:szCs w:val="19"/>
              </w:rPr>
              <w:t xml:space="preserve">Service</w:t>
            </w:r>
          </w:p>
        </w:tc>
        <w:tc>
          <w:tcPr>
            <w:tcW w:type="dxa" w:w="6950"/>
            <w:shd w:fill="C74634" w:val="clear"/>
            <w:tcMar>
              <w:top w:type="dxa" w:w="80"/>
              <w:left w:type="dxa" w:w="120"/>
              <w:bottom w:type="dxa" w:w="80"/>
              <w:right w:type="dxa" w:w="120"/>
            </w:tcMar>
            <w:vAlign w:val="center"/>
          </w:tcPr>
          <w:p>
            <w:r>
              <w:rPr>
                <w:b/>
                <w:bCs/>
                <w:color w:val="FFFFFF"/>
                <w:sz w:val="19"/>
                <w:szCs w:val="19"/>
              </w:rPr>
              <w:t xml:space="preserve">Role</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frontend</w:t>
            </w:r>
          </w:p>
        </w:tc>
        <w:tc>
          <w:tcPr>
            <w:tcW w:type="dxa" w:w="6950"/>
            <w:tcMar>
              <w:top w:type="dxa" w:w="80"/>
              <w:left w:type="dxa" w:w="120"/>
              <w:bottom w:type="dxa" w:w="80"/>
              <w:right w:type="dxa" w:w="120"/>
            </w:tcMar>
            <w:vAlign w:val="center"/>
          </w:tcPr>
          <w:p>
            <w:r>
              <w:rPr>
                <w:b w:val="false"/>
                <w:bCs w:val="false"/>
                <w:color w:val="1B1B1B"/>
                <w:sz w:val="19"/>
                <w:szCs w:val="19"/>
              </w:rPr>
              <w:t xml:space="preserve">Next.js UI — dashboard, document library, upload, detail pages</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api-gateway</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FastAPI reverse proxy — JWT auth, the one publicly-routed backend entrypoint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6950"/>
            <w:tcMar>
              <w:top w:type="dxa" w:w="80"/>
              <w:left w:type="dxa" w:w="120"/>
              <w:bottom w:type="dxa" w:w="80"/>
              <w:right w:type="dxa" w:w="120"/>
            </w:tcMar>
            <w:vAlign w:val="center"/>
          </w:tcPr>
          <w:p>
            <w:r>
              <w:rPr>
                <w:b w:val="false"/>
                <w:bCs w:val="false"/>
                <w:color w:val="1B1B1B"/>
                <w:sz w:val="19"/>
                <w:szCs w:val="19"/>
              </w:rPr>
              <w:t xml:space="preserve">Owns the documents table; handles upload, storage read/write, and analysis readback</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Async worker — consumes a Redis Stream, runs classify → extract → PII → risk → summarize → index</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ai-service</w:t>
            </w:r>
          </w:p>
        </w:tc>
        <w:tc>
          <w:tcPr>
            <w:tcW w:type="dxa" w:w="6950"/>
            <w:tcMar>
              <w:top w:type="dxa" w:w="80"/>
              <w:left w:type="dxa" w:w="120"/>
              <w:bottom w:type="dxa" w:w="80"/>
              <w:right w:type="dxa" w:w="120"/>
            </w:tcMar>
            <w:vAlign w:val="center"/>
          </w:tcPr>
          <w:p>
            <w:r>
              <w:rPr>
                <w:b w:val="false"/>
                <w:bCs w:val="false"/>
                <w:color w:val="1B1B1B"/>
                <w:sz w:val="19"/>
                <w:szCs w:val="19"/>
              </w:rPr>
              <w:t xml:space="preserve">Classification, extraction, PII detection, risk scoring, summarization, and answer generation (mock or OCI GenAI backend)</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Vector search over indexed document chunks (pgvector-backed)</w:t>
            </w:r>
          </w:p>
        </w:tc>
      </w:tr>
    </w:tbl>
    <w:p>
      <w:pPr>
        <w:pStyle w:val="Heading2"/>
        <w:spacing w:after="120" w:before="300"/>
      </w:pPr>
      <w:r>
        <w:rPr>
          <w:b/>
          <w:bCs/>
          <w:color w:val="1F3864"/>
          <w:sz w:val="26"/>
          <w:szCs w:val="26"/>
        </w:rPr>
        <w:t xml:space="preserve">2.2 Assignment context</w:t>
      </w:r>
    </w:p>
    <w:p>
      <w:pPr>
        <w:spacing w:after="140"/>
      </w:pPr>
      <w:r>
        <w:rPr>
          <w:color w:val="1B1B1B"/>
          <w:sz w:val="21"/>
          <w:szCs w:val="21"/>
        </w:rPr>
        <w:t xml:space="preserve">This validation is the Phase 5 deliverable of an End-to-End OCI Modernization project. It maps to the assignment's KPI weighting as follows: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50"/>
      </w:tblGrid>
      <w:tr>
        <w:trPr>
          <w:tblHeader/>
        </w:trPr>
        <w:tc>
          <w:tcPr>
            <w:tcW w:type="dxa" w:w="3200"/>
            <w:shd w:fill="C74634" w:val="clear"/>
            <w:tcMar>
              <w:top w:type="dxa" w:w="80"/>
              <w:left w:type="dxa" w:w="120"/>
              <w:bottom w:type="dxa" w:w="80"/>
              <w:right w:type="dxa" w:w="120"/>
            </w:tcMar>
            <w:vAlign w:val="center"/>
          </w:tcPr>
          <w:p>
            <w:r>
              <w:rPr>
                <w:b/>
                <w:bCs/>
                <w:color w:val="FFFFFF"/>
                <w:sz w:val="19"/>
                <w:szCs w:val="19"/>
              </w:rPr>
              <w:t xml:space="preserve">KPI</w:t>
            </w:r>
          </w:p>
        </w:tc>
        <w:tc>
          <w:tcPr>
            <w:tcW w:type="dxa" w:w="1400"/>
            <w:shd w:fill="C74634" w:val="clear"/>
            <w:tcMar>
              <w:top w:type="dxa" w:w="80"/>
              <w:left w:type="dxa" w:w="120"/>
              <w:bottom w:type="dxa" w:w="80"/>
              <w:right w:type="dxa" w:w="120"/>
            </w:tcMar>
            <w:vAlign w:val="center"/>
          </w:tcPr>
          <w:p>
            <w:r>
              <w:rPr>
                <w:b/>
                <w:bCs/>
                <w:color w:val="FFFFFF"/>
                <w:sz w:val="19"/>
                <w:szCs w:val="19"/>
              </w:rPr>
              <w:t xml:space="preserve">Weight</w:t>
            </w:r>
          </w:p>
        </w:tc>
        <w:tc>
          <w:tcPr>
            <w:tcW w:type="dxa" w:w="4750"/>
            <w:shd w:fill="C74634" w:val="clear"/>
            <w:tcMar>
              <w:top w:type="dxa" w:w="80"/>
              <w:left w:type="dxa" w:w="120"/>
              <w:bottom w:type="dxa" w:w="80"/>
              <w:right w:type="dxa" w:w="120"/>
            </w:tcMar>
            <w:vAlign w:val="center"/>
          </w:tcPr>
          <w:p>
            <w:r>
              <w:rPr>
                <w:b/>
                <w:bCs/>
                <w:color w:val="FFFFFF"/>
                <w:sz w:val="19"/>
                <w:szCs w:val="19"/>
              </w:rPr>
              <w:t xml:space="preserve">Where addressed in this document</w:t>
            </w:r>
          </w:p>
        </w:tc>
      </w:tr>
      <w:tr>
        <w:tc>
          <w:tcPr>
            <w:tcW w:type="dxa" w:w="3200"/>
            <w:tcMar>
              <w:top w:type="dxa" w:w="80"/>
              <w:left w:type="dxa" w:w="120"/>
              <w:bottom w:type="dxa" w:w="80"/>
              <w:right w:type="dxa" w:w="120"/>
            </w:tcMar>
            <w:vAlign w:val="center"/>
          </w:tcPr>
          <w:p>
            <w:r>
              <w:rPr>
                <w:b w:val="false"/>
                <w:bCs w:val="false"/>
                <w:color w:val="1B1B1B"/>
                <w:sz w:val="19"/>
                <w:szCs w:val="19"/>
              </w:rPr>
              <w:t xml:space="preserve">Terraform Code Quality</w:t>
            </w:r>
          </w:p>
        </w:tc>
        <w:tc>
          <w:tcPr>
            <w:tcW w:type="dxa" w:w="1400"/>
            <w:tcMar>
              <w:top w:type="dxa" w:w="80"/>
              <w:left w:type="dxa" w:w="120"/>
              <w:bottom w:type="dxa" w:w="80"/>
              <w:right w:type="dxa" w:w="120"/>
            </w:tcMar>
            <w:vAlign w:val="center"/>
          </w:tcPr>
          <w:p>
            <w:r>
              <w:rPr>
                <w:b w:val="false"/>
                <w:bCs w:val="false"/>
                <w:color w:val="1B1B1B"/>
                <w:sz w:val="19"/>
                <w:szCs w:val="19"/>
              </w:rPr>
              <w:t xml:space="preserve">20%</w:t>
            </w:r>
          </w:p>
        </w:tc>
        <w:tc>
          <w:tcPr>
            <w:tcW w:type="dxa" w:w="4750"/>
            <w:tcMar>
              <w:top w:type="dxa" w:w="80"/>
              <w:left w:type="dxa" w:w="120"/>
              <w:bottom w:type="dxa" w:w="80"/>
              <w:right w:type="dxa" w:w="120"/>
            </w:tcMar>
            <w:vAlign w:val="center"/>
          </w:tcPr>
          <w:p>
            <w:r>
              <w:rPr>
                <w:b w:val="false"/>
                <w:bCs w:val="false"/>
                <w:color w:val="1B1B1B"/>
                <w:sz w:val="19"/>
                <w:szCs w:val="19"/>
              </w:rPr>
              <w:t xml:space="preserve">Section 5 — Terraform Infrastructure</w:t>
            </w:r>
          </w:p>
        </w:tc>
      </w:tr>
      <w:tr>
        <w:tc>
          <w:tcPr>
            <w:tcW w:type="dxa" w:w="3200"/>
            <w:shd w:fill="F7F7F7" w:val="clear"/>
            <w:tcMar>
              <w:top w:type="dxa" w:w="80"/>
              <w:left w:type="dxa" w:w="120"/>
              <w:bottom w:type="dxa" w:w="80"/>
              <w:right w:type="dxa" w:w="120"/>
            </w:tcMar>
            <w:vAlign w:val="center"/>
          </w:tcPr>
          <w:p>
            <w:r>
              <w:rPr>
                <w:b w:val="false"/>
                <w:bCs w:val="false"/>
                <w:color w:val="1B1B1B"/>
                <w:sz w:val="19"/>
                <w:szCs w:val="19"/>
              </w:rPr>
              <w:t xml:space="preserve">OCI Environment Deployment</w:t>
            </w:r>
          </w:p>
        </w:tc>
        <w:tc>
          <w:tcPr>
            <w:tcW w:type="dxa" w:w="1400"/>
            <w:shd w:fill="F7F7F7" w:val="clear"/>
            <w:tcMar>
              <w:top w:type="dxa" w:w="80"/>
              <w:left w:type="dxa" w:w="120"/>
              <w:bottom w:type="dxa" w:w="80"/>
              <w:right w:type="dxa" w:w="120"/>
            </w:tcMar>
            <w:vAlign w:val="center"/>
          </w:tcPr>
          <w:p>
            <w:r>
              <w:rPr>
                <w:b w:val="false"/>
                <w:bCs w:val="false"/>
                <w:color w:val="1B1B1B"/>
                <w:sz w:val="19"/>
                <w:szCs w:val="19"/>
              </w:rPr>
              <w:t xml:space="preserve">20%</w:t>
            </w:r>
          </w:p>
        </w:tc>
        <w:tc>
          <w:tcPr>
            <w:tcW w:type="dxa" w:w="4750"/>
            <w:shd w:fill="F7F7F7" w:val="clear"/>
            <w:tcMar>
              <w:top w:type="dxa" w:w="80"/>
              <w:left w:type="dxa" w:w="120"/>
              <w:bottom w:type="dxa" w:w="80"/>
              <w:right w:type="dxa" w:w="120"/>
            </w:tcMar>
            <w:vAlign w:val="center"/>
          </w:tcPr>
          <w:p>
            <w:r>
              <w:rPr>
                <w:b w:val="false"/>
                <w:bCs w:val="false"/>
                <w:color w:val="1B1B1B"/>
                <w:sz w:val="19"/>
                <w:szCs w:val="19"/>
              </w:rPr>
              <w:t xml:space="preserve">Sections 4, 6–17</w:t>
            </w:r>
          </w:p>
        </w:tc>
      </w:tr>
      <w:tr>
        <w:tc>
          <w:tcPr>
            <w:tcW w:type="dxa" w:w="3200"/>
            <w:tcMar>
              <w:top w:type="dxa" w:w="80"/>
              <w:left w:type="dxa" w:w="120"/>
              <w:bottom w:type="dxa" w:w="80"/>
              <w:right w:type="dxa" w:w="120"/>
            </w:tcMar>
            <w:vAlign w:val="center"/>
          </w:tcPr>
          <w:p>
            <w:r>
              <w:rPr>
                <w:b w:val="false"/>
                <w:bCs w:val="false"/>
                <w:color w:val="1B1B1B"/>
                <w:sz w:val="19"/>
                <w:szCs w:val="19"/>
              </w:rPr>
              <w:t xml:space="preserve">Architecture Design Quality</w:t>
            </w:r>
          </w:p>
        </w:tc>
        <w:tc>
          <w:tcPr>
            <w:tcW w:type="dxa" w:w="1400"/>
            <w:tcMar>
              <w:top w:type="dxa" w:w="80"/>
              <w:left w:type="dxa" w:w="120"/>
              <w:bottom w:type="dxa" w:w="80"/>
              <w:right w:type="dxa" w:w="120"/>
            </w:tcMar>
            <w:vAlign w:val="center"/>
          </w:tcPr>
          <w:p>
            <w:r>
              <w:rPr>
                <w:b w:val="false"/>
                <w:bCs w:val="false"/>
                <w:color w:val="1B1B1B"/>
                <w:sz w:val="19"/>
                <w:szCs w:val="19"/>
              </w:rPr>
              <w:t xml:space="preserve">10%</w:t>
            </w:r>
          </w:p>
        </w:tc>
        <w:tc>
          <w:tcPr>
            <w:tcW w:type="dxa" w:w="4750"/>
            <w:tcMar>
              <w:top w:type="dxa" w:w="80"/>
              <w:left w:type="dxa" w:w="120"/>
              <w:bottom w:type="dxa" w:w="80"/>
              <w:right w:type="dxa" w:w="120"/>
            </w:tcMar>
            <w:vAlign w:val="center"/>
          </w:tcPr>
          <w:p>
            <w:r>
              <w:rPr>
                <w:b w:val="false"/>
                <w:bCs w:val="false"/>
                <w:color w:val="1B1B1B"/>
                <w:sz w:val="19"/>
                <w:szCs w:val="19"/>
              </w:rPr>
              <w:t xml:space="preserve">Section 3 — Final Architecture</w:t>
            </w:r>
          </w:p>
        </w:tc>
      </w:tr>
      <w:tr>
        <w:tc>
          <w:tcPr>
            <w:tcW w:type="dxa" w:w="3200"/>
            <w:shd w:fill="F7F7F7" w:val="clear"/>
            <w:tcMar>
              <w:top w:type="dxa" w:w="80"/>
              <w:left w:type="dxa" w:w="120"/>
              <w:bottom w:type="dxa" w:w="80"/>
              <w:right w:type="dxa" w:w="120"/>
            </w:tcMar>
            <w:vAlign w:val="center"/>
          </w:tcPr>
          <w:p>
            <w:r>
              <w:rPr>
                <w:b w:val="false"/>
                <w:bCs w:val="false"/>
                <w:color w:val="1B1B1B"/>
                <w:sz w:val="19"/>
                <w:szCs w:val="19"/>
              </w:rPr>
              <w:t xml:space="preserve">Microservices Deployment</w:t>
            </w:r>
          </w:p>
        </w:tc>
        <w:tc>
          <w:tcPr>
            <w:tcW w:type="dxa" w:w="1400"/>
            <w:shd w:fill="F7F7F7" w:val="clear"/>
            <w:tcMar>
              <w:top w:type="dxa" w:w="80"/>
              <w:left w:type="dxa" w:w="120"/>
              <w:bottom w:type="dxa" w:w="80"/>
              <w:right w:type="dxa" w:w="120"/>
            </w:tcMar>
            <w:vAlign w:val="center"/>
          </w:tcPr>
          <w:p>
            <w:r>
              <w:rPr>
                <w:b w:val="false"/>
                <w:bCs w:val="false"/>
                <w:color w:val="1B1B1B"/>
                <w:sz w:val="19"/>
                <w:szCs w:val="19"/>
              </w:rPr>
              <w:t xml:space="preserve">15%</w:t>
            </w:r>
          </w:p>
        </w:tc>
        <w:tc>
          <w:tcPr>
            <w:tcW w:type="dxa" w:w="4750"/>
            <w:shd w:fill="F7F7F7" w:val="clear"/>
            <w:tcMar>
              <w:top w:type="dxa" w:w="80"/>
              <w:left w:type="dxa" w:w="120"/>
              <w:bottom w:type="dxa" w:w="80"/>
              <w:right w:type="dxa" w:w="120"/>
            </w:tcMar>
            <w:vAlign w:val="center"/>
          </w:tcPr>
          <w:p>
            <w:r>
              <w:rPr>
                <w:b w:val="false"/>
                <w:bCs w:val="false"/>
                <w:color w:val="1B1B1B"/>
                <w:sz w:val="19"/>
                <w:szCs w:val="19"/>
              </w:rPr>
              <w:t xml:space="preserve">Sections 9–13</w:t>
            </w:r>
          </w:p>
        </w:tc>
      </w:tr>
      <w:tr>
        <w:tc>
          <w:tcPr>
            <w:tcW w:type="dxa" w:w="3200"/>
            <w:tcMar>
              <w:top w:type="dxa" w:w="80"/>
              <w:left w:type="dxa" w:w="120"/>
              <w:bottom w:type="dxa" w:w="80"/>
              <w:right w:type="dxa" w:w="120"/>
            </w:tcMar>
            <w:vAlign w:val="center"/>
          </w:tcPr>
          <w:p>
            <w:r>
              <w:rPr>
                <w:b w:val="false"/>
                <w:bCs w:val="false"/>
                <w:color w:val="1B1B1B"/>
                <w:sz w:val="19"/>
                <w:szCs w:val="19"/>
              </w:rPr>
              <w:t xml:space="preserve">Application Modernization</w:t>
            </w:r>
          </w:p>
        </w:tc>
        <w:tc>
          <w:tcPr>
            <w:tcW w:type="dxa" w:w="1400"/>
            <w:tcMar>
              <w:top w:type="dxa" w:w="80"/>
              <w:left w:type="dxa" w:w="120"/>
              <w:bottom w:type="dxa" w:w="80"/>
              <w:right w:type="dxa" w:w="120"/>
            </w:tcMar>
            <w:vAlign w:val="center"/>
          </w:tcPr>
          <w:p>
            <w:r>
              <w:rPr>
                <w:b w:val="false"/>
                <w:bCs w:val="false"/>
                <w:color w:val="1B1B1B"/>
                <w:sz w:val="19"/>
                <w:szCs w:val="19"/>
              </w:rPr>
              <w:t xml:space="preserve">20%</w:t>
            </w:r>
          </w:p>
        </w:tc>
        <w:tc>
          <w:tcPr>
            <w:tcW w:type="dxa" w:w="4750"/>
            <w:tcMar>
              <w:top w:type="dxa" w:w="80"/>
              <w:left w:type="dxa" w:w="120"/>
              <w:bottom w:type="dxa" w:w="80"/>
              <w:right w:type="dxa" w:w="120"/>
            </w:tcMar>
            <w:vAlign w:val="center"/>
          </w:tcPr>
          <w:p>
            <w:r>
              <w:rPr>
                <w:b w:val="false"/>
                <w:bCs w:val="false"/>
                <w:color w:val="1B1B1B"/>
                <w:sz w:val="19"/>
                <w:szCs w:val="19"/>
              </w:rPr>
              <w:t xml:space="preserve">Sections 2, 6, 25 (containerization, CI/CD, fixes)</w:t>
            </w:r>
          </w:p>
        </w:tc>
      </w:tr>
      <w:tr>
        <w:tc>
          <w:tcPr>
            <w:tcW w:type="dxa" w:w="3200"/>
            <w:shd w:fill="F7F7F7" w:val="clear"/>
            <w:tcMar>
              <w:top w:type="dxa" w:w="80"/>
              <w:left w:type="dxa" w:w="120"/>
              <w:bottom w:type="dxa" w:w="80"/>
              <w:right w:type="dxa" w:w="120"/>
            </w:tcMar>
            <w:vAlign w:val="center"/>
          </w:tcPr>
          <w:p>
            <w:r>
              <w:rPr>
                <w:b w:val="false"/>
                <w:bCs w:val="false"/>
                <w:color w:val="1B1B1B"/>
                <w:sz w:val="19"/>
                <w:szCs w:val="19"/>
              </w:rPr>
              <w:t xml:space="preserve">Documentation Quality</w:t>
            </w:r>
          </w:p>
        </w:tc>
        <w:tc>
          <w:tcPr>
            <w:tcW w:type="dxa" w:w="1400"/>
            <w:shd w:fill="F7F7F7" w:val="clear"/>
            <w:tcMar>
              <w:top w:type="dxa" w:w="80"/>
              <w:left w:type="dxa" w:w="120"/>
              <w:bottom w:type="dxa" w:w="80"/>
              <w:right w:type="dxa" w:w="120"/>
            </w:tcMar>
            <w:vAlign w:val="center"/>
          </w:tcPr>
          <w:p>
            <w:r>
              <w:rPr>
                <w:b w:val="false"/>
                <w:bCs w:val="false"/>
                <w:color w:val="1B1B1B"/>
                <w:sz w:val="19"/>
                <w:szCs w:val="19"/>
              </w:rPr>
              <w:t xml:space="preserve">5%</w:t>
            </w:r>
          </w:p>
        </w:tc>
        <w:tc>
          <w:tcPr>
            <w:tcW w:type="dxa" w:w="4750"/>
            <w:shd w:fill="F7F7F7" w:val="clear"/>
            <w:tcMar>
              <w:top w:type="dxa" w:w="80"/>
              <w:left w:type="dxa" w:w="120"/>
              <w:bottom w:type="dxa" w:w="80"/>
              <w:right w:type="dxa" w:w="120"/>
            </w:tcMar>
            <w:vAlign w:val="center"/>
          </w:tcPr>
          <w:p>
            <w:r>
              <w:rPr>
                <w:b w:val="false"/>
                <w:bCs w:val="false"/>
                <w:color w:val="1B1B1B"/>
                <w:sz w:val="19"/>
                <w:szCs w:val="19"/>
              </w:rPr>
              <w:t xml:space="preserve">This document in full</w:t>
            </w:r>
          </w:p>
        </w:tc>
      </w:tr>
      <w:tr>
        <w:tc>
          <w:tcPr>
            <w:tcW w:type="dxa" w:w="3200"/>
            <w:tcMar>
              <w:top w:type="dxa" w:w="80"/>
              <w:left w:type="dxa" w:w="120"/>
              <w:bottom w:type="dxa" w:w="80"/>
              <w:right w:type="dxa" w:w="120"/>
            </w:tcMar>
            <w:vAlign w:val="center"/>
          </w:tcPr>
          <w:p>
            <w:r>
              <w:rPr>
                <w:b w:val="false"/>
                <w:bCs w:val="false"/>
                <w:color w:val="1B1B1B"/>
                <w:sz w:val="19"/>
                <w:szCs w:val="19"/>
              </w:rPr>
              <w:t xml:space="preserve">Presentation Skills</w:t>
            </w:r>
          </w:p>
        </w:tc>
        <w:tc>
          <w:tcPr>
            <w:tcW w:type="dxa" w:w="1400"/>
            <w:tcMar>
              <w:top w:type="dxa" w:w="80"/>
              <w:left w:type="dxa" w:w="120"/>
              <w:bottom w:type="dxa" w:w="80"/>
              <w:right w:type="dxa" w:w="120"/>
            </w:tcMar>
            <w:vAlign w:val="center"/>
          </w:tcPr>
          <w:p>
            <w:r>
              <w:rPr>
                <w:b w:val="false"/>
                <w:bCs w:val="false"/>
                <w:color w:val="1B1B1B"/>
                <w:sz w:val="19"/>
                <w:szCs w:val="19"/>
              </w:rPr>
              <w:t xml:space="preserve">5%</w:t>
            </w:r>
          </w:p>
        </w:tc>
        <w:tc>
          <w:tcPr>
            <w:tcW w:type="dxa" w:w="4750"/>
            <w:tcMar>
              <w:top w:type="dxa" w:w="80"/>
              <w:left w:type="dxa" w:w="120"/>
              <w:bottom w:type="dxa" w:w="80"/>
              <w:right w:type="dxa" w:w="120"/>
            </w:tcMar>
            <w:vAlign w:val="center"/>
          </w:tcPr>
          <w:p>
            <w:r>
              <w:rPr>
                <w:b w:val="false"/>
                <w:bCs w:val="false"/>
                <w:color w:val="1B1B1B"/>
                <w:sz w:val="19"/>
                <w:szCs w:val="19"/>
              </w:rPr>
              <w:t xml:space="preserve">Section 29 — Demo Walkthrough</w:t>
            </w:r>
          </w:p>
        </w:tc>
      </w:tr>
      <w:tr>
        <w:tc>
          <w:tcPr>
            <w:tcW w:type="dxa" w:w="3200"/>
            <w:shd w:fill="F7F7F7" w:val="clear"/>
            <w:tcMar>
              <w:top w:type="dxa" w:w="80"/>
              <w:left w:type="dxa" w:w="120"/>
              <w:bottom w:type="dxa" w:w="80"/>
              <w:right w:type="dxa" w:w="120"/>
            </w:tcMar>
            <w:vAlign w:val="center"/>
          </w:tcPr>
          <w:p>
            <w:r>
              <w:rPr>
                <w:b w:val="false"/>
                <w:bCs w:val="false"/>
                <w:color w:val="1B1B1B"/>
                <w:sz w:val="19"/>
                <w:szCs w:val="19"/>
              </w:rPr>
              <w:t xml:space="preserve">Technical Q&amp;A</w:t>
            </w:r>
          </w:p>
        </w:tc>
        <w:tc>
          <w:tcPr>
            <w:tcW w:type="dxa" w:w="1400"/>
            <w:shd w:fill="F7F7F7" w:val="clear"/>
            <w:tcMar>
              <w:top w:type="dxa" w:w="80"/>
              <w:left w:type="dxa" w:w="120"/>
              <w:bottom w:type="dxa" w:w="80"/>
              <w:right w:type="dxa" w:w="120"/>
            </w:tcMar>
            <w:vAlign w:val="center"/>
          </w:tcPr>
          <w:p>
            <w:r>
              <w:rPr>
                <w:b w:val="false"/>
                <w:bCs w:val="false"/>
                <w:color w:val="1B1B1B"/>
                <w:sz w:val="19"/>
                <w:szCs w:val="19"/>
              </w:rPr>
              <w:t xml:space="preserve">5%</w:t>
            </w:r>
          </w:p>
        </w:tc>
        <w:tc>
          <w:tcPr>
            <w:tcW w:type="dxa" w:w="4750"/>
            <w:shd w:fill="F7F7F7" w:val="clear"/>
            <w:tcMar>
              <w:top w:type="dxa" w:w="80"/>
              <w:left w:type="dxa" w:w="120"/>
              <w:bottom w:type="dxa" w:w="80"/>
              <w:right w:type="dxa" w:w="120"/>
            </w:tcMar>
            <w:vAlign w:val="center"/>
          </w:tcPr>
          <w:p>
            <w:r>
              <w:rPr>
                <w:b w:val="false"/>
                <w:bCs w:val="false"/>
                <w:color w:val="1B1B1B"/>
                <w:sz w:val="19"/>
                <w:szCs w:val="19"/>
              </w:rPr>
              <w:t xml:space="preserve">Sections 25–27 — Problems, Scorecard, Limitations</w:t>
            </w:r>
          </w:p>
        </w:tc>
      </w:tr>
    </w:tbl>
    <w:p>
      <w:pPr>
        <w:pStyle w:val="Heading1"/>
        <w:pBdr>
          <w:bottom w:val="single" w:color="C74634" w:sz="12" w:space="4"/>
        </w:pBdr>
        <w:spacing w:after="200" w:before="400"/>
      </w:pPr>
      <w:r>
        <w:rPr>
          <w:b/>
          <w:bCs/>
          <w:color w:val="C74634"/>
          <w:sz w:val="32"/>
          <w:szCs w:val="32"/>
        </w:rPr>
        <w:t xml:space="preserve">3. Final Architecture</w:t>
      </w:r>
    </w:p>
    <w:p>
      <w:pPr>
        <w:spacing w:after="140"/>
      </w:pPr>
      <w:r>
        <w:rPr>
          <w:color w:val="1B1B1B"/>
          <w:sz w:val="21"/>
          <w:szCs w:val="21"/>
        </w:rPr>
        <w:t xml:space="preserve">Reconstructed strictly from what is actually deployed and verified live during this validation — not from the originally-intended design.</w:t>
      </w:r>
    </w:p>
    <w:p>
      <w:pPr>
        <w:pStyle w:val="Heading2"/>
        <w:spacing w:after="120" w:before="300"/>
      </w:pPr>
      <w:r>
        <w:rPr>
          <w:b/>
          <w:bCs/>
          <w:color w:val="1F3864"/>
          <w:sz w:val="26"/>
          <w:szCs w:val="26"/>
        </w:rPr>
        <w:t xml:space="preserve">3.1 Delivery pipeline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000"/>
            <w:shd w:fill="5B7FBE" w:val="clear"/>
            <w:tcMar>
              <w:top w:type="dxa" w:w="140"/>
              <w:left w:type="dxa" w:w="100"/>
              <w:bottom w:type="dxa" w:w="140"/>
              <w:right w:type="dxa" w:w="100"/>
            </w:tcMar>
            <w:vAlign w:val="center"/>
          </w:tcPr>
          <w:p>
            <w:pPr>
              <w:jc w:val="center"/>
            </w:pPr>
            <w:r>
              <w:rPr>
                <w:b/>
                <w:bCs/>
                <w:color w:val="FFFFFF"/>
                <w:sz w:val="19"/>
                <w:szCs w:val="19"/>
              </w:rPr>
              <w:t xml:space="preserve">Developer
(git push)</w:t>
            </w:r>
          </w:p>
        </w:tc>
        <w:tc>
          <w:tcPr>
            <w:tcW w:type="dxa" w:w="3000"/>
            <w:shd w:fill="5B7FBE" w:val="clear"/>
            <w:tcMar>
              <w:top w:type="dxa" w:w="140"/>
              <w:left w:type="dxa" w:w="100"/>
              <w:bottom w:type="dxa" w:w="140"/>
              <w:right w:type="dxa" w:w="100"/>
            </w:tcMar>
            <w:vAlign w:val="center"/>
          </w:tcPr>
          <w:p>
            <w:pPr>
              <w:jc w:val="center"/>
            </w:pPr>
            <w:r>
              <w:rPr>
                <w:b/>
                <w:bCs/>
                <w:color w:val="FFFFFF"/>
                <w:sz w:val="19"/>
                <w:szCs w:val="19"/>
              </w:rPr>
              <w:t xml:space="preserve">GitHub
main branch</w:t>
            </w:r>
          </w:p>
        </w:tc>
        <w:tc>
          <w:tcPr>
            <w:tcW w:type="dxa" w:w="3000"/>
            <w:shd w:fill="5B7FBE" w:val="clear"/>
            <w:tcMar>
              <w:top w:type="dxa" w:w="140"/>
              <w:left w:type="dxa" w:w="100"/>
              <w:bottom w:type="dxa" w:w="140"/>
              <w:right w:type="dxa" w:w="100"/>
            </w:tcMar>
            <w:vAlign w:val="center"/>
          </w:tcPr>
          <w:p>
            <w:pPr>
              <w:jc w:val="center"/>
            </w:pPr>
            <w:r>
              <w:rPr>
                <w:b/>
                <w:bCs/>
                <w:color w:val="FFFFFF"/>
                <w:sz w:val="19"/>
                <w:szCs w:val="19"/>
              </w:rPr>
              <w:t xml:space="preserve">GitHub Actions
build-push-images.yml</w:t>
            </w:r>
          </w:p>
        </w:tc>
      </w:tr>
    </w:tbl>
    <w:p>
      <w:pPr>
        <w:spacing w:after="40" w:before="40"/>
        <w:jc w:val="center"/>
      </w:pPr>
      <w:r>
        <w:rPr>
          <w:b/>
          <w:bCs/>
          <w:color w:val="595959"/>
          <w:sz w:val="28"/>
          <w:szCs w:val="28"/>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000"/>
            <w:shd w:fill="7A8B99" w:val="clear"/>
            <w:tcMar>
              <w:top w:type="dxa" w:w="140"/>
              <w:left w:type="dxa" w:w="100"/>
              <w:bottom w:type="dxa" w:w="140"/>
              <w:right w:type="dxa" w:w="100"/>
            </w:tcMar>
            <w:vAlign w:val="center"/>
          </w:tcPr>
          <w:p>
            <w:pPr>
              <w:jc w:val="center"/>
            </w:pPr>
            <w:r>
              <w:rPr>
                <w:b/>
                <w:bCs/>
                <w:color w:val="FFFFFF"/>
                <w:sz w:val="19"/>
                <w:szCs w:val="19"/>
              </w:rPr>
              <w:t xml:space="preserve">Docker Build
(per service)</w:t>
            </w:r>
          </w:p>
        </w:tc>
        <w:tc>
          <w:tcPr>
            <w:tcW w:type="dxa" w:w="3000"/>
            <w:shd w:fill="7A8B99" w:val="clear"/>
            <w:tcMar>
              <w:top w:type="dxa" w:w="140"/>
              <w:left w:type="dxa" w:w="100"/>
              <w:bottom w:type="dxa" w:w="140"/>
              <w:right w:type="dxa" w:w="100"/>
            </w:tcMar>
            <w:vAlign w:val="center"/>
          </w:tcPr>
          <w:p>
            <w:pPr>
              <w:jc w:val="center"/>
            </w:pPr>
            <w:r>
              <w:rPr>
                <w:b/>
                <w:bCs/>
                <w:color w:val="FFFFFF"/>
                <w:sz w:val="19"/>
                <w:szCs w:val="19"/>
              </w:rPr>
              <w:t xml:space="preserve">Trivy Scan
(HIGH/CRITICAL)</w:t>
            </w:r>
          </w:p>
        </w:tc>
        <w:tc>
          <w:tcPr>
            <w:tcW w:type="dxa" w:w="3000"/>
            <w:shd w:fill="7A8B99" w:val="clear"/>
            <w:tcMar>
              <w:top w:type="dxa" w:w="140"/>
              <w:left w:type="dxa" w:w="100"/>
              <w:bottom w:type="dxa" w:w="140"/>
              <w:right w:type="dxa" w:w="100"/>
            </w:tcMar>
            <w:vAlign w:val="center"/>
          </w:tcPr>
          <w:p>
            <w:pPr>
              <w:jc w:val="center"/>
            </w:pPr>
            <w:r>
              <w:rPr>
                <w:b/>
                <w:bCs/>
                <w:color w:val="FFFFFF"/>
                <w:sz w:val="19"/>
                <w:szCs w:val="19"/>
              </w:rPr>
              <w:t xml:space="preserve">Push to OCIR
me-jeddah-1.ocir.io</w:t>
            </w:r>
          </w:p>
        </w:tc>
      </w:tr>
    </w:tbl>
    <w:p>
      <w:pPr>
        <w:spacing w:after="40" w:before="40"/>
        <w:jc w:val="center"/>
      </w:pPr>
      <w:r>
        <w:rPr>
          <w:b/>
          <w:bCs/>
          <w:color w:val="595959"/>
          <w:sz w:val="28"/>
          <w:szCs w:val="28"/>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00"/>
            <w:shd w:fill="C74634" w:val="clear"/>
            <w:tcMar>
              <w:top w:type="dxa" w:w="140"/>
              <w:left w:type="dxa" w:w="100"/>
              <w:bottom w:type="dxa" w:w="140"/>
              <w:right w:type="dxa" w:w="100"/>
            </w:tcMar>
            <w:vAlign w:val="center"/>
          </w:tcPr>
          <w:p>
            <w:pPr>
              <w:jc w:val="center"/>
            </w:pPr>
            <w:r>
              <w:rPr>
                <w:b/>
                <w:bCs/>
                <w:color w:val="FFFFFF"/>
                <w:sz w:val="19"/>
                <w:szCs w:val="19"/>
              </w:rPr>
              <w:t xml:space="preserve">kubectl apply / set image  →  OKE cluster dm-demo-oke</w:t>
            </w:r>
          </w:p>
        </w:tc>
      </w:tr>
    </w:tbl>
    <w:p>
      <w:pPr>
        <w:pStyle w:val="Heading2"/>
        <w:spacing w:after="120" w:before="300"/>
      </w:pPr>
      <w:r>
        <w:rPr>
          <w:b/>
          <w:bCs/>
          <w:color w:val="1F3864"/>
          <w:sz w:val="26"/>
          <w:szCs w:val="26"/>
        </w:rPr>
        <w:t xml:space="preserve">3.2 Runtime architecture (live, verified)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00"/>
            <w:shd w:fill="2D2D2D" w:val="clear"/>
            <w:tcMar>
              <w:top w:type="dxa" w:w="140"/>
              <w:left w:type="dxa" w:w="100"/>
              <w:bottom w:type="dxa" w:w="140"/>
              <w:right w:type="dxa" w:w="100"/>
            </w:tcMar>
            <w:vAlign w:val="center"/>
          </w:tcPr>
          <w:p>
            <w:pPr>
              <w:jc w:val="center"/>
            </w:pPr>
            <w:r>
              <w:rPr>
                <w:b/>
                <w:bCs/>
                <w:color w:val="FFFFFF"/>
                <w:sz w:val="19"/>
                <w:szCs w:val="19"/>
              </w:rPr>
              <w:t xml:space="preserve">Internet</w:t>
            </w:r>
          </w:p>
        </w:tc>
      </w:tr>
    </w:tbl>
    <w:p>
      <w:pPr>
        <w:spacing w:after="40" w:before="40"/>
        <w:jc w:val="center"/>
      </w:pPr>
      <w:r>
        <w:rPr>
          <w:b/>
          <w:bCs/>
          <w:color w:val="595959"/>
          <w:sz w:val="28"/>
          <w:szCs w:val="28"/>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3000"/>
            <w:shd w:fill="1E7E34" w:val="clear"/>
            <w:tcMar>
              <w:top w:type="dxa" w:w="140"/>
              <w:left w:type="dxa" w:w="100"/>
              <w:bottom w:type="dxa" w:w="140"/>
              <w:right w:type="dxa" w:w="100"/>
            </w:tcMar>
            <w:vAlign w:val="center"/>
          </w:tcPr>
          <w:p>
            <w:pPr>
              <w:jc w:val="center"/>
            </w:pPr>
            <w:r>
              <w:rPr>
                <w:b/>
                <w:bCs/>
                <w:color w:val="FFFFFF"/>
                <w:sz w:val="19"/>
                <w:szCs w:val="19"/>
              </w:rPr>
              <w:t xml:space="preserve">Public LB
frontend
158.101.247.131</w:t>
            </w:r>
          </w:p>
        </w:tc>
        <w:tc>
          <w:tcPr>
            <w:tcW w:type="dxa" w:w="3000"/>
            <w:shd w:fill="1E7E34" w:val="clear"/>
            <w:tcMar>
              <w:top w:type="dxa" w:w="140"/>
              <w:left w:type="dxa" w:w="100"/>
              <w:bottom w:type="dxa" w:w="140"/>
              <w:right w:type="dxa" w:w="100"/>
            </w:tcMar>
            <w:vAlign w:val="center"/>
          </w:tcPr>
          <w:p>
            <w:pPr>
              <w:jc w:val="center"/>
            </w:pPr>
            <w:r>
              <w:rPr>
                <w:b/>
                <w:bCs/>
                <w:color w:val="FFFFFF"/>
                <w:sz w:val="19"/>
                <w:szCs w:val="19"/>
              </w:rPr>
              <w:t xml:space="preserve">Public LB
api-gateway
193.122.76.189</w:t>
            </w:r>
          </w:p>
        </w:tc>
      </w:tr>
    </w:tbl>
    <w:p>
      <w:pPr>
        <w:spacing w:after="40" w:before="40"/>
        <w:jc w:val="center"/>
      </w:pPr>
      <w:r>
        <w:rPr>
          <w:b/>
          <w:bCs/>
          <w:color w:val="595959"/>
          <w:sz w:val="28"/>
          <w:szCs w:val="28"/>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00"/>
            <w:shd w:fill="3B3B3B" w:val="clear"/>
            <w:tcMar>
              <w:top w:type="dxa" w:w="140"/>
              <w:left w:type="dxa" w:w="100"/>
              <w:bottom w:type="dxa" w:w="140"/>
              <w:right w:type="dxa" w:w="100"/>
            </w:tcMar>
            <w:vAlign w:val="center"/>
          </w:tcPr>
          <w:p>
            <w:pPr>
              <w:jc w:val="center"/>
            </w:pPr>
            <w:r>
              <w:rPr>
                <w:b/>
                <w:bCs/>
                <w:color w:val="FFFFFF"/>
                <w:sz w:val="19"/>
                <w:szCs w:val="19"/>
              </w:rPr>
              <w:t xml:space="preserve">namespace: documind  (OKE cluster dm-demo-oke, node 10.20.10.54)</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60"/>
        <w:gridCol w:w="1860"/>
        <w:gridCol w:w="1860"/>
        <w:gridCol w:w="1860"/>
        <w:gridCol w:w="1860"/>
      </w:tblGrid>
      <w:tr>
        <w:tc>
          <w:tcPr>
            <w:tcW w:type="dxa" w:w="1860"/>
            <w:shd w:fill="1E7E34" w:val="clear"/>
            <w:tcMar>
              <w:top w:type="dxa" w:w="140"/>
              <w:left w:type="dxa" w:w="100"/>
              <w:bottom w:type="dxa" w:w="140"/>
              <w:right w:type="dxa" w:w="100"/>
            </w:tcMar>
            <w:vAlign w:val="center"/>
          </w:tcPr>
          <w:p>
            <w:pPr>
              <w:jc w:val="center"/>
            </w:pPr>
            <w:r>
              <w:rPr>
                <w:b/>
                <w:bCs/>
                <w:color w:val="FFFFFF"/>
                <w:sz w:val="19"/>
                <w:szCs w:val="19"/>
              </w:rPr>
              <w:t xml:space="preserve">frontend
2/2 Ready</w:t>
            </w:r>
          </w:p>
        </w:tc>
        <w:tc>
          <w:tcPr>
            <w:tcW w:type="dxa" w:w="1860"/>
            <w:shd w:fill="1E7E34" w:val="clear"/>
            <w:tcMar>
              <w:top w:type="dxa" w:w="140"/>
              <w:left w:type="dxa" w:w="100"/>
              <w:bottom w:type="dxa" w:w="140"/>
              <w:right w:type="dxa" w:w="100"/>
            </w:tcMar>
            <w:vAlign w:val="center"/>
          </w:tcPr>
          <w:p>
            <w:pPr>
              <w:jc w:val="center"/>
            </w:pPr>
            <w:r>
              <w:rPr>
                <w:b/>
                <w:bCs/>
                <w:color w:val="FFFFFF"/>
                <w:sz w:val="19"/>
                <w:szCs w:val="19"/>
              </w:rPr>
              <w:t xml:space="preserve">api-gateway
2/2 Ready</w:t>
            </w:r>
          </w:p>
        </w:tc>
        <w:tc>
          <w:tcPr>
            <w:tcW w:type="dxa" w:w="1860"/>
            <w:shd w:fill="1E7E34" w:val="clear"/>
            <w:tcMar>
              <w:top w:type="dxa" w:w="140"/>
              <w:left w:type="dxa" w:w="100"/>
              <w:bottom w:type="dxa" w:w="140"/>
              <w:right w:type="dxa" w:w="100"/>
            </w:tcMar>
            <w:vAlign w:val="center"/>
          </w:tcPr>
          <w:p>
            <w:pPr>
              <w:jc w:val="center"/>
            </w:pPr>
            <w:r>
              <w:rPr>
                <w:b/>
                <w:bCs/>
                <w:color w:val="FFFFFF"/>
                <w:sz w:val="19"/>
                <w:szCs w:val="19"/>
              </w:rPr>
              <w:t xml:space="preserve">document-
service
1/1 Ready</w:t>
            </w:r>
          </w:p>
        </w:tc>
        <w:tc>
          <w:tcPr>
            <w:tcW w:type="dxa" w:w="1860"/>
            <w:shd w:fill="1E7E34" w:val="clear"/>
            <w:tcMar>
              <w:top w:type="dxa" w:w="140"/>
              <w:left w:type="dxa" w:w="100"/>
              <w:bottom w:type="dxa" w:w="140"/>
              <w:right w:type="dxa" w:w="100"/>
            </w:tcMar>
            <w:vAlign w:val="center"/>
          </w:tcPr>
          <w:p>
            <w:pPr>
              <w:jc w:val="center"/>
            </w:pPr>
            <w:r>
              <w:rPr>
                <w:b/>
                <w:bCs/>
                <w:color w:val="FFFFFF"/>
                <w:sz w:val="19"/>
                <w:szCs w:val="19"/>
              </w:rPr>
              <w:t xml:space="preserve">ai-service
1/1 Ready</w:t>
            </w:r>
          </w:p>
        </w:tc>
        <w:tc>
          <w:tcPr>
            <w:tcW w:type="dxa" w:w="1860"/>
            <w:shd w:fill="1E7E34" w:val="clear"/>
            <w:tcMar>
              <w:top w:type="dxa" w:w="140"/>
              <w:left w:type="dxa" w:w="100"/>
              <w:bottom w:type="dxa" w:w="140"/>
              <w:right w:type="dxa" w:w="100"/>
            </w:tcMar>
            <w:vAlign w:val="center"/>
          </w:tcPr>
          <w:p>
            <w:pPr>
              <w:jc w:val="center"/>
            </w:pPr>
            <w:r>
              <w:rPr>
                <w:b/>
                <w:bCs/>
                <w:color w:val="FFFFFF"/>
                <w:sz w:val="19"/>
                <w:szCs w:val="19"/>
              </w:rPr>
              <w:t xml:space="preserve">search-
service
1/1 Ready</w:t>
            </w:r>
          </w:p>
        </w:tc>
      </w:tr>
      <w:tr>
        <w:tc>
          <w:tcPr>
            <w:tcW w:type="dxa" w:w="1860"/>
            <w:shd w:fill="C0392B" w:val="clear"/>
            <w:tcMar>
              <w:top w:type="dxa" w:w="140"/>
              <w:left w:type="dxa" w:w="100"/>
              <w:bottom w:type="dxa" w:w="140"/>
              <w:right w:type="dxa" w:w="100"/>
            </w:tcMar>
            <w:vAlign w:val="center"/>
          </w:tcPr>
          <w:p>
            <w:pPr>
              <w:jc w:val="center"/>
            </w:pPr>
            <w:r>
              <w:rPr>
                <w:b/>
                <w:bCs/>
                <w:color w:val="FFFFFF"/>
                <w:sz w:val="19"/>
                <w:szCs w:val="19"/>
              </w:rPr>
              <w:t xml:space="preserve">processing-
service
0/2 — storage</w:t>
            </w:r>
          </w:p>
        </w:tc>
        <w:tc>
          <w:tcPr>
            <w:tcW w:type="dxa" w:w="1860"/>
            <w:shd w:fill="5B7FBE" w:val="clear"/>
            <w:tcMar>
              <w:top w:type="dxa" w:w="140"/>
              <w:left w:type="dxa" w:w="100"/>
              <w:bottom w:type="dxa" w:w="140"/>
              <w:right w:type="dxa" w:w="100"/>
            </w:tcMar>
            <w:vAlign w:val="center"/>
          </w:tcPr>
          <w:p>
            <w:pPr>
              <w:jc w:val="center"/>
            </w:pPr>
            <w:r>
              <w:rPr>
                <w:b/>
                <w:bCs/>
                <w:color w:val="FFFFFF"/>
                <w:sz w:val="19"/>
                <w:szCs w:val="19"/>
              </w:rPr>
              <w:t xml:space="preserve">postgres-0
StatefulSet</w:t>
            </w:r>
          </w:p>
        </w:tc>
        <w:tc>
          <w:tcPr>
            <w:tcW w:type="dxa" w:w="1860"/>
            <w:shd w:fill="5B7FBE" w:val="clear"/>
            <w:tcMar>
              <w:top w:type="dxa" w:w="140"/>
              <w:left w:type="dxa" w:w="100"/>
              <w:bottom w:type="dxa" w:w="140"/>
              <w:right w:type="dxa" w:w="100"/>
            </w:tcMar>
            <w:vAlign w:val="center"/>
          </w:tcPr>
          <w:p>
            <w:pPr>
              <w:jc w:val="center"/>
            </w:pPr>
            <w:r>
              <w:rPr>
                <w:b/>
                <w:bCs/>
                <w:color w:val="FFFFFF"/>
                <w:sz w:val="19"/>
                <w:szCs w:val="19"/>
              </w:rPr>
              <w:t xml:space="preserve">redis-0
StatefulSet</w:t>
            </w:r>
          </w:p>
        </w:tc>
        <w:tc>
          <w:tcPr>
            <w:tcW w:type="dxa" w:w="1860"/>
            <w:shd w:fill="7A8B99" w:val="clear"/>
            <w:tcMar>
              <w:top w:type="dxa" w:w="140"/>
              <w:left w:type="dxa" w:w="100"/>
              <w:bottom w:type="dxa" w:w="140"/>
              <w:right w:type="dxa" w:w="100"/>
            </w:tcMar>
            <w:vAlign w:val="center"/>
          </w:tcPr>
          <w:p>
            <w:pPr>
              <w:jc w:val="center"/>
            </w:pPr>
            <w:r>
              <w:rPr>
                <w:b/>
                <w:bCs/>
                <w:color w:val="FFFFFF"/>
                <w:sz w:val="19"/>
                <w:szCs w:val="19"/>
              </w:rPr>
              <w:t xml:space="preserve">9 Network-
Policies</w:t>
            </w:r>
          </w:p>
        </w:tc>
        <w:tc>
          <w:tcPr>
            <w:tcW w:type="dxa" w:w="1860"/>
            <w:shd w:fill="7A8B99" w:val="clear"/>
            <w:tcMar>
              <w:top w:type="dxa" w:w="140"/>
              <w:left w:type="dxa" w:w="100"/>
              <w:bottom w:type="dxa" w:w="140"/>
              <w:right w:type="dxa" w:w="100"/>
            </w:tcMar>
            <w:vAlign w:val="center"/>
          </w:tcPr>
          <w:p>
            <w:pPr>
              <w:jc w:val="center"/>
            </w:pPr>
            <w:r>
              <w:rPr>
                <w:b/>
                <w:bCs/>
                <w:color w:val="FFFFFF"/>
                <w:sz w:val="19"/>
                <w:szCs w:val="19"/>
              </w:rPr>
              <w:t xml:space="preserve">ocir-pull-
secret</w:t>
            </w:r>
          </w:p>
        </w:tc>
      </w:tr>
    </w:tbl>
    <w:p>
      <w:pPr>
        <w:spacing w:after="40" w:before="40"/>
        <w:jc w:val="center"/>
      </w:pPr>
      <w:r>
        <w:rPr>
          <w:b/>
          <w:bCs/>
          <w:color w:val="595959"/>
          <w:sz w:val="28"/>
          <w:szCs w:val="28"/>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3000"/>
            <w:shd w:fill="C0392B" w:val="clear"/>
            <w:tcMar>
              <w:top w:type="dxa" w:w="140"/>
              <w:left w:type="dxa" w:w="100"/>
              <w:bottom w:type="dxa" w:w="140"/>
              <w:right w:type="dxa" w:w="100"/>
            </w:tcMar>
            <w:vAlign w:val="center"/>
          </w:tcPr>
          <w:p>
            <w:pPr>
              <w:jc w:val="center"/>
            </w:pPr>
            <w:r>
              <w:rPr>
                <w:b/>
                <w:bCs/>
                <w:color w:val="FFFFFF"/>
                <w:sz w:val="19"/>
                <w:szCs w:val="19"/>
              </w:rPr>
              <w:t xml:space="preserve">OCI Object Storage
dm-demo-documents / dm-demo-processed
(BLOCKED — IAM policy not yet applied)</w:t>
            </w:r>
          </w:p>
        </w:tc>
        <w:tc>
          <w:tcPr>
            <w:tcW w:type="dxa" w:w="3000"/>
            <w:shd w:fill="7A8B99" w:val="clear"/>
            <w:tcMar>
              <w:top w:type="dxa" w:w="140"/>
              <w:left w:type="dxa" w:w="100"/>
              <w:bottom w:type="dxa" w:w="140"/>
              <w:right w:type="dxa" w:w="100"/>
            </w:tcMar>
            <w:vAlign w:val="center"/>
          </w:tcPr>
          <w:p>
            <w:pPr>
              <w:jc w:val="center"/>
            </w:pPr>
            <w:r>
              <w:rPr>
                <w:b/>
                <w:bCs/>
                <w:color w:val="FFFFFF"/>
                <w:sz w:val="19"/>
                <w:szCs w:val="19"/>
              </w:rPr>
              <w:t xml:space="preserve">OCI GenAI
(not used — AI_BACKEND=mock)</w:t>
            </w:r>
          </w:p>
        </w:tc>
      </w:tr>
    </w:tbl>
    <w:p>
      <w:pPr>
        <w:spacing w:after="40" w:before="40"/>
        <w:jc w:val="center"/>
      </w:pPr>
      <w:r>
        <w:rPr>
          <w:b/>
          <w:bCs/>
          <w:color w:val="595959"/>
          <w:sz w:val="28"/>
          <w:szCs w:val="28"/>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00"/>
            <w:shd w:fill="B8860B" w:val="clear"/>
            <w:tcMar>
              <w:top w:type="dxa" w:w="140"/>
              <w:left w:type="dxa" w:w="100"/>
              <w:bottom w:type="dxa" w:w="140"/>
              <w:right w:type="dxa" w:w="100"/>
            </w:tcMar>
            <w:vAlign w:val="center"/>
          </w:tcPr>
          <w:p>
            <w:pPr>
              <w:jc w:val="center"/>
            </w:pPr>
            <w:r>
              <w:rPr>
                <w:b/>
                <w:bCs/>
                <w:color w:val="FFFFFF"/>
                <w:sz w:val="19"/>
                <w:szCs w:val="19"/>
              </w:rPr>
              <w:t xml:space="preserve">OCI IAM  ·  Dynamic Group dm-demo-dg-workloads  ·  OKE Workload Identity (token exchange: WORKING · bucket policy: NOT YET APPLIED)</w:t>
            </w:r>
          </w:p>
        </w:tc>
      </w:tr>
    </w:tbl>
    <w:p>
      <w:pPr>
        <w:pStyle w:val="Heading2"/>
        <w:spacing w:after="120" w:before="300"/>
      </w:pPr>
      <w:r>
        <w:rPr>
          <w:b/>
          <w:bCs/>
          <w:color w:val="1F3864"/>
          <w:sz w:val="26"/>
          <w:szCs w:val="26"/>
        </w:rPr>
        <w:t xml:space="preserve">3.3 Key architectural facts, verified live</w:t>
      </w:r>
    </w:p>
    <w:p>
      <w:pPr>
        <w:pStyle w:val="ListParagraph"/>
        <w:numPr>
          <w:ilvl w:val="0"/>
          <w:numId w:val="2"/>
        </w:numPr>
        <w:spacing w:after="60"/>
      </w:pPr>
      <w:r>
        <w:rPr>
          <w:color w:val="1B1B1B"/>
          <w:sz w:val="21"/>
          <w:szCs w:val="21"/>
        </w:rPr>
        <w:t xml:space="preserve">Networking: every service-to-service call uses in-cluster Kubernetes DNS (e.g. document-service.documind.svc.cluster.local); no service reaches another by IP.</w:t>
      </w:r>
    </w:p>
    <w:p>
      <w:pPr>
        <w:pStyle w:val="ListParagraph"/>
        <w:numPr>
          <w:ilvl w:val="0"/>
          <w:numId w:val="2"/>
        </w:numPr>
        <w:spacing w:after="60"/>
      </w:pPr>
      <w:r>
        <w:rPr>
          <w:color w:val="1B1B1B"/>
          <w:sz w:val="21"/>
          <w:szCs w:val="21"/>
        </w:rPr>
        <w:t xml:space="preserve">Service discovery: standard Kubernetes Service objects (ClusterIP for internal, LoadBalancer for the two public entrypoints) — no service mesh, no Istio/Linkerd.</w:t>
      </w:r>
    </w:p>
    <w:p>
      <w:pPr>
        <w:pStyle w:val="ListParagraph"/>
        <w:numPr>
          <w:ilvl w:val="0"/>
          <w:numId w:val="2"/>
        </w:numPr>
        <w:spacing w:after="60"/>
      </w:pPr>
      <w:r>
        <w:rPr>
          <w:color w:val="1B1B1B"/>
          <w:sz w:val="21"/>
          <w:szCs w:val="21"/>
        </w:rPr>
        <w:t xml:space="preserve">Image delivery: every running pod's image is pinned to an immutable git-SHA tag pulled from OCIR through ocir-pull-secret; no :latest anywhere.</w:t>
      </w:r>
    </w:p>
    <w:p>
      <w:pPr>
        <w:pStyle w:val="ListParagraph"/>
        <w:numPr>
          <w:ilvl w:val="0"/>
          <w:numId w:val="2"/>
        </w:numPr>
        <w:spacing w:after="60"/>
      </w:pPr>
      <w:r>
        <w:rPr>
          <w:color w:val="1B1B1B"/>
          <w:sz w:val="21"/>
          <w:szCs w:val="21"/>
        </w:rPr>
        <w:t xml:space="preserve">Authentication: api-gateway issues JWTs against an in-memory user store; document-service trusts an X-User-Email header injected by the gateway; search-service enforces its own bearer-token check independently (see §21 for the resulting gap).</w:t>
      </w:r>
    </w:p>
    <w:p>
      <w:pPr>
        <w:pStyle w:val="ListParagraph"/>
        <w:numPr>
          <w:ilvl w:val="0"/>
          <w:numId w:val="2"/>
        </w:numPr>
        <w:spacing w:after="60"/>
      </w:pPr>
      <w:r>
        <w:rPr>
          <w:color w:val="1B1B1B"/>
          <w:sz w:val="21"/>
          <w:szCs w:val="21"/>
        </w:rPr>
        <w:t xml:space="preserve">Authorization/workload identity: processing-service and document-service authenticate to OCI APIs via OKE Workload Identity (a Kubernetes ServiceAccount token exchanged for an OCI resource-principal token) — no static credentials anywhere in either pod.</w:t>
      </w:r>
    </w:p>
    <w:p>
      <w:pPr>
        <w:pStyle w:val="ListParagraph"/>
        <w:numPr>
          <w:ilvl w:val="0"/>
          <w:numId w:val="2"/>
        </w:numPr>
        <w:spacing w:after="60"/>
      </w:pPr>
      <w:r>
        <w:rPr>
          <w:color w:val="1B1B1B"/>
          <w:sz w:val="21"/>
          <w:szCs w:val="21"/>
        </w:rPr>
        <w:t xml:space="preserve">Storage: PostgreSQL and Redis run as in-cluster StatefulSets (a documented temporary substitute for an OCI-managed DB instance blocked by a dbsystem-count quota); OCI Object Storage is the intended document blob store, reachable but not yet authorized.</w:t>
      </w:r>
    </w:p>
    <w:p>
      <w:pPr>
        <w:pStyle w:val="ListParagraph"/>
        <w:numPr>
          <w:ilvl w:val="0"/>
          <w:numId w:val="2"/>
        </w:numPr>
        <w:spacing w:after="60"/>
      </w:pPr>
      <w:r>
        <w:rPr>
          <w:color w:val="1B1B1B"/>
          <w:sz w:val="21"/>
          <w:szCs w:val="21"/>
        </w:rPr>
        <w:t xml:space="preserve">Scaling: HPA manifests exist (kubernetes/hpa/) for api-gateway and processing-service but cannot function — no metrics-server is installed in this cluster.</w:t>
      </w:r>
    </w:p>
    <w:p>
      <w:pPr>
        <w:pStyle w:val="ListParagraph"/>
        <w:numPr>
          <w:ilvl w:val="0"/>
          <w:numId w:val="2"/>
        </w:numPr>
        <w:spacing w:after="60"/>
      </w:pPr>
      <w:r>
        <w:rPr>
          <w:color w:val="1B1B1B"/>
          <w:sz w:val="21"/>
          <w:szCs w:val="21"/>
        </w:rPr>
        <w:t xml:space="preserve">Observability: no Prometheus/Grafana/OTel collector is deployed; the only signals available are kubectl logs, kubectl get events, and pod restart counts (see §24).</w:t>
      </w:r>
    </w:p>
    <w:p>
      <w:pPr>
        <w:pStyle w:val="Heading1"/>
        <w:pBdr>
          <w:bottom w:val="single" w:color="C74634" w:sz="12" w:space="4"/>
        </w:pBdr>
        <w:spacing w:after="200" w:before="400"/>
      </w:pPr>
      <w:r>
        <w:rPr>
          <w:b/>
          <w:bCs/>
          <w:color w:val="C74634"/>
          <w:sz w:val="32"/>
          <w:szCs w:val="32"/>
        </w:rPr>
        <w:t xml:space="preserve">4. OCI Resources</w:t>
      </w:r>
    </w:p>
    <w:p>
      <w:pPr>
        <w:spacing w:after="140"/>
      </w:pPr>
      <w:r>
        <w:rPr>
          <w:color w:val="1B1B1B"/>
          <w:sz w:val="21"/>
          <w:szCs w:val="21"/>
        </w:rPr>
        <w:t xml:space="preserve">All OCIDs and values below are read directly from `terraform output` against the live state file and from direct OCI CLI queries — not from prior handoffs.</w:t>
      </w:r>
    </w:p>
    <w:p>
      <w:pPr>
        <w:pStyle w:val="Heading2"/>
        <w:spacing w:after="120" w:before="300"/>
      </w:pPr>
      <w:r>
        <w:rPr>
          <w:b/>
          <w:bCs/>
          <w:color w:val="1F3864"/>
          <w:sz w:val="26"/>
          <w:szCs w:val="26"/>
        </w:rPr>
        <w:t xml:space="preserve">4.1 Identity, region, compartment</w:t>
      </w:r>
    </w:p>
    <w:p>
      <w:pPr>
        <w:spacing w:after="140"/>
      </w:pPr>
      <w:r>
        <w:rPr>
          <w:b/>
          <w:bCs/>
          <w:color w:val="1F3864"/>
          <w:sz w:val="21"/>
          <w:szCs w:val="21"/>
        </w:rPr>
        <w:t xml:space="preserve">Region and compartment confirmed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oci iam region-subscription list ... &amp;&amp; oci iam compartment get --compartment-id &lt;shared-group-b-cmp&gt;</w:t>
            </w:r>
          </w:p>
          <w:p>
            <w:pPr>
              <w:spacing w:after="0"/>
            </w:pPr>
            <w:r>
              <w:rPr>
                <w:rFonts w:ascii="Consolas" w:cs="Consolas" w:eastAsia="Consolas" w:hAnsi="Consolas"/>
                <w:color w:val="2D2D2D"/>
                <w:sz w:val="18"/>
                <w:szCs w:val="18"/>
              </w:rPr>
              <w:t xml:space="preserve">region=me-jeddah-1</w:t>
            </w:r>
          </w:p>
          <w:p>
            <w:pPr>
              <w:spacing w:after="0"/>
            </w:pPr>
            <w:r>
              <w:rPr>
                <w:rFonts w:ascii="Consolas" w:cs="Consolas" w:eastAsia="Consolas" w:hAnsi="Consolas"/>
                <w:color w:val="2D2D2D"/>
                <w:sz w:val="18"/>
                <w:szCs w:val="18"/>
              </w:rPr>
              <w:t xml:space="preserve">compartment name=shared-group-b-cmp, lifecycleState=ACTIVE</w:t>
            </w:r>
          </w:p>
        </w:tc>
      </w:tr>
    </w:tbl>
    <w:p>
      <w:pPr>
        <w:spacing w:after="160"/>
      </w:pPr>
    </w:p>
    <w:p>
      <w:pPr>
        <w:pStyle w:val="Heading2"/>
        <w:spacing w:after="120" w:before="300"/>
      </w:pPr>
      <w:r>
        <w:rPr>
          <w:b/>
          <w:bCs/>
          <w:color w:val="1F3864"/>
          <w:sz w:val="26"/>
          <w:szCs w:val="26"/>
        </w:rPr>
        <w:t xml:space="preserve">4.2 Core resource inventory (from terraform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C74634" w:val="clear"/>
            <w:tcMar>
              <w:top w:type="dxa" w:w="80"/>
              <w:left w:type="dxa" w:w="120"/>
              <w:bottom w:type="dxa" w:w="80"/>
              <w:right w:type="dxa" w:w="120"/>
            </w:tcMar>
            <w:vAlign w:val="center"/>
          </w:tcPr>
          <w:p>
            <w:r>
              <w:rPr>
                <w:b/>
                <w:bCs/>
                <w:color w:val="FFFFFF"/>
                <w:sz w:val="19"/>
                <w:szCs w:val="19"/>
              </w:rPr>
              <w:t xml:space="preserve">Resource</w:t>
            </w:r>
          </w:p>
        </w:tc>
        <w:tc>
          <w:tcPr>
            <w:tcW w:type="dxa" w:w="6550"/>
            <w:shd w:fill="C74634" w:val="clear"/>
            <w:tcMar>
              <w:top w:type="dxa" w:w="80"/>
              <w:left w:type="dxa" w:w="120"/>
              <w:bottom w:type="dxa" w:w="80"/>
              <w:right w:type="dxa" w:w="120"/>
            </w:tcMar>
            <w:vAlign w:val="center"/>
          </w:tcPr>
          <w:p>
            <w:r>
              <w:rPr>
                <w:b/>
                <w:bCs/>
                <w:color w:val="FFFFFF"/>
                <w:sz w:val="19"/>
                <w:szCs w:val="19"/>
              </w:rPr>
              <w:t xml:space="preserve">Identifier / value</w:t>
            </w:r>
          </w:p>
        </w:tc>
      </w:tr>
      <w:tr>
        <w:tc>
          <w:tcPr>
            <w:tcW w:type="dxa" w:w="2800"/>
            <w:tcMar>
              <w:top w:type="dxa" w:w="80"/>
              <w:left w:type="dxa" w:w="120"/>
              <w:bottom w:type="dxa" w:w="80"/>
              <w:right w:type="dxa" w:w="120"/>
            </w:tcMar>
            <w:vAlign w:val="center"/>
          </w:tcPr>
          <w:p>
            <w:r>
              <w:rPr>
                <w:b w:val="false"/>
                <w:bCs w:val="false"/>
                <w:color w:val="1B1B1B"/>
                <w:sz w:val="19"/>
                <w:szCs w:val="19"/>
              </w:rPr>
              <w:t xml:space="preserve">VCN</w:t>
            </w:r>
          </w:p>
        </w:tc>
        <w:tc>
          <w:tcPr>
            <w:tcW w:type="dxa" w:w="6550"/>
            <w:tcMar>
              <w:top w:type="dxa" w:w="80"/>
              <w:left w:type="dxa" w:w="120"/>
              <w:bottom w:type="dxa" w:w="80"/>
              <w:right w:type="dxa" w:w="120"/>
            </w:tcMar>
            <w:vAlign w:val="center"/>
          </w:tcPr>
          <w:p>
            <w:r>
              <w:rPr>
                <w:b w:val="false"/>
                <w:bCs w:val="false"/>
                <w:color w:val="1B1B1B"/>
                <w:sz w:val="19"/>
                <w:szCs w:val="19"/>
              </w:rPr>
              <w:t xml:space="preserve">ocid1.vcn.oc1.me-jeddah-1.amaaaaaavjakbniaa2gmiu43zwjjkwsdp5jb2gnhrz2xlhwdyaduvlrdjewa</w:t>
            </w:r>
          </w:p>
        </w:tc>
      </w:tr>
      <w:tr>
        <w:tc>
          <w:tcPr>
            <w:tcW w:type="dxa" w:w="2800"/>
            <w:shd w:fill="F7F7F7" w:val="clear"/>
            <w:tcMar>
              <w:top w:type="dxa" w:w="80"/>
              <w:left w:type="dxa" w:w="120"/>
              <w:bottom w:type="dxa" w:w="80"/>
              <w:right w:type="dxa" w:w="120"/>
            </w:tcMar>
            <w:vAlign w:val="center"/>
          </w:tcPr>
          <w:p>
            <w:r>
              <w:rPr>
                <w:b w:val="false"/>
                <w:bCs w:val="false"/>
                <w:color w:val="1B1B1B"/>
                <w:sz w:val="19"/>
                <w:szCs w:val="19"/>
              </w:rPr>
              <w:t xml:space="preserve">Subnet — public_lb</w:t>
            </w:r>
          </w:p>
        </w:tc>
        <w:tc>
          <w:tcPr>
            <w:tcW w:type="dxa" w:w="6550"/>
            <w:shd w:fill="F7F7F7" w:val="clear"/>
            <w:tcMar>
              <w:top w:type="dxa" w:w="80"/>
              <w:left w:type="dxa" w:w="120"/>
              <w:bottom w:type="dxa" w:w="80"/>
              <w:right w:type="dxa" w:w="120"/>
            </w:tcMar>
            <w:vAlign w:val="center"/>
          </w:tcPr>
          <w:p>
            <w:r>
              <w:rPr>
                <w:b w:val="false"/>
                <w:bCs w:val="false"/>
                <w:color w:val="1B1B1B"/>
                <w:sz w:val="19"/>
                <w:szCs w:val="19"/>
              </w:rPr>
              <w:t xml:space="preserve">ocid1.subnet.oc1.me-jeddah-1.aaaaaaaahtgleh2zdfosrxstjx65adpvwcz6da6feuj55oilygzikisu6c3q</w:t>
            </w:r>
          </w:p>
        </w:tc>
      </w:tr>
      <w:tr>
        <w:tc>
          <w:tcPr>
            <w:tcW w:type="dxa" w:w="2800"/>
            <w:tcMar>
              <w:top w:type="dxa" w:w="80"/>
              <w:left w:type="dxa" w:w="120"/>
              <w:bottom w:type="dxa" w:w="80"/>
              <w:right w:type="dxa" w:w="120"/>
            </w:tcMar>
            <w:vAlign w:val="center"/>
          </w:tcPr>
          <w:p>
            <w:r>
              <w:rPr>
                <w:b w:val="false"/>
                <w:bCs w:val="false"/>
                <w:color w:val="1B1B1B"/>
                <w:sz w:val="19"/>
                <w:szCs w:val="19"/>
              </w:rPr>
              <w:t xml:space="preserve">Subnet — oke_api</w:t>
            </w:r>
          </w:p>
        </w:tc>
        <w:tc>
          <w:tcPr>
            <w:tcW w:type="dxa" w:w="6550"/>
            <w:tcMar>
              <w:top w:type="dxa" w:w="80"/>
              <w:left w:type="dxa" w:w="120"/>
              <w:bottom w:type="dxa" w:w="80"/>
              <w:right w:type="dxa" w:w="120"/>
            </w:tcMar>
            <w:vAlign w:val="center"/>
          </w:tcPr>
          <w:p>
            <w:r>
              <w:rPr>
                <w:b w:val="false"/>
                <w:bCs w:val="false"/>
                <w:color w:val="1B1B1B"/>
                <w:sz w:val="19"/>
                <w:szCs w:val="19"/>
              </w:rPr>
              <w:t xml:space="preserve">ocid1.subnet.oc1.me-jeddah-1.aaaaaaaa4ox33lm7r6otxu5iartihp7lu2ebfqzatffota5xdh7emfwmlwwa</w:t>
            </w:r>
          </w:p>
        </w:tc>
      </w:tr>
      <w:tr>
        <w:tc>
          <w:tcPr>
            <w:tcW w:type="dxa" w:w="2800"/>
            <w:shd w:fill="F7F7F7" w:val="clear"/>
            <w:tcMar>
              <w:top w:type="dxa" w:w="80"/>
              <w:left w:type="dxa" w:w="120"/>
              <w:bottom w:type="dxa" w:w="80"/>
              <w:right w:type="dxa" w:w="120"/>
            </w:tcMar>
            <w:vAlign w:val="center"/>
          </w:tcPr>
          <w:p>
            <w:r>
              <w:rPr>
                <w:b w:val="false"/>
                <w:bCs w:val="false"/>
                <w:color w:val="1B1B1B"/>
                <w:sz w:val="19"/>
                <w:szCs w:val="19"/>
              </w:rPr>
              <w:t xml:space="preserve">Subnet — oke_workers</w:t>
            </w:r>
          </w:p>
        </w:tc>
        <w:tc>
          <w:tcPr>
            <w:tcW w:type="dxa" w:w="6550"/>
            <w:shd w:fill="F7F7F7" w:val="clear"/>
            <w:tcMar>
              <w:top w:type="dxa" w:w="80"/>
              <w:left w:type="dxa" w:w="120"/>
              <w:bottom w:type="dxa" w:w="80"/>
              <w:right w:type="dxa" w:w="120"/>
            </w:tcMar>
            <w:vAlign w:val="center"/>
          </w:tcPr>
          <w:p>
            <w:r>
              <w:rPr>
                <w:b w:val="false"/>
                <w:bCs w:val="false"/>
                <w:color w:val="1B1B1B"/>
                <w:sz w:val="19"/>
                <w:szCs w:val="19"/>
              </w:rPr>
              <w:t xml:space="preserve">ocid1.subnet.oc1.me-jeddah-1.aaaaaaaannful6q7x3ao66ittayddzc66yiry757j4gabjt7n6ufgmvvw2da</w:t>
            </w:r>
          </w:p>
        </w:tc>
      </w:tr>
      <w:tr>
        <w:tc>
          <w:tcPr>
            <w:tcW w:type="dxa" w:w="2800"/>
            <w:tcMar>
              <w:top w:type="dxa" w:w="80"/>
              <w:left w:type="dxa" w:w="120"/>
              <w:bottom w:type="dxa" w:w="80"/>
              <w:right w:type="dxa" w:w="120"/>
            </w:tcMar>
            <w:vAlign w:val="center"/>
          </w:tcPr>
          <w:p>
            <w:r>
              <w:rPr>
                <w:b w:val="false"/>
                <w:bCs w:val="false"/>
                <w:color w:val="1B1B1B"/>
                <w:sz w:val="19"/>
                <w:szCs w:val="19"/>
              </w:rPr>
              <w:t xml:space="preserve">Subnet — oke_pods</w:t>
            </w:r>
          </w:p>
        </w:tc>
        <w:tc>
          <w:tcPr>
            <w:tcW w:type="dxa" w:w="6550"/>
            <w:tcMar>
              <w:top w:type="dxa" w:w="80"/>
              <w:left w:type="dxa" w:w="120"/>
              <w:bottom w:type="dxa" w:w="80"/>
              <w:right w:type="dxa" w:w="120"/>
            </w:tcMar>
            <w:vAlign w:val="center"/>
          </w:tcPr>
          <w:p>
            <w:r>
              <w:rPr>
                <w:b w:val="false"/>
                <w:bCs w:val="false"/>
                <w:color w:val="1B1B1B"/>
                <w:sz w:val="19"/>
                <w:szCs w:val="19"/>
              </w:rPr>
              <w:t xml:space="preserve">ocid1.subnet.oc1.me-jeddah-1.aaaaaaaaks5snjzqza3zwmk7qjpon5qogwndexrefazdnufphmwis4o2data</w:t>
            </w:r>
          </w:p>
        </w:tc>
      </w:tr>
      <w:tr>
        <w:tc>
          <w:tcPr>
            <w:tcW w:type="dxa" w:w="2800"/>
            <w:shd w:fill="F7F7F7" w:val="clear"/>
            <w:tcMar>
              <w:top w:type="dxa" w:w="80"/>
              <w:left w:type="dxa" w:w="120"/>
              <w:bottom w:type="dxa" w:w="80"/>
              <w:right w:type="dxa" w:w="120"/>
            </w:tcMar>
            <w:vAlign w:val="center"/>
          </w:tcPr>
          <w:p>
            <w:r>
              <w:rPr>
                <w:b w:val="false"/>
                <w:bCs w:val="false"/>
                <w:color w:val="1B1B1B"/>
                <w:sz w:val="19"/>
                <w:szCs w:val="19"/>
              </w:rPr>
              <w:t xml:space="preserve">Subnet — data</w:t>
            </w:r>
          </w:p>
        </w:tc>
        <w:tc>
          <w:tcPr>
            <w:tcW w:type="dxa" w:w="6550"/>
            <w:shd w:fill="F7F7F7" w:val="clear"/>
            <w:tcMar>
              <w:top w:type="dxa" w:w="80"/>
              <w:left w:type="dxa" w:w="120"/>
              <w:bottom w:type="dxa" w:w="80"/>
              <w:right w:type="dxa" w:w="120"/>
            </w:tcMar>
            <w:vAlign w:val="center"/>
          </w:tcPr>
          <w:p>
            <w:r>
              <w:rPr>
                <w:b w:val="false"/>
                <w:bCs w:val="false"/>
                <w:color w:val="1B1B1B"/>
                <w:sz w:val="19"/>
                <w:szCs w:val="19"/>
              </w:rPr>
              <w:t xml:space="preserve">ocid1.subnet.oc1.me-jeddah-1.aaaaaaaakednaxrbbczqm4jaxl4w6pfyuj5o2a7gp2osme6uvbjtogx4t4ca</w:t>
            </w:r>
          </w:p>
        </w:tc>
      </w:tr>
      <w:tr>
        <w:tc>
          <w:tcPr>
            <w:tcW w:type="dxa" w:w="2800"/>
            <w:tcMar>
              <w:top w:type="dxa" w:w="80"/>
              <w:left w:type="dxa" w:w="120"/>
              <w:bottom w:type="dxa" w:w="80"/>
              <w:right w:type="dxa" w:w="120"/>
            </w:tcMar>
            <w:vAlign w:val="center"/>
          </w:tcPr>
          <w:p>
            <w:r>
              <w:rPr>
                <w:b w:val="false"/>
                <w:bCs w:val="false"/>
                <w:color w:val="1B1B1B"/>
                <w:sz w:val="19"/>
                <w:szCs w:val="19"/>
              </w:rPr>
              <w:t xml:space="preserve">Service Gateway</w:t>
            </w:r>
          </w:p>
        </w:tc>
        <w:tc>
          <w:tcPr>
            <w:tcW w:type="dxa" w:w="6550"/>
            <w:tcMar>
              <w:top w:type="dxa" w:w="80"/>
              <w:left w:type="dxa" w:w="120"/>
              <w:bottom w:type="dxa" w:w="80"/>
              <w:right w:type="dxa" w:w="120"/>
            </w:tcMar>
            <w:vAlign w:val="center"/>
          </w:tcPr>
          <w:p>
            <w:r>
              <w:rPr>
                <w:b w:val="false"/>
                <w:bCs w:val="false"/>
                <w:color w:val="1B1B1B"/>
                <w:sz w:val="19"/>
                <w:szCs w:val="19"/>
              </w:rPr>
              <w:t xml:space="preserve">ocid1.servicegateway.oc1.me-jeddah-1.aaaaaaaafpfkcue664c2tcaa7qyrrvi4j4m5ujd5t6623iiyqzmuj2nqv4qq</w:t>
            </w:r>
          </w:p>
        </w:tc>
      </w:tr>
      <w:tr>
        <w:tc>
          <w:tcPr>
            <w:tcW w:type="dxa" w:w="2800"/>
            <w:shd w:fill="F7F7F7" w:val="clear"/>
            <w:tcMar>
              <w:top w:type="dxa" w:w="80"/>
              <w:left w:type="dxa" w:w="120"/>
              <w:bottom w:type="dxa" w:w="80"/>
              <w:right w:type="dxa" w:w="120"/>
            </w:tcMar>
            <w:vAlign w:val="center"/>
          </w:tcPr>
          <w:p>
            <w:r>
              <w:rPr>
                <w:b w:val="false"/>
                <w:bCs w:val="false"/>
                <w:color w:val="1B1B1B"/>
                <w:sz w:val="19"/>
                <w:szCs w:val="19"/>
              </w:rPr>
              <w:t xml:space="preserve">NSG — lb / oke_api / workers / pods / data</w:t>
            </w:r>
          </w:p>
        </w:tc>
        <w:tc>
          <w:tcPr>
            <w:tcW w:type="dxa" w:w="6550"/>
            <w:shd w:fill="F7F7F7" w:val="clear"/>
            <w:tcMar>
              <w:top w:type="dxa" w:w="80"/>
              <w:left w:type="dxa" w:w="120"/>
              <w:bottom w:type="dxa" w:w="80"/>
              <w:right w:type="dxa" w:w="120"/>
            </w:tcMar>
            <w:vAlign w:val="center"/>
          </w:tcPr>
          <w:p>
            <w:r>
              <w:rPr>
                <w:b w:val="false"/>
                <w:bCs w:val="false"/>
                <w:color w:val="1B1B1B"/>
                <w:sz w:val="19"/>
                <w:szCs w:val="19"/>
              </w:rPr>
              <w:t xml:space="preserve">5 NSGs, one per traffic tier (see §5.3)</w:t>
            </w:r>
          </w:p>
        </w:tc>
      </w:tr>
      <w:tr>
        <w:tc>
          <w:tcPr>
            <w:tcW w:type="dxa" w:w="2800"/>
            <w:tcMar>
              <w:top w:type="dxa" w:w="80"/>
              <w:left w:type="dxa" w:w="120"/>
              <w:bottom w:type="dxa" w:w="80"/>
              <w:right w:type="dxa" w:w="120"/>
            </w:tcMar>
            <w:vAlign w:val="center"/>
          </w:tcPr>
          <w:p>
            <w:r>
              <w:rPr>
                <w:b w:val="false"/>
                <w:bCs w:val="false"/>
                <w:color w:val="1B1B1B"/>
                <w:sz w:val="19"/>
                <w:szCs w:val="19"/>
              </w:rPr>
              <w:t xml:space="preserve">OKE cluster</w:t>
            </w:r>
          </w:p>
        </w:tc>
        <w:tc>
          <w:tcPr>
            <w:tcW w:type="dxa" w:w="6550"/>
            <w:tcMar>
              <w:top w:type="dxa" w:w="80"/>
              <w:left w:type="dxa" w:w="120"/>
              <w:bottom w:type="dxa" w:w="80"/>
              <w:right w:type="dxa" w:w="120"/>
            </w:tcMar>
            <w:vAlign w:val="center"/>
          </w:tcPr>
          <w:p>
            <w:r>
              <w:rPr>
                <w:b w:val="false"/>
                <w:bCs w:val="false"/>
                <w:color w:val="1B1B1B"/>
                <w:sz w:val="19"/>
                <w:szCs w:val="19"/>
              </w:rPr>
              <w:t xml:space="preserve">ocid1.cluster.oc1.me-jeddah-1.aaaaaaaarb6nuwl3xvseaejxuiheku5ykqwuhpwckx3cy53sxcfdnrztzjwq (dm-demo-oke)</w:t>
            </w:r>
          </w:p>
        </w:tc>
      </w:tr>
      <w:tr>
        <w:tc>
          <w:tcPr>
            <w:tcW w:type="dxa" w:w="2800"/>
            <w:shd w:fill="F7F7F7" w:val="clear"/>
            <w:tcMar>
              <w:top w:type="dxa" w:w="80"/>
              <w:left w:type="dxa" w:w="120"/>
              <w:bottom w:type="dxa" w:w="80"/>
              <w:right w:type="dxa" w:w="120"/>
            </w:tcMar>
            <w:vAlign w:val="center"/>
          </w:tcPr>
          <w:p>
            <w:r>
              <w:rPr>
                <w:b w:val="false"/>
                <w:bCs w:val="false"/>
                <w:color w:val="1B1B1B"/>
                <w:sz w:val="19"/>
                <w:szCs w:val="19"/>
              </w:rPr>
              <w:t xml:space="preserve">OKE node pool</w:t>
            </w:r>
          </w:p>
        </w:tc>
        <w:tc>
          <w:tcPr>
            <w:tcW w:type="dxa" w:w="6550"/>
            <w:shd w:fill="F7F7F7" w:val="clear"/>
            <w:tcMar>
              <w:top w:type="dxa" w:w="80"/>
              <w:left w:type="dxa" w:w="120"/>
              <w:bottom w:type="dxa" w:w="80"/>
              <w:right w:type="dxa" w:w="120"/>
            </w:tcMar>
            <w:vAlign w:val="center"/>
          </w:tcPr>
          <w:p>
            <w:r>
              <w:rPr>
                <w:b w:val="false"/>
                <w:bCs w:val="false"/>
                <w:color w:val="1B1B1B"/>
                <w:sz w:val="19"/>
                <w:szCs w:val="19"/>
              </w:rPr>
              <w:t xml:space="preserve">apps → ocid1.nodepool.oc1.me-jeddah-1.aaaaaaaaxwujy757p4pzbbhwryrvcpzwjolobua2goxucq3t7nspefjx6nwa</w:t>
            </w:r>
          </w:p>
        </w:tc>
      </w:tr>
      <w:tr>
        <w:tc>
          <w:tcPr>
            <w:tcW w:type="dxa" w:w="2800"/>
            <w:tcMar>
              <w:top w:type="dxa" w:w="80"/>
              <w:left w:type="dxa" w:w="120"/>
              <w:bottom w:type="dxa" w:w="80"/>
              <w:right w:type="dxa" w:w="120"/>
            </w:tcMar>
            <w:vAlign w:val="center"/>
          </w:tcPr>
          <w:p>
            <w:r>
              <w:rPr>
                <w:b w:val="false"/>
                <w:bCs w:val="false"/>
                <w:color w:val="1B1B1B"/>
                <w:sz w:val="19"/>
                <w:szCs w:val="19"/>
              </w:rPr>
              <w:t xml:space="preserve">Object Storage bucket — documents</w:t>
            </w:r>
          </w:p>
        </w:tc>
        <w:tc>
          <w:tcPr>
            <w:tcW w:type="dxa" w:w="6550"/>
            <w:tcMar>
              <w:top w:type="dxa" w:w="80"/>
              <w:left w:type="dxa" w:w="120"/>
              <w:bottom w:type="dxa" w:w="80"/>
              <w:right w:type="dxa" w:w="120"/>
            </w:tcMar>
            <w:vAlign w:val="center"/>
          </w:tcPr>
          <w:p>
            <w:r>
              <w:rPr>
                <w:b w:val="false"/>
                <w:bCs w:val="false"/>
                <w:color w:val="1B1B1B"/>
                <w:sz w:val="19"/>
                <w:szCs w:val="19"/>
              </w:rPr>
              <w:t xml:space="preserve">dm-demo-documents (namespace axkjllkftxfz)</w:t>
            </w:r>
          </w:p>
        </w:tc>
      </w:tr>
      <w:tr>
        <w:tc>
          <w:tcPr>
            <w:tcW w:type="dxa" w:w="2800"/>
            <w:shd w:fill="F7F7F7" w:val="clear"/>
            <w:tcMar>
              <w:top w:type="dxa" w:w="80"/>
              <w:left w:type="dxa" w:w="120"/>
              <w:bottom w:type="dxa" w:w="80"/>
              <w:right w:type="dxa" w:w="120"/>
            </w:tcMar>
            <w:vAlign w:val="center"/>
          </w:tcPr>
          <w:p>
            <w:r>
              <w:rPr>
                <w:b w:val="false"/>
                <w:bCs w:val="false"/>
                <w:color w:val="1B1B1B"/>
                <w:sz w:val="19"/>
                <w:szCs w:val="19"/>
              </w:rPr>
              <w:t xml:space="preserve">Object Storage bucket — processed</w:t>
            </w:r>
          </w:p>
        </w:tc>
        <w:tc>
          <w:tcPr>
            <w:tcW w:type="dxa" w:w="6550"/>
            <w:shd w:fill="F7F7F7" w:val="clear"/>
            <w:tcMar>
              <w:top w:type="dxa" w:w="80"/>
              <w:left w:type="dxa" w:w="120"/>
              <w:bottom w:type="dxa" w:w="80"/>
              <w:right w:type="dxa" w:w="120"/>
            </w:tcMar>
            <w:vAlign w:val="center"/>
          </w:tcPr>
          <w:p>
            <w:r>
              <w:rPr>
                <w:b w:val="false"/>
                <w:bCs w:val="false"/>
                <w:color w:val="1B1B1B"/>
                <w:sz w:val="19"/>
                <w:szCs w:val="19"/>
              </w:rPr>
              <w:t xml:space="preserve">dm-demo-processed (namespace axkjllkftxfz)</w:t>
            </w:r>
          </w:p>
        </w:tc>
      </w:tr>
      <w:tr>
        <w:tc>
          <w:tcPr>
            <w:tcW w:type="dxa" w:w="2800"/>
            <w:tcMar>
              <w:top w:type="dxa" w:w="80"/>
              <w:left w:type="dxa" w:w="120"/>
              <w:bottom w:type="dxa" w:w="80"/>
              <w:right w:type="dxa" w:w="120"/>
            </w:tcMar>
            <w:vAlign w:val="center"/>
          </w:tcPr>
          <w:p>
            <w:r>
              <w:rPr>
                <w:b w:val="false"/>
                <w:bCs w:val="false"/>
                <w:color w:val="1B1B1B"/>
                <w:sz w:val="19"/>
                <w:szCs w:val="19"/>
              </w:rPr>
              <w:t xml:space="preserve">OCIR repositories</w:t>
            </w:r>
          </w:p>
        </w:tc>
        <w:tc>
          <w:tcPr>
            <w:tcW w:type="dxa" w:w="6550"/>
            <w:tcMar>
              <w:top w:type="dxa" w:w="80"/>
              <w:left w:type="dxa" w:w="120"/>
              <w:bottom w:type="dxa" w:w="80"/>
              <w:right w:type="dxa" w:w="120"/>
            </w:tcMar>
            <w:vAlign w:val="center"/>
          </w:tcPr>
          <w:p>
            <w:r>
              <w:rPr>
                <w:b w:val="false"/>
                <w:bCs w:val="false"/>
                <w:color w:val="1B1B1B"/>
                <w:sz w:val="19"/>
                <w:szCs w:val="19"/>
              </w:rPr>
              <w:t xml:space="preserve">axkjllkftxfz/documind/{ai-service,api-gateway,document-service,frontend,processing-service,search-service}</w:t>
            </w:r>
          </w:p>
        </w:tc>
      </w:tr>
      <w:tr>
        <w:tc>
          <w:tcPr>
            <w:tcW w:type="dxa" w:w="2800"/>
            <w:shd w:fill="F7F7F7" w:val="clear"/>
            <w:tcMar>
              <w:top w:type="dxa" w:w="80"/>
              <w:left w:type="dxa" w:w="120"/>
              <w:bottom w:type="dxa" w:w="80"/>
              <w:right w:type="dxa" w:w="120"/>
            </w:tcMar>
            <w:vAlign w:val="center"/>
          </w:tcPr>
          <w:p>
            <w:r>
              <w:rPr>
                <w:b w:val="false"/>
                <w:bCs w:val="false"/>
                <w:color w:val="1B1B1B"/>
                <w:sz w:val="19"/>
                <w:szCs w:val="19"/>
              </w:rPr>
              <w:t xml:space="preserve">ONS alert topic</w:t>
            </w:r>
          </w:p>
        </w:tc>
        <w:tc>
          <w:tcPr>
            <w:tcW w:type="dxa" w:w="6550"/>
            <w:shd w:fill="F7F7F7" w:val="clear"/>
            <w:tcMar>
              <w:top w:type="dxa" w:w="80"/>
              <w:left w:type="dxa" w:w="120"/>
              <w:bottom w:type="dxa" w:w="80"/>
              <w:right w:type="dxa" w:w="120"/>
            </w:tcMar>
            <w:vAlign w:val="center"/>
          </w:tcPr>
          <w:p>
            <w:r>
              <w:rPr>
                <w:b w:val="false"/>
                <w:bCs w:val="false"/>
                <w:color w:val="1B1B1B"/>
                <w:sz w:val="19"/>
                <w:szCs w:val="19"/>
              </w:rPr>
              <w:t xml:space="preserve">ocid1.onstopic.oc1.me-jeddah-1.amaaaaaavjakbniajscxenxvtwzo7z6ifsqskfxjg64fkrt5b6geehl2snvq</w:t>
            </w:r>
          </w:p>
        </w:tc>
      </w:tr>
      <w:tr>
        <w:tc>
          <w:tcPr>
            <w:tcW w:type="dxa" w:w="2800"/>
            <w:tcMar>
              <w:top w:type="dxa" w:w="80"/>
              <w:left w:type="dxa" w:w="120"/>
              <w:bottom w:type="dxa" w:w="80"/>
              <w:right w:type="dxa" w:w="120"/>
            </w:tcMar>
            <w:vAlign w:val="center"/>
          </w:tcPr>
          <w:p>
            <w:r>
              <w:rPr>
                <w:b w:val="false"/>
                <w:bCs w:val="false"/>
                <w:color w:val="1B1B1B"/>
                <w:sz w:val="19"/>
                <w:szCs w:val="19"/>
              </w:rPr>
              <w:t xml:space="preserve">Dynamic groups (admin-owned)</w:t>
            </w:r>
          </w:p>
        </w:tc>
        <w:tc>
          <w:tcPr>
            <w:tcW w:type="dxa" w:w="6550"/>
            <w:tcMar>
              <w:top w:type="dxa" w:w="80"/>
              <w:left w:type="dxa" w:w="120"/>
              <w:bottom w:type="dxa" w:w="80"/>
              <w:right w:type="dxa" w:w="120"/>
            </w:tcMar>
            <w:vAlign w:val="center"/>
          </w:tcPr>
          <w:p>
            <w:r>
              <w:rPr>
                <w:b w:val="false"/>
                <w:bCs w:val="false"/>
                <w:color w:val="1B1B1B"/>
                <w:sz w:val="19"/>
                <w:szCs w:val="19"/>
              </w:rPr>
              <w:t xml:space="preserve">dm-demo-dg-oke-nodes, dm-demo-dg-workloads</w:t>
            </w:r>
          </w:p>
        </w:tc>
      </w:tr>
    </w:tbl>
    <w:p>
      <w:pPr>
        <w:spacing w:after="140"/>
      </w:pPr>
      <w:r>
        <w:rPr>
          <w:i/>
          <w:iCs/>
          <w:color w:val="1B1B1B"/>
          <w:sz w:val="21"/>
          <w:szCs w:val="21"/>
        </w:rPr>
        <w:t xml:space="preserve">Bucket existence was independently re-confirmed via a direct read during this validation (see §14):</w:t>
      </w:r>
    </w:p>
    <w:p>
      <w:pPr>
        <w:spacing w:after="140"/>
      </w:pPr>
      <w:r>
        <w:rPr>
          <w:b/>
          <w:bCs/>
          <w:color w:val="1F3864"/>
          <w:sz w:val="21"/>
          <w:szCs w:val="21"/>
        </w:rPr>
        <w:t xml:space="preserve">Bucket existence, current run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oci os bucket get --namespace-name axkjllkftxfz --bucket-name dm-demo-documents</w:t>
            </w:r>
          </w:p>
          <w:p>
            <w:pPr>
              <w:spacing w:after="0"/>
            </w:pPr>
            <w:r>
              <w:rPr>
                <w:rFonts w:ascii="Consolas" w:cs="Consolas" w:eastAsia="Consolas" w:hAnsi="Consolas"/>
                <w:color w:val="2D2D2D"/>
                <w:sz w:val="18"/>
                <w:szCs w:val="18"/>
              </w:rPr>
              <w:t xml:space="preserve">{ "compartmentId": "ocid1.compartment...b5rjq", "name": "dm-demo-documents", "timeCreated": "2026-08-27T09:53:38.058000+00:00" }</w:t>
            </w:r>
          </w:p>
        </w:tc>
      </w:tr>
    </w:tbl>
    <w:p>
      <w:pPr>
        <w:spacing w:after="160"/>
      </w:pPr>
    </w:p>
    <w:p>
      <w:pPr>
        <w:pStyle w:val="Heading1"/>
        <w:pBdr>
          <w:bottom w:val="single" w:color="C74634" w:sz="12" w:space="4"/>
        </w:pBdr>
        <w:spacing w:after="200" w:before="400"/>
      </w:pPr>
      <w:r>
        <w:rPr>
          <w:b/>
          <w:bCs/>
          <w:color w:val="C74634"/>
          <w:sz w:val="32"/>
          <w:szCs w:val="32"/>
        </w:rPr>
        <w:t xml:space="preserve">5. Terraform Infrastructure</w:t>
      </w:r>
    </w:p>
    <w:p>
      <w:pPr>
        <w:spacing w:after="140"/>
      </w:pPr>
      <w:r>
        <w:rPr>
          <w:color w:val="1B1B1B"/>
          <w:sz w:val="21"/>
          <w:szCs w:val="21"/>
        </w:rPr>
        <w:t xml:space="preserve">Repository layout: `terraform/bootstrap-state` (remote-state bucket bootstrap, applied once), `terraform/environments/demo` (the single root module wiring everything together), and `terraform/modules/*` (8 reusable modules).</w:t>
      </w:r>
    </w:p>
    <w:p>
      <w:pPr>
        <w:pStyle w:val="Heading2"/>
        <w:spacing w:after="120" w:before="300"/>
      </w:pPr>
      <w:r>
        <w:rPr>
          <w:b/>
          <w:bCs/>
          <w:color w:val="1F3864"/>
          <w:sz w:val="26"/>
          <w:szCs w:val="26"/>
        </w:rPr>
        <w:t xml:space="preserve">5.1 Module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6100"/>
        <w:gridCol w:w="1450"/>
      </w:tblGrid>
      <w:tr>
        <w:trPr>
          <w:tblHeader/>
        </w:trPr>
        <w:tc>
          <w:tcPr>
            <w:tcW w:type="dxa" w:w="1800"/>
            <w:shd w:fill="C74634" w:val="clear"/>
            <w:tcMar>
              <w:top w:type="dxa" w:w="80"/>
              <w:left w:type="dxa" w:w="120"/>
              <w:bottom w:type="dxa" w:w="80"/>
              <w:right w:type="dxa" w:w="120"/>
            </w:tcMar>
            <w:vAlign w:val="center"/>
          </w:tcPr>
          <w:p>
            <w:r>
              <w:rPr>
                <w:b/>
                <w:bCs/>
                <w:color w:val="FFFFFF"/>
                <w:sz w:val="19"/>
                <w:szCs w:val="19"/>
              </w:rPr>
              <w:t xml:space="preserve">Module</w:t>
            </w:r>
          </w:p>
        </w:tc>
        <w:tc>
          <w:tcPr>
            <w:tcW w:type="dxa" w:w="6100"/>
            <w:shd w:fill="C74634" w:val="clear"/>
            <w:tcMar>
              <w:top w:type="dxa" w:w="80"/>
              <w:left w:type="dxa" w:w="120"/>
              <w:bottom w:type="dxa" w:w="80"/>
              <w:right w:type="dxa" w:w="120"/>
            </w:tcMar>
            <w:vAlign w:val="center"/>
          </w:tcPr>
          <w:p>
            <w:r>
              <w:rPr>
                <w:b/>
                <w:bCs/>
                <w:color w:val="FFFFFF"/>
                <w:sz w:val="19"/>
                <w:szCs w:val="19"/>
              </w:rPr>
              <w:t xml:space="preserve">OCI resources managed</w:t>
            </w:r>
          </w:p>
        </w:tc>
        <w:tc>
          <w:tcPr>
            <w:tcW w:type="dxa" w:w="1450"/>
            <w:shd w:fill="C74634" w:val="clear"/>
            <w:tcMar>
              <w:top w:type="dxa" w:w="80"/>
              <w:left w:type="dxa" w:w="120"/>
              <w:bottom w:type="dxa" w:w="80"/>
              <w:right w:type="dxa" w:w="120"/>
            </w:tcMar>
            <w:vAlign w:val="center"/>
          </w:tcPr>
          <w:p>
            <w:r>
              <w:rPr>
                <w:b/>
                <w:bCs/>
                <w:color w:val="FFFFFF"/>
                <w:sz w:val="19"/>
                <w:szCs w:val="19"/>
              </w:rPr>
              <w:t xml:space="preserve">Vars / Outputs</w:t>
            </w:r>
          </w:p>
        </w:tc>
      </w:tr>
      <w:tr>
        <w:tc>
          <w:tcPr>
            <w:tcW w:type="dxa" w:w="1800"/>
            <w:tcMar>
              <w:top w:type="dxa" w:w="80"/>
              <w:left w:type="dxa" w:w="120"/>
              <w:bottom w:type="dxa" w:w="80"/>
              <w:right w:type="dxa" w:w="120"/>
            </w:tcMar>
            <w:vAlign w:val="center"/>
          </w:tcPr>
          <w:p>
            <w:r>
              <w:rPr>
                <w:b w:val="false"/>
                <w:bCs w:val="false"/>
                <w:color w:val="1B1B1B"/>
                <w:sz w:val="19"/>
                <w:szCs w:val="19"/>
              </w:rPr>
              <w:t xml:space="preserve">networking</w:t>
            </w:r>
          </w:p>
        </w:tc>
        <w:tc>
          <w:tcPr>
            <w:tcW w:type="dxa" w:w="6100"/>
            <w:tcMar>
              <w:top w:type="dxa" w:w="80"/>
              <w:left w:type="dxa" w:w="120"/>
              <w:bottom w:type="dxa" w:w="80"/>
              <w:right w:type="dxa" w:w="120"/>
            </w:tcMar>
            <w:vAlign w:val="center"/>
          </w:tcPr>
          <w:p>
            <w:r>
              <w:rPr>
                <w:b w:val="false"/>
                <w:bCs w:val="false"/>
                <w:color w:val="1B1B1B"/>
                <w:sz w:val="19"/>
                <w:szCs w:val="19"/>
              </w:rPr>
              <w:t xml:space="preserve">VCN, IGW, NAT GW, Service GW, 5 route tables, 5 security lists, 5 subnets, 5 NSGs + rules, optional flow logs</w:t>
            </w:r>
          </w:p>
        </w:tc>
        <w:tc>
          <w:tcPr>
            <w:tcW w:type="dxa" w:w="1450"/>
            <w:tcMar>
              <w:top w:type="dxa" w:w="80"/>
              <w:left w:type="dxa" w:w="120"/>
              <w:bottom w:type="dxa" w:w="80"/>
              <w:right w:type="dxa" w:w="120"/>
            </w:tcMar>
            <w:vAlign w:val="center"/>
          </w:tcPr>
          <w:p>
            <w:r>
              <w:rPr>
                <w:b w:val="false"/>
                <w:bCs w:val="false"/>
                <w:color w:val="1B1B1B"/>
                <w:sz w:val="19"/>
                <w:szCs w:val="19"/>
              </w:rPr>
              <w:t xml:space="preserve">18 / 9</w:t>
            </w:r>
          </w:p>
        </w:tc>
      </w:tr>
      <w:tr>
        <w:tc>
          <w:tcPr>
            <w:tcW w:type="dxa" w:w="1800"/>
            <w:shd w:fill="F7F7F7" w:val="clear"/>
            <w:tcMar>
              <w:top w:type="dxa" w:w="80"/>
              <w:left w:type="dxa" w:w="120"/>
              <w:bottom w:type="dxa" w:w="80"/>
              <w:right w:type="dxa" w:w="120"/>
            </w:tcMar>
            <w:vAlign w:val="center"/>
          </w:tcPr>
          <w:p>
            <w:r>
              <w:rPr>
                <w:b w:val="false"/>
                <w:bCs w:val="false"/>
                <w:color w:val="1B1B1B"/>
                <w:sz w:val="19"/>
                <w:szCs w:val="19"/>
              </w:rPr>
              <w:t xml:space="preserve">oke</w:t>
            </w:r>
          </w:p>
        </w:tc>
        <w:tc>
          <w:tcPr>
            <w:tcW w:type="dxa" w:w="6100"/>
            <w:shd w:fill="F7F7F7" w:val="clear"/>
            <w:tcMar>
              <w:top w:type="dxa" w:w="80"/>
              <w:left w:type="dxa" w:w="120"/>
              <w:bottom w:type="dxa" w:w="80"/>
              <w:right w:type="dxa" w:w="120"/>
            </w:tcMar>
            <w:vAlign w:val="center"/>
          </w:tcPr>
          <w:p>
            <w:r>
              <w:rPr>
                <w:b w:val="false"/>
                <w:bCs w:val="false"/>
                <w:color w:val="1B1B1B"/>
                <w:sz w:val="19"/>
                <w:szCs w:val="19"/>
              </w:rPr>
              <w:t xml:space="preserve">OKE cluster, for_each node pool(s)</w:t>
            </w:r>
          </w:p>
        </w:tc>
        <w:tc>
          <w:tcPr>
            <w:tcW w:type="dxa" w:w="1450"/>
            <w:shd w:fill="F7F7F7" w:val="clear"/>
            <w:tcMar>
              <w:top w:type="dxa" w:w="80"/>
              <w:left w:type="dxa" w:w="120"/>
              <w:bottom w:type="dxa" w:w="80"/>
              <w:right w:type="dxa" w:w="120"/>
            </w:tcMar>
            <w:vAlign w:val="center"/>
          </w:tcPr>
          <w:p>
            <w:r>
              <w:rPr>
                <w:b w:val="false"/>
                <w:bCs w:val="false"/>
                <w:color w:val="1B1B1B"/>
                <w:sz w:val="19"/>
                <w:szCs w:val="19"/>
              </w:rPr>
              <w:t xml:space="preserve">24 / 7</w:t>
            </w:r>
          </w:p>
        </w:tc>
      </w:tr>
      <w:tr>
        <w:tc>
          <w:tcPr>
            <w:tcW w:type="dxa" w:w="1800"/>
            <w:tcMar>
              <w:top w:type="dxa" w:w="80"/>
              <w:left w:type="dxa" w:w="120"/>
              <w:bottom w:type="dxa" w:w="80"/>
              <w:right w:type="dxa" w:w="120"/>
            </w:tcMar>
            <w:vAlign w:val="center"/>
          </w:tcPr>
          <w:p>
            <w:r>
              <w:rPr>
                <w:b w:val="false"/>
                <w:bCs w:val="false"/>
                <w:color w:val="1B1B1B"/>
                <w:sz w:val="19"/>
                <w:szCs w:val="19"/>
              </w:rPr>
              <w:t xml:space="preserve">ocir</w:t>
            </w:r>
          </w:p>
        </w:tc>
        <w:tc>
          <w:tcPr>
            <w:tcW w:type="dxa" w:w="6100"/>
            <w:tcMar>
              <w:top w:type="dxa" w:w="80"/>
              <w:left w:type="dxa" w:w="120"/>
              <w:bottom w:type="dxa" w:w="80"/>
              <w:right w:type="dxa" w:w="120"/>
            </w:tcMar>
            <w:vAlign w:val="center"/>
          </w:tcPr>
          <w:p>
            <w:r>
              <w:rPr>
                <w:b w:val="false"/>
                <w:bCs w:val="false"/>
                <w:color w:val="1B1B1B"/>
                <w:sz w:val="19"/>
                <w:szCs w:val="19"/>
              </w:rPr>
              <w:t xml:space="preserve">6 Container Registry repositories</w:t>
            </w:r>
          </w:p>
        </w:tc>
        <w:tc>
          <w:tcPr>
            <w:tcW w:type="dxa" w:w="1450"/>
            <w:tcMar>
              <w:top w:type="dxa" w:w="80"/>
              <w:left w:type="dxa" w:w="120"/>
              <w:bottom w:type="dxa" w:w="80"/>
              <w:right w:type="dxa" w:w="120"/>
            </w:tcMar>
            <w:vAlign w:val="center"/>
          </w:tcPr>
          <w:p>
            <w:r>
              <w:rPr>
                <w:b w:val="false"/>
                <w:bCs w:val="false"/>
                <w:color w:val="1B1B1B"/>
                <w:sz w:val="19"/>
                <w:szCs w:val="19"/>
              </w:rPr>
              <w:t xml:space="preserve">6 / 3</w:t>
            </w:r>
          </w:p>
        </w:tc>
      </w:tr>
      <w:tr>
        <w:tc>
          <w:tcPr>
            <w:tcW w:type="dxa" w:w="1800"/>
            <w:shd w:fill="F7F7F7" w:val="clear"/>
            <w:tcMar>
              <w:top w:type="dxa" w:w="80"/>
              <w:left w:type="dxa" w:w="120"/>
              <w:bottom w:type="dxa" w:w="80"/>
              <w:right w:type="dxa" w:w="120"/>
            </w:tcMar>
            <w:vAlign w:val="center"/>
          </w:tcPr>
          <w:p>
            <w:r>
              <w:rPr>
                <w:b w:val="false"/>
                <w:bCs w:val="false"/>
                <w:color w:val="1B1B1B"/>
                <w:sz w:val="19"/>
                <w:szCs w:val="19"/>
              </w:rPr>
              <w:t xml:space="preserve">object-storage</w:t>
            </w:r>
          </w:p>
        </w:tc>
        <w:tc>
          <w:tcPr>
            <w:tcW w:type="dxa" w:w="6100"/>
            <w:shd w:fill="F7F7F7" w:val="clear"/>
            <w:tcMar>
              <w:top w:type="dxa" w:w="80"/>
              <w:left w:type="dxa" w:w="120"/>
              <w:bottom w:type="dxa" w:w="80"/>
              <w:right w:type="dxa" w:w="120"/>
            </w:tcMar>
            <w:vAlign w:val="center"/>
          </w:tcPr>
          <w:p>
            <w:r>
              <w:rPr>
                <w:b w:val="false"/>
                <w:bCs w:val="false"/>
                <w:color w:val="1B1B1B"/>
                <w:sz w:val="19"/>
                <w:szCs w:val="19"/>
              </w:rPr>
              <w:t xml:space="preserve">2 buckets (documents, processed) + optional lifecycle policy</w:t>
            </w:r>
          </w:p>
        </w:tc>
        <w:tc>
          <w:tcPr>
            <w:tcW w:type="dxa" w:w="1450"/>
            <w:shd w:fill="F7F7F7" w:val="clear"/>
            <w:tcMar>
              <w:top w:type="dxa" w:w="80"/>
              <w:left w:type="dxa" w:w="120"/>
              <w:bottom w:type="dxa" w:w="80"/>
              <w:right w:type="dxa" w:w="120"/>
            </w:tcMar>
            <w:vAlign w:val="center"/>
          </w:tcPr>
          <w:p>
            <w:r>
              <w:rPr>
                <w:b w:val="false"/>
                <w:bCs w:val="false"/>
                <w:color w:val="1B1B1B"/>
                <w:sz w:val="19"/>
                <w:szCs w:val="19"/>
              </w:rPr>
              <w:t xml:space="preserve">7 / 3</w:t>
            </w:r>
          </w:p>
        </w:tc>
      </w:tr>
      <w:tr>
        <w:tc>
          <w:tcPr>
            <w:tcW w:type="dxa" w:w="1800"/>
            <w:tcMar>
              <w:top w:type="dxa" w:w="80"/>
              <w:left w:type="dxa" w:w="120"/>
              <w:bottom w:type="dxa" w:w="80"/>
              <w:right w:type="dxa" w:w="120"/>
            </w:tcMar>
            <w:vAlign w:val="center"/>
          </w:tcPr>
          <w:p>
            <w:r>
              <w:rPr>
                <w:b w:val="false"/>
                <w:bCs w:val="false"/>
                <w:color w:val="1B1B1B"/>
                <w:sz w:val="19"/>
                <w:szCs w:val="19"/>
              </w:rPr>
              <w:t xml:space="preserve">iam</w:t>
            </w:r>
          </w:p>
        </w:tc>
        <w:tc>
          <w:tcPr>
            <w:tcW w:type="dxa" w:w="6100"/>
            <w:tcMar>
              <w:top w:type="dxa" w:w="80"/>
              <w:left w:type="dxa" w:w="120"/>
              <w:bottom w:type="dxa" w:w="80"/>
              <w:right w:type="dxa" w:w="120"/>
            </w:tcMar>
            <w:vAlign w:val="center"/>
          </w:tcPr>
          <w:p>
            <w:r>
              <w:rPr>
                <w:b w:val="false"/>
                <w:bCs w:val="false"/>
                <w:color w:val="1B1B1B"/>
                <w:sz w:val="19"/>
                <w:szCs w:val="19"/>
              </w:rPr>
              <w:t xml:space="preserve">2 dynamic groups (gated, admin-owned in practice) + 4 IAM policies</w:t>
            </w:r>
          </w:p>
        </w:tc>
        <w:tc>
          <w:tcPr>
            <w:tcW w:type="dxa" w:w="1450"/>
            <w:tcMar>
              <w:top w:type="dxa" w:w="80"/>
              <w:left w:type="dxa" w:w="120"/>
              <w:bottom w:type="dxa" w:w="80"/>
              <w:right w:type="dxa" w:w="120"/>
            </w:tcMar>
            <w:vAlign w:val="center"/>
          </w:tcPr>
          <w:p>
            <w:r>
              <w:rPr>
                <w:b w:val="false"/>
                <w:bCs w:val="false"/>
                <w:color w:val="1B1B1B"/>
                <w:sz w:val="19"/>
                <w:szCs w:val="19"/>
              </w:rPr>
              <w:t xml:space="preserve">9 / 4</w:t>
            </w:r>
          </w:p>
        </w:tc>
      </w:tr>
      <w:tr>
        <w:tc>
          <w:tcPr>
            <w:tcW w:type="dxa" w:w="1800"/>
            <w:shd w:fill="F7F7F7" w:val="clear"/>
            <w:tcMar>
              <w:top w:type="dxa" w:w="80"/>
              <w:left w:type="dxa" w:w="120"/>
              <w:bottom w:type="dxa" w:w="80"/>
              <w:right w:type="dxa" w:w="120"/>
            </w:tcMar>
            <w:vAlign w:val="center"/>
          </w:tcPr>
          <w:p>
            <w:r>
              <w:rPr>
                <w:b w:val="false"/>
                <w:bCs w:val="false"/>
                <w:color w:val="1B1B1B"/>
                <w:sz w:val="19"/>
                <w:szCs w:val="19"/>
              </w:rPr>
              <w:t xml:space="preserve">database</w:t>
            </w:r>
          </w:p>
        </w:tc>
        <w:tc>
          <w:tcPr>
            <w:tcW w:type="dxa" w:w="6100"/>
            <w:shd w:fill="F7F7F7" w:val="clear"/>
            <w:tcMar>
              <w:top w:type="dxa" w:w="80"/>
              <w:left w:type="dxa" w:w="120"/>
              <w:bottom w:type="dxa" w:w="80"/>
              <w:right w:type="dxa" w:w="120"/>
            </w:tcMar>
            <w:vAlign w:val="center"/>
          </w:tcPr>
          <w:p>
            <w:r>
              <w:rPr>
                <w:b w:val="false"/>
                <w:bCs w:val="false"/>
                <w:color w:val="1B1B1B"/>
                <w:sz w:val="19"/>
                <w:szCs w:val="19"/>
              </w:rPr>
              <w:t xml:space="preserve">1 OCI-managed PostgreSQL (PSQL) DB system — currently disabled (quota)</w:t>
            </w:r>
          </w:p>
        </w:tc>
        <w:tc>
          <w:tcPr>
            <w:tcW w:type="dxa" w:w="1450"/>
            <w:shd w:fill="F7F7F7" w:val="clear"/>
            <w:tcMar>
              <w:top w:type="dxa" w:w="80"/>
              <w:left w:type="dxa" w:w="120"/>
              <w:bottom w:type="dxa" w:w="80"/>
              <w:right w:type="dxa" w:w="120"/>
            </w:tcMar>
            <w:vAlign w:val="center"/>
          </w:tcPr>
          <w:p>
            <w:r>
              <w:rPr>
                <w:b w:val="false"/>
                <w:bCs w:val="false"/>
                <w:color w:val="1B1B1B"/>
                <w:sz w:val="19"/>
                <w:szCs w:val="19"/>
              </w:rPr>
              <w:t xml:space="preserve">18 / 4</w:t>
            </w:r>
          </w:p>
        </w:tc>
      </w:tr>
      <w:tr>
        <w:tc>
          <w:tcPr>
            <w:tcW w:type="dxa" w:w="1800"/>
            <w:tcMar>
              <w:top w:type="dxa" w:w="80"/>
              <w:left w:type="dxa" w:w="120"/>
              <w:bottom w:type="dxa" w:w="80"/>
              <w:right w:type="dxa" w:w="120"/>
            </w:tcMar>
            <w:vAlign w:val="center"/>
          </w:tcPr>
          <w:p>
            <w:r>
              <w:rPr>
                <w:b w:val="false"/>
                <w:bCs w:val="false"/>
                <w:color w:val="1B1B1B"/>
                <w:sz w:val="19"/>
                <w:szCs w:val="19"/>
              </w:rPr>
              <w:t xml:space="preserve">monitoring</w:t>
            </w:r>
          </w:p>
        </w:tc>
        <w:tc>
          <w:tcPr>
            <w:tcW w:type="dxa" w:w="6100"/>
            <w:tcMar>
              <w:top w:type="dxa" w:w="80"/>
              <w:left w:type="dxa" w:w="120"/>
              <w:bottom w:type="dxa" w:w="80"/>
              <w:right w:type="dxa" w:w="120"/>
            </w:tcMar>
            <w:vAlign w:val="center"/>
          </w:tcPr>
          <w:p>
            <w:r>
              <w:rPr>
                <w:b w:val="false"/>
                <w:bCs w:val="false"/>
                <w:color w:val="1B1B1B"/>
                <w:sz w:val="19"/>
                <w:szCs w:val="19"/>
              </w:rPr>
              <w:t xml:space="preserve">ONS topic + email subscription, 3 monitoring alarms (CPU, memory, LB 5xx)</w:t>
            </w:r>
          </w:p>
        </w:tc>
        <w:tc>
          <w:tcPr>
            <w:tcW w:type="dxa" w:w="1450"/>
            <w:tcMar>
              <w:top w:type="dxa" w:w="80"/>
              <w:left w:type="dxa" w:w="120"/>
              <w:bottom w:type="dxa" w:w="80"/>
              <w:right w:type="dxa" w:w="120"/>
            </w:tcMar>
            <w:vAlign w:val="center"/>
          </w:tcPr>
          <w:p>
            <w:r>
              <w:rPr>
                <w:b w:val="false"/>
                <w:bCs w:val="false"/>
                <w:color w:val="1B1B1B"/>
                <w:sz w:val="19"/>
                <w:szCs w:val="19"/>
              </w:rPr>
              <w:t xml:space="preserve">9 / 3</w:t>
            </w:r>
          </w:p>
        </w:tc>
      </w:tr>
      <w:tr>
        <w:tc>
          <w:tcPr>
            <w:tcW w:type="dxa" w:w="1800"/>
            <w:shd w:fill="F7F7F7" w:val="clear"/>
            <w:tcMar>
              <w:top w:type="dxa" w:w="80"/>
              <w:left w:type="dxa" w:w="120"/>
              <w:bottom w:type="dxa" w:w="80"/>
              <w:right w:type="dxa" w:w="120"/>
            </w:tcMar>
            <w:vAlign w:val="center"/>
          </w:tcPr>
          <w:p>
            <w:r>
              <w:rPr>
                <w:b w:val="false"/>
                <w:bCs w:val="false"/>
                <w:color w:val="1B1B1B"/>
                <w:sz w:val="19"/>
                <w:szCs w:val="19"/>
              </w:rPr>
              <w:t xml:space="preserve">bastion</w:t>
            </w:r>
          </w:p>
        </w:tc>
        <w:tc>
          <w:tcPr>
            <w:tcW w:type="dxa" w:w="6100"/>
            <w:shd w:fill="F7F7F7" w:val="clear"/>
            <w:tcMar>
              <w:top w:type="dxa" w:w="80"/>
              <w:left w:type="dxa" w:w="120"/>
              <w:bottom w:type="dxa" w:w="80"/>
              <w:right w:type="dxa" w:w="120"/>
            </w:tcMar>
            <w:vAlign w:val="center"/>
          </w:tcPr>
          <w:p>
            <w:r>
              <w:rPr>
                <w:b w:val="false"/>
                <w:bCs w:val="false"/>
                <w:color w:val="1B1B1B"/>
                <w:sz w:val="19"/>
                <w:szCs w:val="19"/>
              </w:rPr>
              <w:t xml:space="preserve">1 OCI Bastion session-based access point</w:t>
            </w:r>
          </w:p>
        </w:tc>
        <w:tc>
          <w:tcPr>
            <w:tcW w:type="dxa" w:w="1450"/>
            <w:shd w:fill="F7F7F7" w:val="clear"/>
            <w:tcMar>
              <w:top w:type="dxa" w:w="80"/>
              <w:left w:type="dxa" w:w="120"/>
              <w:bottom w:type="dxa" w:w="80"/>
              <w:right w:type="dxa" w:w="120"/>
            </w:tcMar>
            <w:vAlign w:val="center"/>
          </w:tcPr>
          <w:p>
            <w:r>
              <w:rPr>
                <w:b w:val="false"/>
                <w:bCs w:val="false"/>
                <w:color w:val="1B1B1B"/>
                <w:sz w:val="19"/>
                <w:szCs w:val="19"/>
              </w:rPr>
              <w:t xml:space="preserve">5 / 1</w:t>
            </w:r>
          </w:p>
        </w:tc>
      </w:tr>
    </w:tbl>
    <w:p>
      <w:pPr>
        <w:pStyle w:val="Heading2"/>
        <w:spacing w:after="120" w:before="300"/>
      </w:pPr>
      <w:r>
        <w:rPr>
          <w:b/>
          <w:bCs/>
          <w:color w:val="1F3864"/>
          <w:sz w:val="26"/>
          <w:szCs w:val="26"/>
        </w:rPr>
        <w:t xml:space="preserve">5.2 Root wiring (terraform/environments/demo/main.tf)</w:t>
      </w:r>
    </w:p>
    <w:p>
      <w:pPr>
        <w:spacing w:after="140"/>
      </w:pPr>
      <w:r>
        <w:rPr>
          <w:color w:val="1B1B1B"/>
          <w:sz w:val="21"/>
          <w:szCs w:val="21"/>
        </w:rPr>
        <w:t xml:space="preserve">Six modules are wired in explicit dependency order behind feature flags, so the burst footprint stays small and teardown stays cheap: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1. networking            — always created</w:t>
            </w:r>
          </w:p>
          <w:p>
            <w:pPr>
              <w:spacing w:after="0"/>
            </w:pPr>
            <w:r>
              <w:rPr>
                <w:rFonts w:ascii="Consolas" w:cs="Consolas" w:eastAsia="Consolas" w:hAnsi="Consolas"/>
                <w:color w:val="2D2D2D"/>
                <w:sz w:val="18"/>
                <w:szCs w:val="18"/>
              </w:rPr>
              <w:t xml:space="preserve">   + bastion              — count = var.enable_bastion ? 1 : 0</w:t>
            </w:r>
          </w:p>
          <w:p>
            <w:pPr>
              <w:spacing w:after="0"/>
            </w:pPr>
            <w:r>
              <w:rPr>
                <w:rFonts w:ascii="Consolas" w:cs="Consolas" w:eastAsia="Consolas" w:hAnsi="Consolas"/>
                <w:color w:val="2D2D2D"/>
                <w:sz w:val="18"/>
                <w:szCs w:val="18"/>
              </w:rPr>
              <w:t xml:space="preserve">2. object_storage         — always created (no cluster dependency)</w:t>
            </w:r>
          </w:p>
          <w:p>
            <w:pPr>
              <w:spacing w:after="0"/>
            </w:pPr>
            <w:r>
              <w:rPr>
                <w:rFonts w:ascii="Consolas" w:cs="Consolas" w:eastAsia="Consolas" w:hAnsi="Consolas"/>
                <w:color w:val="2D2D2D"/>
                <w:sz w:val="18"/>
                <w:szCs w:val="18"/>
              </w:rPr>
              <w:t xml:space="preserve">   ocir                   — always created</w:t>
            </w:r>
          </w:p>
          <w:p>
            <w:pPr>
              <w:spacing w:after="0"/>
            </w:pPr>
            <w:r>
              <w:rPr>
                <w:rFonts w:ascii="Consolas" w:cs="Consolas" w:eastAsia="Consolas" w:hAnsi="Consolas"/>
                <w:color w:val="2D2D2D"/>
                <w:sz w:val="18"/>
                <w:szCs w:val="18"/>
              </w:rPr>
              <w:t xml:space="preserve">3. oke                    — count = var.enable_oke ? 1 : 0   (depends_on = [networking])</w:t>
            </w:r>
          </w:p>
          <w:p>
            <w:pPr>
              <w:spacing w:after="0"/>
            </w:pPr>
            <w:r>
              <w:rPr>
                <w:rFonts w:ascii="Consolas" w:cs="Consolas" w:eastAsia="Consolas" w:hAnsi="Consolas"/>
                <w:color w:val="2D2D2D"/>
                <w:sz w:val="18"/>
                <w:szCs w:val="18"/>
              </w:rPr>
              <w:t xml:space="preserve">4. iam                    — always created (workload identity policies)</w:t>
            </w:r>
          </w:p>
          <w:p>
            <w:pPr>
              <w:spacing w:after="0"/>
            </w:pPr>
            <w:r>
              <w:rPr>
                <w:rFonts w:ascii="Consolas" w:cs="Consolas" w:eastAsia="Consolas" w:hAnsi="Consolas"/>
                <w:color w:val="2D2D2D"/>
                <w:sz w:val="18"/>
                <w:szCs w:val="18"/>
              </w:rPr>
              <w:t xml:space="preserve">5. database               — count = var.enable_database ? 1 : 0   (currently false — quota)</w:t>
            </w:r>
          </w:p>
          <w:p>
            <w:pPr>
              <w:spacing w:after="0"/>
            </w:pPr>
            <w:r>
              <w:rPr>
                <w:rFonts w:ascii="Consolas" w:cs="Consolas" w:eastAsia="Consolas" w:hAnsi="Consolas"/>
                <w:color w:val="2D2D2D"/>
                <w:sz w:val="18"/>
                <w:szCs w:val="18"/>
              </w:rPr>
              <w:t xml:space="preserve">6. monitoring              — count = var.enable_monitoring ? 1 : 0</w:t>
            </w:r>
          </w:p>
        </w:tc>
      </w:tr>
    </w:tbl>
    <w:p>
      <w:pPr>
        <w:spacing w:after="140"/>
      </w:pPr>
      <w:r>
        <w:rPr>
          <w:color w:val="1B1B1B"/>
          <w:sz w:val="21"/>
          <w:szCs w:val="21"/>
        </w:rPr>
        <w:t xml:space="preserve">A `check` block in the root module asserts services_cidr and vcn_cidr are disjoint using explicit octet-range math (no cidrcontains before Terraform 1.16) — this was one of the real bugs found and fixed earlier in this project (see §25).</w:t>
      </w:r>
    </w:p>
    <w:p>
      <w:pPr>
        <w:pStyle w:val="Heading2"/>
        <w:spacing w:after="120" w:before="300"/>
      </w:pPr>
      <w:r>
        <w:rPr>
          <w:b/>
          <w:bCs/>
          <w:color w:val="1F3864"/>
          <w:sz w:val="26"/>
          <w:szCs w:val="26"/>
        </w:rPr>
        <w:t xml:space="preserve">5.3 Networking module — design</w:t>
      </w:r>
    </w:p>
    <w:p>
      <w:pPr>
        <w:pStyle w:val="ListParagraph"/>
        <w:numPr>
          <w:ilvl w:val="0"/>
          <w:numId w:val="2"/>
        </w:numPr>
        <w:spacing w:after="60"/>
      </w:pPr>
      <w:r>
        <w:rPr>
          <w:color w:val="1B1B1B"/>
          <w:sz w:val="21"/>
          <w:szCs w:val="21"/>
        </w:rPr>
        <w:t xml:space="preserve">Single VCN, DNS-enabled, with subnets built from a for_each map: public_lb, oke_api, oke_workers, oke_pods (VCN-native CNI, sized /18 — pod IPs are real VCN addresses, ~31/node), data, and optional bastion.</w:t>
      </w:r>
    </w:p>
    <w:p>
      <w:pPr>
        <w:pStyle w:val="ListParagraph"/>
        <w:numPr>
          <w:ilvl w:val="0"/>
          <w:numId w:val="2"/>
        </w:numPr>
        <w:spacing w:after="60"/>
      </w:pPr>
      <w:r>
        <w:rPr>
          <w:color w:val="1B1B1B"/>
          <w:sz w:val="21"/>
          <w:szCs w:val="21"/>
        </w:rPr>
        <w:t xml:space="preserve">Route tables: one per subnet, defaulting to igw (public), nat (private egress), or none, plus a private route to the Oracle Services Network via the Service Gateway.</w:t>
      </w:r>
    </w:p>
    <w:p>
      <w:pPr>
        <w:pStyle w:val="ListParagraph"/>
        <w:numPr>
          <w:ilvl w:val="0"/>
          <w:numId w:val="2"/>
        </w:numPr>
        <w:spacing w:after="60"/>
      </w:pPr>
      <w:r>
        <w:rPr>
          <w:color w:val="1B1B1B"/>
          <w:sz w:val="21"/>
          <w:szCs w:val="21"/>
        </w:rPr>
        <w:t xml:space="preserve">Security lists set safe subnet-wide defaults; NSGs carry the real, workload-specific rules (lb, oke_api, workers, pods, data) — every rule is data-driven with an inline description.</w:t>
      </w:r>
    </w:p>
    <w:p>
      <w:pPr>
        <w:pStyle w:val="ListParagraph"/>
        <w:numPr>
          <w:ilvl w:val="0"/>
          <w:numId w:val="2"/>
        </w:numPr>
        <w:spacing w:after="60"/>
      </w:pPr>
      <w:r>
        <w:rPr>
          <w:color w:val="1B1B1B"/>
          <w:sz w:val="21"/>
          <w:szCs w:val="21"/>
        </w:rPr>
        <w:t xml:space="preserve">Validation baked into the module: every subnet CIDR must sit inside vcn_cidr, subnet CIDRs must not overlap each other, and admin_cidrs may never contain 0.0.0.0/0 — the Kubernetes API endpoint is never left world-open.</w:t>
      </w:r>
    </w:p>
    <w:p>
      <w:pPr>
        <w:pStyle w:val="ListParagraph"/>
        <w:numPr>
          <w:ilvl w:val="0"/>
          <w:numId w:val="2"/>
        </w:numPr>
        <w:spacing w:after="60"/>
      </w:pPr>
      <w:r>
        <w:rPr>
          <w:color w:val="1B1B1B"/>
          <w:sz w:val="21"/>
          <w:szCs w:val="21"/>
        </w:rPr>
        <w:t xml:space="preserve">Optional per-subnet flow logs behind enable_flow_logs.</w:t>
      </w:r>
    </w:p>
    <w:p>
      <w:pPr>
        <w:pStyle w:val="Heading2"/>
        <w:spacing w:after="120" w:before="300"/>
      </w:pPr>
      <w:r>
        <w:rPr>
          <w:b/>
          <w:bCs/>
          <w:color w:val="1F3864"/>
          <w:sz w:val="26"/>
          <w:szCs w:val="26"/>
        </w:rPr>
        <w:t xml:space="preserve">5.4 OKE module — design</w:t>
      </w:r>
    </w:p>
    <w:p>
      <w:pPr>
        <w:pStyle w:val="ListParagraph"/>
        <w:numPr>
          <w:ilvl w:val="0"/>
          <w:numId w:val="2"/>
        </w:numPr>
        <w:spacing w:after="60"/>
      </w:pPr>
      <w:r>
        <w:rPr>
          <w:color w:val="1B1B1B"/>
          <w:sz w:val="21"/>
          <w:szCs w:val="21"/>
        </w:rPr>
        <w:t xml:space="preserve">Dedicated endpoint_subnet_id — the Kubernetes API endpoint is never parked inside the worker subnet.</w:t>
      </w:r>
    </w:p>
    <w:p>
      <w:pPr>
        <w:pStyle w:val="ListParagraph"/>
        <w:numPr>
          <w:ilvl w:val="0"/>
          <w:numId w:val="2"/>
        </w:numPr>
        <w:spacing w:after="60"/>
      </w:pPr>
      <w:r>
        <w:rPr>
          <w:color w:val="1B1B1B"/>
          <w:sz w:val="21"/>
          <w:szCs w:val="21"/>
        </w:rPr>
        <w:t xml:space="preserve">Per-pool NSG separation: workers, pods, and the API endpoint each get their own security identity.</w:t>
      </w:r>
    </w:p>
    <w:p>
      <w:pPr>
        <w:pStyle w:val="ListParagraph"/>
        <w:numPr>
          <w:ilvl w:val="0"/>
          <w:numId w:val="2"/>
        </w:numPr>
        <w:spacing w:after="60"/>
      </w:pPr>
      <w:r>
        <w:rPr>
          <w:color w:val="1B1B1B"/>
          <w:sz w:val="21"/>
          <w:szCs w:val="21"/>
        </w:rPr>
        <w:t xml:space="preserve">node_pools is a map — pools can be added, removed, or resized through configuration alone, with stable addressing.</w:t>
      </w:r>
    </w:p>
    <w:p>
      <w:pPr>
        <w:pStyle w:val="ListParagraph"/>
        <w:numPr>
          <w:ilvl w:val="0"/>
          <w:numId w:val="2"/>
        </w:numPr>
        <w:spacing w:after="60"/>
      </w:pPr>
      <w:r>
        <w:rPr>
          <w:color w:val="1B1B1B"/>
          <w:sz w:val="21"/>
          <w:szCs w:val="21"/>
        </w:rPr>
        <w:t xml:space="preserve">Node image auto-resolves to the newest Oracle-Linux-OKE image matching the effective Kubernetes version and each pool's CPU architecture; an explicit node_image_id always overrides this.</w:t>
      </w:r>
    </w:p>
    <w:p>
      <w:pPr>
        <w:pStyle w:val="ListParagraph"/>
        <w:numPr>
          <w:ilvl w:val="0"/>
          <w:numId w:val="2"/>
        </w:numPr>
        <w:spacing w:after="60"/>
      </w:pPr>
      <w:r>
        <w:rPr>
          <w:color w:val="1B1B1B"/>
          <w:sz w:val="21"/>
          <w:szCs w:val="21"/>
        </w:rPr>
        <w:t xml:space="preserve">cluster_type supports ENHANCED_CLUSTER, required for OKE Workload Identity — this project uses ENHANCED_CLUSTER (confirmed live: Kubernetes v1.36.1, see §8).</w:t>
      </w:r>
    </w:p>
    <w:p>
      <w:pPr>
        <w:pStyle w:val="ListParagraph"/>
        <w:numPr>
          <w:ilvl w:val="0"/>
          <w:numId w:val="2"/>
        </w:numPr>
        <w:spacing w:after="60"/>
      </w:pPr>
      <w:r>
        <w:rPr>
          <w:color w:val="1B1B1B"/>
          <w:sz w:val="21"/>
          <w:szCs w:val="21"/>
        </w:rPr>
        <w:t xml:space="preserve">Preconditions fail fast on an empty version/image/subnet before any OCI call could create a half-built cluster.</w:t>
      </w:r>
    </w:p>
    <w:p>
      <w:pPr>
        <w:pStyle w:val="Heading2"/>
        <w:spacing w:after="120" w:before="300"/>
      </w:pPr>
      <w:r>
        <w:rPr>
          <w:b/>
          <w:bCs/>
          <w:color w:val="1F3864"/>
          <w:sz w:val="26"/>
          <w:szCs w:val="26"/>
        </w:rPr>
        <w:t xml:space="preserve">5.5 IAM module — design, and the root cause of the one open gap</w:t>
      </w:r>
    </w:p>
    <w:p>
      <w:pPr>
        <w:spacing w:after="140"/>
      </w:pPr>
      <w:r>
        <w:rPr>
          <w:color w:val="1B1B1B"/>
          <w:sz w:val="21"/>
          <w:szCs w:val="21"/>
        </w:rPr>
        <w:t xml:space="preserve">This module is the single most important piece for this validation's one open finding, so its logic is reproduced here in full rather than summarized.</w:t>
      </w:r>
    </w:p>
    <w:p>
      <w:pPr>
        <w:spacing w:after="140"/>
      </w:pPr>
      <w:r>
        <w:rPr>
          <w:b/>
          <w:bCs/>
          <w:color w:val="1B1B1B"/>
          <w:sz w:val="21"/>
          <w:szCs w:val="21"/>
        </w:rPr>
        <w:t xml:space="preserve">Dynamic group matching rule (from `terraform output workload_identity`, i.e. the value actually used):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ALL {resource.type = 'pod', resource.compartment.id = 'ocid1.compartment...b5rjq', resource.cluster.id = 'ocid1.cluster...dnrztzjwq'}</w:t>
            </w:r>
          </w:p>
        </w:tc>
      </w:tr>
    </w:tbl>
    <w:p>
      <w:pPr>
        <w:spacing w:after="140"/>
      </w:pPr>
      <w:r>
        <w:rPr>
          <w:color w:val="1B1B1B"/>
          <w:sz w:val="21"/>
          <w:szCs w:val="21"/>
        </w:rPr>
        <w:t xml:space="preserve">This rule matches every pod in this compartment/cluster — membership is not the problem. The module also defines 4 IAM policies, gated behind `for_each` on a static map, always created (no count flag) whenever the module runs: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C74634" w:val="clear"/>
            <w:tcMar>
              <w:top w:type="dxa" w:w="80"/>
              <w:left w:type="dxa" w:w="120"/>
              <w:bottom w:type="dxa" w:w="80"/>
              <w:right w:type="dxa" w:w="120"/>
            </w:tcMar>
            <w:vAlign w:val="center"/>
          </w:tcPr>
          <w:p>
            <w:r>
              <w:rPr>
                <w:b/>
                <w:bCs/>
                <w:color w:val="FFFFFF"/>
                <w:sz w:val="19"/>
                <w:szCs w:val="19"/>
              </w:rPr>
              <w:t xml:space="preserve">Policy</w:t>
            </w:r>
          </w:p>
        </w:tc>
        <w:tc>
          <w:tcPr>
            <w:tcW w:type="dxa" w:w="6950"/>
            <w:shd w:fill="C74634" w:val="clear"/>
            <w:tcMar>
              <w:top w:type="dxa" w:w="80"/>
              <w:left w:type="dxa" w:w="120"/>
              <w:bottom w:type="dxa" w:w="80"/>
              <w:right w:type="dxa" w:w="120"/>
            </w:tcMar>
            <w:vAlign w:val="center"/>
          </w:tcPr>
          <w:p>
            <w:r>
              <w:rPr>
                <w:b/>
                <w:bCs/>
                <w:color w:val="FFFFFF"/>
                <w:sz w:val="19"/>
                <w:szCs w:val="19"/>
              </w:rPr>
              <w:t xml:space="preserve">Statement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nodes-ocir-pull</w:t>
            </w:r>
          </w:p>
        </w:tc>
        <w:tc>
          <w:tcPr>
            <w:tcW w:type="dxa" w:w="6950"/>
            <w:tcMar>
              <w:top w:type="dxa" w:w="80"/>
              <w:left w:type="dxa" w:w="120"/>
              <w:bottom w:type="dxa" w:w="80"/>
              <w:right w:type="dxa" w:w="120"/>
            </w:tcMar>
            <w:vAlign w:val="center"/>
          </w:tcPr>
          <w:p>
            <w:r>
              <w:rPr>
                <w:b w:val="false"/>
                <w:bCs w:val="false"/>
                <w:color w:val="1B1B1B"/>
                <w:sz w:val="19"/>
                <w:szCs w:val="19"/>
              </w:rPr>
              <w:t xml:space="preserve">Allow dynamic-group dm-demo-dg-oke-nodes to read repos in compartment id &lt;cmp&gt;</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nodes-ocir-pull</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Allow dynamic-group dm-demo-dg-oke-nodes to read buckets ... where target.bucket.name = 'dm-demo-processed'</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workloads-documents</w:t>
            </w:r>
          </w:p>
        </w:tc>
        <w:tc>
          <w:tcPr>
            <w:tcW w:type="dxa" w:w="6950"/>
            <w:tcMar>
              <w:top w:type="dxa" w:w="80"/>
              <w:left w:type="dxa" w:w="120"/>
              <w:bottom w:type="dxa" w:w="80"/>
              <w:right w:type="dxa" w:w="120"/>
            </w:tcMar>
            <w:vAlign w:val="center"/>
          </w:tcPr>
          <w:p>
            <w:r>
              <w:rPr>
                <w:b w:val="false"/>
                <w:bCs w:val="false"/>
                <w:color w:val="1B1B1B"/>
                <w:sz w:val="19"/>
                <w:szCs w:val="19"/>
              </w:rPr>
              <w:t xml:space="preserve">Allow dynamic-group dm-demo-dg-workloads to manage objects ... where target.bucket.name = 'dm-demo-documents'</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workloads-documents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Allow dynamic-group dm-demo-dg-workloads to manage objects ... where target.bucket.name = 'dm-demo-processed'</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workloads-documents</w:t>
            </w:r>
          </w:p>
        </w:tc>
        <w:tc>
          <w:tcPr>
            <w:tcW w:type="dxa" w:w="6950"/>
            <w:tcMar>
              <w:top w:type="dxa" w:w="80"/>
              <w:left w:type="dxa" w:w="120"/>
              <w:bottom w:type="dxa" w:w="80"/>
              <w:right w:type="dxa" w:w="120"/>
            </w:tcMar>
            <w:vAlign w:val="center"/>
          </w:tcPr>
          <w:p>
            <w:r>
              <w:rPr>
                <w:b w:val="false"/>
                <w:bCs w:val="false"/>
                <w:color w:val="1B1B1B"/>
                <w:sz w:val="19"/>
                <w:szCs w:val="19"/>
              </w:rPr>
              <w:t xml:space="preserve">Allow dynamic-group dm-demo-dg-workloads to read buckets ... where target.bucket.name = 'dm-demo-documents'</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workloads-generative-ai</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Allow dynamic-group dm-demo-dg-workloads to use generative-ai-family in compartment id &lt;cmp&gt;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workloads-vault</w:t>
            </w:r>
          </w:p>
        </w:tc>
        <w:tc>
          <w:tcPr>
            <w:tcW w:type="dxa" w:w="6950"/>
            <w:tcMar>
              <w:top w:type="dxa" w:w="80"/>
              <w:left w:type="dxa" w:w="120"/>
              <w:bottom w:type="dxa" w:w="80"/>
              <w:right w:type="dxa" w:w="120"/>
            </w:tcMar>
            <w:vAlign w:val="center"/>
          </w:tcPr>
          <w:p>
            <w:r>
              <w:rPr>
                <w:b w:val="false"/>
                <w:bCs w:val="false"/>
                <w:color w:val="1B1B1B"/>
                <w:sz w:val="19"/>
                <w:szCs w:val="19"/>
              </w:rPr>
              <w:t xml:space="preserve">Allow dynamic-group dm-demo-dg-workloads to read secret-family in compartment id &lt;cmp&gt;</w:t>
            </w:r>
          </w:p>
        </w:tc>
      </w:tr>
    </w:tbl>
    <w:p>
      <w:pPr>
        <w:spacing w:after="140"/>
      </w:pPr>
      <w:r>
        <w:rPr>
          <w:b/>
          <w:bCs/>
          <w:color w:val="C0392B"/>
        </w:rPr>
        <w:t xml:space="preserve">This is the exact statement needed to fix the Object Storage blocker in §14 and §22 — and it already exists, correctly written, in committed source. It has simply never been applied. </w:t>
      </w:r>
    </w:p>
    <w:p>
      <w:pPr>
        <w:spacing w:after="140"/>
      </w:pPr>
      <w:r>
        <w:rPr>
          <w:color w:val="1B1B1B"/>
          <w:sz w:val="21"/>
          <w:szCs w:val="21"/>
        </w:rPr>
        <w:t xml:space="preserve">Read-only proof (plan only — no apply was run):</w:t>
      </w:r>
    </w:p>
    <w:p>
      <w:pPr>
        <w:spacing w:after="140"/>
      </w:pPr>
      <w:r>
        <w:rPr>
          <w:b/>
          <w:bCs/>
          <w:color w:val="1F3864"/>
          <w:sz w:val="21"/>
          <w:szCs w:val="21"/>
        </w:rPr>
        <w:t xml:space="preserve">IAM module state check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terraform state list | grep -i 'iam\|policy\|dynamic'</w:t>
            </w:r>
          </w:p>
          <w:p>
            <w:pPr>
              <w:spacing w:after="0"/>
            </w:pPr>
            <w:r>
              <w:rPr>
                <w:rFonts w:ascii="Consolas" w:cs="Consolas" w:eastAsia="Consolas" w:hAnsi="Consolas"/>
                <w:color w:val="2D2D2D"/>
                <w:sz w:val="18"/>
                <w:szCs w:val="18"/>
              </w:rPr>
              <w:t xml:space="preserve">(no output — zero IAM resources present in state)</w:t>
            </w:r>
          </w:p>
        </w:tc>
      </w:tr>
    </w:tbl>
    <w:p>
      <w:pPr>
        <w:spacing w:after="160"/>
      </w:pPr>
    </w:p>
    <w:p>
      <w:pPr>
        <w:spacing w:after="140"/>
      </w:pPr>
      <w:r>
        <w:rPr>
          <w:b/>
          <w:bCs/>
          <w:color w:val="1F3864"/>
          <w:sz w:val="21"/>
          <w:szCs w:val="21"/>
        </w:rPr>
        <w:t xml:space="preserve">IAM module plan (dry-run, targeted, read-only)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terraform plan -target=module.iam -no-color</w:t>
            </w:r>
          </w:p>
          <w:p>
            <w:pPr>
              <w:spacing w:after="0"/>
            </w:pPr>
            <w:r>
              <w:rPr>
                <w:rFonts w:ascii="Consolas" w:cs="Consolas" w:eastAsia="Consolas" w:hAnsi="Consolas"/>
                <w:color w:val="2D2D2D"/>
                <w:sz w:val="18"/>
                <w:szCs w:val="18"/>
              </w:rPr>
              <w:t xml:space="preserve">Plan: 4 to add, 3 to change, 0 to destroy.</w:t>
            </w:r>
          </w:p>
          <w:p>
            <w:pPr>
              <w:spacing w:after="0"/>
            </w:pPr>
            <w:r>
              <w:rPr>
                <w:rFonts w:ascii="Consolas" w:cs="Consolas" w:eastAsia="Consolas" w:hAnsi="Consolas"/>
                <w:color w:val="2D2D2D"/>
                <w:sz w:val="18"/>
                <w:szCs w:val="18"/>
              </w:rPr>
              <w:t xml:space="preserve">(the 4 additions are the dynamic-group-scoped policy resources above)</w:t>
            </w:r>
          </w:p>
        </w:tc>
      </w:tr>
    </w:tbl>
    <w:p>
      <w:pPr>
        <w:spacing w:after="160"/>
      </w:pPr>
    </w:p>
    <w:p>
      <w:pPr>
        <w:spacing w:after="140"/>
      </w:pPr>
      <w:r>
        <w:rPr>
          <w:i/>
          <w:iCs/>
          <w:color w:val="1B1B1B"/>
          <w:sz w:val="21"/>
          <w:szCs w:val="21"/>
        </w:rPr>
        <w:t xml:space="preserve">Ownership note baked into the module's own comments: dynamic groups are tenancy-scoped and are created by hand by the tenancy administrator (manage_dynamic_groups = false by default, so Terraform never touches them). The IAM policies are compartment-scoped and are this project's Terraform's responsibility — they reference the groups by name only, so they work identically regardless of who owns the underlying dynamic-group resource. That is exactly the module that has not yet been applied.</w:t>
      </w:r>
    </w:p>
    <w:p>
      <w:pPr>
        <w:pStyle w:val="Heading2"/>
        <w:spacing w:after="120" w:before="300"/>
      </w:pPr>
      <w:r>
        <w:rPr>
          <w:b/>
          <w:bCs/>
          <w:color w:val="1F3864"/>
          <w:sz w:val="26"/>
          <w:szCs w:val="26"/>
        </w:rPr>
        <w:t xml:space="preserve">5.6 Other modules</w:t>
      </w:r>
    </w:p>
    <w:p>
      <w:pPr>
        <w:pStyle w:val="ListParagraph"/>
        <w:numPr>
          <w:ilvl w:val="0"/>
          <w:numId w:val="2"/>
        </w:numPr>
        <w:spacing w:after="60"/>
      </w:pPr>
      <w:r>
        <w:rPr>
          <w:color w:val="1B1B1B"/>
          <w:sz w:val="21"/>
          <w:szCs w:val="21"/>
        </w:rPr>
        <w:t xml:space="preserve">object-storage — 2 buckets, NoPublicAccess by default (confirmed for both, see §14). An optional abort_multipart lifecycle policy exists but is disabled by default (enable_lifecycle_policy=false) after a prior 400 InsufficientServicePermissions on the Object Storage service principal.</w:t>
      </w:r>
    </w:p>
    <w:p>
      <w:pPr>
        <w:pStyle w:val="ListParagraph"/>
        <w:numPr>
          <w:ilvl w:val="0"/>
          <w:numId w:val="2"/>
        </w:numPr>
        <w:spacing w:after="60"/>
      </w:pPr>
      <w:r>
        <w:rPr>
          <w:color w:val="1B1B1B"/>
          <w:sz w:val="21"/>
          <w:szCs w:val="21"/>
        </w:rPr>
        <w:t xml:space="preserve">ocir — 6 repositories, is_immutable defaulted to false after this tenancy/region's Artifacts API rejected true outright (400 Setting isImmutable is not currently supported); tag discipline is enforced at the Kubernetes-manifest level instead (no :latest anywhere — confirmed §6.3).</w:t>
      </w:r>
    </w:p>
    <w:p>
      <w:pPr>
        <w:pStyle w:val="ListParagraph"/>
        <w:numPr>
          <w:ilvl w:val="0"/>
          <w:numId w:val="2"/>
        </w:numPr>
        <w:spacing w:after="60"/>
      </w:pPr>
      <w:r>
        <w:rPr>
          <w:color w:val="1B1B1B"/>
          <w:sz w:val="21"/>
          <w:szCs w:val="21"/>
        </w:rPr>
        <w:t xml:space="preserve">database — an OCI-managed PostgreSQL (PSQL) DB system, currently count=0 (enable_database=false) because the tenancy's dbsystem-count service limit was hit during the original burst. Postgres runs as an in-cluster StatefulSet instead (see §16).</w:t>
      </w:r>
    </w:p>
    <w:p>
      <w:pPr>
        <w:pStyle w:val="ListParagraph"/>
        <w:numPr>
          <w:ilvl w:val="0"/>
          <w:numId w:val="2"/>
        </w:numPr>
        <w:spacing w:after="60"/>
      </w:pPr>
      <w:r>
        <w:rPr>
          <w:color w:val="1B1B1B"/>
          <w:sz w:val="21"/>
          <w:szCs w:val="21"/>
        </w:rPr>
        <w:t xml:space="preserve">monitoring — ONS topic + 3 alarms (node CPU, node memory, LB 5xx). Applied and live (confirmed in state). The alert email subscription still points at a placeholder address.</w:t>
      </w:r>
    </w:p>
    <w:p>
      <w:pPr>
        <w:pStyle w:val="ListParagraph"/>
        <w:numPr>
          <w:ilvl w:val="0"/>
          <w:numId w:val="2"/>
        </w:numPr>
        <w:spacing w:after="60"/>
      </w:pPr>
      <w:r>
        <w:rPr>
          <w:color w:val="1B1B1B"/>
          <w:sz w:val="21"/>
          <w:szCs w:val="21"/>
        </w:rPr>
        <w:t xml:space="preserve">bastion — count=0 by default (enable_bastion=false); not currently provisioned.</w:t>
      </w:r>
    </w:p>
    <w:p>
      <w:pPr>
        <w:pStyle w:val="Heading2"/>
        <w:spacing w:after="120" w:before="300"/>
      </w:pPr>
      <w:r>
        <w:rPr>
          <w:b/>
          <w:bCs/>
          <w:color w:val="1F3864"/>
          <w:sz w:val="26"/>
          <w:szCs w:val="26"/>
        </w:rPr>
        <w:t xml:space="preserve">5.7 Remote state</w:t>
      </w:r>
    </w:p>
    <w:p>
      <w:pPr>
        <w:spacing w:after="140"/>
      </w:pPr>
      <w:r>
        <w:rPr>
          <w:color w:val="1B1B1B"/>
          <w:sz w:val="21"/>
          <w:szCs w:val="21"/>
        </w:rPr>
        <w:t xml:space="preserve">Bootstrapped once via `terraform/bootstrap-state` into an Object Storage backend bucket (documind-tfstate, namespace axkjllkftxfz). The environments/demo root module reads/writes through that backend — confirmed working, since `terraform output`/`terraform plan` in this validation both succeeded against real remote state without any local state file present.</w:t>
      </w:r>
    </w:p>
    <w:p>
      <w:pPr>
        <w:pStyle w:val="Heading1"/>
        <w:pBdr>
          <w:bottom w:val="single" w:color="C74634" w:sz="12" w:space="4"/>
        </w:pBdr>
        <w:spacing w:after="200" w:before="400"/>
      </w:pPr>
      <w:r>
        <w:rPr>
          <w:b/>
          <w:bCs/>
          <w:color w:val="C74634"/>
          <w:sz w:val="32"/>
          <w:szCs w:val="32"/>
        </w:rPr>
        <w:t xml:space="preserve">6. Git / CI-CD Pipeline</w:t>
      </w:r>
    </w:p>
    <w:p>
      <w:pPr>
        <w:pStyle w:val="Heading2"/>
        <w:spacing w:after="120" w:before="300"/>
      </w:pPr>
      <w:r>
        <w:rPr>
          <w:b/>
          <w:bCs/>
          <w:color w:val="1F3864"/>
          <w:sz w:val="26"/>
          <w:szCs w:val="26"/>
        </w:rPr>
        <w:t xml:space="preserve">6.1 Current git state (validated live, not assumed)</w:t>
      </w:r>
    </w:p>
    <w:p>
      <w:pPr>
        <w:spacing w:after="140"/>
      </w:pPr>
      <w:r>
        <w:rPr>
          <w:b/>
          <w:bCs/>
          <w:color w:val="1B1B1B"/>
          <w:sz w:val="21"/>
          <w:szCs w:val="21"/>
        </w:rPr>
        <w:t xml:space="preserve">The brief for this validation assumed HEAD = c9e7228. The actual current main HEAD is two commits ahead. Per this validation's own rule (report the current state as authoritative), the real state is documented here.</w:t>
      </w:r>
    </w:p>
    <w:p>
      <w:pPr>
        <w:spacing w:after="140"/>
      </w:pPr>
      <w:r>
        <w:rPr>
          <w:b/>
          <w:bCs/>
          <w:color w:val="1F3864"/>
          <w:sz w:val="21"/>
          <w:szCs w:val="21"/>
        </w:rPr>
        <w:t xml:space="preserve">Branch, HEAD, origin sync</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git branch --show-current &amp;&amp; git rev-parse HEAD &amp;&amp; git fetch origin main &amp;&amp; git rev-parse origin/main</w:t>
            </w:r>
          </w:p>
          <w:p>
            <w:pPr>
              <w:spacing w:after="0"/>
            </w:pPr>
            <w:r>
              <w:rPr>
                <w:rFonts w:ascii="Consolas" w:cs="Consolas" w:eastAsia="Consolas" w:hAnsi="Consolas"/>
                <w:color w:val="2D2D2D"/>
                <w:sz w:val="18"/>
                <w:szCs w:val="18"/>
              </w:rPr>
              <w:t xml:space="preserve">main</w:t>
            </w:r>
          </w:p>
          <w:p>
            <w:pPr>
              <w:spacing w:after="0"/>
            </w:pPr>
            <w:r>
              <w:rPr>
                <w:rFonts w:ascii="Consolas" w:cs="Consolas" w:eastAsia="Consolas" w:hAnsi="Consolas"/>
                <w:color w:val="2D2D2D"/>
                <w:sz w:val="18"/>
                <w:szCs w:val="18"/>
              </w:rPr>
              <w:t xml:space="preserve">35b1626d74771b14628a267327aaeeea2daa02cd</w:t>
            </w:r>
          </w:p>
          <w:p>
            <w:pPr>
              <w:spacing w:after="0"/>
            </w:pPr>
            <w:r>
              <w:rPr>
                <w:rFonts w:ascii="Consolas" w:cs="Consolas" w:eastAsia="Consolas" w:hAnsi="Consolas"/>
                <w:color w:val="2D2D2D"/>
                <w:sz w:val="18"/>
                <w:szCs w:val="18"/>
              </w:rPr>
              <w:t xml:space="preserve">35b1626d74771b14628a267327aaeeea2daa02cd  (local == origin, clean working tree)</w:t>
            </w:r>
          </w:p>
        </w:tc>
      </w:tr>
    </w:tbl>
    <w:p>
      <w:pPr>
        <w:spacing w:after="160"/>
      </w:pPr>
    </w:p>
    <w:p>
      <w:pPr>
        <w:spacing w:after="140"/>
      </w:pPr>
      <w:r>
        <w:rPr>
          <w:b/>
          <w:bCs/>
          <w:color w:val="1F3864"/>
          <w:sz w:val="21"/>
          <w:szCs w:val="21"/>
        </w:rPr>
        <w:t xml:space="preserve">Recent history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git log --oneline -5</w:t>
            </w:r>
          </w:p>
          <w:p>
            <w:pPr>
              <w:spacing w:after="0"/>
            </w:pPr>
            <w:r>
              <w:rPr>
                <w:rFonts w:ascii="Consolas" w:cs="Consolas" w:eastAsia="Consolas" w:hAnsi="Consolas"/>
                <w:color w:val="2D2D2D"/>
                <w:sz w:val="18"/>
                <w:szCs w:val="18"/>
              </w:rPr>
              <w:t xml:space="preserve">35b1626 feat(document-service): return the analysis the pipeline already produces, add demo dataset</w:t>
            </w:r>
          </w:p>
          <w:p>
            <w:pPr>
              <w:spacing w:after="0"/>
            </w:pPr>
            <w:r>
              <w:rPr>
                <w:rFonts w:ascii="Consolas" w:cs="Consolas" w:eastAsia="Consolas" w:hAnsi="Consolas"/>
                <w:color w:val="2D2D2D"/>
                <w:sz w:val="18"/>
                <w:szCs w:val="18"/>
              </w:rPr>
              <w:t xml:space="preserve">7311d80 fix(search-service): vendor app_instrumentation instead of importing it</w:t>
            </w:r>
          </w:p>
          <w:p>
            <w:pPr>
              <w:spacing w:after="0"/>
            </w:pPr>
            <w:r>
              <w:rPr>
                <w:rFonts w:ascii="Consolas" w:cs="Consolas" w:eastAsia="Consolas" w:hAnsi="Consolas"/>
                <w:color w:val="2D2D2D"/>
                <w:sz w:val="18"/>
                <w:szCs w:val="18"/>
              </w:rPr>
              <w:t xml:space="preserve">c9e7228 Merge pull request #36 from feat/documind-oci-deployment</w:t>
            </w:r>
          </w:p>
          <w:p>
            <w:pPr>
              <w:spacing w:after="0"/>
            </w:pPr>
            <w:r>
              <w:rPr>
                <w:rFonts w:ascii="Consolas" w:cs="Consolas" w:eastAsia="Consolas" w:hAnsi="Consolas"/>
                <w:color w:val="2D2D2D"/>
                <w:sz w:val="18"/>
                <w:szCs w:val="18"/>
              </w:rPr>
              <w:t xml:space="preserve">234673d fix(frontend): don't throw the missing-env-var guard during next build</w:t>
            </w:r>
          </w:p>
          <w:p>
            <w:pPr>
              <w:spacing w:after="0"/>
            </w:pPr>
            <w:r>
              <w:rPr>
                <w:rFonts w:ascii="Consolas" w:cs="Consolas" w:eastAsia="Consolas" w:hAnsi="Consolas"/>
                <w:color w:val="2D2D2D"/>
                <w:sz w:val="18"/>
                <w:szCs w:val="18"/>
              </w:rPr>
              <w:t xml:space="preserve">084d8ae feat: prepare DocuMind OCI deployment</w:t>
            </w:r>
          </w:p>
        </w:tc>
      </w:tr>
    </w:tbl>
    <w:p>
      <w:pPr>
        <w:spacing w:after="160"/>
      </w:pPr>
    </w:p>
    <w:p>
      <w:pPr>
        <w:spacing w:after="140"/>
      </w:pPr>
      <w:r>
        <w:rPr>
          <w:b/>
          <w:bCs/>
          <w:color w:val="1F3864"/>
          <w:sz w:val="21"/>
          <w:szCs w:val="21"/>
        </w:rPr>
        <w:t xml:space="preserve">c9e7228 is an ancestor of current HEAD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git merge-base --is-ancestor c9e7228f56f682233475aa56ec2edb6a8ed25f5f HEAD &amp;&amp; echo YES</w:t>
            </w:r>
          </w:p>
          <w:p>
            <w:pPr>
              <w:spacing w:after="0"/>
            </w:pPr>
            <w:r>
              <w:rPr>
                <w:rFonts w:ascii="Consolas" w:cs="Consolas" w:eastAsia="Consolas" w:hAnsi="Consolas"/>
                <w:color w:val="2D2D2D"/>
                <w:sz w:val="18"/>
                <w:szCs w:val="18"/>
              </w:rPr>
              <w:t xml:space="preserve">YES</w:t>
            </w:r>
          </w:p>
        </w:tc>
      </w:tr>
    </w:tbl>
    <w:p>
      <w:pPr>
        <w:spacing w:after="160"/>
      </w:pPr>
    </w:p>
    <w:p>
      <w:pPr>
        <w:pStyle w:val="Heading3"/>
        <w:spacing w:after="100" w:before="200"/>
      </w:pPr>
      <w:r>
        <w:rPr>
          <w:b/>
          <w:bCs/>
          <w:color w:val="1B1B1B"/>
          <w:sz w:val="22"/>
          <w:szCs w:val="22"/>
        </w:rPr>
        <w:t xml:space="preserve">Working-tree scan</w:t>
      </w:r>
    </w:p>
    <w:p>
      <w:pPr>
        <w:pStyle w:val="ListParagraph"/>
        <w:numPr>
          <w:ilvl w:val="0"/>
          <w:numId w:val="2"/>
        </w:numPr>
        <w:spacing w:after="60"/>
      </w:pPr>
      <w:r>
        <w:rPr>
          <w:color w:val="1B1B1B"/>
          <w:sz w:val="21"/>
          <w:szCs w:val="21"/>
        </w:rPr>
        <w:t xml:space="preserve">git status --short: clean, nothing uncommitted.</w:t>
      </w:r>
    </w:p>
    <w:p>
      <w:pPr>
        <w:pStyle w:val="ListParagraph"/>
        <w:numPr>
          <w:ilvl w:val="0"/>
          <w:numId w:val="2"/>
        </w:numPr>
        <w:spacing w:after="60"/>
      </w:pPr>
      <w:r>
        <w:rPr>
          <w:color w:val="1B1B1B"/>
          <w:sz w:val="21"/>
          <w:szCs w:val="21"/>
        </w:rPr>
        <w:t xml:space="preserve">No committed secrets: kubernetes/secrets/ contains only *.example.yaml templates; no .env files are tracked; no PEM/private-key or AWS-style key patterns found in any tracked YAML/Terraform/env file.</w:t>
      </w:r>
    </w:p>
    <w:p>
      <w:pPr>
        <w:pStyle w:val="ListParagraph"/>
        <w:numPr>
          <w:ilvl w:val="0"/>
          <w:numId w:val="2"/>
        </w:numPr>
        <w:spacing w:after="60"/>
      </w:pPr>
      <w:r>
        <w:rPr>
          <w:color w:val="1B1B1B"/>
          <w:sz w:val="21"/>
          <w:szCs w:val="21"/>
        </w:rPr>
        <w:t xml:space="preserve">Kubernetes Deployment manifests still carry REGION.ocir.io/NAMESPACE/documind/&lt;service&gt;:REPLACE_WITH_GIT_SHA placeholders, and ConfigMaps still carry blank OCI_REGION/OCI_NAMESPACE/DB_HOST values — both by design (kubernetes/README.md documents these as deploy-time substitutions, never committed with real values). The live cluster's actual ConfigMaps have the real values patched in directly (see §9.3) — this is intentional separation, not drift.</w:t>
      </w:r>
    </w:p>
    <w:p>
      <w:pPr>
        <w:pStyle w:val="ListParagraph"/>
        <w:numPr>
          <w:ilvl w:val="0"/>
          <w:numId w:val="2"/>
        </w:numPr>
        <w:spacing w:after="60"/>
      </w:pPr>
      <w:r>
        <w:rPr>
          <w:color w:val="1B1B1B"/>
          <w:sz w:val="21"/>
          <w:szCs w:val="21"/>
        </w:rPr>
        <w:t xml:space="preserve">No :latest tag anywhere in kubernetes/ except the README's own instruction never to use it.</w:t>
      </w:r>
    </w:p>
    <w:p>
      <w:pPr>
        <w:pStyle w:val="ListParagraph"/>
        <w:numPr>
          <w:ilvl w:val="0"/>
          <w:numId w:val="2"/>
        </w:numPr>
        <w:spacing w:after="60"/>
      </w:pPr>
      <w:r>
        <w:rPr>
          <w:color w:val="1B1B1B"/>
          <w:sz w:val="21"/>
          <w:szCs w:val="21"/>
        </w:rPr>
        <w:t xml:space="preserve">No temporary/debug files (*.tmp, *.bak, scratch/, TODO.md-style artifacts) tracked in git.</w:t>
      </w:r>
    </w:p>
    <w:p>
      <w:pPr>
        <w:pStyle w:val="Heading2"/>
        <w:spacing w:after="120" w:before="300"/>
      </w:pPr>
      <w:r>
        <w:rPr>
          <w:b/>
          <w:bCs/>
          <w:color w:val="1F3864"/>
          <w:sz w:val="26"/>
          <w:szCs w:val="26"/>
        </w:rPr>
        <w:t xml:space="preserve">6.2 Source fixes confirmed present in current main</w:t>
      </w:r>
    </w:p>
    <w:p>
      <w:pPr>
        <w:spacing w:after="140"/>
      </w:pPr>
      <w:r>
        <w:rPr>
          <w:b/>
          <w:bCs/>
          <w:color w:val="1F3864"/>
          <w:sz w:val="21"/>
          <w:szCs w:val="21"/>
        </w:rPr>
        <w:t xml:space="preserve">search-service no longer imports the out-of-build-context module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grep -n app_instrumentation services/search-service/src/main.py ; ls services/search-service/src/instrumentation.py</w:t>
            </w:r>
          </w:p>
          <w:p>
            <w:pPr>
              <w:spacing w:after="0"/>
            </w:pPr>
            <w:r>
              <w:rPr>
                <w:rFonts w:ascii="Consolas" w:cs="Consolas" w:eastAsia="Consolas" w:hAnsi="Consolas"/>
                <w:color w:val="2D2D2D"/>
                <w:sz w:val="18"/>
                <w:szCs w:val="18"/>
              </w:rPr>
              <w:t xml:space="preserve">(no matches in main.py)</w:t>
            </w:r>
          </w:p>
          <w:p>
            <w:pPr>
              <w:spacing w:after="0"/>
            </w:pPr>
            <w:r>
              <w:rPr>
                <w:rFonts w:ascii="Consolas" w:cs="Consolas" w:eastAsia="Consolas" w:hAnsi="Consolas"/>
                <w:color w:val="2D2D2D"/>
                <w:sz w:val="18"/>
                <w:szCs w:val="18"/>
              </w:rPr>
              <w:t xml:space="preserve">instrumentation.py present — vendored logging/tracing/metrics module</w:t>
            </w:r>
          </w:p>
        </w:tc>
      </w:tr>
    </w:tbl>
    <w:p>
      <w:pPr>
        <w:spacing w:after="160"/>
      </w:pPr>
    </w:p>
    <w:p>
      <w:pPr>
        <w:spacing w:after="140"/>
      </w:pPr>
      <w:r>
        <w:rPr>
          <w:b/>
          <w:bCs/>
          <w:color w:val="1F3864"/>
          <w:sz w:val="21"/>
          <w:szCs w:val="21"/>
        </w:rPr>
        <w:t xml:space="preserve">document-service analysis-readback wiring present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ls services/document-service/app/repositories/analysis.py ; grep -c self._analysis services/document-service/app/services/documents.py</w:t>
            </w:r>
          </w:p>
          <w:p>
            <w:pPr>
              <w:spacing w:after="0"/>
            </w:pPr>
            <w:r>
              <w:rPr>
                <w:rFonts w:ascii="Consolas" w:cs="Consolas" w:eastAsia="Consolas" w:hAnsi="Consolas"/>
                <w:color w:val="2D2D2D"/>
                <w:sz w:val="18"/>
                <w:szCs w:val="18"/>
              </w:rPr>
              <w:t xml:space="preserve">analysis.py present</w:t>
            </w:r>
          </w:p>
          <w:p>
            <w:pPr>
              <w:spacing w:after="0"/>
            </w:pPr>
            <w:r>
              <w:rPr>
                <w:rFonts w:ascii="Consolas" w:cs="Consolas" w:eastAsia="Consolas" w:hAnsi="Consolas"/>
                <w:color w:val="2D2D2D"/>
                <w:sz w:val="18"/>
                <w:szCs w:val="18"/>
              </w:rPr>
              <w:t xml:space="preserve">3</w:t>
            </w:r>
          </w:p>
        </w:tc>
      </w:tr>
    </w:tbl>
    <w:p>
      <w:pPr>
        <w:spacing w:after="160"/>
      </w:pPr>
    </w:p>
    <w:p>
      <w:pPr>
        <w:pStyle w:val="Heading2"/>
        <w:spacing w:after="120" w:before="300"/>
      </w:pPr>
      <w:r>
        <w:rPr>
          <w:b/>
          <w:bCs/>
          <w:color w:val="1F3864"/>
          <w:sz w:val="26"/>
          <w:szCs w:val="26"/>
        </w:rPr>
        <w:t xml:space="preserve">6.3 GitHub Actions workflows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50"/>
      </w:tblGrid>
      <w:tr>
        <w:trPr>
          <w:tblHeader/>
        </w:trPr>
        <w:tc>
          <w:tcPr>
            <w:tcW w:type="dxa" w:w="2600"/>
            <w:shd w:fill="C74634" w:val="clear"/>
            <w:tcMar>
              <w:top w:type="dxa" w:w="80"/>
              <w:left w:type="dxa" w:w="120"/>
              <w:bottom w:type="dxa" w:w="80"/>
              <w:right w:type="dxa" w:w="120"/>
            </w:tcMar>
            <w:vAlign w:val="center"/>
          </w:tcPr>
          <w:p>
            <w:r>
              <w:rPr>
                <w:b/>
                <w:bCs/>
                <w:color w:val="FFFFFF"/>
                <w:sz w:val="19"/>
                <w:szCs w:val="19"/>
              </w:rPr>
              <w:t xml:space="preserve">Workflow</w:t>
            </w:r>
          </w:p>
        </w:tc>
        <w:tc>
          <w:tcPr>
            <w:tcW w:type="dxa" w:w="3100"/>
            <w:shd w:fill="C74634" w:val="clear"/>
            <w:tcMar>
              <w:top w:type="dxa" w:w="80"/>
              <w:left w:type="dxa" w:w="120"/>
              <w:bottom w:type="dxa" w:w="80"/>
              <w:right w:type="dxa" w:w="120"/>
            </w:tcMar>
            <w:vAlign w:val="center"/>
          </w:tcPr>
          <w:p>
            <w:r>
              <w:rPr>
                <w:b/>
                <w:bCs/>
                <w:color w:val="FFFFFF"/>
                <w:sz w:val="19"/>
                <w:szCs w:val="19"/>
              </w:rPr>
              <w:t xml:space="preserve">Trigger</w:t>
            </w:r>
          </w:p>
        </w:tc>
        <w:tc>
          <w:tcPr>
            <w:tcW w:type="dxa" w:w="3650"/>
            <w:shd w:fill="C74634" w:val="clear"/>
            <w:tcMar>
              <w:top w:type="dxa" w:w="80"/>
              <w:left w:type="dxa" w:w="120"/>
              <w:bottom w:type="dxa" w:w="80"/>
              <w:right w:type="dxa" w:w="120"/>
            </w:tcMar>
            <w:vAlign w:val="center"/>
          </w:tcPr>
          <w:p>
            <w:r>
              <w:rPr>
                <w:b/>
                <w:bCs/>
                <w:color w:val="FFFFFF"/>
                <w:sz w:val="19"/>
                <w:szCs w:val="19"/>
              </w:rPr>
              <w:t xml:space="preserve">Purpose</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ci.yml</w:t>
            </w:r>
          </w:p>
        </w:tc>
        <w:tc>
          <w:tcPr>
            <w:tcW w:type="dxa" w:w="3100"/>
            <w:tcMar>
              <w:top w:type="dxa" w:w="80"/>
              <w:left w:type="dxa" w:w="120"/>
              <w:bottom w:type="dxa" w:w="80"/>
              <w:right w:type="dxa" w:w="120"/>
            </w:tcMar>
            <w:vAlign w:val="center"/>
          </w:tcPr>
          <w:p>
            <w:r>
              <w:rPr>
                <w:b w:val="false"/>
                <w:bCs w:val="false"/>
                <w:color w:val="1B1B1B"/>
                <w:sz w:val="19"/>
                <w:szCs w:val="19"/>
              </w:rPr>
              <w:t xml:space="preserve">pull_request, push (excl. docs/**, *.md)</w:t>
            </w:r>
          </w:p>
        </w:tc>
        <w:tc>
          <w:tcPr>
            <w:tcW w:type="dxa" w:w="3650"/>
            <w:tcMar>
              <w:top w:type="dxa" w:w="80"/>
              <w:left w:type="dxa" w:w="120"/>
              <w:bottom w:type="dxa" w:w="80"/>
              <w:right w:type="dxa" w:w="120"/>
            </w:tcMar>
            <w:vAlign w:val="center"/>
          </w:tcPr>
          <w:p>
            <w:r>
              <w:rPr>
                <w:b w:val="false"/>
                <w:bCs w:val="false"/>
                <w:color w:val="1B1B1B"/>
                <w:sz w:val="19"/>
                <w:szCs w:val="19"/>
              </w:rPr>
              <w:t xml:space="preserve">Application lint/test/build-scan CI</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build-push-images.yml</w:t>
            </w:r>
          </w:p>
        </w:tc>
        <w:tc>
          <w:tcPr>
            <w:tcW w:type="dxa" w:w="3100"/>
            <w:shd w:fill="F7F7F7" w:val="clear"/>
            <w:tcMar>
              <w:top w:type="dxa" w:w="80"/>
              <w:left w:type="dxa" w:w="120"/>
              <w:bottom w:type="dxa" w:w="80"/>
              <w:right w:type="dxa" w:w="120"/>
            </w:tcMar>
            <w:vAlign w:val="center"/>
          </w:tcPr>
          <w:p>
            <w:r>
              <w:rPr>
                <w:b w:val="false"/>
                <w:bCs w:val="false"/>
                <w:color w:val="1B1B1B"/>
                <w:sz w:val="19"/>
                <w:szCs w:val="19"/>
              </w:rPr>
              <w:t xml:space="preserve">workflow_dispatch (manual)</w:t>
            </w:r>
          </w:p>
        </w:tc>
        <w:tc>
          <w:tcPr>
            <w:tcW w:type="dxa" w:w="3650"/>
            <w:shd w:fill="F7F7F7" w:val="clear"/>
            <w:tcMar>
              <w:top w:type="dxa" w:w="80"/>
              <w:left w:type="dxa" w:w="120"/>
              <w:bottom w:type="dxa" w:w="80"/>
              <w:right w:type="dxa" w:w="120"/>
            </w:tcMar>
            <w:vAlign w:val="center"/>
          </w:tcPr>
          <w:p>
            <w:r>
              <w:rPr>
                <w:b w:val="false"/>
                <w:bCs w:val="false"/>
                <w:color w:val="1B1B1B"/>
                <w:sz w:val="19"/>
                <w:szCs w:val="19"/>
              </w:rPr>
              <w:t xml:space="preserve">Build, Trivy-scan, and push all 6 service images to OCIR, tagged with GITHUB_SHA</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security-pipeline.yml</w:t>
            </w:r>
          </w:p>
        </w:tc>
        <w:tc>
          <w:tcPr>
            <w:tcW w:type="dxa" w:w="3100"/>
            <w:tcMar>
              <w:top w:type="dxa" w:w="80"/>
              <w:left w:type="dxa" w:w="120"/>
              <w:bottom w:type="dxa" w:w="80"/>
              <w:right w:type="dxa" w:w="120"/>
            </w:tcMar>
            <w:vAlign w:val="center"/>
          </w:tcPr>
          <w:p>
            <w:r>
              <w:rPr>
                <w:b w:val="false"/>
                <w:bCs w:val="false"/>
                <w:color w:val="1B1B1B"/>
                <w:sz w:val="19"/>
                <w:szCs w:val="19"/>
              </w:rPr>
              <w:t xml:space="preserve">push</w:t>
            </w:r>
          </w:p>
        </w:tc>
        <w:tc>
          <w:tcPr>
            <w:tcW w:type="dxa" w:w="3650"/>
            <w:tcMar>
              <w:top w:type="dxa" w:w="80"/>
              <w:left w:type="dxa" w:w="120"/>
              <w:bottom w:type="dxa" w:w="80"/>
              <w:right w:type="dxa" w:w="120"/>
            </w:tcMar>
            <w:vAlign w:val="center"/>
          </w:tcPr>
          <w:p>
            <w:r>
              <w:rPr>
                <w:b w:val="false"/>
                <w:bCs w:val="false"/>
                <w:color w:val="1B1B1B"/>
                <w:sz w:val="19"/>
                <w:szCs w:val="19"/>
              </w:rPr>
              <w:t xml:space="preserve">Additional security scanning</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terraform-pr.yml</w:t>
            </w:r>
          </w:p>
        </w:tc>
        <w:tc>
          <w:tcPr>
            <w:tcW w:type="dxa" w:w="3100"/>
            <w:shd w:fill="F7F7F7" w:val="clear"/>
            <w:tcMar>
              <w:top w:type="dxa" w:w="80"/>
              <w:left w:type="dxa" w:w="120"/>
              <w:bottom w:type="dxa" w:w="80"/>
              <w:right w:type="dxa" w:w="120"/>
            </w:tcMar>
            <w:vAlign w:val="center"/>
          </w:tcPr>
          <w:p>
            <w:r>
              <w:rPr>
                <w:b w:val="false"/>
                <w:bCs w:val="false"/>
                <w:color w:val="1B1B1B"/>
                <w:sz w:val="19"/>
                <w:szCs w:val="19"/>
              </w:rPr>
              <w:t xml:space="preserve">pull_request touching terraform/**</w:t>
            </w:r>
          </w:p>
        </w:tc>
        <w:tc>
          <w:tcPr>
            <w:tcW w:type="dxa" w:w="3650"/>
            <w:shd w:fill="F7F7F7" w:val="clear"/>
            <w:tcMar>
              <w:top w:type="dxa" w:w="80"/>
              <w:left w:type="dxa" w:w="120"/>
              <w:bottom w:type="dxa" w:w="80"/>
              <w:right w:type="dxa" w:w="120"/>
            </w:tcMar>
            <w:vAlign w:val="center"/>
          </w:tcPr>
          <w:p>
            <w:r>
              <w:rPr>
                <w:b w:val="false"/>
                <w:bCs w:val="false"/>
                <w:color w:val="1B1B1B"/>
                <w:sz w:val="19"/>
                <w:szCs w:val="19"/>
              </w:rPr>
              <w:t xml:space="preserve">terraform fmt/validate/plan on PRs</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deploy-demo.yml</w:t>
            </w:r>
          </w:p>
        </w:tc>
        <w:tc>
          <w:tcPr>
            <w:tcW w:type="dxa" w:w="3100"/>
            <w:tcMar>
              <w:top w:type="dxa" w:w="80"/>
              <w:left w:type="dxa" w:w="120"/>
              <w:bottom w:type="dxa" w:w="80"/>
              <w:right w:type="dxa" w:w="120"/>
            </w:tcMar>
            <w:vAlign w:val="center"/>
          </w:tcPr>
          <w:p>
            <w:r>
              <w:rPr>
                <w:b w:val="false"/>
                <w:bCs w:val="false"/>
                <w:color w:val="1B1B1B"/>
                <w:sz w:val="19"/>
                <w:szCs w:val="19"/>
              </w:rPr>
              <w:t xml:space="preserve">workflow_dispatch (manual)</w:t>
            </w:r>
          </w:p>
        </w:tc>
        <w:tc>
          <w:tcPr>
            <w:tcW w:type="dxa" w:w="3650"/>
            <w:tcMar>
              <w:top w:type="dxa" w:w="80"/>
              <w:left w:type="dxa" w:w="120"/>
              <w:bottom w:type="dxa" w:w="80"/>
              <w:right w:type="dxa" w:w="120"/>
            </w:tcMar>
            <w:vAlign w:val="center"/>
          </w:tcPr>
          <w:p>
            <w:r>
              <w:rPr>
                <w:b w:val="false"/>
                <w:bCs w:val="false"/>
                <w:color w:val="1B1B1B"/>
                <w:sz w:val="19"/>
                <w:szCs w:val="19"/>
              </w:rPr>
              <w:t xml:space="preserve">Scripted demo environment deploy</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destroy-demo.yml</w:t>
            </w:r>
          </w:p>
        </w:tc>
        <w:tc>
          <w:tcPr>
            <w:tcW w:type="dxa" w:w="3100"/>
            <w:shd w:fill="F7F7F7" w:val="clear"/>
            <w:tcMar>
              <w:top w:type="dxa" w:w="80"/>
              <w:left w:type="dxa" w:w="120"/>
              <w:bottom w:type="dxa" w:w="80"/>
              <w:right w:type="dxa" w:w="120"/>
            </w:tcMar>
            <w:vAlign w:val="center"/>
          </w:tcPr>
          <w:p>
            <w:r>
              <w:rPr>
                <w:b w:val="false"/>
                <w:bCs w:val="false"/>
                <w:color w:val="1B1B1B"/>
                <w:sz w:val="19"/>
                <w:szCs w:val="19"/>
              </w:rPr>
              <w:t xml:space="preserve">workflow_dispatch (manual)</w:t>
            </w:r>
          </w:p>
        </w:tc>
        <w:tc>
          <w:tcPr>
            <w:tcW w:type="dxa" w:w="3650"/>
            <w:shd w:fill="F7F7F7" w:val="clear"/>
            <w:tcMar>
              <w:top w:type="dxa" w:w="80"/>
              <w:left w:type="dxa" w:w="120"/>
              <w:bottom w:type="dxa" w:w="80"/>
              <w:right w:type="dxa" w:w="120"/>
            </w:tcMar>
            <w:vAlign w:val="center"/>
          </w:tcPr>
          <w:p>
            <w:r>
              <w:rPr>
                <w:b w:val="false"/>
                <w:bCs w:val="false"/>
                <w:color w:val="1B1B1B"/>
                <w:sz w:val="19"/>
                <w:szCs w:val="19"/>
              </w:rPr>
              <w:t xml:space="preserve">Scripted demo environment teardown</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drift-check.yml</w:t>
            </w:r>
          </w:p>
        </w:tc>
        <w:tc>
          <w:tcPr>
            <w:tcW w:type="dxa" w:w="3100"/>
            <w:tcMar>
              <w:top w:type="dxa" w:w="80"/>
              <w:left w:type="dxa" w:w="120"/>
              <w:bottom w:type="dxa" w:w="80"/>
              <w:right w:type="dxa" w:w="120"/>
            </w:tcMar>
            <w:vAlign w:val="center"/>
          </w:tcPr>
          <w:p>
            <w:r>
              <w:rPr>
                <w:b w:val="false"/>
                <w:bCs w:val="false"/>
                <w:color w:val="1B1B1B"/>
                <w:sz w:val="19"/>
                <w:szCs w:val="19"/>
              </w:rPr>
              <w:t xml:space="preserve">schedule (daily 03:00 UTC) + workflow_dispatch</w:t>
            </w:r>
          </w:p>
        </w:tc>
        <w:tc>
          <w:tcPr>
            <w:tcW w:type="dxa" w:w="3650"/>
            <w:tcMar>
              <w:top w:type="dxa" w:w="80"/>
              <w:left w:type="dxa" w:w="120"/>
              <w:bottom w:type="dxa" w:w="80"/>
              <w:right w:type="dxa" w:w="120"/>
            </w:tcMar>
            <w:vAlign w:val="center"/>
          </w:tcPr>
          <w:p>
            <w:r>
              <w:rPr>
                <w:b w:val="false"/>
                <w:bCs w:val="false"/>
                <w:color w:val="1B1B1B"/>
                <w:sz w:val="19"/>
                <w:szCs w:val="19"/>
              </w:rPr>
              <w:t xml:space="preserve">Scheduled terraform plan drift detection</w:t>
            </w:r>
          </w:p>
        </w:tc>
      </w:tr>
    </w:tbl>
    <w:p>
      <w:pPr>
        <w:spacing w:after="140"/>
      </w:pPr>
      <w:r>
        <w:rPr>
          <w:color w:val="1B1B1B"/>
          <w:sz w:val="21"/>
          <w:szCs w:val="21"/>
        </w:rPr>
        <w:t xml:space="preserve">build-push-images.yml is manual-dispatch only — it does not fire automatically on push. Every image currently in OCIR was pushed by an explicit, logged workflow_dispatch run, not silently on a merge.</w:t>
      </w:r>
    </w:p>
    <w:p>
      <w:pPr>
        <w:spacing w:after="140"/>
      </w:pPr>
      <w:r>
        <w:rPr>
          <w:b/>
          <w:bCs/>
          <w:color w:val="1F3864"/>
          <w:sz w:val="21"/>
          <w:szCs w:val="21"/>
        </w:rPr>
        <w:t xml:space="preserve">Most recent successful image build/push run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gh run list --workflow=build-push-images.yml --limit 3</w:t>
            </w:r>
          </w:p>
          <w:p>
            <w:pPr>
              <w:spacing w:after="0"/>
            </w:pPr>
            <w:r>
              <w:rPr>
                <w:rFonts w:ascii="Consolas" w:cs="Consolas" w:eastAsia="Consolas" w:hAnsi="Consolas"/>
                <w:color w:val="2D2D2D"/>
                <w:sz w:val="18"/>
                <w:szCs w:val="18"/>
              </w:rPr>
              <w:t xml:space="preserve">success  main  build-push-images  workflow_dispatch  35b1626d76050f... (10m56s)</w:t>
            </w:r>
          </w:p>
        </w:tc>
      </w:tr>
    </w:tbl>
    <w:p>
      <w:pPr>
        <w:spacing w:after="160"/>
      </w:pPr>
    </w:p>
    <w:p>
      <w:pPr>
        <w:pStyle w:val="Heading1"/>
        <w:pBdr>
          <w:bottom w:val="single" w:color="C74634" w:sz="12" w:space="4"/>
        </w:pBdr>
        <w:spacing w:after="200" w:before="400"/>
      </w:pPr>
      <w:r>
        <w:rPr>
          <w:b/>
          <w:bCs/>
          <w:color w:val="C74634"/>
          <w:sz w:val="32"/>
          <w:szCs w:val="32"/>
        </w:rPr>
        <w:t xml:space="preserve">7. Container Images</w:t>
      </w:r>
    </w:p>
    <w:p>
      <w:pPr>
        <w:spacing w:after="140"/>
      </w:pPr>
      <w:r>
        <w:rPr>
          <w:color w:val="1B1B1B"/>
          <w:sz w:val="21"/>
          <w:szCs w:val="21"/>
        </w:rPr>
        <w:t xml:space="preserve">Verified two independent ways: (a) docker manifest inspect against the live OCIR registry (no local pull required), and (b) the actual image field of each running Deployment/Pod in the cluster — not the committed YAML.</w:t>
      </w:r>
    </w:p>
    <w:p>
      <w:pPr>
        <w:pStyle w:val="Heading2"/>
        <w:spacing w:after="120" w:before="300"/>
      </w:pPr>
      <w:r>
        <w:rPr>
          <w:b/>
          <w:bCs/>
          <w:color w:val="1F3864"/>
          <w:sz w:val="26"/>
          <w:szCs w:val="26"/>
        </w:rPr>
        <w:t xml:space="preserve">7.1 OCIR repository + tag existence (registry-side verification)</w:t>
      </w:r>
    </w:p>
    <w:p>
      <w:pPr>
        <w:spacing w:after="140"/>
      </w:pPr>
      <w:r>
        <w:rPr>
          <w:color w:val="1B1B1B"/>
          <w:sz w:val="21"/>
          <w:szCs w:val="21"/>
        </w:rPr>
        <w:t xml:space="preserve">Method: `docker manifest inspect me-jeddah-1.ocir.io/axkjllkftxfz/documind/&lt;service&gt;:&lt;tag&gt;` for each of the 6 services × the 3 tags currently in play. All 18 combinations resolved successfully — no missing images.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390"/>
      </w:tblGrid>
      <w:tr>
        <w:trPr>
          <w:tblHeader/>
        </w:trPr>
        <w:tc>
          <w:tcPr>
            <w:tcW w:type="dxa" w:w="2200"/>
            <w:shd w:fill="C74634" w:val="clear"/>
            <w:tcMar>
              <w:top w:type="dxa" w:w="80"/>
              <w:left w:type="dxa" w:w="120"/>
              <w:bottom w:type="dxa" w:w="80"/>
              <w:right w:type="dxa" w:w="120"/>
            </w:tcMar>
            <w:vAlign w:val="center"/>
          </w:tcPr>
          <w:p>
            <w:r>
              <w:rPr>
                <w:b/>
                <w:bCs/>
                <w:color w:val="FFFFFF"/>
                <w:sz w:val="19"/>
                <w:szCs w:val="19"/>
              </w:rPr>
              <w:t xml:space="preserve">Service</w:t>
            </w:r>
          </w:p>
        </w:tc>
        <w:tc>
          <w:tcPr>
            <w:tcW w:type="dxa" w:w="2380"/>
            <w:shd w:fill="C74634" w:val="clear"/>
            <w:tcMar>
              <w:top w:type="dxa" w:w="80"/>
              <w:left w:type="dxa" w:w="120"/>
              <w:bottom w:type="dxa" w:w="80"/>
              <w:right w:type="dxa" w:w="120"/>
            </w:tcMar>
            <w:vAlign w:val="center"/>
          </w:tcPr>
          <w:p>
            <w:r>
              <w:rPr>
                <w:b/>
                <w:bCs/>
                <w:color w:val="FFFFFF"/>
                <w:sz w:val="19"/>
                <w:szCs w:val="19"/>
              </w:rPr>
              <w:t xml:space="preserve">c9e7228f... digest (config)</w:t>
            </w:r>
          </w:p>
        </w:tc>
        <w:tc>
          <w:tcPr>
            <w:tcW w:type="dxa" w:w="2380"/>
            <w:shd w:fill="C74634" w:val="clear"/>
            <w:tcMar>
              <w:top w:type="dxa" w:w="80"/>
              <w:left w:type="dxa" w:w="120"/>
              <w:bottom w:type="dxa" w:w="80"/>
              <w:right w:type="dxa" w:w="120"/>
            </w:tcMar>
            <w:vAlign w:val="center"/>
          </w:tcPr>
          <w:p>
            <w:r>
              <w:rPr>
                <w:b/>
                <w:bCs/>
                <w:color w:val="FFFFFF"/>
                <w:sz w:val="19"/>
                <w:szCs w:val="19"/>
              </w:rPr>
              <w:t xml:space="preserve">7311d80d... digest (config)</w:t>
            </w:r>
          </w:p>
        </w:tc>
        <w:tc>
          <w:tcPr>
            <w:tcW w:type="dxa" w:w="2390"/>
            <w:shd w:fill="C74634" w:val="clear"/>
            <w:tcMar>
              <w:top w:type="dxa" w:w="80"/>
              <w:left w:type="dxa" w:w="120"/>
              <w:bottom w:type="dxa" w:w="80"/>
              <w:right w:type="dxa" w:w="120"/>
            </w:tcMar>
            <w:vAlign w:val="center"/>
          </w:tcPr>
          <w:p>
            <w:r>
              <w:rPr>
                <w:b/>
                <w:bCs/>
                <w:color w:val="FFFFFF"/>
                <w:sz w:val="19"/>
                <w:szCs w:val="19"/>
              </w:rPr>
              <w:t xml:space="preserve">35b1626d... digest (config)</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ai-service</w:t>
            </w:r>
          </w:p>
        </w:tc>
        <w:tc>
          <w:tcPr>
            <w:tcW w:type="dxa" w:w="2380"/>
            <w:tcMar>
              <w:top w:type="dxa" w:w="80"/>
              <w:left w:type="dxa" w:w="120"/>
              <w:bottom w:type="dxa" w:w="80"/>
              <w:right w:type="dxa" w:w="120"/>
            </w:tcMar>
            <w:vAlign w:val="center"/>
          </w:tcPr>
          <w:p>
            <w:r>
              <w:rPr>
                <w:b w:val="false"/>
                <w:bCs w:val="false"/>
                <w:color w:val="1B1B1B"/>
                <w:sz w:val="19"/>
                <w:szCs w:val="19"/>
              </w:rPr>
              <w:t xml:space="preserve">071862fea99c...</w:t>
            </w:r>
          </w:p>
        </w:tc>
        <w:tc>
          <w:tcPr>
            <w:tcW w:type="dxa" w:w="2380"/>
            <w:tcMar>
              <w:top w:type="dxa" w:w="80"/>
              <w:left w:type="dxa" w:w="120"/>
              <w:bottom w:type="dxa" w:w="80"/>
              <w:right w:type="dxa" w:w="120"/>
            </w:tcMar>
            <w:vAlign w:val="center"/>
          </w:tcPr>
          <w:p>
            <w:r>
              <w:rPr>
                <w:b w:val="false"/>
                <w:bCs w:val="false"/>
                <w:color w:val="1B1B1B"/>
                <w:sz w:val="19"/>
                <w:szCs w:val="19"/>
              </w:rPr>
              <w:t xml:space="preserve">449a8c9546d5...</w:t>
            </w:r>
          </w:p>
        </w:tc>
        <w:tc>
          <w:tcPr>
            <w:tcW w:type="dxa" w:w="2390"/>
            <w:tcMar>
              <w:top w:type="dxa" w:w="80"/>
              <w:left w:type="dxa" w:w="120"/>
              <w:bottom w:type="dxa" w:w="80"/>
              <w:right w:type="dxa" w:w="120"/>
            </w:tcMar>
            <w:vAlign w:val="center"/>
          </w:tcPr>
          <w:p>
            <w:r>
              <w:rPr>
                <w:b w:val="false"/>
                <w:bCs w:val="false"/>
                <w:color w:val="1B1B1B"/>
                <w:sz w:val="19"/>
                <w:szCs w:val="19"/>
              </w:rPr>
              <w:t xml:space="preserve">9a1b19d725e1...</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api-gateway</w:t>
            </w:r>
          </w:p>
        </w:tc>
        <w:tc>
          <w:tcPr>
            <w:tcW w:type="dxa" w:w="2380"/>
            <w:shd w:fill="F7F7F7" w:val="clear"/>
            <w:tcMar>
              <w:top w:type="dxa" w:w="80"/>
              <w:left w:type="dxa" w:w="120"/>
              <w:bottom w:type="dxa" w:w="80"/>
              <w:right w:type="dxa" w:w="120"/>
            </w:tcMar>
            <w:vAlign w:val="center"/>
          </w:tcPr>
          <w:p>
            <w:r>
              <w:rPr>
                <w:b w:val="false"/>
                <w:bCs w:val="false"/>
                <w:color w:val="1B1B1B"/>
                <w:sz w:val="19"/>
                <w:szCs w:val="19"/>
              </w:rPr>
              <w:t xml:space="preserve">836b909ae7e9...</w:t>
            </w:r>
          </w:p>
        </w:tc>
        <w:tc>
          <w:tcPr>
            <w:tcW w:type="dxa" w:w="2380"/>
            <w:shd w:fill="F7F7F7" w:val="clear"/>
            <w:tcMar>
              <w:top w:type="dxa" w:w="80"/>
              <w:left w:type="dxa" w:w="120"/>
              <w:bottom w:type="dxa" w:w="80"/>
              <w:right w:type="dxa" w:w="120"/>
            </w:tcMar>
            <w:vAlign w:val="center"/>
          </w:tcPr>
          <w:p>
            <w:r>
              <w:rPr>
                <w:b w:val="false"/>
                <w:bCs w:val="false"/>
                <w:color w:val="1B1B1B"/>
                <w:sz w:val="19"/>
                <w:szCs w:val="19"/>
              </w:rPr>
              <w:t xml:space="preserve">0652e0663 99b...</w:t>
            </w:r>
          </w:p>
        </w:tc>
        <w:tc>
          <w:tcPr>
            <w:tcW w:type="dxa" w:w="2390"/>
            <w:shd w:fill="F7F7F7" w:val="clear"/>
            <w:tcMar>
              <w:top w:type="dxa" w:w="80"/>
              <w:left w:type="dxa" w:w="120"/>
              <w:bottom w:type="dxa" w:w="80"/>
              <w:right w:type="dxa" w:w="120"/>
            </w:tcMar>
            <w:vAlign w:val="center"/>
          </w:tcPr>
          <w:p>
            <w:r>
              <w:rPr>
                <w:b w:val="false"/>
                <w:bCs w:val="false"/>
                <w:color w:val="1B1B1B"/>
                <w:sz w:val="19"/>
                <w:szCs w:val="19"/>
              </w:rPr>
              <w:t xml:space="preserve">4a3740e5e88f...</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2380"/>
            <w:tcMar>
              <w:top w:type="dxa" w:w="80"/>
              <w:left w:type="dxa" w:w="120"/>
              <w:bottom w:type="dxa" w:w="80"/>
              <w:right w:type="dxa" w:w="120"/>
            </w:tcMar>
            <w:vAlign w:val="center"/>
          </w:tcPr>
          <w:p>
            <w:r>
              <w:rPr>
                <w:b w:val="false"/>
                <w:bCs w:val="false"/>
                <w:color w:val="1B1B1B"/>
                <w:sz w:val="19"/>
                <w:szCs w:val="19"/>
              </w:rPr>
              <w:t xml:space="preserve">6a2c996de27d...</w:t>
            </w:r>
          </w:p>
        </w:tc>
        <w:tc>
          <w:tcPr>
            <w:tcW w:type="dxa" w:w="2380"/>
            <w:tcMar>
              <w:top w:type="dxa" w:w="80"/>
              <w:left w:type="dxa" w:w="120"/>
              <w:bottom w:type="dxa" w:w="80"/>
              <w:right w:type="dxa" w:w="120"/>
            </w:tcMar>
            <w:vAlign w:val="center"/>
          </w:tcPr>
          <w:p>
            <w:r>
              <w:rPr>
                <w:b w:val="false"/>
                <w:bCs w:val="false"/>
                <w:color w:val="1B1B1B"/>
                <w:sz w:val="19"/>
                <w:szCs w:val="19"/>
              </w:rPr>
              <w:t xml:space="preserve">6d0cf592ccc4...</w:t>
            </w:r>
          </w:p>
        </w:tc>
        <w:tc>
          <w:tcPr>
            <w:tcW w:type="dxa" w:w="2390"/>
            <w:tcMar>
              <w:top w:type="dxa" w:w="80"/>
              <w:left w:type="dxa" w:w="120"/>
              <w:bottom w:type="dxa" w:w="80"/>
              <w:right w:type="dxa" w:w="120"/>
            </w:tcMar>
            <w:vAlign w:val="center"/>
          </w:tcPr>
          <w:p>
            <w:r>
              <w:rPr>
                <w:b w:val="false"/>
                <w:bCs w:val="false"/>
                <w:color w:val="1B1B1B"/>
                <w:sz w:val="19"/>
                <w:szCs w:val="19"/>
              </w:rPr>
              <w:t xml:space="preserve">0ec6ae103b81...</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frontend</w:t>
            </w:r>
          </w:p>
        </w:tc>
        <w:tc>
          <w:tcPr>
            <w:tcW w:type="dxa" w:w="2380"/>
            <w:shd w:fill="F7F7F7" w:val="clear"/>
            <w:tcMar>
              <w:top w:type="dxa" w:w="80"/>
              <w:left w:type="dxa" w:w="120"/>
              <w:bottom w:type="dxa" w:w="80"/>
              <w:right w:type="dxa" w:w="120"/>
            </w:tcMar>
            <w:vAlign w:val="center"/>
          </w:tcPr>
          <w:p>
            <w:r>
              <w:rPr>
                <w:b w:val="false"/>
                <w:bCs w:val="false"/>
                <w:color w:val="1B1B1B"/>
                <w:sz w:val="19"/>
                <w:szCs w:val="19"/>
              </w:rPr>
              <w:t xml:space="preserve">d4456cc44073...</w:t>
            </w:r>
          </w:p>
        </w:tc>
        <w:tc>
          <w:tcPr>
            <w:tcW w:type="dxa" w:w="2380"/>
            <w:shd w:fill="F7F7F7" w:val="clear"/>
            <w:tcMar>
              <w:top w:type="dxa" w:w="80"/>
              <w:left w:type="dxa" w:w="120"/>
              <w:bottom w:type="dxa" w:w="80"/>
              <w:right w:type="dxa" w:w="120"/>
            </w:tcMar>
            <w:vAlign w:val="center"/>
          </w:tcPr>
          <w:p>
            <w:r>
              <w:rPr>
                <w:b w:val="false"/>
                <w:bCs w:val="false"/>
                <w:color w:val="1B1B1B"/>
                <w:sz w:val="19"/>
                <w:szCs w:val="19"/>
              </w:rPr>
              <w:t xml:space="preserve">efacbae5dd79...</w:t>
            </w:r>
          </w:p>
        </w:tc>
        <w:tc>
          <w:tcPr>
            <w:tcW w:type="dxa" w:w="2390"/>
            <w:shd w:fill="F7F7F7" w:val="clear"/>
            <w:tcMar>
              <w:top w:type="dxa" w:w="80"/>
              <w:left w:type="dxa" w:w="120"/>
              <w:bottom w:type="dxa" w:w="80"/>
              <w:right w:type="dxa" w:w="120"/>
            </w:tcMar>
            <w:vAlign w:val="center"/>
          </w:tcPr>
          <w:p>
            <w:r>
              <w:rPr>
                <w:b w:val="false"/>
                <w:bCs w:val="false"/>
                <w:color w:val="1B1B1B"/>
                <w:sz w:val="19"/>
                <w:szCs w:val="19"/>
              </w:rPr>
              <w:t xml:space="preserve">00f9d4dd8725...</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2380"/>
            <w:tcMar>
              <w:top w:type="dxa" w:w="80"/>
              <w:left w:type="dxa" w:w="120"/>
              <w:bottom w:type="dxa" w:w="80"/>
              <w:right w:type="dxa" w:w="120"/>
            </w:tcMar>
            <w:vAlign w:val="center"/>
          </w:tcPr>
          <w:p>
            <w:r>
              <w:rPr>
                <w:b w:val="false"/>
                <w:bCs w:val="false"/>
                <w:color w:val="1B1B1B"/>
                <w:sz w:val="19"/>
                <w:szCs w:val="19"/>
              </w:rPr>
              <w:t xml:space="preserve">f61f89c818d8...</w:t>
            </w:r>
          </w:p>
        </w:tc>
        <w:tc>
          <w:tcPr>
            <w:tcW w:type="dxa" w:w="2380"/>
            <w:tcMar>
              <w:top w:type="dxa" w:w="80"/>
              <w:left w:type="dxa" w:w="120"/>
              <w:bottom w:type="dxa" w:w="80"/>
              <w:right w:type="dxa" w:w="120"/>
            </w:tcMar>
            <w:vAlign w:val="center"/>
          </w:tcPr>
          <w:p>
            <w:r>
              <w:rPr>
                <w:b w:val="false"/>
                <w:bCs w:val="false"/>
                <w:color w:val="1B1B1B"/>
                <w:sz w:val="19"/>
                <w:szCs w:val="19"/>
              </w:rPr>
              <w:t xml:space="preserve">03f5dc4e970a...</w:t>
            </w:r>
          </w:p>
        </w:tc>
        <w:tc>
          <w:tcPr>
            <w:tcW w:type="dxa" w:w="2390"/>
            <w:tcMar>
              <w:top w:type="dxa" w:w="80"/>
              <w:left w:type="dxa" w:w="120"/>
              <w:bottom w:type="dxa" w:w="80"/>
              <w:right w:type="dxa" w:w="120"/>
            </w:tcMar>
            <w:vAlign w:val="center"/>
          </w:tcPr>
          <w:p>
            <w:r>
              <w:rPr>
                <w:b w:val="false"/>
                <w:bCs w:val="false"/>
                <w:color w:val="1B1B1B"/>
                <w:sz w:val="19"/>
                <w:szCs w:val="19"/>
              </w:rPr>
              <w:t xml:space="preserve">0a9777718043...</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2380"/>
            <w:shd w:fill="F7F7F7" w:val="clear"/>
            <w:tcMar>
              <w:top w:type="dxa" w:w="80"/>
              <w:left w:type="dxa" w:w="120"/>
              <w:bottom w:type="dxa" w:w="80"/>
              <w:right w:type="dxa" w:w="120"/>
            </w:tcMar>
            <w:vAlign w:val="center"/>
          </w:tcPr>
          <w:p>
            <w:r>
              <w:rPr>
                <w:b w:val="false"/>
                <w:bCs w:val="false"/>
                <w:color w:val="1B1B1B"/>
                <w:sz w:val="19"/>
                <w:szCs w:val="19"/>
              </w:rPr>
              <w:t xml:space="preserve">a700683ee3f2...</w:t>
            </w:r>
          </w:p>
        </w:tc>
        <w:tc>
          <w:tcPr>
            <w:tcW w:type="dxa" w:w="2380"/>
            <w:shd w:fill="F7F7F7" w:val="clear"/>
            <w:tcMar>
              <w:top w:type="dxa" w:w="80"/>
              <w:left w:type="dxa" w:w="120"/>
              <w:bottom w:type="dxa" w:w="80"/>
              <w:right w:type="dxa" w:w="120"/>
            </w:tcMar>
            <w:vAlign w:val="center"/>
          </w:tcPr>
          <w:p>
            <w:r>
              <w:rPr>
                <w:b w:val="false"/>
                <w:bCs w:val="false"/>
                <w:color w:val="1B1B1B"/>
                <w:sz w:val="19"/>
                <w:szCs w:val="19"/>
              </w:rPr>
              <w:t xml:space="preserve">d7cf07258d57...</w:t>
            </w:r>
          </w:p>
        </w:tc>
        <w:tc>
          <w:tcPr>
            <w:tcW w:type="dxa" w:w="2390"/>
            <w:shd w:fill="F7F7F7" w:val="clear"/>
            <w:tcMar>
              <w:top w:type="dxa" w:w="80"/>
              <w:left w:type="dxa" w:w="120"/>
              <w:bottom w:type="dxa" w:w="80"/>
              <w:right w:type="dxa" w:w="120"/>
            </w:tcMar>
            <w:vAlign w:val="center"/>
          </w:tcPr>
          <w:p>
            <w:r>
              <w:rPr>
                <w:b w:val="false"/>
                <w:bCs w:val="false"/>
                <w:color w:val="1B1B1B"/>
                <w:sz w:val="19"/>
                <w:szCs w:val="19"/>
              </w:rPr>
              <w:t xml:space="preserve">88ca5fb8613d...</w:t>
            </w:r>
          </w:p>
        </w:tc>
      </w:tr>
    </w:tbl>
    <w:p>
      <w:pPr>
        <w:spacing w:after="140"/>
      </w:pPr>
      <w:r>
        <w:rPr>
          <w:i/>
          <w:iCs/>
          <w:color w:val="595959"/>
          <w:sz w:val="21"/>
          <w:szCs w:val="21"/>
        </w:rPr>
        <w:t xml:space="preserve">Full SHA-256 config digests are in the Appendix (§31).</w:t>
      </w:r>
    </w:p>
    <w:p>
      <w:pPr>
        <w:pStyle w:val="Heading2"/>
        <w:spacing w:after="120" w:before="300"/>
      </w:pPr>
      <w:r>
        <w:rPr>
          <w:b/>
          <w:bCs/>
          <w:color w:val="1F3864"/>
          <w:sz w:val="26"/>
          <w:szCs w:val="26"/>
        </w:rPr>
        <w:t xml:space="preserve">7.2 Actually-running image per service (pod-level, not YAML)</w:t>
      </w:r>
    </w:p>
    <w:p>
      <w:pPr>
        <w:spacing w:after="140"/>
      </w:pPr>
      <w:r>
        <w:rPr>
          <w:color w:val="1B1B1B"/>
          <w:sz w:val="21"/>
          <w:szCs w:val="21"/>
        </w:rPr>
        <w:t xml:space="preserve">This is the important check: the committed Deployment manifests all reference the same REPLACE_WITH_GIT_SHA placeholder — confirming a running tag requires reading the live Deployment/Pod spec, which was done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50"/>
      </w:tblGrid>
      <w:tr>
        <w:trPr>
          <w:tblHeader/>
        </w:trPr>
        <w:tc>
          <w:tcPr>
            <w:tcW w:type="dxa" w:w="2600"/>
            <w:shd w:fill="C74634" w:val="clear"/>
            <w:tcMar>
              <w:top w:type="dxa" w:w="80"/>
              <w:left w:type="dxa" w:w="120"/>
              <w:bottom w:type="dxa" w:w="80"/>
              <w:right w:type="dxa" w:w="120"/>
            </w:tcMar>
            <w:vAlign w:val="center"/>
          </w:tcPr>
          <w:p>
            <w:r>
              <w:rPr>
                <w:b/>
                <w:bCs/>
                <w:color w:val="FFFFFF"/>
                <w:sz w:val="19"/>
                <w:szCs w:val="19"/>
              </w:rPr>
              <w:t xml:space="preserve">Service</w:t>
            </w:r>
          </w:p>
        </w:tc>
        <w:tc>
          <w:tcPr>
            <w:tcW w:type="dxa" w:w="3800"/>
            <w:shd w:fill="C74634" w:val="clear"/>
            <w:tcMar>
              <w:top w:type="dxa" w:w="80"/>
              <w:left w:type="dxa" w:w="120"/>
              <w:bottom w:type="dxa" w:w="80"/>
              <w:right w:type="dxa" w:w="120"/>
            </w:tcMar>
            <w:vAlign w:val="center"/>
          </w:tcPr>
          <w:p>
            <w:r>
              <w:rPr>
                <w:b/>
                <w:bCs/>
                <w:color w:val="FFFFFF"/>
                <w:sz w:val="19"/>
                <w:szCs w:val="19"/>
              </w:rPr>
              <w:t xml:space="preserve">Running image tag</w:t>
            </w:r>
          </w:p>
        </w:tc>
        <w:tc>
          <w:tcPr>
            <w:tcW w:type="dxa" w:w="2950"/>
            <w:shd w:fill="C74634" w:val="clear"/>
            <w:tcMar>
              <w:top w:type="dxa" w:w="80"/>
              <w:left w:type="dxa" w:w="120"/>
              <w:bottom w:type="dxa" w:w="80"/>
              <w:right w:type="dxa" w:w="120"/>
            </w:tcMar>
            <w:vAlign w:val="center"/>
          </w:tcPr>
          <w:p>
            <w:r>
              <w:rPr>
                <w:b/>
                <w:bCs/>
                <w:color w:val="FFFFFF"/>
                <w:sz w:val="19"/>
                <w:szCs w:val="19"/>
              </w:rPr>
              <w:t xml:space="preserve">Matches brief's expected c9e7228?</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ai-service</w:t>
            </w:r>
          </w:p>
        </w:tc>
        <w:tc>
          <w:tcPr>
            <w:tcW w:type="dxa" w:w="3800"/>
            <w:tcMar>
              <w:top w:type="dxa" w:w="80"/>
              <w:left w:type="dxa" w:w="120"/>
              <w:bottom w:type="dxa" w:w="80"/>
              <w:right w:type="dxa" w:w="120"/>
            </w:tcMar>
            <w:vAlign w:val="center"/>
          </w:tcPr>
          <w:p>
            <w:r>
              <w:rPr>
                <w:b w:val="false"/>
                <w:bCs w:val="false"/>
                <w:color w:val="1B1B1B"/>
                <w:sz w:val="19"/>
                <w:szCs w:val="19"/>
              </w:rPr>
              <w:t xml:space="preserve">c9e7228f56f682233475aa56ec2edb6a8ed25f5f</w:t>
            </w:r>
          </w:p>
        </w:tc>
        <w:tc>
          <w:tcPr>
            <w:tcW w:type="dxa" w:w="2950"/>
            <w:tcMar>
              <w:top w:type="dxa" w:w="80"/>
              <w:left w:type="dxa" w:w="120"/>
              <w:bottom w:type="dxa" w:w="80"/>
              <w:right w:type="dxa" w:w="120"/>
            </w:tcMar>
            <w:vAlign w:val="center"/>
          </w:tcPr>
          <w:p>
            <w:r>
              <w:rPr>
                <w:b w:val="false"/>
                <w:bCs w:val="false"/>
                <w:color w:val="1B1B1B"/>
                <w:sz w:val="19"/>
                <w:szCs w:val="19"/>
              </w:rPr>
              <w:t xml:space="preserve">Yes</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api-gateway</w:t>
            </w:r>
          </w:p>
        </w:tc>
        <w:tc>
          <w:tcPr>
            <w:tcW w:type="dxa" w:w="3800"/>
            <w:shd w:fill="F7F7F7" w:val="clear"/>
            <w:tcMar>
              <w:top w:type="dxa" w:w="80"/>
              <w:left w:type="dxa" w:w="120"/>
              <w:bottom w:type="dxa" w:w="80"/>
              <w:right w:type="dxa" w:w="120"/>
            </w:tcMar>
            <w:vAlign w:val="center"/>
          </w:tcPr>
          <w:p>
            <w:r>
              <w:rPr>
                <w:b w:val="false"/>
                <w:bCs w:val="false"/>
                <w:color w:val="1B1B1B"/>
                <w:sz w:val="19"/>
                <w:szCs w:val="19"/>
              </w:rPr>
              <w:t xml:space="preserve">c9e7228f56f682233475aa56ec2edb6a8ed25f5f</w:t>
            </w:r>
          </w:p>
        </w:tc>
        <w:tc>
          <w:tcPr>
            <w:tcW w:type="dxa" w:w="2950"/>
            <w:shd w:fill="F7F7F7" w:val="clear"/>
            <w:tcMar>
              <w:top w:type="dxa" w:w="80"/>
              <w:left w:type="dxa" w:w="120"/>
              <w:bottom w:type="dxa" w:w="80"/>
              <w:right w:type="dxa" w:w="120"/>
            </w:tcMar>
            <w:vAlign w:val="center"/>
          </w:tcPr>
          <w:p>
            <w:r>
              <w:rPr>
                <w:b w:val="false"/>
                <w:bCs w:val="false"/>
                <w:color w:val="1B1B1B"/>
                <w:sz w:val="19"/>
                <w:szCs w:val="19"/>
              </w:rPr>
              <w:t xml:space="preserve">Yes</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3800"/>
            <w:tcMar>
              <w:top w:type="dxa" w:w="80"/>
              <w:left w:type="dxa" w:w="120"/>
              <w:bottom w:type="dxa" w:w="80"/>
              <w:right w:type="dxa" w:w="120"/>
            </w:tcMar>
            <w:vAlign w:val="center"/>
          </w:tcPr>
          <w:p>
            <w:r>
              <w:rPr>
                <w:b w:val="false"/>
                <w:bCs w:val="false"/>
                <w:color w:val="1B1B1B"/>
                <w:sz w:val="19"/>
                <w:szCs w:val="19"/>
              </w:rPr>
              <w:t xml:space="preserve">35b1626d74771b14628a267327aaeeea2daa02cd</w:t>
            </w:r>
          </w:p>
        </w:tc>
        <w:tc>
          <w:tcPr>
            <w:tcW w:type="dxa" w:w="2950"/>
            <w:shd w:fill="FFF2CC" w:val="clear"/>
            <w:tcMar>
              <w:top w:type="dxa" w:w="80"/>
              <w:left w:type="dxa" w:w="120"/>
              <w:bottom w:type="dxa" w:w="80"/>
              <w:right w:type="dxa" w:w="120"/>
            </w:tcMar>
            <w:vAlign w:val="center"/>
          </w:tcPr>
          <w:p>
            <w:r>
              <w:rPr>
                <w:b/>
                <w:bCs/>
                <w:color w:val="B8860B"/>
                <w:sz w:val="19"/>
                <w:szCs w:val="19"/>
              </w:rPr>
              <w:t xml:space="preserve">PARTIAL</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frontend</w:t>
            </w:r>
          </w:p>
        </w:tc>
        <w:tc>
          <w:tcPr>
            <w:tcW w:type="dxa" w:w="3800"/>
            <w:shd w:fill="F7F7F7" w:val="clear"/>
            <w:tcMar>
              <w:top w:type="dxa" w:w="80"/>
              <w:left w:type="dxa" w:w="120"/>
              <w:bottom w:type="dxa" w:w="80"/>
              <w:right w:type="dxa" w:w="120"/>
            </w:tcMar>
            <w:vAlign w:val="center"/>
          </w:tcPr>
          <w:p>
            <w:r>
              <w:rPr>
                <w:b w:val="false"/>
                <w:bCs w:val="false"/>
                <w:color w:val="1B1B1B"/>
                <w:sz w:val="19"/>
                <w:szCs w:val="19"/>
              </w:rPr>
              <w:t xml:space="preserve">c9e7228f56f682233475aa56ec2edb6a8ed25f5f</w:t>
            </w:r>
          </w:p>
        </w:tc>
        <w:tc>
          <w:tcPr>
            <w:tcW w:type="dxa" w:w="2950"/>
            <w:shd w:fill="F7F7F7" w:val="clear"/>
            <w:tcMar>
              <w:top w:type="dxa" w:w="80"/>
              <w:left w:type="dxa" w:w="120"/>
              <w:bottom w:type="dxa" w:w="80"/>
              <w:right w:type="dxa" w:w="120"/>
            </w:tcMar>
            <w:vAlign w:val="center"/>
          </w:tcPr>
          <w:p>
            <w:r>
              <w:rPr>
                <w:b w:val="false"/>
                <w:bCs w:val="false"/>
                <w:color w:val="1B1B1B"/>
                <w:sz w:val="19"/>
                <w:szCs w:val="19"/>
              </w:rPr>
              <w:t xml:space="preserve">Yes</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3800"/>
            <w:tcMar>
              <w:top w:type="dxa" w:w="80"/>
              <w:left w:type="dxa" w:w="120"/>
              <w:bottom w:type="dxa" w:w="80"/>
              <w:right w:type="dxa" w:w="120"/>
            </w:tcMar>
            <w:vAlign w:val="center"/>
          </w:tcPr>
          <w:p>
            <w:r>
              <w:rPr>
                <w:b w:val="false"/>
                <w:bCs w:val="false"/>
                <w:color w:val="1B1B1B"/>
                <w:sz w:val="19"/>
                <w:szCs w:val="19"/>
              </w:rPr>
              <w:t xml:space="preserve">c9e7228f56f682233475aa56ec2edb6a8ed25f5f</w:t>
            </w:r>
          </w:p>
        </w:tc>
        <w:tc>
          <w:tcPr>
            <w:tcW w:type="dxa" w:w="2950"/>
            <w:tcMar>
              <w:top w:type="dxa" w:w="80"/>
              <w:left w:type="dxa" w:w="120"/>
              <w:bottom w:type="dxa" w:w="80"/>
              <w:right w:type="dxa" w:w="120"/>
            </w:tcMar>
            <w:vAlign w:val="center"/>
          </w:tcPr>
          <w:p>
            <w:r>
              <w:rPr>
                <w:b w:val="false"/>
                <w:bCs w:val="false"/>
                <w:color w:val="1B1B1B"/>
                <w:sz w:val="19"/>
                <w:szCs w:val="19"/>
              </w:rPr>
              <w:t xml:space="preserve">Yes</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3800"/>
            <w:shd w:fill="F7F7F7" w:val="clear"/>
            <w:tcMar>
              <w:top w:type="dxa" w:w="80"/>
              <w:left w:type="dxa" w:w="120"/>
              <w:bottom w:type="dxa" w:w="80"/>
              <w:right w:type="dxa" w:w="120"/>
            </w:tcMar>
            <w:vAlign w:val="center"/>
          </w:tcPr>
          <w:p>
            <w:r>
              <w:rPr>
                <w:b w:val="false"/>
                <w:bCs w:val="false"/>
                <w:color w:val="1B1B1B"/>
                <w:sz w:val="19"/>
                <w:szCs w:val="19"/>
              </w:rPr>
              <w:t xml:space="preserve">7311d80d76050f6ab836c89997c626ec966204d9</w:t>
            </w:r>
          </w:p>
        </w:tc>
        <w:tc>
          <w:tcPr>
            <w:tcW w:type="dxa" w:w="2950"/>
            <w:shd w:fill="FFF2CC" w:val="clear"/>
            <w:tcMar>
              <w:top w:type="dxa" w:w="80"/>
              <w:left w:type="dxa" w:w="120"/>
              <w:bottom w:type="dxa" w:w="80"/>
              <w:right w:type="dxa" w:w="120"/>
            </w:tcMar>
            <w:vAlign w:val="center"/>
          </w:tcPr>
          <w:p>
            <w:r>
              <w:rPr>
                <w:b/>
                <w:bCs/>
                <w:color w:val="B8860B"/>
                <w:sz w:val="19"/>
                <w:szCs w:val="19"/>
              </w:rPr>
              <w:t xml:space="preserve">PARTIAL</w:t>
            </w:r>
          </w:p>
        </w:tc>
      </w:tr>
    </w:tbl>
    <w:p>
      <w:pPr>
        <w:spacing w:after="140"/>
      </w:pPr>
      <w:r>
        <w:rPr>
          <w:i/>
          <w:iCs/>
          <w:color w:val="1B1B1B"/>
          <w:sz w:val="21"/>
          <w:szCs w:val="21"/>
        </w:rPr>
        <w:t xml:space="preserve">document-service and search-service run newer images than the brief expected because both received targeted, verified fixes after c9e7228 (search-service's build-breaking import bug, and document-service's analysis-readback feature) — both were tested locally, built, pushed, and deployed individually rather than by re-deploying all six. This is intentional, current, and correct — it is documented here instead of silently treated as drift.</w:t>
      </w:r>
    </w:p>
    <w:p>
      <w:pPr>
        <w:spacing w:after="140"/>
      </w:pPr>
      <w:r>
        <w:rPr>
          <w:b/>
          <w:bCs/>
          <w:color w:val="1F3864"/>
          <w:sz w:val="21"/>
          <w:szCs w:val="21"/>
        </w:rPr>
        <w:t xml:space="preserve">Live image field, per Deployment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deployments -n documind -o custom-columns='NAME:.metadata.name,IMAGE:.spec.template.spec.containers[0].image'</w:t>
            </w:r>
          </w:p>
          <w:p>
            <w:pPr>
              <w:spacing w:after="0"/>
            </w:pPr>
            <w:r>
              <w:rPr>
                <w:rFonts w:ascii="Consolas" w:cs="Consolas" w:eastAsia="Consolas" w:hAnsi="Consolas"/>
                <w:color w:val="2D2D2D"/>
                <w:sz w:val="18"/>
                <w:szCs w:val="18"/>
              </w:rPr>
              <w:t xml:space="preserve">ai-service            .../ai-service:c9e7228f...</w:t>
            </w:r>
          </w:p>
          <w:p>
            <w:pPr>
              <w:spacing w:after="0"/>
            </w:pPr>
            <w:r>
              <w:rPr>
                <w:rFonts w:ascii="Consolas" w:cs="Consolas" w:eastAsia="Consolas" w:hAnsi="Consolas"/>
                <w:color w:val="2D2D2D"/>
                <w:sz w:val="18"/>
                <w:szCs w:val="18"/>
              </w:rPr>
              <w:t xml:space="preserve">api-gateway           .../api-gateway:c9e7228f...</w:t>
            </w:r>
          </w:p>
          <w:p>
            <w:pPr>
              <w:spacing w:after="0"/>
            </w:pPr>
            <w:r>
              <w:rPr>
                <w:rFonts w:ascii="Consolas" w:cs="Consolas" w:eastAsia="Consolas" w:hAnsi="Consolas"/>
                <w:color w:val="2D2D2D"/>
                <w:sz w:val="18"/>
                <w:szCs w:val="18"/>
              </w:rPr>
              <w:t xml:space="preserve">document-service      .../document-service:35b1626d...</w:t>
            </w:r>
          </w:p>
          <w:p>
            <w:pPr>
              <w:spacing w:after="0"/>
            </w:pPr>
            <w:r>
              <w:rPr>
                <w:rFonts w:ascii="Consolas" w:cs="Consolas" w:eastAsia="Consolas" w:hAnsi="Consolas"/>
                <w:color w:val="2D2D2D"/>
                <w:sz w:val="18"/>
                <w:szCs w:val="18"/>
              </w:rPr>
              <w:t xml:space="preserve">frontend              .../frontend:c9e7228f...</w:t>
            </w:r>
          </w:p>
          <w:p>
            <w:pPr>
              <w:spacing w:after="0"/>
            </w:pPr>
            <w:r>
              <w:rPr>
                <w:rFonts w:ascii="Consolas" w:cs="Consolas" w:eastAsia="Consolas" w:hAnsi="Consolas"/>
                <w:color w:val="2D2D2D"/>
                <w:sz w:val="18"/>
                <w:szCs w:val="18"/>
              </w:rPr>
              <w:t xml:space="preserve">processing-service    .../processing-service:c9e7228f...</w:t>
            </w:r>
          </w:p>
          <w:p>
            <w:pPr>
              <w:spacing w:after="0"/>
            </w:pPr>
            <w:r>
              <w:rPr>
                <w:rFonts w:ascii="Consolas" w:cs="Consolas" w:eastAsia="Consolas" w:hAnsi="Consolas"/>
                <w:color w:val="2D2D2D"/>
                <w:sz w:val="18"/>
                <w:szCs w:val="18"/>
              </w:rPr>
              <w:t xml:space="preserve">search-service        .../search-service:7311d80d...</w:t>
            </w:r>
          </w:p>
        </w:tc>
      </w:tr>
    </w:tbl>
    <w:p>
      <w:pPr>
        <w:spacing w:after="160"/>
      </w:pPr>
    </w:p>
    <w:p>
      <w:pPr>
        <w:pStyle w:val="Heading1"/>
        <w:pBdr>
          <w:bottom w:val="single" w:color="C74634" w:sz="12" w:space="4"/>
        </w:pBdr>
        <w:spacing w:after="200" w:before="400"/>
      </w:pPr>
      <w:r>
        <w:rPr>
          <w:b/>
          <w:bCs/>
          <w:color w:val="C74634"/>
          <w:sz w:val="32"/>
          <w:szCs w:val="32"/>
        </w:rPr>
        <w:t xml:space="preserve">8. OKE Cluster</w:t>
      </w:r>
    </w:p>
    <w:p>
      <w:pPr>
        <w:spacing w:after="140"/>
      </w:pPr>
      <w:r>
        <w:rPr>
          <w:b/>
          <w:bCs/>
          <w:color w:val="1F3864"/>
          <w:sz w:val="21"/>
          <w:szCs w:val="21"/>
        </w:rPr>
        <w:t xml:space="preserve">Current kubectl context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config current-context</w:t>
            </w:r>
          </w:p>
          <w:p>
            <w:pPr>
              <w:spacing w:after="0"/>
            </w:pPr>
            <w:r>
              <w:rPr>
                <w:rFonts w:ascii="Consolas" w:cs="Consolas" w:eastAsia="Consolas" w:hAnsi="Consolas"/>
                <w:color w:val="2D2D2D"/>
                <w:sz w:val="18"/>
                <w:szCs w:val="18"/>
              </w:rPr>
              <w:t xml:space="preserve">context-dm-demo-oke-cfdnrztzjwq  (matches expected)</w:t>
            </w:r>
          </w:p>
        </w:tc>
      </w:tr>
    </w:tbl>
    <w:p>
      <w:pPr>
        <w:spacing w:after="160"/>
      </w:pPr>
    </w:p>
    <w:p>
      <w:pPr>
        <w:spacing w:after="140"/>
      </w:pPr>
      <w:r>
        <w:rPr>
          <w:b/>
          <w:bCs/>
          <w:color w:val="1F3864"/>
          <w:sz w:val="21"/>
          <w:szCs w:val="21"/>
        </w:rPr>
        <w:t xml:space="preserve">Node status and capacity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nodes -o wide &amp;&amp; kubectl describe nodes | grep -A6 'Capacity:\|Allocatable:'</w:t>
            </w:r>
          </w:p>
          <w:p>
            <w:pPr>
              <w:spacing w:after="0"/>
            </w:pPr>
            <w:r>
              <w:rPr>
                <w:rFonts w:ascii="Consolas" w:cs="Consolas" w:eastAsia="Consolas" w:hAnsi="Consolas"/>
                <w:color w:val="2D2D2D"/>
                <w:sz w:val="18"/>
                <w:szCs w:val="18"/>
              </w:rPr>
              <w:t xml:space="preserve">10.20.10.54  Ready  node  v1.36.1  Oracle Linux Server 8.10  cri-o://1.36.0</w:t>
            </w:r>
          </w:p>
          <w:p>
            <w:pPr>
              <w:spacing w:after="0"/>
            </w:pPr>
            <w:r>
              <w:rPr>
                <w:rFonts w:ascii="Consolas" w:cs="Consolas" w:eastAsia="Consolas" w:hAnsi="Consolas"/>
                <w:color w:val="2D2D2D"/>
                <w:sz w:val="18"/>
                <w:szCs w:val="18"/>
              </w:rPr>
              <w:t xml:space="preserve">Capacity:    cpu=4  memory=7829496Ki  pods=35</w:t>
            </w:r>
          </w:p>
          <w:p>
            <w:pPr>
              <w:spacing w:after="0"/>
            </w:pPr>
            <w:r>
              <w:rPr>
                <w:rFonts w:ascii="Consolas" w:cs="Consolas" w:eastAsia="Consolas" w:hAnsi="Consolas"/>
                <w:color w:val="2D2D2D"/>
                <w:sz w:val="18"/>
                <w:szCs w:val="18"/>
              </w:rPr>
              <w:t xml:space="preserve">Allocatable: cpu=3815m  memory=6576120Ki  pods=35</w:t>
            </w:r>
          </w:p>
        </w:tc>
      </w:tr>
    </w:tbl>
    <w:p>
      <w:pPr>
        <w:spacing w:after="160"/>
      </w:pPr>
    </w:p>
    <w:p>
      <w:pPr>
        <w:spacing w:after="140"/>
      </w:pPr>
      <w:r>
        <w:rPr>
          <w:i/>
          <w:iCs/>
          <w:color w:val="595959"/>
          <w:sz w:val="21"/>
          <w:szCs w:val="21"/>
        </w:rPr>
        <w:t xml:space="preserve">Single-node cluster (node pool 'apps', size 1). This is a deliberately small burst footprint, not an oversight — but it does mean CPU scheduling is tight: at full 6-service load, allocatable CPU sat around 93-99% requested during this validation. There is no headroom to add replicas without either adding a node or reducing another service's requests.</w:t>
      </w:r>
    </w:p>
    <w:p>
      <w:pPr>
        <w:spacing w:after="140"/>
      </w:pPr>
      <w:r>
        <w:rPr>
          <w:b/>
          <w:bCs/>
          <w:color w:val="1F3864"/>
          <w:sz w:val="21"/>
          <w:szCs w:val="21"/>
        </w:rPr>
        <w:t xml:space="preserve">metrics-server presence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deployment metrics-server -n kube-system</w:t>
            </w:r>
          </w:p>
          <w:p>
            <w:pPr>
              <w:spacing w:after="0"/>
            </w:pPr>
            <w:r>
              <w:rPr>
                <w:rFonts w:ascii="Consolas" w:cs="Consolas" w:eastAsia="Consolas" w:hAnsi="Consolas"/>
                <w:color w:val="2D2D2D"/>
                <w:sz w:val="18"/>
                <w:szCs w:val="18"/>
              </w:rPr>
              <w:t xml:space="preserve">Error from server (NotFound): deployments.apps "metrics-server" not found</w:t>
            </w:r>
          </w:p>
        </w:tc>
      </w:tr>
    </w:tbl>
    <w:p>
      <w:pPr>
        <w:spacing w:after="160"/>
      </w:pPr>
    </w:p>
    <w:p>
      <w:pPr>
        <w:spacing w:after="140"/>
      </w:pPr>
      <w:r>
        <w:rPr>
          <w:color w:val="1B1B1B"/>
          <w:sz w:val="21"/>
          <w:szCs w:val="21"/>
        </w:rPr>
        <w:t xml:space="preserve">Confirms: no metrics-server. The two committed HPA objects (api-gateway-hpa.yaml, processing-service-hpa.yaml) exist in kubernetes/hpa/ but cannot function without it — not installed, per this validation's explicit instruction not to install anything.</w:t>
      </w:r>
    </w:p>
    <w:p>
      <w:pPr>
        <w:pStyle w:val="Heading1"/>
        <w:pBdr>
          <w:bottom w:val="single" w:color="C74634" w:sz="12" w:space="4"/>
        </w:pBdr>
        <w:spacing w:after="200" w:before="400"/>
      </w:pPr>
      <w:r>
        <w:rPr>
          <w:b/>
          <w:bCs/>
          <w:color w:val="C74634"/>
          <w:sz w:val="32"/>
          <w:szCs w:val="32"/>
        </w:rPr>
        <w:t xml:space="preserve">9. Kubernetes Namespace</w:t>
      </w:r>
    </w:p>
    <w:p>
      <w:pPr>
        <w:spacing w:after="140"/>
      </w:pPr>
      <w:r>
        <w:rPr>
          <w:b/>
          <w:bCs/>
          <w:color w:val="1F3864"/>
          <w:sz w:val="21"/>
          <w:szCs w:val="21"/>
        </w:rPr>
        <w:t xml:space="preserve">Namespace status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ns documind</w:t>
            </w:r>
          </w:p>
          <w:p>
            <w:pPr>
              <w:spacing w:after="0"/>
            </w:pPr>
            <w:r>
              <w:rPr>
                <w:rFonts w:ascii="Consolas" w:cs="Consolas" w:eastAsia="Consolas" w:hAnsi="Consolas"/>
                <w:color w:val="2D2D2D"/>
                <w:sz w:val="18"/>
                <w:szCs w:val="18"/>
              </w:rPr>
              <w:t xml:space="preserve">documind  Active  12h</w:t>
            </w:r>
          </w:p>
        </w:tc>
      </w:tr>
    </w:tbl>
    <w:p>
      <w:pPr>
        <w:spacing w:after="160"/>
      </w:pPr>
    </w:p>
    <w:p>
      <w:pPr>
        <w:pStyle w:val="Heading2"/>
        <w:spacing w:after="120" w:before="300"/>
      </w:pPr>
      <w:r>
        <w:rPr>
          <w:b/>
          <w:bCs/>
          <w:color w:val="1F3864"/>
          <w:sz w:val="26"/>
          <w:szCs w:val="26"/>
        </w:rPr>
        <w:t xml:space="preserve">9.1 Full resource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50"/>
      </w:tblGrid>
      <w:tr>
        <w:trPr>
          <w:tblHeader/>
        </w:trPr>
        <w:tc>
          <w:tcPr>
            <w:tcW w:type="dxa" w:w="2600"/>
            <w:shd w:fill="C74634" w:val="clear"/>
            <w:tcMar>
              <w:top w:type="dxa" w:w="80"/>
              <w:left w:type="dxa" w:w="120"/>
              <w:bottom w:type="dxa" w:w="80"/>
              <w:right w:type="dxa" w:w="120"/>
            </w:tcMar>
            <w:vAlign w:val="center"/>
          </w:tcPr>
          <w:p>
            <w:r>
              <w:rPr>
                <w:b/>
                <w:bCs/>
                <w:color w:val="FFFFFF"/>
                <w:sz w:val="19"/>
                <w:szCs w:val="19"/>
              </w:rPr>
              <w:t xml:space="preserve">Resource kind</w:t>
            </w:r>
          </w:p>
        </w:tc>
        <w:tc>
          <w:tcPr>
            <w:tcW w:type="dxa" w:w="900"/>
            <w:shd w:fill="C74634" w:val="clear"/>
            <w:tcMar>
              <w:top w:type="dxa" w:w="80"/>
              <w:left w:type="dxa" w:w="120"/>
              <w:bottom w:type="dxa" w:w="80"/>
              <w:right w:type="dxa" w:w="120"/>
            </w:tcMar>
            <w:vAlign w:val="center"/>
          </w:tcPr>
          <w:p>
            <w:r>
              <w:rPr>
                <w:b/>
                <w:bCs/>
                <w:color w:val="FFFFFF"/>
                <w:sz w:val="19"/>
                <w:szCs w:val="19"/>
              </w:rPr>
              <w:t xml:space="preserve">Count</w:t>
            </w:r>
          </w:p>
        </w:tc>
        <w:tc>
          <w:tcPr>
            <w:tcW w:type="dxa" w:w="5850"/>
            <w:shd w:fill="C74634" w:val="clear"/>
            <w:tcMar>
              <w:top w:type="dxa" w:w="80"/>
              <w:left w:type="dxa" w:w="120"/>
              <w:bottom w:type="dxa" w:w="80"/>
              <w:right w:type="dxa" w:w="120"/>
            </w:tcMar>
            <w:vAlign w:val="center"/>
          </w:tcPr>
          <w:p>
            <w:r>
              <w:rPr>
                <w:b/>
                <w:bCs/>
                <w:color w:val="FFFFFF"/>
                <w:sz w:val="19"/>
                <w:szCs w:val="19"/>
              </w:rPr>
              <w:t xml:space="preserve">Names</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Deployments</w:t>
            </w:r>
          </w:p>
        </w:tc>
        <w:tc>
          <w:tcPr>
            <w:tcW w:type="dxa" w:w="900"/>
            <w:tcMar>
              <w:top w:type="dxa" w:w="80"/>
              <w:left w:type="dxa" w:w="120"/>
              <w:bottom w:type="dxa" w:w="80"/>
              <w:right w:type="dxa" w:w="120"/>
            </w:tcMar>
            <w:vAlign w:val="center"/>
          </w:tcPr>
          <w:p>
            <w:r>
              <w:rPr>
                <w:b w:val="false"/>
                <w:bCs w:val="false"/>
                <w:color w:val="1B1B1B"/>
                <w:sz w:val="19"/>
                <w:szCs w:val="19"/>
              </w:rPr>
              <w:t xml:space="preserve">6</w:t>
            </w:r>
          </w:p>
        </w:tc>
        <w:tc>
          <w:tcPr>
            <w:tcW w:type="dxa" w:w="5850"/>
            <w:tcMar>
              <w:top w:type="dxa" w:w="80"/>
              <w:left w:type="dxa" w:w="120"/>
              <w:bottom w:type="dxa" w:w="80"/>
              <w:right w:type="dxa" w:w="120"/>
            </w:tcMar>
            <w:vAlign w:val="center"/>
          </w:tcPr>
          <w:p>
            <w:r>
              <w:rPr>
                <w:b w:val="false"/>
                <w:bCs w:val="false"/>
                <w:color w:val="1B1B1B"/>
                <w:sz w:val="19"/>
                <w:szCs w:val="19"/>
              </w:rPr>
              <w:t xml:space="preserve">ai-service, api-gateway, document-service, frontend, processing-service, search-service</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StatefulSets</w:t>
            </w:r>
          </w:p>
        </w:tc>
        <w:tc>
          <w:tcPr>
            <w:tcW w:type="dxa" w:w="900"/>
            <w:shd w:fill="F7F7F7" w:val="clear"/>
            <w:tcMar>
              <w:top w:type="dxa" w:w="80"/>
              <w:left w:type="dxa" w:w="120"/>
              <w:bottom w:type="dxa" w:w="80"/>
              <w:right w:type="dxa" w:w="120"/>
            </w:tcMar>
            <w:vAlign w:val="center"/>
          </w:tcPr>
          <w:p>
            <w:r>
              <w:rPr>
                <w:b w:val="false"/>
                <w:bCs w:val="false"/>
                <w:color w:val="1B1B1B"/>
                <w:sz w:val="19"/>
                <w:szCs w:val="19"/>
              </w:rPr>
              <w:t xml:space="preserve">2</w:t>
            </w:r>
          </w:p>
        </w:tc>
        <w:tc>
          <w:tcPr>
            <w:tcW w:type="dxa" w:w="5850"/>
            <w:shd w:fill="F7F7F7" w:val="clear"/>
            <w:tcMar>
              <w:top w:type="dxa" w:w="80"/>
              <w:left w:type="dxa" w:w="120"/>
              <w:bottom w:type="dxa" w:w="80"/>
              <w:right w:type="dxa" w:w="120"/>
            </w:tcMar>
            <w:vAlign w:val="center"/>
          </w:tcPr>
          <w:p>
            <w:r>
              <w:rPr>
                <w:b w:val="false"/>
                <w:bCs w:val="false"/>
                <w:color w:val="1B1B1B"/>
                <w:sz w:val="19"/>
                <w:szCs w:val="19"/>
              </w:rPr>
              <w:t xml:space="preserve">postgres, redis</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Services</w:t>
            </w:r>
          </w:p>
        </w:tc>
        <w:tc>
          <w:tcPr>
            <w:tcW w:type="dxa" w:w="900"/>
            <w:tcMar>
              <w:top w:type="dxa" w:w="80"/>
              <w:left w:type="dxa" w:w="120"/>
              <w:bottom w:type="dxa" w:w="80"/>
              <w:right w:type="dxa" w:w="120"/>
            </w:tcMar>
            <w:vAlign w:val="center"/>
          </w:tcPr>
          <w:p>
            <w:r>
              <w:rPr>
                <w:b w:val="false"/>
                <w:bCs w:val="false"/>
                <w:color w:val="1B1B1B"/>
                <w:sz w:val="19"/>
                <w:szCs w:val="19"/>
              </w:rPr>
              <w:t xml:space="preserve">8</w:t>
            </w:r>
          </w:p>
        </w:tc>
        <w:tc>
          <w:tcPr>
            <w:tcW w:type="dxa" w:w="5850"/>
            <w:tcMar>
              <w:top w:type="dxa" w:w="80"/>
              <w:left w:type="dxa" w:w="120"/>
              <w:bottom w:type="dxa" w:w="80"/>
              <w:right w:type="dxa" w:w="120"/>
            </w:tcMar>
            <w:vAlign w:val="center"/>
          </w:tcPr>
          <w:p>
            <w:r>
              <w:rPr>
                <w:b w:val="false"/>
                <w:bCs w:val="false"/>
                <w:color w:val="1B1B1B"/>
                <w:sz w:val="19"/>
                <w:szCs w:val="19"/>
              </w:rPr>
              <w:t xml:space="preserve">6 app services + postgres + redis</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ServiceAccounts</w:t>
            </w:r>
          </w:p>
        </w:tc>
        <w:tc>
          <w:tcPr>
            <w:tcW w:type="dxa" w:w="900"/>
            <w:shd w:fill="F7F7F7" w:val="clear"/>
            <w:tcMar>
              <w:top w:type="dxa" w:w="80"/>
              <w:left w:type="dxa" w:w="120"/>
              <w:bottom w:type="dxa" w:w="80"/>
              <w:right w:type="dxa" w:w="120"/>
            </w:tcMar>
            <w:vAlign w:val="center"/>
          </w:tcPr>
          <w:p>
            <w:r>
              <w:rPr>
                <w:b w:val="false"/>
                <w:bCs w:val="false"/>
                <w:color w:val="1B1B1B"/>
                <w:sz w:val="19"/>
                <w:szCs w:val="19"/>
              </w:rPr>
              <w:t xml:space="preserve">7</w:t>
            </w:r>
          </w:p>
        </w:tc>
        <w:tc>
          <w:tcPr>
            <w:tcW w:type="dxa" w:w="5850"/>
            <w:shd w:fill="F7F7F7" w:val="clear"/>
            <w:tcMar>
              <w:top w:type="dxa" w:w="80"/>
              <w:left w:type="dxa" w:w="120"/>
              <w:bottom w:type="dxa" w:w="80"/>
              <w:right w:type="dxa" w:w="120"/>
            </w:tcMar>
            <w:vAlign w:val="center"/>
          </w:tcPr>
          <w:p>
            <w:r>
              <w:rPr>
                <w:b w:val="false"/>
                <w:bCs w:val="false"/>
                <w:color w:val="1B1B1B"/>
                <w:sz w:val="19"/>
                <w:szCs w:val="19"/>
              </w:rPr>
              <w:t xml:space="preserve">6 app SAs + default</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Secrets</w:t>
            </w:r>
          </w:p>
        </w:tc>
        <w:tc>
          <w:tcPr>
            <w:tcW w:type="dxa" w:w="900"/>
            <w:tcMar>
              <w:top w:type="dxa" w:w="80"/>
              <w:left w:type="dxa" w:w="120"/>
              <w:bottom w:type="dxa" w:w="80"/>
              <w:right w:type="dxa" w:w="120"/>
            </w:tcMar>
            <w:vAlign w:val="center"/>
          </w:tcPr>
          <w:p>
            <w:r>
              <w:rPr>
                <w:b w:val="false"/>
                <w:bCs w:val="false"/>
                <w:color w:val="1B1B1B"/>
                <w:sz w:val="19"/>
                <w:szCs w:val="19"/>
              </w:rPr>
              <w:t xml:space="preserve">9</w:t>
            </w:r>
          </w:p>
        </w:tc>
        <w:tc>
          <w:tcPr>
            <w:tcW w:type="dxa" w:w="5850"/>
            <w:tcMar>
              <w:top w:type="dxa" w:w="80"/>
              <w:left w:type="dxa" w:w="120"/>
              <w:bottom w:type="dxa" w:w="80"/>
              <w:right w:type="dxa" w:w="120"/>
            </w:tcMar>
            <w:vAlign w:val="center"/>
          </w:tcPr>
          <w:p>
            <w:r>
              <w:rPr>
                <w:b w:val="false"/>
                <w:bCs w:val="false"/>
                <w:color w:val="1B1B1B"/>
                <w:sz w:val="19"/>
                <w:szCs w:val="19"/>
              </w:rPr>
              <w:t xml:space="preserve">8 app/db Opaque secrets + ocir-pull-secret (dockerconfigjson)</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ConfigMaps</w:t>
            </w:r>
          </w:p>
        </w:tc>
        <w:tc>
          <w:tcPr>
            <w:tcW w:type="dxa" w:w="900"/>
            <w:shd w:fill="F7F7F7" w:val="clear"/>
            <w:tcMar>
              <w:top w:type="dxa" w:w="80"/>
              <w:left w:type="dxa" w:w="120"/>
              <w:bottom w:type="dxa" w:w="80"/>
              <w:right w:type="dxa" w:w="120"/>
            </w:tcMar>
            <w:vAlign w:val="center"/>
          </w:tcPr>
          <w:p>
            <w:r>
              <w:rPr>
                <w:b w:val="false"/>
                <w:bCs w:val="false"/>
                <w:color w:val="1B1B1B"/>
                <w:sz w:val="19"/>
                <w:szCs w:val="19"/>
              </w:rPr>
              <w:t xml:space="preserve">8</w:t>
            </w:r>
          </w:p>
        </w:tc>
        <w:tc>
          <w:tcPr>
            <w:tcW w:type="dxa" w:w="5850"/>
            <w:shd w:fill="F7F7F7" w:val="clear"/>
            <w:tcMar>
              <w:top w:type="dxa" w:w="80"/>
              <w:left w:type="dxa" w:w="120"/>
              <w:bottom w:type="dxa" w:w="80"/>
              <w:right w:type="dxa" w:w="120"/>
            </w:tcMar>
            <w:vAlign w:val="center"/>
          </w:tcPr>
          <w:p>
            <w:r>
              <w:rPr>
                <w:b w:val="false"/>
                <w:bCs w:val="false"/>
                <w:color w:val="1B1B1B"/>
                <w:sz w:val="19"/>
                <w:szCs w:val="19"/>
              </w:rPr>
              <w:t xml:space="preserve">6 app configs + postgres-init-scripts + kube-root-ca.crt</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NetworkPolicies</w:t>
            </w:r>
          </w:p>
        </w:tc>
        <w:tc>
          <w:tcPr>
            <w:tcW w:type="dxa" w:w="900"/>
            <w:tcMar>
              <w:top w:type="dxa" w:w="80"/>
              <w:left w:type="dxa" w:w="120"/>
              <w:bottom w:type="dxa" w:w="80"/>
              <w:right w:type="dxa" w:w="120"/>
            </w:tcMar>
            <w:vAlign w:val="center"/>
          </w:tcPr>
          <w:p>
            <w:r>
              <w:rPr>
                <w:b w:val="false"/>
                <w:bCs w:val="false"/>
                <w:color w:val="1B1B1B"/>
                <w:sz w:val="19"/>
                <w:szCs w:val="19"/>
              </w:rPr>
              <w:t xml:space="preserve">9</w:t>
            </w:r>
          </w:p>
        </w:tc>
        <w:tc>
          <w:tcPr>
            <w:tcW w:type="dxa" w:w="5850"/>
            <w:tcMar>
              <w:top w:type="dxa" w:w="80"/>
              <w:left w:type="dxa" w:w="120"/>
              <w:bottom w:type="dxa" w:w="80"/>
              <w:right w:type="dxa" w:w="120"/>
            </w:tcMar>
            <w:vAlign w:val="center"/>
          </w:tcPr>
          <w:p>
            <w:r>
              <w:rPr>
                <w:b w:val="false"/>
                <w:bCs w:val="false"/>
                <w:color w:val="1B1B1B"/>
                <w:sz w:val="19"/>
                <w:szCs w:val="19"/>
              </w:rPr>
              <w:t xml:space="preserve">default-deny-all + 6 per-service + 2 db-restriction policies</w:t>
            </w:r>
          </w:p>
        </w:tc>
      </w:tr>
    </w:tbl>
    <w:p>
      <w:pPr>
        <w:pStyle w:val="Heading2"/>
        <w:spacing w:after="120" w:before="300"/>
      </w:pPr>
      <w:r>
        <w:rPr>
          <w:b/>
          <w:bCs/>
          <w:color w:val="1F3864"/>
          <w:sz w:val="26"/>
          <w:szCs w:val="26"/>
        </w:rPr>
        <w:t xml:space="preserve">9.2 Secrets — existence and type only (values never inspected)</w:t>
      </w:r>
    </w:p>
    <w:p>
      <w:pPr>
        <w:spacing w:after="140"/>
      </w:pPr>
      <w:r>
        <w:rPr>
          <w:b/>
          <w:bCs/>
          <w:color w:val="1F3864"/>
          <w:sz w:val="21"/>
          <w:szCs w:val="21"/>
        </w:rPr>
        <w:t xml:space="preserve">Secret inventory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secrets -n documind</w:t>
            </w:r>
          </w:p>
          <w:p>
            <w:pPr>
              <w:spacing w:after="0"/>
            </w:pPr>
            <w:r>
              <w:rPr>
                <w:rFonts w:ascii="Consolas" w:cs="Consolas" w:eastAsia="Consolas" w:hAnsi="Consolas"/>
                <w:color w:val="2D2D2D"/>
                <w:sz w:val="18"/>
                <w:szCs w:val="18"/>
              </w:rPr>
              <w:t xml:space="preserve">ai-service-secret            Opaque                            1</w:t>
            </w:r>
          </w:p>
          <w:p>
            <w:pPr>
              <w:spacing w:after="0"/>
            </w:pPr>
            <w:r>
              <w:rPr>
                <w:rFonts w:ascii="Consolas" w:cs="Consolas" w:eastAsia="Consolas" w:hAnsi="Consolas"/>
                <w:color w:val="2D2D2D"/>
                <w:sz w:val="18"/>
                <w:szCs w:val="18"/>
              </w:rPr>
              <w:t xml:space="preserve">api-gateway-secret           Opaque                            1</w:t>
            </w:r>
          </w:p>
          <w:p>
            <w:pPr>
              <w:spacing w:after="0"/>
            </w:pPr>
            <w:r>
              <w:rPr>
                <w:rFonts w:ascii="Consolas" w:cs="Consolas" w:eastAsia="Consolas" w:hAnsi="Consolas"/>
                <w:color w:val="2D2D2D"/>
                <w:sz w:val="18"/>
                <w:szCs w:val="18"/>
              </w:rPr>
              <w:t xml:space="preserve">document-service-secret      Opaque                            2</w:t>
            </w:r>
          </w:p>
          <w:p>
            <w:pPr>
              <w:spacing w:after="0"/>
            </w:pPr>
            <w:r>
              <w:rPr>
                <w:rFonts w:ascii="Consolas" w:cs="Consolas" w:eastAsia="Consolas" w:hAnsi="Consolas"/>
                <w:color w:val="2D2D2D"/>
                <w:sz w:val="18"/>
                <w:szCs w:val="18"/>
              </w:rPr>
              <w:t xml:space="preserve">frontend-secret              Opaque                            1</w:t>
            </w:r>
          </w:p>
          <w:p>
            <w:pPr>
              <w:spacing w:after="0"/>
            </w:pPr>
            <w:r>
              <w:rPr>
                <w:rFonts w:ascii="Consolas" w:cs="Consolas" w:eastAsia="Consolas" w:hAnsi="Consolas"/>
                <w:color w:val="2D2D2D"/>
                <w:sz w:val="18"/>
                <w:szCs w:val="18"/>
              </w:rPr>
              <w:t xml:space="preserve">ocir-pull-secret             kubernetes.io/dockerconfigjson     1</w:t>
            </w:r>
          </w:p>
          <w:p>
            <w:pPr>
              <w:spacing w:after="0"/>
            </w:pPr>
            <w:r>
              <w:rPr>
                <w:rFonts w:ascii="Consolas" w:cs="Consolas" w:eastAsia="Consolas" w:hAnsi="Consolas"/>
                <w:color w:val="2D2D2D"/>
                <w:sz w:val="18"/>
                <w:szCs w:val="18"/>
              </w:rPr>
              <w:t xml:space="preserve">postgres-secret              Opaque                            1</w:t>
            </w:r>
          </w:p>
          <w:p>
            <w:pPr>
              <w:spacing w:after="0"/>
            </w:pPr>
            <w:r>
              <w:rPr>
                <w:rFonts w:ascii="Consolas" w:cs="Consolas" w:eastAsia="Consolas" w:hAnsi="Consolas"/>
                <w:color w:val="2D2D2D"/>
                <w:sz w:val="18"/>
                <w:szCs w:val="18"/>
              </w:rPr>
              <w:t xml:space="preserve">processing-service-secret    Opaque                            4</w:t>
            </w:r>
          </w:p>
          <w:p>
            <w:pPr>
              <w:spacing w:after="0"/>
            </w:pPr>
            <w:r>
              <w:rPr>
                <w:rFonts w:ascii="Consolas" w:cs="Consolas" w:eastAsia="Consolas" w:hAnsi="Consolas"/>
                <w:color w:val="2D2D2D"/>
                <w:sz w:val="18"/>
                <w:szCs w:val="18"/>
              </w:rPr>
              <w:t xml:space="preserve">redis-secret                 Opaque                            1</w:t>
            </w:r>
          </w:p>
          <w:p>
            <w:pPr>
              <w:spacing w:after="0"/>
            </w:pPr>
            <w:r>
              <w:rPr>
                <w:rFonts w:ascii="Consolas" w:cs="Consolas" w:eastAsia="Consolas" w:hAnsi="Consolas"/>
                <w:color w:val="2D2D2D"/>
                <w:sz w:val="18"/>
                <w:szCs w:val="18"/>
              </w:rPr>
              <w:t xml:space="preserve">search-service-secret        Opaque                            3</w:t>
            </w:r>
          </w:p>
        </w:tc>
      </w:tr>
    </w:tbl>
    <w:p>
      <w:pPr>
        <w:spacing w:after="160"/>
      </w:pPr>
    </w:p>
    <w:p>
      <w:pPr>
        <w:pStyle w:val="Heading2"/>
        <w:spacing w:after="120" w:before="300"/>
      </w:pPr>
      <w:r>
        <w:rPr>
          <w:b/>
          <w:bCs/>
          <w:color w:val="1F3864"/>
          <w:sz w:val="26"/>
          <w:szCs w:val="26"/>
        </w:rPr>
        <w:t xml:space="preserve">9.3 ConfigMaps — live values confirmed patched (deploy-time fill, not committed to git)</w:t>
      </w:r>
    </w:p>
    <w:p>
      <w:pPr>
        <w:spacing w:after="140"/>
      </w:pPr>
      <w:r>
        <w:rPr>
          <w:color w:val="1B1B1B"/>
          <w:sz w:val="21"/>
          <w:szCs w:val="21"/>
        </w:rPr>
        <w:t xml:space="preserve">The committed source ships OCI_REGION / OCI_NAMESPACE / DB_HOST as blank placeholders (§6.1). The live cluster's ConfigMaps carry the real, working values, applied directly at deploy time:</w:t>
      </w:r>
    </w:p>
    <w:p>
      <w:pPr>
        <w:spacing w:after="140"/>
      </w:pPr>
      <w:r>
        <w:rPr>
          <w:b/>
          <w:bCs/>
          <w:color w:val="1F3864"/>
          <w:sz w:val="21"/>
          <w:szCs w:val="21"/>
        </w:rPr>
        <w:t xml:space="preserve">processing-service-config (live)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cm processing-service-config -n documind -o jsonpath='{.data.OCI_REGION} {.data.OCI_NAMESPACE}'</w:t>
            </w:r>
          </w:p>
          <w:p>
            <w:pPr>
              <w:spacing w:after="0"/>
            </w:pPr>
            <w:r>
              <w:rPr>
                <w:rFonts w:ascii="Consolas" w:cs="Consolas" w:eastAsia="Consolas" w:hAnsi="Consolas"/>
                <w:color w:val="2D2D2D"/>
                <w:sz w:val="18"/>
                <w:szCs w:val="18"/>
              </w:rPr>
              <w:t xml:space="preserve">me-jeddah-1 axkjllkftxfz</w:t>
            </w:r>
          </w:p>
        </w:tc>
      </w:tr>
    </w:tbl>
    <w:p>
      <w:pPr>
        <w:spacing w:after="160"/>
      </w:pPr>
    </w:p>
    <w:p>
      <w:pPr>
        <w:spacing w:after="140"/>
      </w:pPr>
      <w:r>
        <w:rPr>
          <w:b/>
          <w:bCs/>
          <w:color w:val="1F3864"/>
          <w:sz w:val="21"/>
          <w:szCs w:val="21"/>
        </w:rPr>
        <w:t xml:space="preserve">search-service-config (live)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cm search-service-config -n documind -o jsonpath='{.data.DB_HOST}'</w:t>
            </w:r>
          </w:p>
          <w:p>
            <w:pPr>
              <w:spacing w:after="0"/>
            </w:pPr>
            <w:r>
              <w:rPr>
                <w:rFonts w:ascii="Consolas" w:cs="Consolas" w:eastAsia="Consolas" w:hAnsi="Consolas"/>
                <w:color w:val="2D2D2D"/>
                <w:sz w:val="18"/>
                <w:szCs w:val="18"/>
              </w:rPr>
              <w:t xml:space="preserve">postgres.documind.svc.cluster.local</w:t>
            </w:r>
          </w:p>
        </w:tc>
      </w:tr>
    </w:tbl>
    <w:p>
      <w:pPr>
        <w:spacing w:after="160"/>
      </w:pPr>
    </w:p>
    <w:p>
      <w:pPr>
        <w:pStyle w:val="Heading1"/>
        <w:pBdr>
          <w:bottom w:val="single" w:color="C74634" w:sz="12" w:space="4"/>
        </w:pBdr>
        <w:spacing w:after="200" w:before="400"/>
      </w:pPr>
      <w:r>
        <w:rPr>
          <w:b/>
          <w:bCs/>
          <w:color w:val="C74634"/>
          <w:sz w:val="32"/>
          <w:szCs w:val="32"/>
        </w:rPr>
        <w:t xml:space="preserve">10. Deployments</w:t>
      </w:r>
    </w:p>
    <w:p>
      <w:pPr>
        <w:spacing w:after="140"/>
      </w:pPr>
      <w:r>
        <w:rPr>
          <w:color w:val="1B1B1B"/>
          <w:sz w:val="21"/>
          <w:szCs w:val="21"/>
        </w:rPr>
        <w:t xml:space="preserve">Full spec captured per Deployment: replicas, rollout, image, pull policy, ServiceAccount, both securityContext layers, resource requests/limits, and both probes. Env var names only — never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50"/>
      </w:tblGrid>
      <w:tr>
        <w:trPr>
          <w:tblHeader/>
        </w:trPr>
        <w:tc>
          <w:tcPr>
            <w:tcW w:type="dxa" w:w="2900"/>
            <w:shd w:fill="C74634" w:val="clear"/>
            <w:tcMar>
              <w:top w:type="dxa" w:w="80"/>
              <w:left w:type="dxa" w:w="120"/>
              <w:bottom w:type="dxa" w:w="80"/>
              <w:right w:type="dxa" w:w="120"/>
            </w:tcMar>
            <w:vAlign w:val="center"/>
          </w:tcPr>
          <w:p>
            <w:r>
              <w:rPr>
                <w:b/>
                <w:bCs/>
                <w:color w:val="FFFFFF"/>
                <w:sz w:val="19"/>
                <w:szCs w:val="19"/>
              </w:rPr>
              <w:t xml:space="preserve">Service</w:t>
            </w:r>
          </w:p>
        </w:tc>
        <w:tc>
          <w:tcPr>
            <w:tcW w:type="dxa" w:w="1400"/>
            <w:shd w:fill="C74634" w:val="clear"/>
            <w:tcMar>
              <w:top w:type="dxa" w:w="80"/>
              <w:left w:type="dxa" w:w="120"/>
              <w:bottom w:type="dxa" w:w="80"/>
              <w:right w:type="dxa" w:w="120"/>
            </w:tcMar>
            <w:vAlign w:val="center"/>
          </w:tcPr>
          <w:p>
            <w:r>
              <w:rPr>
                <w:b/>
                <w:bCs/>
                <w:color w:val="FFFFFF"/>
                <w:sz w:val="19"/>
                <w:szCs w:val="19"/>
              </w:rPr>
              <w:t xml:space="preserve">Ready</w:t>
            </w:r>
          </w:p>
        </w:tc>
        <w:tc>
          <w:tcPr>
            <w:tcW w:type="dxa" w:w="5050"/>
            <w:shd w:fill="C74634" w:val="clear"/>
            <w:tcMar>
              <w:top w:type="dxa" w:w="80"/>
              <w:left w:type="dxa" w:w="120"/>
              <w:bottom w:type="dxa" w:w="80"/>
              <w:right w:type="dxa" w:w="120"/>
            </w:tcMar>
            <w:vAlign w:val="center"/>
          </w:tcPr>
          <w:p>
            <w:r>
              <w:rPr>
                <w:b/>
                <w:bCs/>
                <w:color w:val="FFFFFF"/>
                <w:sz w:val="19"/>
                <w:szCs w:val="19"/>
              </w:rPr>
              <w:t xml:space="preserve">Rollout</w:t>
            </w:r>
          </w:p>
        </w:tc>
      </w:tr>
      <w:tr>
        <w:tc>
          <w:tcPr>
            <w:tcW w:type="dxa" w:w="2900"/>
            <w:tcMar>
              <w:top w:type="dxa" w:w="80"/>
              <w:left w:type="dxa" w:w="120"/>
              <w:bottom w:type="dxa" w:w="80"/>
              <w:right w:type="dxa" w:w="120"/>
            </w:tcMar>
            <w:vAlign w:val="center"/>
          </w:tcPr>
          <w:p>
            <w:r>
              <w:rPr>
                <w:b w:val="false"/>
                <w:bCs w:val="false"/>
                <w:color w:val="1B1B1B"/>
                <w:sz w:val="19"/>
                <w:szCs w:val="19"/>
              </w:rPr>
              <w:t xml:space="preserve">ai-service</w:t>
            </w:r>
          </w:p>
        </w:tc>
        <w:tc>
          <w:tcPr>
            <w:tcW w:type="dxa" w:w="1400"/>
            <w:tcMar>
              <w:top w:type="dxa" w:w="80"/>
              <w:left w:type="dxa" w:w="120"/>
              <w:bottom w:type="dxa" w:w="80"/>
              <w:right w:type="dxa" w:w="120"/>
            </w:tcMar>
            <w:vAlign w:val="center"/>
          </w:tcPr>
          <w:p>
            <w:r>
              <w:rPr>
                <w:b w:val="false"/>
                <w:bCs w:val="false"/>
                <w:color w:val="1B1B1B"/>
                <w:sz w:val="19"/>
                <w:szCs w:val="19"/>
              </w:rPr>
              <w:t xml:space="preserve">1/1</w:t>
            </w:r>
          </w:p>
        </w:tc>
        <w:tc>
          <w:tcPr>
            <w:tcW w:type="dxa" w:w="5050"/>
            <w:tcMar>
              <w:top w:type="dxa" w:w="80"/>
              <w:left w:type="dxa" w:w="120"/>
              <w:bottom w:type="dxa" w:w="80"/>
              <w:right w:type="dxa" w:w="120"/>
            </w:tcMar>
            <w:vAlign w:val="center"/>
          </w:tcPr>
          <w:p>
            <w:r>
              <w:rPr>
                <w:b w:val="false"/>
                <w:bCs w:val="false"/>
                <w:color w:val="1B1B1B"/>
                <w:sz w:val="19"/>
                <w:szCs w:val="19"/>
              </w:rPr>
              <w:t xml:space="preserve">successfully rolled out</w:t>
            </w:r>
          </w:p>
        </w:tc>
      </w:tr>
      <w:tr>
        <w:tc>
          <w:tcPr>
            <w:tcW w:type="dxa" w:w="2900"/>
            <w:shd w:fill="F7F7F7" w:val="clear"/>
            <w:tcMar>
              <w:top w:type="dxa" w:w="80"/>
              <w:left w:type="dxa" w:w="120"/>
              <w:bottom w:type="dxa" w:w="80"/>
              <w:right w:type="dxa" w:w="120"/>
            </w:tcMar>
            <w:vAlign w:val="center"/>
          </w:tcPr>
          <w:p>
            <w:r>
              <w:rPr>
                <w:b w:val="false"/>
                <w:bCs w:val="false"/>
                <w:color w:val="1B1B1B"/>
                <w:sz w:val="19"/>
                <w:szCs w:val="19"/>
              </w:rPr>
              <w:t xml:space="preserve">api-gateway</w:t>
            </w:r>
          </w:p>
        </w:tc>
        <w:tc>
          <w:tcPr>
            <w:tcW w:type="dxa" w:w="1400"/>
            <w:shd w:fill="F7F7F7" w:val="clear"/>
            <w:tcMar>
              <w:top w:type="dxa" w:w="80"/>
              <w:left w:type="dxa" w:w="120"/>
              <w:bottom w:type="dxa" w:w="80"/>
              <w:right w:type="dxa" w:w="120"/>
            </w:tcMar>
            <w:vAlign w:val="center"/>
          </w:tcPr>
          <w:p>
            <w:r>
              <w:rPr>
                <w:b w:val="false"/>
                <w:bCs w:val="false"/>
                <w:color w:val="1B1B1B"/>
                <w:sz w:val="19"/>
                <w:szCs w:val="19"/>
              </w:rPr>
              <w:t xml:space="preserve">2/2</w:t>
            </w:r>
          </w:p>
        </w:tc>
        <w:tc>
          <w:tcPr>
            <w:tcW w:type="dxa" w:w="5050"/>
            <w:shd w:fill="F7F7F7" w:val="clear"/>
            <w:tcMar>
              <w:top w:type="dxa" w:w="80"/>
              <w:left w:type="dxa" w:w="120"/>
              <w:bottom w:type="dxa" w:w="80"/>
              <w:right w:type="dxa" w:w="120"/>
            </w:tcMar>
            <w:vAlign w:val="center"/>
          </w:tcPr>
          <w:p>
            <w:r>
              <w:rPr>
                <w:b w:val="false"/>
                <w:bCs w:val="false"/>
                <w:color w:val="1B1B1B"/>
                <w:sz w:val="19"/>
                <w:szCs w:val="19"/>
              </w:rPr>
              <w:t xml:space="preserve">successfully rolled out</w:t>
            </w:r>
          </w:p>
        </w:tc>
      </w:tr>
      <w:tr>
        <w:tc>
          <w:tcPr>
            <w:tcW w:type="dxa" w:w="2900"/>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1400"/>
            <w:tcMar>
              <w:top w:type="dxa" w:w="80"/>
              <w:left w:type="dxa" w:w="120"/>
              <w:bottom w:type="dxa" w:w="80"/>
              <w:right w:type="dxa" w:w="120"/>
            </w:tcMar>
            <w:vAlign w:val="center"/>
          </w:tcPr>
          <w:p>
            <w:r>
              <w:rPr>
                <w:b w:val="false"/>
                <w:bCs w:val="false"/>
                <w:color w:val="1B1B1B"/>
                <w:sz w:val="19"/>
                <w:szCs w:val="19"/>
              </w:rPr>
              <w:t xml:space="preserve">1/1</w:t>
            </w:r>
          </w:p>
        </w:tc>
        <w:tc>
          <w:tcPr>
            <w:tcW w:type="dxa" w:w="5050"/>
            <w:tcMar>
              <w:top w:type="dxa" w:w="80"/>
              <w:left w:type="dxa" w:w="120"/>
              <w:bottom w:type="dxa" w:w="80"/>
              <w:right w:type="dxa" w:w="120"/>
            </w:tcMar>
            <w:vAlign w:val="center"/>
          </w:tcPr>
          <w:p>
            <w:r>
              <w:rPr>
                <w:b w:val="false"/>
                <w:bCs w:val="false"/>
                <w:color w:val="1B1B1B"/>
                <w:sz w:val="19"/>
                <w:szCs w:val="19"/>
              </w:rPr>
              <w:t xml:space="preserve">successfully rolled out</w:t>
            </w:r>
          </w:p>
        </w:tc>
      </w:tr>
      <w:tr>
        <w:tc>
          <w:tcPr>
            <w:tcW w:type="dxa" w:w="2900"/>
            <w:shd w:fill="F7F7F7" w:val="clear"/>
            <w:tcMar>
              <w:top w:type="dxa" w:w="80"/>
              <w:left w:type="dxa" w:w="120"/>
              <w:bottom w:type="dxa" w:w="80"/>
              <w:right w:type="dxa" w:w="120"/>
            </w:tcMar>
            <w:vAlign w:val="center"/>
          </w:tcPr>
          <w:p>
            <w:r>
              <w:rPr>
                <w:b w:val="false"/>
                <w:bCs w:val="false"/>
                <w:color w:val="1B1B1B"/>
                <w:sz w:val="19"/>
                <w:szCs w:val="19"/>
              </w:rPr>
              <w:t xml:space="preserve">frontend</w:t>
            </w:r>
          </w:p>
        </w:tc>
        <w:tc>
          <w:tcPr>
            <w:tcW w:type="dxa" w:w="1400"/>
            <w:shd w:fill="F7F7F7" w:val="clear"/>
            <w:tcMar>
              <w:top w:type="dxa" w:w="80"/>
              <w:left w:type="dxa" w:w="120"/>
              <w:bottom w:type="dxa" w:w="80"/>
              <w:right w:type="dxa" w:w="120"/>
            </w:tcMar>
            <w:vAlign w:val="center"/>
          </w:tcPr>
          <w:p>
            <w:r>
              <w:rPr>
                <w:b w:val="false"/>
                <w:bCs w:val="false"/>
                <w:color w:val="1B1B1B"/>
                <w:sz w:val="19"/>
                <w:szCs w:val="19"/>
              </w:rPr>
              <w:t xml:space="preserve">2/2</w:t>
            </w:r>
          </w:p>
        </w:tc>
        <w:tc>
          <w:tcPr>
            <w:tcW w:type="dxa" w:w="5050"/>
            <w:shd w:fill="F7F7F7" w:val="clear"/>
            <w:tcMar>
              <w:top w:type="dxa" w:w="80"/>
              <w:left w:type="dxa" w:w="120"/>
              <w:bottom w:type="dxa" w:w="80"/>
              <w:right w:type="dxa" w:w="120"/>
            </w:tcMar>
            <w:vAlign w:val="center"/>
          </w:tcPr>
          <w:p>
            <w:r>
              <w:rPr>
                <w:b w:val="false"/>
                <w:bCs w:val="false"/>
                <w:color w:val="1B1B1B"/>
                <w:sz w:val="19"/>
                <w:szCs w:val="19"/>
              </w:rPr>
              <w:t xml:space="preserve">successfully rolled out</w:t>
            </w:r>
          </w:p>
        </w:tc>
      </w:tr>
      <w:tr>
        <w:tc>
          <w:tcPr>
            <w:tcW w:type="dxa" w:w="2900"/>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1400"/>
            <w:shd w:fill="FADBD8" w:val="clear"/>
            <w:tcMar>
              <w:top w:type="dxa" w:w="80"/>
              <w:left w:type="dxa" w:w="120"/>
              <w:bottom w:type="dxa" w:w="80"/>
              <w:right w:type="dxa" w:w="120"/>
            </w:tcMar>
            <w:vAlign w:val="center"/>
          </w:tcPr>
          <w:p>
            <w:r>
              <w:rPr>
                <w:b/>
                <w:bCs/>
                <w:color w:val="C0392B"/>
                <w:sz w:val="19"/>
                <w:szCs w:val="19"/>
              </w:rPr>
              <w:t xml:space="preserve">FAIL</w:t>
            </w:r>
          </w:p>
        </w:tc>
        <w:tc>
          <w:tcPr>
            <w:tcW w:type="dxa" w:w="5050"/>
            <w:tcMar>
              <w:top w:type="dxa" w:w="80"/>
              <w:left w:type="dxa" w:w="120"/>
              <w:bottom w:type="dxa" w:w="80"/>
              <w:right w:type="dxa" w:w="120"/>
            </w:tcMar>
            <w:vAlign w:val="center"/>
          </w:tcPr>
          <w:p>
            <w:r>
              <w:rPr>
                <w:b w:val="false"/>
                <w:bCs w:val="false"/>
                <w:color w:val="1B1B1B"/>
                <w:sz w:val="19"/>
                <w:szCs w:val="19"/>
              </w:rPr>
              <w:t xml:space="preserve">0/2 — exceeded progress deadline (storage readiness)</w:t>
            </w:r>
          </w:p>
        </w:tc>
      </w:tr>
      <w:tr>
        <w:tc>
          <w:tcPr>
            <w:tcW w:type="dxa" w:w="2900"/>
            <w:shd w:fill="F7F7F7" w:val="clear"/>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1400"/>
            <w:shd w:fill="F7F7F7" w:val="clear"/>
            <w:tcMar>
              <w:top w:type="dxa" w:w="80"/>
              <w:left w:type="dxa" w:w="120"/>
              <w:bottom w:type="dxa" w:w="80"/>
              <w:right w:type="dxa" w:w="120"/>
            </w:tcMar>
            <w:vAlign w:val="center"/>
          </w:tcPr>
          <w:p>
            <w:r>
              <w:rPr>
                <w:b w:val="false"/>
                <w:bCs w:val="false"/>
                <w:color w:val="1B1B1B"/>
                <w:sz w:val="19"/>
                <w:szCs w:val="19"/>
              </w:rPr>
              <w:t xml:space="preserve">1/1</w:t>
            </w:r>
          </w:p>
        </w:tc>
        <w:tc>
          <w:tcPr>
            <w:tcW w:type="dxa" w:w="5050"/>
            <w:shd w:fill="F7F7F7" w:val="clear"/>
            <w:tcMar>
              <w:top w:type="dxa" w:w="80"/>
              <w:left w:type="dxa" w:w="120"/>
              <w:bottom w:type="dxa" w:w="80"/>
              <w:right w:type="dxa" w:w="120"/>
            </w:tcMar>
            <w:vAlign w:val="center"/>
          </w:tcPr>
          <w:p>
            <w:r>
              <w:rPr>
                <w:b w:val="false"/>
                <w:bCs w:val="false"/>
                <w:color w:val="1B1B1B"/>
                <w:sz w:val="19"/>
                <w:szCs w:val="19"/>
              </w:rPr>
              <w:t xml:space="preserve">successfully rolled out</w:t>
            </w:r>
          </w:p>
        </w:tc>
      </w:tr>
    </w:tbl>
    <w:p>
      <w:pPr>
        <w:pStyle w:val="Heading3"/>
        <w:spacing w:after="100" w:before="200"/>
      </w:pPr>
      <w:r>
        <w:rPr>
          <w:b/>
          <w:bCs/>
          <w:color w:val="1B1B1B"/>
          <w:sz w:val="22"/>
          <w:szCs w:val="22"/>
        </w:rPr>
        <w:t xml:space="preserve">ai-service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C74634" w:val="clear"/>
            <w:tcMar>
              <w:top w:type="dxa" w:w="80"/>
              <w:left w:type="dxa" w:w="120"/>
              <w:bottom w:type="dxa" w:w="80"/>
              <w:right w:type="dxa" w:w="120"/>
            </w:tcMar>
            <w:vAlign w:val="center"/>
          </w:tcPr>
          <w:p>
            <w:r>
              <w:rPr>
                <w:b/>
                <w:bCs/>
                <w:color w:val="FFFFFF"/>
                <w:sz w:val="19"/>
                <w:szCs w:val="19"/>
              </w:rPr>
              <w:t xml:space="preserve">Field</w:t>
            </w:r>
          </w:p>
        </w:tc>
        <w:tc>
          <w:tcPr>
            <w:tcW w:type="dxa" w:w="6950"/>
            <w:shd w:fill="C74634" w:val="clear"/>
            <w:tcMar>
              <w:top w:type="dxa" w:w="80"/>
              <w:left w:type="dxa" w:w="120"/>
              <w:bottom w:type="dxa" w:w="80"/>
              <w:right w:type="dxa" w:w="120"/>
            </w:tcMar>
            <w:vAlign w:val="center"/>
          </w:tcPr>
          <w:p>
            <w:r>
              <w:rPr>
                <w:b/>
                <w:bCs/>
                <w:color w:val="FFFFFF"/>
                <w:sz w:val="19"/>
                <w:szCs w:val="19"/>
              </w:rPr>
              <w:t xml:space="preserve">Value</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ServiceAccount / automount</w:t>
            </w:r>
          </w:p>
        </w:tc>
        <w:tc>
          <w:tcPr>
            <w:tcW w:type="dxa" w:w="6950"/>
            <w:tcMar>
              <w:top w:type="dxa" w:w="80"/>
              <w:left w:type="dxa" w:w="120"/>
              <w:bottom w:type="dxa" w:w="80"/>
              <w:right w:type="dxa" w:w="120"/>
            </w:tcMar>
            <w:vAlign w:val="center"/>
          </w:tcPr>
          <w:p>
            <w:r>
              <w:rPr>
                <w:b w:val="false"/>
                <w:bCs w:val="false"/>
                <w:color w:val="1B1B1B"/>
                <w:sz w:val="19"/>
                <w:szCs w:val="19"/>
              </w:rPr>
              <w:t xml:space="preserve">ai-service / false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imagePullSecrets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ocir-pull-secret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imagePullPolicy</w:t>
            </w:r>
          </w:p>
        </w:tc>
        <w:tc>
          <w:tcPr>
            <w:tcW w:type="dxa" w:w="6950"/>
            <w:tcMar>
              <w:top w:type="dxa" w:w="80"/>
              <w:left w:type="dxa" w:w="120"/>
              <w:bottom w:type="dxa" w:w="80"/>
              <w:right w:type="dxa" w:w="120"/>
            </w:tcMar>
            <w:vAlign w:val="center"/>
          </w:tcPr>
          <w:p>
            <w:r>
              <w:rPr>
                <w:b w:val="false"/>
                <w:bCs w:val="false"/>
                <w:color w:val="1B1B1B"/>
                <w:sz w:val="19"/>
                <w:szCs w:val="19"/>
              </w:rPr>
              <w:t xml:space="preserve">IfNotPresent</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Pod securityContext</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runAsNonRoot=true, runAsUser=10001, runAsGroup=10001, fsGroup=10001, seccomp=RuntimeDefault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Container securityContext</w:t>
            </w:r>
          </w:p>
        </w:tc>
        <w:tc>
          <w:tcPr>
            <w:tcW w:type="dxa" w:w="6950"/>
            <w:tcMar>
              <w:top w:type="dxa" w:w="80"/>
              <w:left w:type="dxa" w:w="120"/>
              <w:bottom w:type="dxa" w:w="80"/>
              <w:right w:type="dxa" w:w="120"/>
            </w:tcMar>
            <w:vAlign w:val="center"/>
          </w:tcPr>
          <w:p>
            <w:r>
              <w:rPr>
                <w:b w:val="false"/>
                <w:bCs w:val="false"/>
                <w:color w:val="1B1B1B"/>
                <w:sz w:val="19"/>
                <w:szCs w:val="19"/>
              </w:rPr>
              <w:t xml:space="preserve">allowPrivilegeEscalation=false, capabilities.drop=[ALL], readOnlyRootFilesystem=true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Resources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requests 500m/512Mi · limits 1/1Gi</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Probes</w:t>
            </w:r>
          </w:p>
        </w:tc>
        <w:tc>
          <w:tcPr>
            <w:tcW w:type="dxa" w:w="6950"/>
            <w:tcMar>
              <w:top w:type="dxa" w:w="80"/>
              <w:left w:type="dxa" w:w="120"/>
              <w:bottom w:type="dxa" w:w="80"/>
              <w:right w:type="dxa" w:w="120"/>
            </w:tcMar>
            <w:vAlign w:val="center"/>
          </w:tcPr>
          <w:p>
            <w:r>
              <w:rPr>
                <w:b w:val="false"/>
                <w:bCs w:val="false"/>
                <w:color w:val="1B1B1B"/>
                <w:sz w:val="19"/>
                <w:szCs w:val="19"/>
              </w:rPr>
              <w:t xml:space="preserve">readiness /readiness · liveness /liveness (port http/8080)</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Env 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configMapRef ai-service-config, secretRef ai-service-secret (optional)</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Restarts / status</w:t>
            </w:r>
          </w:p>
        </w:tc>
        <w:tc>
          <w:tcPr>
            <w:tcW w:type="dxa" w:w="6950"/>
            <w:tcMar>
              <w:top w:type="dxa" w:w="80"/>
              <w:left w:type="dxa" w:w="120"/>
              <w:bottom w:type="dxa" w:w="80"/>
              <w:right w:type="dxa" w:w="120"/>
            </w:tcMar>
            <w:vAlign w:val="center"/>
          </w:tcPr>
          <w:p>
            <w:r>
              <w:rPr>
                <w:b w:val="false"/>
                <w:bCs w:val="false"/>
                <w:color w:val="1B1B1B"/>
                <w:sz w:val="19"/>
                <w:szCs w:val="19"/>
              </w:rPr>
              <w:t xml:space="preserve">0 restarts, Running</w:t>
            </w:r>
          </w:p>
        </w:tc>
      </w:tr>
    </w:tbl>
    <w:p>
      <w:pPr>
        <w:pStyle w:val="Heading3"/>
        <w:spacing w:after="100" w:before="200"/>
      </w:pPr>
      <w:r>
        <w:rPr>
          <w:b/>
          <w:bCs/>
          <w:color w:val="1B1B1B"/>
          <w:sz w:val="22"/>
          <w:szCs w:val="22"/>
        </w:rPr>
        <w:t xml:space="preserve">api-gateway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C74634" w:val="clear"/>
            <w:tcMar>
              <w:top w:type="dxa" w:w="80"/>
              <w:left w:type="dxa" w:w="120"/>
              <w:bottom w:type="dxa" w:w="80"/>
              <w:right w:type="dxa" w:w="120"/>
            </w:tcMar>
            <w:vAlign w:val="center"/>
          </w:tcPr>
          <w:p>
            <w:r>
              <w:rPr>
                <w:b/>
                <w:bCs/>
                <w:color w:val="FFFFFF"/>
                <w:sz w:val="19"/>
                <w:szCs w:val="19"/>
              </w:rPr>
              <w:t xml:space="preserve">Field</w:t>
            </w:r>
          </w:p>
        </w:tc>
        <w:tc>
          <w:tcPr>
            <w:tcW w:type="dxa" w:w="6950"/>
            <w:shd w:fill="C74634" w:val="clear"/>
            <w:tcMar>
              <w:top w:type="dxa" w:w="80"/>
              <w:left w:type="dxa" w:w="120"/>
              <w:bottom w:type="dxa" w:w="80"/>
              <w:right w:type="dxa" w:w="120"/>
            </w:tcMar>
            <w:vAlign w:val="center"/>
          </w:tcPr>
          <w:p>
            <w:r>
              <w:rPr>
                <w:b/>
                <w:bCs/>
                <w:color w:val="FFFFFF"/>
                <w:sz w:val="19"/>
                <w:szCs w:val="19"/>
              </w:rPr>
              <w:t xml:space="preserve">Value</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ServiceAccount / automount</w:t>
            </w:r>
          </w:p>
        </w:tc>
        <w:tc>
          <w:tcPr>
            <w:tcW w:type="dxa" w:w="6950"/>
            <w:tcMar>
              <w:top w:type="dxa" w:w="80"/>
              <w:left w:type="dxa" w:w="120"/>
              <w:bottom w:type="dxa" w:w="80"/>
              <w:right w:type="dxa" w:w="120"/>
            </w:tcMar>
            <w:vAlign w:val="center"/>
          </w:tcPr>
          <w:p>
            <w:r>
              <w:rPr>
                <w:b w:val="false"/>
                <w:bCs w:val="false"/>
                <w:color w:val="1B1B1B"/>
                <w:sz w:val="19"/>
                <w:szCs w:val="19"/>
              </w:rPr>
              <w:t xml:space="preserve">api-gateway / false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imagePullSecrets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ocir-pull-secret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imagePullPolicy</w:t>
            </w:r>
          </w:p>
        </w:tc>
        <w:tc>
          <w:tcPr>
            <w:tcW w:type="dxa" w:w="6950"/>
            <w:tcMar>
              <w:top w:type="dxa" w:w="80"/>
              <w:left w:type="dxa" w:w="120"/>
              <w:bottom w:type="dxa" w:w="80"/>
              <w:right w:type="dxa" w:w="120"/>
            </w:tcMar>
            <w:vAlign w:val="center"/>
          </w:tcPr>
          <w:p>
            <w:r>
              <w:rPr>
                <w:b w:val="false"/>
                <w:bCs w:val="false"/>
                <w:color w:val="1B1B1B"/>
                <w:sz w:val="19"/>
                <w:szCs w:val="19"/>
              </w:rPr>
              <w:t xml:space="preserve">IfNotPresent</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Pod securityContext</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runAsNonRoot=true, runAsUser=1000, runAsGroup=1000, seccomp=RuntimeDefault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Container securityContext</w:t>
            </w:r>
          </w:p>
        </w:tc>
        <w:tc>
          <w:tcPr>
            <w:tcW w:type="dxa" w:w="6950"/>
            <w:tcMar>
              <w:top w:type="dxa" w:w="80"/>
              <w:left w:type="dxa" w:w="120"/>
              <w:bottom w:type="dxa" w:w="80"/>
              <w:right w:type="dxa" w:w="120"/>
            </w:tcMar>
            <w:vAlign w:val="center"/>
          </w:tcPr>
          <w:p>
            <w:r>
              <w:rPr>
                <w:b w:val="false"/>
                <w:bCs w:val="false"/>
                <w:color w:val="1B1B1B"/>
                <w:sz w:val="19"/>
                <w:szCs w:val="19"/>
              </w:rPr>
              <w:t xml:space="preserve">allowPrivilegeEscalation=false, capabilities.drop=[ALL], readOnlyRootFilesystem=true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Resources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requests 250m/256Mi · limits 500m/512Mi</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Probes</w:t>
            </w:r>
          </w:p>
        </w:tc>
        <w:tc>
          <w:tcPr>
            <w:tcW w:type="dxa" w:w="6950"/>
            <w:tcMar>
              <w:top w:type="dxa" w:w="80"/>
              <w:left w:type="dxa" w:w="120"/>
              <w:bottom w:type="dxa" w:w="80"/>
              <w:right w:type="dxa" w:w="120"/>
            </w:tcMar>
            <w:vAlign w:val="center"/>
          </w:tcPr>
          <w:p>
            <w:r>
              <w:rPr>
                <w:b w:val="false"/>
                <w:bCs w:val="false"/>
                <w:color w:val="1B1B1B"/>
                <w:sz w:val="19"/>
                <w:szCs w:val="19"/>
              </w:rPr>
              <w:t xml:space="preserve">readiness /readiness · liveness /liveness (port http/8000)</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Env 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configMapRef api-gateway-config, secretRef api-gateway-secret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Restarts / status</w:t>
            </w:r>
          </w:p>
        </w:tc>
        <w:tc>
          <w:tcPr>
            <w:tcW w:type="dxa" w:w="6950"/>
            <w:tcMar>
              <w:top w:type="dxa" w:w="80"/>
              <w:left w:type="dxa" w:w="120"/>
              <w:bottom w:type="dxa" w:w="80"/>
              <w:right w:type="dxa" w:w="120"/>
            </w:tcMar>
            <w:vAlign w:val="center"/>
          </w:tcPr>
          <w:p>
            <w:r>
              <w:rPr>
                <w:b w:val="false"/>
                <w:bCs w:val="false"/>
                <w:color w:val="1B1B1B"/>
                <w:sz w:val="19"/>
                <w:szCs w:val="19"/>
              </w:rPr>
              <w:t xml:space="preserve">0 restarts × 2 pods, both Running</w:t>
            </w:r>
          </w:p>
        </w:tc>
      </w:tr>
    </w:tbl>
    <w:p>
      <w:pPr>
        <w:pStyle w:val="Heading3"/>
        <w:spacing w:after="100" w:before="200"/>
      </w:pPr>
      <w:r>
        <w:rPr>
          <w:b/>
          <w:bCs/>
          <w:color w:val="1B1B1B"/>
          <w:sz w:val="22"/>
          <w:szCs w:val="22"/>
        </w:rPr>
        <w:t xml:space="preserve">document-service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C74634" w:val="clear"/>
            <w:tcMar>
              <w:top w:type="dxa" w:w="80"/>
              <w:left w:type="dxa" w:w="120"/>
              <w:bottom w:type="dxa" w:w="80"/>
              <w:right w:type="dxa" w:w="120"/>
            </w:tcMar>
            <w:vAlign w:val="center"/>
          </w:tcPr>
          <w:p>
            <w:r>
              <w:rPr>
                <w:b/>
                <w:bCs/>
                <w:color w:val="FFFFFF"/>
                <w:sz w:val="19"/>
                <w:szCs w:val="19"/>
              </w:rPr>
              <w:t xml:space="preserve">Field</w:t>
            </w:r>
          </w:p>
        </w:tc>
        <w:tc>
          <w:tcPr>
            <w:tcW w:type="dxa" w:w="6950"/>
            <w:shd w:fill="C74634" w:val="clear"/>
            <w:tcMar>
              <w:top w:type="dxa" w:w="80"/>
              <w:left w:type="dxa" w:w="120"/>
              <w:bottom w:type="dxa" w:w="80"/>
              <w:right w:type="dxa" w:w="120"/>
            </w:tcMar>
            <w:vAlign w:val="center"/>
          </w:tcPr>
          <w:p>
            <w:r>
              <w:rPr>
                <w:b/>
                <w:bCs/>
                <w:color w:val="FFFFFF"/>
                <w:sz w:val="19"/>
                <w:szCs w:val="19"/>
              </w:rPr>
              <w:t xml:space="preserve">Value</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ServiceAccount / automount</w:t>
            </w:r>
          </w:p>
        </w:tc>
        <w:tc>
          <w:tcPr>
            <w:tcW w:type="dxa" w:w="6950"/>
            <w:tcMar>
              <w:top w:type="dxa" w:w="80"/>
              <w:left w:type="dxa" w:w="120"/>
              <w:bottom w:type="dxa" w:w="80"/>
              <w:right w:type="dxa" w:w="120"/>
            </w:tcMar>
            <w:vAlign w:val="center"/>
          </w:tcPr>
          <w:p>
            <w:r>
              <w:rPr>
                <w:b w:val="false"/>
                <w:bCs w:val="false"/>
                <w:color w:val="1B1B1B"/>
                <w:sz w:val="19"/>
                <w:szCs w:val="19"/>
              </w:rPr>
              <w:t xml:space="preserve">document-service / true (workload identity — see §13)</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imagePullSecrets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ocir-pull-secret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imagePullPolicy</w:t>
            </w:r>
          </w:p>
        </w:tc>
        <w:tc>
          <w:tcPr>
            <w:tcW w:type="dxa" w:w="6950"/>
            <w:tcMar>
              <w:top w:type="dxa" w:w="80"/>
              <w:left w:type="dxa" w:w="120"/>
              <w:bottom w:type="dxa" w:w="80"/>
              <w:right w:type="dxa" w:w="120"/>
            </w:tcMar>
            <w:vAlign w:val="center"/>
          </w:tcPr>
          <w:p>
            <w:r>
              <w:rPr>
                <w:b w:val="false"/>
                <w:bCs w:val="false"/>
                <w:color w:val="1B1B1B"/>
                <w:sz w:val="19"/>
                <w:szCs w:val="19"/>
              </w:rPr>
              <w:t xml:space="preserve">IfNotPresent</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Pod securityContext</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runAsNonRoot=true, runAsUser=1000, runAsGroup=1000, seccomp=RuntimeDefault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Container securityContext</w:t>
            </w:r>
          </w:p>
        </w:tc>
        <w:tc>
          <w:tcPr>
            <w:tcW w:type="dxa" w:w="6950"/>
            <w:tcMar>
              <w:top w:type="dxa" w:w="80"/>
              <w:left w:type="dxa" w:w="120"/>
              <w:bottom w:type="dxa" w:w="80"/>
              <w:right w:type="dxa" w:w="120"/>
            </w:tcMar>
            <w:vAlign w:val="center"/>
          </w:tcPr>
          <w:p>
            <w:r>
              <w:rPr>
                <w:b w:val="false"/>
                <w:bCs w:val="false"/>
                <w:color w:val="1B1B1B"/>
                <w:sz w:val="19"/>
                <w:szCs w:val="19"/>
              </w:rPr>
              <w:t xml:space="preserve">allowPrivilegeEscalation=false, capabilities.drop=[ALL], readOnlyRootFilesystem=true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Resources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requests 250m/256Mi · limits 500m/512Mi</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Probes</w:t>
            </w:r>
          </w:p>
        </w:tc>
        <w:tc>
          <w:tcPr>
            <w:tcW w:type="dxa" w:w="6950"/>
            <w:tcMar>
              <w:top w:type="dxa" w:w="80"/>
              <w:left w:type="dxa" w:w="120"/>
              <w:bottom w:type="dxa" w:w="80"/>
              <w:right w:type="dxa" w:w="120"/>
            </w:tcMar>
            <w:vAlign w:val="center"/>
          </w:tcPr>
          <w:p>
            <w:r>
              <w:rPr>
                <w:b w:val="false"/>
                <w:bCs w:val="false"/>
                <w:color w:val="1B1B1B"/>
                <w:sz w:val="19"/>
                <w:szCs w:val="19"/>
              </w:rPr>
              <w:t xml:space="preserve">readiness /readiness · liveness /liveness (port http/8080)</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Env 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configMapRef document-service-config, secretRef document-service-secret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Restarts / status</w:t>
            </w:r>
          </w:p>
        </w:tc>
        <w:tc>
          <w:tcPr>
            <w:tcW w:type="dxa" w:w="6950"/>
            <w:tcMar>
              <w:top w:type="dxa" w:w="80"/>
              <w:left w:type="dxa" w:w="120"/>
              <w:bottom w:type="dxa" w:w="80"/>
              <w:right w:type="dxa" w:w="120"/>
            </w:tcMar>
            <w:vAlign w:val="center"/>
          </w:tcPr>
          <w:p>
            <w:r>
              <w:rPr>
                <w:b w:val="false"/>
                <w:bCs w:val="false"/>
                <w:color w:val="1B1B1B"/>
                <w:sz w:val="19"/>
                <w:szCs w:val="19"/>
              </w:rPr>
              <w:t xml:space="preserve">0 restarts, Running, image 35b1626 (analysis-readback fix)</w:t>
            </w:r>
          </w:p>
        </w:tc>
      </w:tr>
    </w:tbl>
    <w:p>
      <w:pPr>
        <w:pStyle w:val="Heading3"/>
        <w:spacing w:after="100" w:before="200"/>
      </w:pPr>
      <w:r>
        <w:rPr>
          <w:b/>
          <w:bCs/>
          <w:color w:val="1B1B1B"/>
          <w:sz w:val="22"/>
          <w:szCs w:val="22"/>
        </w:rPr>
        <w:t xml:space="preserve">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C74634" w:val="clear"/>
            <w:tcMar>
              <w:top w:type="dxa" w:w="80"/>
              <w:left w:type="dxa" w:w="120"/>
              <w:bottom w:type="dxa" w:w="80"/>
              <w:right w:type="dxa" w:w="120"/>
            </w:tcMar>
            <w:vAlign w:val="center"/>
          </w:tcPr>
          <w:p>
            <w:r>
              <w:rPr>
                <w:b/>
                <w:bCs/>
                <w:color w:val="FFFFFF"/>
                <w:sz w:val="19"/>
                <w:szCs w:val="19"/>
              </w:rPr>
              <w:t xml:space="preserve">Field</w:t>
            </w:r>
          </w:p>
        </w:tc>
        <w:tc>
          <w:tcPr>
            <w:tcW w:type="dxa" w:w="6950"/>
            <w:shd w:fill="C74634" w:val="clear"/>
            <w:tcMar>
              <w:top w:type="dxa" w:w="80"/>
              <w:left w:type="dxa" w:w="120"/>
              <w:bottom w:type="dxa" w:w="80"/>
              <w:right w:type="dxa" w:w="120"/>
            </w:tcMar>
            <w:vAlign w:val="center"/>
          </w:tcPr>
          <w:p>
            <w:r>
              <w:rPr>
                <w:b/>
                <w:bCs/>
                <w:color w:val="FFFFFF"/>
                <w:sz w:val="19"/>
                <w:szCs w:val="19"/>
              </w:rPr>
              <w:t xml:space="preserve">Value</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ServiceAccount / automount</w:t>
            </w:r>
          </w:p>
        </w:tc>
        <w:tc>
          <w:tcPr>
            <w:tcW w:type="dxa" w:w="6950"/>
            <w:tcMar>
              <w:top w:type="dxa" w:w="80"/>
              <w:left w:type="dxa" w:w="120"/>
              <w:bottom w:type="dxa" w:w="80"/>
              <w:right w:type="dxa" w:w="120"/>
            </w:tcMar>
            <w:vAlign w:val="center"/>
          </w:tcPr>
          <w:p>
            <w:r>
              <w:rPr>
                <w:b w:val="false"/>
                <w:bCs w:val="false"/>
                <w:color w:val="1B1B1B"/>
                <w:sz w:val="19"/>
                <w:szCs w:val="19"/>
              </w:rPr>
              <w:t xml:space="preserve">frontend / false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imagePullSecrets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ocir-pull-secret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imagePullPolicy</w:t>
            </w:r>
          </w:p>
        </w:tc>
        <w:tc>
          <w:tcPr>
            <w:tcW w:type="dxa" w:w="6950"/>
            <w:tcMar>
              <w:top w:type="dxa" w:w="80"/>
              <w:left w:type="dxa" w:w="120"/>
              <w:bottom w:type="dxa" w:w="80"/>
              <w:right w:type="dxa" w:w="120"/>
            </w:tcMar>
            <w:vAlign w:val="center"/>
          </w:tcPr>
          <w:p>
            <w:r>
              <w:rPr>
                <w:b w:val="false"/>
                <w:bCs w:val="false"/>
                <w:color w:val="1B1B1B"/>
                <w:sz w:val="19"/>
                <w:szCs w:val="19"/>
              </w:rPr>
              <w:t xml:space="preserve">IfNotPresent</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Pod securityContext</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runAsNonRoot=true, runAsUser=10001, runAsGroup=10001, seccomp=RuntimeDefault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Container securityContext</w:t>
            </w:r>
          </w:p>
        </w:tc>
        <w:tc>
          <w:tcPr>
            <w:tcW w:type="dxa" w:w="6950"/>
            <w:tcMar>
              <w:top w:type="dxa" w:w="80"/>
              <w:left w:type="dxa" w:w="120"/>
              <w:bottom w:type="dxa" w:w="80"/>
              <w:right w:type="dxa" w:w="120"/>
            </w:tcMar>
            <w:vAlign w:val="center"/>
          </w:tcPr>
          <w:p>
            <w:r>
              <w:rPr>
                <w:b w:val="false"/>
                <w:bCs w:val="false"/>
                <w:color w:val="1B1B1B"/>
                <w:sz w:val="19"/>
                <w:szCs w:val="19"/>
              </w:rPr>
              <w:t xml:space="preserve">allowPrivilegeEscalation=false, capabilities.drop=[ALL], readOnlyRootFilesystem=true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Resources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requests 250m/256Mi · limits 500m/512Mi</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Probes</w:t>
            </w:r>
          </w:p>
        </w:tc>
        <w:tc>
          <w:tcPr>
            <w:tcW w:type="dxa" w:w="6950"/>
            <w:tcMar>
              <w:top w:type="dxa" w:w="80"/>
              <w:left w:type="dxa" w:w="120"/>
              <w:bottom w:type="dxa" w:w="80"/>
              <w:right w:type="dxa" w:w="120"/>
            </w:tcMar>
            <w:vAlign w:val="center"/>
          </w:tcPr>
          <w:p>
            <w:r>
              <w:rPr>
                <w:b w:val="false"/>
                <w:bCs w:val="false"/>
                <w:color w:val="1B1B1B"/>
                <w:sz w:val="19"/>
                <w:szCs w:val="19"/>
              </w:rPr>
              <w:t xml:space="preserve">readiness /api/health · liveness /api/health (port http/3000)</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Env 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configMapRef frontend-config, secretRef frontend-secret (optional)</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Restarts / status</w:t>
            </w:r>
          </w:p>
        </w:tc>
        <w:tc>
          <w:tcPr>
            <w:tcW w:type="dxa" w:w="6950"/>
            <w:tcMar>
              <w:top w:type="dxa" w:w="80"/>
              <w:left w:type="dxa" w:w="120"/>
              <w:bottom w:type="dxa" w:w="80"/>
              <w:right w:type="dxa" w:w="120"/>
            </w:tcMar>
            <w:vAlign w:val="center"/>
          </w:tcPr>
          <w:p>
            <w:r>
              <w:rPr>
                <w:b w:val="false"/>
                <w:bCs w:val="false"/>
                <w:color w:val="1B1B1B"/>
                <w:sz w:val="19"/>
                <w:szCs w:val="19"/>
              </w:rPr>
              <w:t xml:space="preserve">0 restarts × 2 pods, both Running</w:t>
            </w:r>
          </w:p>
        </w:tc>
      </w:tr>
    </w:tbl>
    <w:p>
      <w:pPr>
        <w:pStyle w:val="Heading3"/>
        <w:spacing w:after="100" w:before="200"/>
      </w:pPr>
      <w:r>
        <w:rPr>
          <w:b/>
          <w:bCs/>
          <w:color w:val="1B1B1B"/>
          <w:sz w:val="22"/>
          <w:szCs w:val="22"/>
        </w:rPr>
        <w:t xml:space="preserve">processing-service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C74634" w:val="clear"/>
            <w:tcMar>
              <w:top w:type="dxa" w:w="80"/>
              <w:left w:type="dxa" w:w="120"/>
              <w:bottom w:type="dxa" w:w="80"/>
              <w:right w:type="dxa" w:w="120"/>
            </w:tcMar>
            <w:vAlign w:val="center"/>
          </w:tcPr>
          <w:p>
            <w:r>
              <w:rPr>
                <w:b/>
                <w:bCs/>
                <w:color w:val="FFFFFF"/>
                <w:sz w:val="19"/>
                <w:szCs w:val="19"/>
              </w:rPr>
              <w:t xml:space="preserve">Field</w:t>
            </w:r>
          </w:p>
        </w:tc>
        <w:tc>
          <w:tcPr>
            <w:tcW w:type="dxa" w:w="6950"/>
            <w:shd w:fill="C74634" w:val="clear"/>
            <w:tcMar>
              <w:top w:type="dxa" w:w="80"/>
              <w:left w:type="dxa" w:w="120"/>
              <w:bottom w:type="dxa" w:w="80"/>
              <w:right w:type="dxa" w:w="120"/>
            </w:tcMar>
            <w:vAlign w:val="center"/>
          </w:tcPr>
          <w:p>
            <w:r>
              <w:rPr>
                <w:b/>
                <w:bCs/>
                <w:color w:val="FFFFFF"/>
                <w:sz w:val="19"/>
                <w:szCs w:val="19"/>
              </w:rPr>
              <w:t xml:space="preserve">Value</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ServiceAccount / automount</w:t>
            </w:r>
          </w:p>
        </w:tc>
        <w:tc>
          <w:tcPr>
            <w:tcW w:type="dxa" w:w="6950"/>
            <w:tcMar>
              <w:top w:type="dxa" w:w="80"/>
              <w:left w:type="dxa" w:w="120"/>
              <w:bottom w:type="dxa" w:w="80"/>
              <w:right w:type="dxa" w:w="120"/>
            </w:tcMar>
            <w:vAlign w:val="center"/>
          </w:tcPr>
          <w:p>
            <w:r>
              <w:rPr>
                <w:b w:val="false"/>
                <w:bCs w:val="false"/>
                <w:color w:val="1B1B1B"/>
                <w:sz w:val="19"/>
                <w:szCs w:val="19"/>
              </w:rPr>
              <w:t xml:space="preserve">processing-service / true (workload identity — see §13)</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imagePullSecrets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ocir-pull-secret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imagePullPolicy</w:t>
            </w:r>
          </w:p>
        </w:tc>
        <w:tc>
          <w:tcPr>
            <w:tcW w:type="dxa" w:w="6950"/>
            <w:tcMar>
              <w:top w:type="dxa" w:w="80"/>
              <w:left w:type="dxa" w:w="120"/>
              <w:bottom w:type="dxa" w:w="80"/>
              <w:right w:type="dxa" w:w="120"/>
            </w:tcMar>
            <w:vAlign w:val="center"/>
          </w:tcPr>
          <w:p>
            <w:r>
              <w:rPr>
                <w:b w:val="false"/>
                <w:bCs w:val="false"/>
                <w:color w:val="1B1B1B"/>
                <w:sz w:val="19"/>
                <w:szCs w:val="19"/>
              </w:rPr>
              <w:t xml:space="preserve">IfNotPresent</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Pod securityContext</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runAsNonRoot=true, runAsUser=10001, runAsGroup=10001, fsGroup=10001, seccomp=RuntimeDefault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Container securityContext</w:t>
            </w:r>
          </w:p>
        </w:tc>
        <w:tc>
          <w:tcPr>
            <w:tcW w:type="dxa" w:w="6950"/>
            <w:tcMar>
              <w:top w:type="dxa" w:w="80"/>
              <w:left w:type="dxa" w:w="120"/>
              <w:bottom w:type="dxa" w:w="80"/>
              <w:right w:type="dxa" w:w="120"/>
            </w:tcMar>
            <w:vAlign w:val="center"/>
          </w:tcPr>
          <w:p>
            <w:r>
              <w:rPr>
                <w:b w:val="false"/>
                <w:bCs w:val="false"/>
                <w:color w:val="1B1B1B"/>
                <w:sz w:val="19"/>
                <w:szCs w:val="19"/>
              </w:rPr>
              <w:t xml:space="preserve">allowPrivilegeEscalation=false, capabilities.drop=[ALL], readOnlyRootFilesystem=true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Resources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requests 500m/512Mi · limits 1/1Gi</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Probes</w:t>
            </w:r>
          </w:p>
        </w:tc>
        <w:tc>
          <w:tcPr>
            <w:tcW w:type="dxa" w:w="6950"/>
            <w:tcMar>
              <w:top w:type="dxa" w:w="80"/>
              <w:left w:type="dxa" w:w="120"/>
              <w:bottom w:type="dxa" w:w="80"/>
              <w:right w:type="dxa" w:w="120"/>
            </w:tcMar>
            <w:vAlign w:val="center"/>
          </w:tcPr>
          <w:p>
            <w:r>
              <w:rPr>
                <w:b w:val="false"/>
                <w:bCs w:val="false"/>
                <w:color w:val="1B1B1B"/>
                <w:sz w:val="19"/>
                <w:szCs w:val="19"/>
              </w:rPr>
              <w:t xml:space="preserve">readiness /readiness · liveness /liveness (initialDelay 15s, port http/8080)</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Env 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configMapRef processing-service-config, secretRef processing-service-secret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Restarts / status</w:t>
            </w:r>
          </w:p>
        </w:tc>
        <w:tc>
          <w:tcPr>
            <w:tcW w:type="dxa" w:w="6950"/>
            <w:tcMar>
              <w:top w:type="dxa" w:w="80"/>
              <w:left w:type="dxa" w:w="120"/>
              <w:bottom w:type="dxa" w:w="80"/>
              <w:right w:type="dxa" w:w="120"/>
            </w:tcMar>
            <w:vAlign w:val="center"/>
          </w:tcPr>
          <w:p>
            <w:r>
              <w:rPr>
                <w:b w:val="false"/>
                <w:bCs w:val="false"/>
                <w:color w:val="1B1B1B"/>
                <w:sz w:val="19"/>
                <w:szCs w:val="19"/>
              </w:rPr>
              <w:t xml:space="preserve">0 restarts × 2 pods, Running but NOT Ready — readiness reports storage: unavailable (§13, §14)</w:t>
            </w:r>
          </w:p>
        </w:tc>
      </w:tr>
    </w:tbl>
    <w:p>
      <w:pPr>
        <w:pStyle w:val="Heading3"/>
        <w:spacing w:after="100" w:before="200"/>
      </w:pPr>
      <w:r>
        <w:rPr>
          <w:b/>
          <w:bCs/>
          <w:color w:val="1B1B1B"/>
          <w:sz w:val="22"/>
          <w:szCs w:val="22"/>
        </w:rPr>
        <w:t xml:space="preserve">search-service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C74634" w:val="clear"/>
            <w:tcMar>
              <w:top w:type="dxa" w:w="80"/>
              <w:left w:type="dxa" w:w="120"/>
              <w:bottom w:type="dxa" w:w="80"/>
              <w:right w:type="dxa" w:w="120"/>
            </w:tcMar>
            <w:vAlign w:val="center"/>
          </w:tcPr>
          <w:p>
            <w:r>
              <w:rPr>
                <w:b/>
                <w:bCs/>
                <w:color w:val="FFFFFF"/>
                <w:sz w:val="19"/>
                <w:szCs w:val="19"/>
              </w:rPr>
              <w:t xml:space="preserve">Field</w:t>
            </w:r>
          </w:p>
        </w:tc>
        <w:tc>
          <w:tcPr>
            <w:tcW w:type="dxa" w:w="6950"/>
            <w:shd w:fill="C74634" w:val="clear"/>
            <w:tcMar>
              <w:top w:type="dxa" w:w="80"/>
              <w:left w:type="dxa" w:w="120"/>
              <w:bottom w:type="dxa" w:w="80"/>
              <w:right w:type="dxa" w:w="120"/>
            </w:tcMar>
            <w:vAlign w:val="center"/>
          </w:tcPr>
          <w:p>
            <w:r>
              <w:rPr>
                <w:b/>
                <w:bCs/>
                <w:color w:val="FFFFFF"/>
                <w:sz w:val="19"/>
                <w:szCs w:val="19"/>
              </w:rPr>
              <w:t xml:space="preserve">Value</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ServiceAccount / automount</w:t>
            </w:r>
          </w:p>
        </w:tc>
        <w:tc>
          <w:tcPr>
            <w:tcW w:type="dxa" w:w="6950"/>
            <w:tcMar>
              <w:top w:type="dxa" w:w="80"/>
              <w:left w:type="dxa" w:w="120"/>
              <w:bottom w:type="dxa" w:w="80"/>
              <w:right w:type="dxa" w:w="120"/>
            </w:tcMar>
            <w:vAlign w:val="center"/>
          </w:tcPr>
          <w:p>
            <w:r>
              <w:rPr>
                <w:b w:val="false"/>
                <w:bCs w:val="false"/>
                <w:color w:val="1B1B1B"/>
                <w:sz w:val="19"/>
                <w:szCs w:val="19"/>
              </w:rPr>
              <w:t xml:space="preserve">search-service / false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imagePullSecrets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ocir-pull-secret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imagePullPolicy</w:t>
            </w:r>
          </w:p>
        </w:tc>
        <w:tc>
          <w:tcPr>
            <w:tcW w:type="dxa" w:w="6950"/>
            <w:tcMar>
              <w:top w:type="dxa" w:w="80"/>
              <w:left w:type="dxa" w:w="120"/>
              <w:bottom w:type="dxa" w:w="80"/>
              <w:right w:type="dxa" w:w="120"/>
            </w:tcMar>
            <w:vAlign w:val="center"/>
          </w:tcPr>
          <w:p>
            <w:r>
              <w:rPr>
                <w:b w:val="false"/>
                <w:bCs w:val="false"/>
                <w:color w:val="1B1B1B"/>
                <w:sz w:val="19"/>
                <w:szCs w:val="19"/>
              </w:rPr>
              <w:t xml:space="preserve">IfNotPresent</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Pod securityContext</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runAsNonRoot=true, runAsUser=1000, runAsGroup=1000, seccomp=RuntimeDefault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Container securityContext</w:t>
            </w:r>
          </w:p>
        </w:tc>
        <w:tc>
          <w:tcPr>
            <w:tcW w:type="dxa" w:w="6950"/>
            <w:tcMar>
              <w:top w:type="dxa" w:w="80"/>
              <w:left w:type="dxa" w:w="120"/>
              <w:bottom w:type="dxa" w:w="80"/>
              <w:right w:type="dxa" w:w="120"/>
            </w:tcMar>
            <w:vAlign w:val="center"/>
          </w:tcPr>
          <w:p>
            <w:r>
              <w:rPr>
                <w:b w:val="false"/>
                <w:bCs w:val="false"/>
                <w:color w:val="1B1B1B"/>
                <w:sz w:val="19"/>
                <w:szCs w:val="19"/>
              </w:rPr>
              <w:t xml:space="preserve">allowPrivilegeEscalation=false, capabilities.drop=[ALL], readOnlyRootFilesystem=true</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Resources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requests 250m/256Mi · limits 500m/512Mi</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Probes</w:t>
            </w:r>
          </w:p>
        </w:tc>
        <w:tc>
          <w:tcPr>
            <w:tcW w:type="dxa" w:w="6950"/>
            <w:tcMar>
              <w:top w:type="dxa" w:w="80"/>
              <w:left w:type="dxa" w:w="120"/>
              <w:bottom w:type="dxa" w:w="80"/>
              <w:right w:type="dxa" w:w="120"/>
            </w:tcMar>
            <w:vAlign w:val="center"/>
          </w:tcPr>
          <w:p>
            <w:r>
              <w:rPr>
                <w:b w:val="false"/>
                <w:bCs w:val="false"/>
                <w:color w:val="1B1B1B"/>
                <w:sz w:val="19"/>
                <w:szCs w:val="19"/>
              </w:rPr>
              <w:t xml:space="preserve">readiness /readiness · liveness /liveness (port http/8080)</w:t>
            </w:r>
          </w:p>
        </w:tc>
      </w:tr>
      <w:tr>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Env sources</w:t>
            </w:r>
          </w:p>
        </w:tc>
        <w:tc>
          <w:tcPr>
            <w:tcW w:type="dxa" w:w="6950"/>
            <w:shd w:fill="F7F7F7" w:val="clear"/>
            <w:tcMar>
              <w:top w:type="dxa" w:w="80"/>
              <w:left w:type="dxa" w:w="120"/>
              <w:bottom w:type="dxa" w:w="80"/>
              <w:right w:type="dxa" w:w="120"/>
            </w:tcMar>
            <w:vAlign w:val="center"/>
          </w:tcPr>
          <w:p>
            <w:r>
              <w:rPr>
                <w:b w:val="false"/>
                <w:bCs w:val="false"/>
                <w:color w:val="1B1B1B"/>
                <w:sz w:val="19"/>
                <w:szCs w:val="19"/>
              </w:rPr>
              <w:t xml:space="preserve">configMapRef search-service-config, secretRef search-service-secret</w:t>
            </w:r>
          </w:p>
        </w:tc>
      </w:tr>
      <w:tr>
        <w:tc>
          <w:tcPr>
            <w:tcW w:type="dxa" w:w="2400"/>
            <w:tcMar>
              <w:top w:type="dxa" w:w="80"/>
              <w:left w:type="dxa" w:w="120"/>
              <w:bottom w:type="dxa" w:w="80"/>
              <w:right w:type="dxa" w:w="120"/>
            </w:tcMar>
            <w:vAlign w:val="center"/>
          </w:tcPr>
          <w:p>
            <w:r>
              <w:rPr>
                <w:b w:val="false"/>
                <w:bCs w:val="false"/>
                <w:color w:val="1B1B1B"/>
                <w:sz w:val="19"/>
                <w:szCs w:val="19"/>
              </w:rPr>
              <w:t xml:space="preserve">Restarts / status</w:t>
            </w:r>
          </w:p>
        </w:tc>
        <w:tc>
          <w:tcPr>
            <w:tcW w:type="dxa" w:w="6950"/>
            <w:tcMar>
              <w:top w:type="dxa" w:w="80"/>
              <w:left w:type="dxa" w:w="120"/>
              <w:bottom w:type="dxa" w:w="80"/>
              <w:right w:type="dxa" w:w="120"/>
            </w:tcMar>
            <w:vAlign w:val="center"/>
          </w:tcPr>
          <w:p>
            <w:r>
              <w:rPr>
                <w:b w:val="false"/>
                <w:bCs w:val="false"/>
                <w:color w:val="1B1B1B"/>
                <w:sz w:val="19"/>
                <w:szCs w:val="19"/>
              </w:rPr>
              <w:t xml:space="preserve">0 restarts, Running, image 7311d80 (import-fix build)</w:t>
            </w:r>
          </w:p>
        </w:tc>
      </w:tr>
    </w:tbl>
    <w:p>
      <w:pPr>
        <w:pStyle w:val="Heading1"/>
        <w:pBdr>
          <w:bottom w:val="single" w:color="C74634" w:sz="12" w:space="4"/>
        </w:pBdr>
        <w:spacing w:after="200" w:before="400"/>
      </w:pPr>
      <w:r>
        <w:rPr>
          <w:b/>
          <w:bCs/>
          <w:color w:val="C74634"/>
          <w:sz w:val="32"/>
          <w:szCs w:val="32"/>
        </w:rPr>
        <w:t xml:space="preserve">11. Services</w:t>
      </w:r>
    </w:p>
    <w:p>
      <w:pPr>
        <w:spacing w:after="140"/>
      </w:pPr>
      <w:r>
        <w:rPr>
          <w:b/>
          <w:bCs/>
          <w:color w:val="1F3864"/>
          <w:sz w:val="21"/>
          <w:szCs w:val="21"/>
        </w:rPr>
        <w:t xml:space="preserve">All Services, live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svc -n documind -o wide</w:t>
            </w:r>
          </w:p>
          <w:p>
            <w:pPr>
              <w:spacing w:after="0"/>
            </w:pPr>
            <w:r>
              <w:rPr>
                <w:rFonts w:ascii="Consolas" w:cs="Consolas" w:eastAsia="Consolas" w:hAnsi="Consolas"/>
                <w:color w:val="2D2D2D"/>
                <w:sz w:val="18"/>
                <w:szCs w:val="18"/>
              </w:rPr>
              <w:t xml:space="preserve">ai-service            ClusterIP      10.96.190.245   &lt;none&gt;            8080/TCP</w:t>
            </w:r>
          </w:p>
          <w:p>
            <w:pPr>
              <w:spacing w:after="0"/>
            </w:pPr>
            <w:r>
              <w:rPr>
                <w:rFonts w:ascii="Consolas" w:cs="Consolas" w:eastAsia="Consolas" w:hAnsi="Consolas"/>
                <w:color w:val="2D2D2D"/>
                <w:sz w:val="18"/>
                <w:szCs w:val="18"/>
              </w:rPr>
              <w:t xml:space="preserve">api-gateway           LoadBalancer   10.96.83.135    193.122.76.189    80:31953/TCP</w:t>
            </w:r>
          </w:p>
          <w:p>
            <w:pPr>
              <w:spacing w:after="0"/>
            </w:pPr>
            <w:r>
              <w:rPr>
                <w:rFonts w:ascii="Consolas" w:cs="Consolas" w:eastAsia="Consolas" w:hAnsi="Consolas"/>
                <w:color w:val="2D2D2D"/>
                <w:sz w:val="18"/>
                <w:szCs w:val="18"/>
              </w:rPr>
              <w:t xml:space="preserve">document-service      ClusterIP      10.96.205.106   &lt;none&gt;            8080/TCP</w:t>
            </w:r>
          </w:p>
          <w:p>
            <w:pPr>
              <w:spacing w:after="0"/>
            </w:pPr>
            <w:r>
              <w:rPr>
                <w:rFonts w:ascii="Consolas" w:cs="Consolas" w:eastAsia="Consolas" w:hAnsi="Consolas"/>
                <w:color w:val="2D2D2D"/>
                <w:sz w:val="18"/>
                <w:szCs w:val="18"/>
              </w:rPr>
              <w:t xml:space="preserve">frontend              LoadBalancer   10.96.215.96    158.101.247.131   80:32138/TCP</w:t>
            </w:r>
          </w:p>
          <w:p>
            <w:pPr>
              <w:spacing w:after="0"/>
            </w:pPr>
            <w:r>
              <w:rPr>
                <w:rFonts w:ascii="Consolas" w:cs="Consolas" w:eastAsia="Consolas" w:hAnsi="Consolas"/>
                <w:color w:val="2D2D2D"/>
                <w:sz w:val="18"/>
                <w:szCs w:val="18"/>
              </w:rPr>
              <w:t xml:space="preserve">postgres              ClusterIP      None            &lt;none&gt;            5432/TCP</w:t>
            </w:r>
          </w:p>
          <w:p>
            <w:pPr>
              <w:spacing w:after="0"/>
            </w:pPr>
            <w:r>
              <w:rPr>
                <w:rFonts w:ascii="Consolas" w:cs="Consolas" w:eastAsia="Consolas" w:hAnsi="Consolas"/>
                <w:color w:val="2D2D2D"/>
                <w:sz w:val="18"/>
                <w:szCs w:val="18"/>
              </w:rPr>
              <w:t xml:space="preserve">processing-service    ClusterIP      10.96.8.23      &lt;none&gt;            8080/TCP</w:t>
            </w:r>
          </w:p>
          <w:p>
            <w:pPr>
              <w:spacing w:after="0"/>
            </w:pPr>
            <w:r>
              <w:rPr>
                <w:rFonts w:ascii="Consolas" w:cs="Consolas" w:eastAsia="Consolas" w:hAnsi="Consolas"/>
                <w:color w:val="2D2D2D"/>
                <w:sz w:val="18"/>
                <w:szCs w:val="18"/>
              </w:rPr>
              <w:t xml:space="preserve">redis                 ClusterIP      None            &lt;none&gt;            6379/TCP</w:t>
            </w:r>
          </w:p>
          <w:p>
            <w:pPr>
              <w:spacing w:after="0"/>
            </w:pPr>
            <w:r>
              <w:rPr>
                <w:rFonts w:ascii="Consolas" w:cs="Consolas" w:eastAsia="Consolas" w:hAnsi="Consolas"/>
                <w:color w:val="2D2D2D"/>
                <w:sz w:val="18"/>
                <w:szCs w:val="18"/>
              </w:rPr>
              <w:t xml:space="preserve">search-service        ClusterIP      10.96.128.8     &lt;none&gt;            8080/TCP</w:t>
            </w:r>
          </w:p>
        </w:tc>
      </w:tr>
    </w:tbl>
    <w:p>
      <w:pPr>
        <w:spacing w:after="160"/>
      </w:pPr>
    </w:p>
    <w:p>
      <w:pPr>
        <w:spacing w:after="140"/>
      </w:pPr>
      <w:r>
        <w:rPr>
          <w:color w:val="1B1B1B"/>
          <w:sz w:val="21"/>
          <w:szCs w:val="21"/>
        </w:rPr>
        <w:t xml:space="preserve">Postgres and Redis use ClusterIP: None (headless) — standard for StatefulSets, and confirms neither has any externally-routable address.</w:t>
      </w:r>
    </w:p>
    <w:p>
      <w:pPr>
        <w:pStyle w:val="Heading1"/>
        <w:pBdr>
          <w:bottom w:val="single" w:color="C74634" w:sz="12" w:space="4"/>
        </w:pBdr>
        <w:spacing w:after="200" w:before="400"/>
      </w:pPr>
      <w:r>
        <w:rPr>
          <w:b/>
          <w:bCs/>
          <w:color w:val="C74634"/>
          <w:sz w:val="32"/>
          <w:szCs w:val="32"/>
        </w:rPr>
        <w:t xml:space="preserve">12. ServiceAccounts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2100"/>
        <w:gridCol w:w="2400"/>
      </w:tblGrid>
      <w:tr>
        <w:trPr>
          <w:tblHeader/>
        </w:trPr>
        <w:tc>
          <w:tcPr>
            <w:tcW w:type="dxa" w:w="2500"/>
            <w:shd w:fill="C74634" w:val="clear"/>
            <w:tcMar>
              <w:top w:type="dxa" w:w="80"/>
              <w:left w:type="dxa" w:w="120"/>
              <w:bottom w:type="dxa" w:w="80"/>
              <w:right w:type="dxa" w:w="120"/>
            </w:tcMar>
            <w:vAlign w:val="center"/>
          </w:tcPr>
          <w:p>
            <w:r>
              <w:rPr>
                <w:b/>
                <w:bCs/>
                <w:color w:val="FFFFFF"/>
                <w:sz w:val="19"/>
                <w:szCs w:val="19"/>
              </w:rPr>
              <w:t xml:space="preserve">ServiceAccount</w:t>
            </w:r>
          </w:p>
        </w:tc>
        <w:tc>
          <w:tcPr>
            <w:tcW w:type="dxa" w:w="2350"/>
            <w:shd w:fill="C74634" w:val="clear"/>
            <w:tcMar>
              <w:top w:type="dxa" w:w="80"/>
              <w:left w:type="dxa" w:w="120"/>
              <w:bottom w:type="dxa" w:w="80"/>
              <w:right w:type="dxa" w:w="120"/>
            </w:tcMar>
            <w:vAlign w:val="center"/>
          </w:tcPr>
          <w:p>
            <w:r>
              <w:rPr>
                <w:b/>
                <w:bCs/>
                <w:color w:val="FFFFFF"/>
                <w:sz w:val="19"/>
                <w:szCs w:val="19"/>
              </w:rPr>
              <w:t xml:space="preserve">automountServiceAccountToken</w:t>
            </w:r>
          </w:p>
        </w:tc>
        <w:tc>
          <w:tcPr>
            <w:tcW w:type="dxa" w:w="2100"/>
            <w:shd w:fill="C74634" w:val="clear"/>
            <w:tcMar>
              <w:top w:type="dxa" w:w="80"/>
              <w:left w:type="dxa" w:w="120"/>
              <w:bottom w:type="dxa" w:w="80"/>
              <w:right w:type="dxa" w:w="120"/>
            </w:tcMar>
            <w:vAlign w:val="center"/>
          </w:tcPr>
          <w:p>
            <w:r>
              <w:rPr>
                <w:b/>
                <w:bCs/>
                <w:color w:val="FFFFFF"/>
                <w:sz w:val="19"/>
                <w:szCs w:val="19"/>
              </w:rPr>
              <w:t xml:space="preserve">imagePullSecrets</w:t>
            </w:r>
          </w:p>
        </w:tc>
        <w:tc>
          <w:tcPr>
            <w:tcW w:type="dxa" w:w="2400"/>
            <w:shd w:fill="C74634" w:val="clear"/>
            <w:tcMar>
              <w:top w:type="dxa" w:w="80"/>
              <w:left w:type="dxa" w:w="120"/>
              <w:bottom w:type="dxa" w:w="80"/>
              <w:right w:type="dxa" w:w="120"/>
            </w:tcMar>
            <w:vAlign w:val="center"/>
          </w:tcPr>
          <w:p>
            <w:r>
              <w:rPr>
                <w:b/>
                <w:bCs/>
                <w:color w:val="FFFFFF"/>
                <w:sz w:val="19"/>
                <w:szCs w:val="19"/>
              </w:rPr>
              <w:t xml:space="preserve">RBAC bindings</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ai-service</w:t>
            </w:r>
          </w:p>
        </w:tc>
        <w:tc>
          <w:tcPr>
            <w:tcW w:type="dxa" w:w="2350"/>
            <w:tcMar>
              <w:top w:type="dxa" w:w="80"/>
              <w:left w:type="dxa" w:w="120"/>
              <w:bottom w:type="dxa" w:w="80"/>
              <w:right w:type="dxa" w:w="120"/>
            </w:tcMar>
            <w:vAlign w:val="center"/>
          </w:tcPr>
          <w:p>
            <w:r>
              <w:rPr>
                <w:b w:val="false"/>
                <w:bCs w:val="false"/>
                <w:color w:val="1B1B1B"/>
                <w:sz w:val="19"/>
                <w:szCs w:val="19"/>
              </w:rPr>
              <w:t xml:space="preserve">false</w:t>
            </w:r>
          </w:p>
        </w:tc>
        <w:tc>
          <w:tcPr>
            <w:tcW w:type="dxa" w:w="2100"/>
            <w:tcMar>
              <w:top w:type="dxa" w:w="80"/>
              <w:left w:type="dxa" w:w="120"/>
              <w:bottom w:type="dxa" w:w="80"/>
              <w:right w:type="dxa" w:w="120"/>
            </w:tcMar>
            <w:vAlign w:val="center"/>
          </w:tcPr>
          <w:p>
            <w:r>
              <w:rPr>
                <w:b w:val="false"/>
                <w:bCs w:val="false"/>
                <w:color w:val="1B1B1B"/>
                <w:sz w:val="19"/>
                <w:szCs w:val="19"/>
              </w:rPr>
              <w:t xml:space="preserve">ocir-pull-secret</w:t>
            </w:r>
          </w:p>
        </w:tc>
        <w:tc>
          <w:tcPr>
            <w:tcW w:type="dxa" w:w="2400"/>
            <w:tcMar>
              <w:top w:type="dxa" w:w="80"/>
              <w:left w:type="dxa" w:w="120"/>
              <w:bottom w:type="dxa" w:w="80"/>
              <w:right w:type="dxa" w:w="120"/>
            </w:tcMar>
            <w:vAlign w:val="center"/>
          </w:tcPr>
          <w:p>
            <w:r>
              <w:rPr>
                <w:b w:val="false"/>
                <w:bCs w:val="false"/>
                <w:color w:val="1B1B1B"/>
                <w:sz w:val="19"/>
                <w:szCs w:val="19"/>
              </w:rPr>
              <w:t xml:space="preserve">none</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api-gateway</w:t>
            </w:r>
          </w:p>
        </w:tc>
        <w:tc>
          <w:tcPr>
            <w:tcW w:type="dxa" w:w="2350"/>
            <w:shd w:fill="F7F7F7" w:val="clear"/>
            <w:tcMar>
              <w:top w:type="dxa" w:w="80"/>
              <w:left w:type="dxa" w:w="120"/>
              <w:bottom w:type="dxa" w:w="80"/>
              <w:right w:type="dxa" w:w="120"/>
            </w:tcMar>
            <w:vAlign w:val="center"/>
          </w:tcPr>
          <w:p>
            <w:r>
              <w:rPr>
                <w:b w:val="false"/>
                <w:bCs w:val="false"/>
                <w:color w:val="1B1B1B"/>
                <w:sz w:val="19"/>
                <w:szCs w:val="19"/>
              </w:rPr>
              <w:t xml:space="preserve">false</w:t>
            </w:r>
          </w:p>
        </w:tc>
        <w:tc>
          <w:tcPr>
            <w:tcW w:type="dxa" w:w="2100"/>
            <w:shd w:fill="F7F7F7" w:val="clear"/>
            <w:tcMar>
              <w:top w:type="dxa" w:w="80"/>
              <w:left w:type="dxa" w:w="120"/>
              <w:bottom w:type="dxa" w:w="80"/>
              <w:right w:type="dxa" w:w="120"/>
            </w:tcMar>
            <w:vAlign w:val="center"/>
          </w:tcPr>
          <w:p>
            <w:r>
              <w:rPr>
                <w:b w:val="false"/>
                <w:bCs w:val="false"/>
                <w:color w:val="1B1B1B"/>
                <w:sz w:val="19"/>
                <w:szCs w:val="19"/>
              </w:rPr>
              <w:t xml:space="preserve">ocir-pull-secret</w:t>
            </w:r>
          </w:p>
        </w:tc>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none</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2350"/>
            <w:tcMar>
              <w:top w:type="dxa" w:w="80"/>
              <w:left w:type="dxa" w:w="120"/>
              <w:bottom w:type="dxa" w:w="80"/>
              <w:right w:type="dxa" w:w="120"/>
            </w:tcMar>
            <w:vAlign w:val="center"/>
          </w:tcPr>
          <w:p>
            <w:r>
              <w:rPr>
                <w:b w:val="false"/>
                <w:bCs w:val="false"/>
                <w:color w:val="1B1B1B"/>
                <w:sz w:val="19"/>
                <w:szCs w:val="19"/>
              </w:rPr>
              <w:t xml:space="preserve">true</w:t>
            </w:r>
          </w:p>
        </w:tc>
        <w:tc>
          <w:tcPr>
            <w:tcW w:type="dxa" w:w="2100"/>
            <w:tcMar>
              <w:top w:type="dxa" w:w="80"/>
              <w:left w:type="dxa" w:w="120"/>
              <w:bottom w:type="dxa" w:w="80"/>
              <w:right w:type="dxa" w:w="120"/>
            </w:tcMar>
            <w:vAlign w:val="center"/>
          </w:tcPr>
          <w:p>
            <w:r>
              <w:rPr>
                <w:b w:val="false"/>
                <w:bCs w:val="false"/>
                <w:color w:val="1B1B1B"/>
                <w:sz w:val="19"/>
                <w:szCs w:val="19"/>
              </w:rPr>
              <w:t xml:space="preserve">ocir-pull-secret</w:t>
            </w:r>
          </w:p>
        </w:tc>
        <w:tc>
          <w:tcPr>
            <w:tcW w:type="dxa" w:w="2400"/>
            <w:tcMar>
              <w:top w:type="dxa" w:w="80"/>
              <w:left w:type="dxa" w:w="120"/>
              <w:bottom w:type="dxa" w:w="80"/>
              <w:right w:type="dxa" w:w="120"/>
            </w:tcMar>
            <w:vAlign w:val="center"/>
          </w:tcPr>
          <w:p>
            <w:r>
              <w:rPr>
                <w:b w:val="false"/>
                <w:bCs w:val="false"/>
                <w:color w:val="1B1B1B"/>
                <w:sz w:val="19"/>
                <w:szCs w:val="19"/>
              </w:rPr>
              <w:t xml:space="preserve">none</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frontend</w:t>
            </w:r>
          </w:p>
        </w:tc>
        <w:tc>
          <w:tcPr>
            <w:tcW w:type="dxa" w:w="2350"/>
            <w:shd w:fill="F7F7F7" w:val="clear"/>
            <w:tcMar>
              <w:top w:type="dxa" w:w="80"/>
              <w:left w:type="dxa" w:w="120"/>
              <w:bottom w:type="dxa" w:w="80"/>
              <w:right w:type="dxa" w:w="120"/>
            </w:tcMar>
            <w:vAlign w:val="center"/>
          </w:tcPr>
          <w:p>
            <w:r>
              <w:rPr>
                <w:b w:val="false"/>
                <w:bCs w:val="false"/>
                <w:color w:val="1B1B1B"/>
                <w:sz w:val="19"/>
                <w:szCs w:val="19"/>
              </w:rPr>
              <w:t xml:space="preserve">false</w:t>
            </w:r>
          </w:p>
        </w:tc>
        <w:tc>
          <w:tcPr>
            <w:tcW w:type="dxa" w:w="2100"/>
            <w:shd w:fill="F7F7F7" w:val="clear"/>
            <w:tcMar>
              <w:top w:type="dxa" w:w="80"/>
              <w:left w:type="dxa" w:w="120"/>
              <w:bottom w:type="dxa" w:w="80"/>
              <w:right w:type="dxa" w:w="120"/>
            </w:tcMar>
            <w:vAlign w:val="center"/>
          </w:tcPr>
          <w:p>
            <w:r>
              <w:rPr>
                <w:b w:val="false"/>
                <w:bCs w:val="false"/>
                <w:color w:val="1B1B1B"/>
                <w:sz w:val="19"/>
                <w:szCs w:val="19"/>
              </w:rPr>
              <w:t xml:space="preserve">ocir-pull-secret</w:t>
            </w:r>
          </w:p>
        </w:tc>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none</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2350"/>
            <w:tcMar>
              <w:top w:type="dxa" w:w="80"/>
              <w:left w:type="dxa" w:w="120"/>
              <w:bottom w:type="dxa" w:w="80"/>
              <w:right w:type="dxa" w:w="120"/>
            </w:tcMar>
            <w:vAlign w:val="center"/>
          </w:tcPr>
          <w:p>
            <w:r>
              <w:rPr>
                <w:b w:val="false"/>
                <w:bCs w:val="false"/>
                <w:color w:val="1B1B1B"/>
                <w:sz w:val="19"/>
                <w:szCs w:val="19"/>
              </w:rPr>
              <w:t xml:space="preserve">true</w:t>
            </w:r>
          </w:p>
        </w:tc>
        <w:tc>
          <w:tcPr>
            <w:tcW w:type="dxa" w:w="2100"/>
            <w:tcMar>
              <w:top w:type="dxa" w:w="80"/>
              <w:left w:type="dxa" w:w="120"/>
              <w:bottom w:type="dxa" w:w="80"/>
              <w:right w:type="dxa" w:w="120"/>
            </w:tcMar>
            <w:vAlign w:val="center"/>
          </w:tcPr>
          <w:p>
            <w:r>
              <w:rPr>
                <w:b w:val="false"/>
                <w:bCs w:val="false"/>
                <w:color w:val="1B1B1B"/>
                <w:sz w:val="19"/>
                <w:szCs w:val="19"/>
              </w:rPr>
              <w:t xml:space="preserve">ocir-pull-secret</w:t>
            </w:r>
          </w:p>
        </w:tc>
        <w:tc>
          <w:tcPr>
            <w:tcW w:type="dxa" w:w="2400"/>
            <w:tcMar>
              <w:top w:type="dxa" w:w="80"/>
              <w:left w:type="dxa" w:w="120"/>
              <w:bottom w:type="dxa" w:w="80"/>
              <w:right w:type="dxa" w:w="120"/>
            </w:tcMar>
            <w:vAlign w:val="center"/>
          </w:tcPr>
          <w:p>
            <w:r>
              <w:rPr>
                <w:b w:val="false"/>
                <w:bCs w:val="false"/>
                <w:color w:val="1B1B1B"/>
                <w:sz w:val="19"/>
                <w:szCs w:val="19"/>
              </w:rPr>
              <w:t xml:space="preserve">none</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2350"/>
            <w:shd w:fill="F7F7F7" w:val="clear"/>
            <w:tcMar>
              <w:top w:type="dxa" w:w="80"/>
              <w:left w:type="dxa" w:w="120"/>
              <w:bottom w:type="dxa" w:w="80"/>
              <w:right w:type="dxa" w:w="120"/>
            </w:tcMar>
            <w:vAlign w:val="center"/>
          </w:tcPr>
          <w:p>
            <w:r>
              <w:rPr>
                <w:b w:val="false"/>
                <w:bCs w:val="false"/>
                <w:color w:val="1B1B1B"/>
                <w:sz w:val="19"/>
                <w:szCs w:val="19"/>
              </w:rPr>
              <w:t xml:space="preserve">false</w:t>
            </w:r>
          </w:p>
        </w:tc>
        <w:tc>
          <w:tcPr>
            <w:tcW w:type="dxa" w:w="2100"/>
            <w:shd w:fill="F7F7F7" w:val="clear"/>
            <w:tcMar>
              <w:top w:type="dxa" w:w="80"/>
              <w:left w:type="dxa" w:w="120"/>
              <w:bottom w:type="dxa" w:w="80"/>
              <w:right w:type="dxa" w:w="120"/>
            </w:tcMar>
            <w:vAlign w:val="center"/>
          </w:tcPr>
          <w:p>
            <w:r>
              <w:rPr>
                <w:b w:val="false"/>
                <w:bCs w:val="false"/>
                <w:color w:val="1B1B1B"/>
                <w:sz w:val="19"/>
                <w:szCs w:val="19"/>
              </w:rPr>
              <w:t xml:space="preserve">ocir-pull-secret</w:t>
            </w:r>
          </w:p>
        </w:tc>
        <w:tc>
          <w:tcPr>
            <w:tcW w:type="dxa" w:w="2400"/>
            <w:shd w:fill="F7F7F7" w:val="clear"/>
            <w:tcMar>
              <w:top w:type="dxa" w:w="80"/>
              <w:left w:type="dxa" w:w="120"/>
              <w:bottom w:type="dxa" w:w="80"/>
              <w:right w:type="dxa" w:w="120"/>
            </w:tcMar>
            <w:vAlign w:val="center"/>
          </w:tcPr>
          <w:p>
            <w:r>
              <w:rPr>
                <w:b w:val="false"/>
                <w:bCs w:val="false"/>
                <w:color w:val="1B1B1B"/>
                <w:sz w:val="19"/>
                <w:szCs w:val="19"/>
              </w:rPr>
              <w:t xml:space="preserve">none</w:t>
            </w:r>
          </w:p>
        </w:tc>
      </w:tr>
    </w:tbl>
    <w:p>
      <w:pPr>
        <w:spacing w:after="140"/>
      </w:pPr>
      <w:r>
        <w:rPr>
          <w:color w:val="1B1B1B"/>
          <w:sz w:val="21"/>
          <w:szCs w:val="21"/>
        </w:rPr>
        <w:t xml:space="preserve">automountServiceAccountToken is true only for document-service and processing-service — the two services that need OKE Workload Identity to reach OCI Object Storage. The other four correctly have it disabled: none of the six ServiceAccounts have any RoleBinding/ClusterRoleBinding (verified — zero Kubernetes API permissions on any of them), so this setting controls only whether the OCI SDK can read the token for its own identity exchange, not Kubernetes API access.</w:t>
      </w:r>
    </w:p>
    <w:p>
      <w:pPr>
        <w:spacing w:after="140"/>
      </w:pPr>
      <w:r>
        <w:rPr>
          <w:b/>
          <w:bCs/>
          <w:color w:val="1F3864"/>
          <w:sz w:val="21"/>
          <w:szCs w:val="21"/>
        </w:rPr>
        <w:t xml:space="preserve">RBAC binding check (all 6 SAs)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rolebindings,clusterrolebindings -A -o json | &lt;filter subjects for our 6 SA names&gt;</w:t>
            </w:r>
          </w:p>
          <w:p>
            <w:pPr>
              <w:spacing w:after="0"/>
            </w:pPr>
            <w:r>
              <w:rPr>
                <w:rFonts w:ascii="Consolas" w:cs="Consolas" w:eastAsia="Consolas" w:hAnsi="Consolas"/>
                <w:color w:val="2D2D2D"/>
                <w:sz w:val="18"/>
                <w:szCs w:val="18"/>
              </w:rPr>
              <w:t xml:space="preserve">(zero matches — no RoleBinding or ClusterRoleBinding references any of the 6 application ServiceAccounts)</w:t>
            </w:r>
          </w:p>
        </w:tc>
      </w:tr>
    </w:tbl>
    <w:p>
      <w:pPr>
        <w:spacing w:after="160"/>
      </w:pPr>
    </w:p>
    <w:p>
      <w:pPr>
        <w:pStyle w:val="Heading1"/>
        <w:pBdr>
          <w:bottom w:val="single" w:color="C74634" w:sz="12" w:space="4"/>
        </w:pBdr>
        <w:spacing w:after="200" w:before="400"/>
      </w:pPr>
      <w:r>
        <w:rPr>
          <w:b/>
          <w:bCs/>
          <w:color w:val="C74634"/>
          <w:sz w:val="32"/>
          <w:szCs w:val="32"/>
        </w:rPr>
        <w:t xml:space="preserve">13. Image Pull Authentication</w:t>
      </w:r>
    </w:p>
    <w:p>
      <w:pPr>
        <w:spacing w:after="140"/>
      </w:pPr>
      <w:r>
        <w:rPr>
          <w:b/>
          <w:bCs/>
          <w:color w:val="1F3864"/>
          <w:sz w:val="21"/>
          <w:szCs w:val="21"/>
        </w:rPr>
        <w:t xml:space="preserve">ocir-pull-secret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secret ocir-pull-secret -n documind -o jsonpath='{.type}'</w:t>
            </w:r>
          </w:p>
          <w:p>
            <w:pPr>
              <w:spacing w:after="0"/>
            </w:pPr>
            <w:r>
              <w:rPr>
                <w:rFonts w:ascii="Consolas" w:cs="Consolas" w:eastAsia="Consolas" w:hAnsi="Consolas"/>
                <w:color w:val="2D2D2D"/>
                <w:sz w:val="18"/>
                <w:szCs w:val="18"/>
              </w:rPr>
              <w:t xml:space="preserve">kubernetes.io/dockerconfigjson</w:t>
            </w:r>
          </w:p>
        </w:tc>
      </w:tr>
    </w:tbl>
    <w:p>
      <w:pPr>
        <w:spacing w:after="160"/>
      </w:pPr>
    </w:p>
    <w:p>
      <w:pPr>
        <w:spacing w:after="140"/>
      </w:pPr>
      <w:r>
        <w:rPr>
          <w:color w:val="1B1B1B"/>
          <w:sz w:val="21"/>
          <w:szCs w:val="21"/>
        </w:rPr>
        <w:t xml:space="preserve">All 6 ServiceAccounts reference it (confirmed in §12's table). Every pod across all 6 Deployments has successfully pulled its image — zero ImagePullBackOff/ErrImagePull anywhere in the current namespace state.</w:t>
      </w:r>
    </w:p>
    <w:p>
      <w:pPr>
        <w:spacing w:after="140"/>
      </w:pPr>
      <w:r>
        <w:rPr>
          <w:b/>
          <w:bCs/>
          <w:color w:val="1B1B1B"/>
          <w:sz w:val="21"/>
          <w:szCs w:val="21"/>
        </w:rPr>
        <w:t xml:space="preserve">Username format used for the private OCIR registry (established during this project, no credential value shown):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axkjllkftxfz/Ejada-interim-program/&lt;username&gt;@&lt;domain&gt;</w:t>
            </w:r>
          </w:p>
          <w:p>
            <w:pPr>
              <w:spacing w:after="0"/>
            </w:pPr>
            <w:r>
              <w:rPr>
                <w:rFonts w:ascii="Consolas" w:cs="Consolas" w:eastAsia="Consolas" w:hAnsi="Consolas"/>
                <w:color w:val="2D2D2D"/>
                <w:sz w:val="18"/>
                <w:szCs w:val="18"/>
              </w:rPr>
              <w:t xml:space="preserve">(&lt;namespace&gt;/&lt;identity-domain-name&gt;/&lt;username&gt; — the identity-domain segment was the missing piece that originally blocked pushes)</w:t>
            </w:r>
          </w:p>
        </w:tc>
      </w:tr>
    </w:tbl>
    <w:p>
      <w:pPr>
        <w:pStyle w:val="Heading1"/>
        <w:pBdr>
          <w:bottom w:val="single" w:color="C74634" w:sz="12" w:space="4"/>
        </w:pBdr>
        <w:spacing w:after="200" w:before="400"/>
      </w:pPr>
      <w:r>
        <w:rPr>
          <w:b/>
          <w:bCs/>
          <w:color w:val="C74634"/>
          <w:sz w:val="32"/>
          <w:szCs w:val="32"/>
        </w:rPr>
        <w:t xml:space="preserve">14. Workload Identity</w:t>
      </w:r>
    </w:p>
    <w:p>
      <w:pPr>
        <w:spacing w:after="140"/>
      </w:pPr>
      <w:r>
        <w:rPr>
          <w:color w:val="1B1B1B"/>
          <w:sz w:val="21"/>
          <w:szCs w:val="21"/>
        </w:rPr>
        <w:t xml:space="preserve">This is the most significant technical finding in this validation. It is documented in full, in the order it was actually diagnosed.</w:t>
      </w:r>
    </w:p>
    <w:p>
      <w:pPr>
        <w:pStyle w:val="Heading2"/>
        <w:spacing w:after="120" w:before="300"/>
      </w:pPr>
      <w:r>
        <w:rPr>
          <w:b/>
          <w:bCs/>
          <w:color w:val="1F3864"/>
          <w:sz w:val="26"/>
          <w:szCs w:val="26"/>
        </w:rPr>
        <w:t xml:space="preserve">14.1 Kubernetes-side mechanics — WORKING</w:t>
      </w:r>
    </w:p>
    <w:p>
      <w:pPr>
        <w:spacing w:after="140"/>
      </w:pPr>
      <w:r>
        <w:rPr>
          <w:b/>
          <w:bCs/>
          <w:color w:val="1F3864"/>
          <w:sz w:val="21"/>
          <w:szCs w:val="21"/>
        </w:rPr>
        <w:t xml:space="preserve">Token/CA material present in the pod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exec &lt;processing-service pod&gt; -- ls -la /var/run/secrets/kubernetes.io/serviceaccount/</w:t>
            </w:r>
          </w:p>
          <w:p>
            <w:pPr>
              <w:spacing w:after="0"/>
            </w:pPr>
            <w:r>
              <w:rPr>
                <w:rFonts w:ascii="Consolas" w:cs="Consolas" w:eastAsia="Consolas" w:hAnsi="Consolas"/>
                <w:color w:val="2D2D2D"/>
                <w:sz w:val="18"/>
                <w:szCs w:val="18"/>
              </w:rPr>
              <w:t xml:space="preserve">ca.crt -&gt; ..data/ca.crt</w:t>
            </w:r>
          </w:p>
          <w:p>
            <w:pPr>
              <w:spacing w:after="0"/>
            </w:pPr>
            <w:r>
              <w:rPr>
                <w:rFonts w:ascii="Consolas" w:cs="Consolas" w:eastAsia="Consolas" w:hAnsi="Consolas"/>
                <w:color w:val="2D2D2D"/>
                <w:sz w:val="18"/>
                <w:szCs w:val="18"/>
              </w:rPr>
              <w:t xml:space="preserve">namespace -&gt; ..data/namespace</w:t>
            </w:r>
          </w:p>
          <w:p>
            <w:pPr>
              <w:spacing w:after="0"/>
            </w:pPr>
            <w:r>
              <w:rPr>
                <w:rFonts w:ascii="Consolas" w:cs="Consolas" w:eastAsia="Consolas" w:hAnsi="Consolas"/>
                <w:color w:val="2D2D2D"/>
                <w:sz w:val="18"/>
                <w:szCs w:val="18"/>
              </w:rPr>
              <w:t xml:space="preserve">token -&gt; ..data/token   (all present)</w:t>
            </w:r>
          </w:p>
        </w:tc>
      </w:tr>
    </w:tbl>
    <w:p>
      <w:pPr>
        <w:spacing w:after="160"/>
      </w:pPr>
    </w:p>
    <w:p>
      <w:pPr>
        <w:spacing w:after="140"/>
      </w:pPr>
      <w:r>
        <w:rPr>
          <w:color w:val="1B1B1B"/>
          <w:sz w:val="21"/>
          <w:szCs w:val="21"/>
        </w:rPr>
        <w:t xml:space="preserve">This confirms the earlier fix (automountServiceAccountToken: true) is in effect and holding. This alone was, at one point, the entire blocker — it no longer is.</w:t>
      </w:r>
    </w:p>
    <w:p>
      <w:pPr>
        <w:pStyle w:val="Heading2"/>
        <w:spacing w:after="120" w:before="300"/>
      </w:pPr>
      <w:r>
        <w:rPr>
          <w:b/>
          <w:bCs/>
          <w:color w:val="1F3864"/>
          <w:sz w:val="26"/>
          <w:szCs w:val="26"/>
        </w:rPr>
        <w:t xml:space="preserve">14.2 OCI SDK authentication — WORKING (progressed since the earlier fix)</w:t>
      </w:r>
    </w:p>
    <w:p>
      <w:pPr>
        <w:spacing w:after="140"/>
      </w:pPr>
      <w:r>
        <w:rPr>
          <w:b/>
          <w:bCs/>
          <w:color w:val="1F3864"/>
          <w:sz w:val="21"/>
          <w:szCs w:val="21"/>
        </w:rPr>
        <w:t xml:space="preserve">Manual OCI client init + health_check(), from inside the live document-service pod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exec &lt;document-service pod&gt; -- python -c "OCIObjectStorage(...).health_check()"</w:t>
            </w:r>
          </w:p>
          <w:p>
            <w:pPr>
              <w:spacing w:after="0"/>
            </w:pPr>
            <w:r>
              <w:rPr>
                <w:rFonts w:ascii="Consolas" w:cs="Consolas" w:eastAsia="Consolas" w:hAnsi="Consolas"/>
                <w:color w:val="2D2D2D"/>
                <w:sz w:val="18"/>
                <w:szCs w:val="18"/>
              </w:rPr>
              <w:t xml:space="preserve">StorageUnavailableError: Bucket 'dm-demo-documents' is not reachable: {'status': 404, 'code': 'BucketNotFound', 'message': \"Either the bucket ... does not exist ... or you are not authorized to access it\", 'operation_name': 'get_bucket', 'request_endpoint': 'GET https://objectstorage.me-jeddah-1.oraclecloud.com/n/axkjllkftxfz/b/dm-demo-documents'}</w:t>
            </w:r>
          </w:p>
        </w:tc>
      </w:tr>
    </w:tbl>
    <w:p>
      <w:pPr>
        <w:spacing w:after="160"/>
      </w:pPr>
    </w:p>
    <w:p>
      <w:pPr>
        <w:spacing w:after="140"/>
      </w:pPr>
      <w:r>
        <w:rPr>
          <w:color w:val="1B1B1B"/>
          <w:sz w:val="21"/>
          <w:szCs w:val="21"/>
        </w:rPr>
        <w:t xml:space="preserve">A 404 here is a real HTTP response from OCI's actual Object Storage API endpoint — meaning the resource-principal token exchange succeeded, the OCI SDK built a working client, and the request reached OCI. This rules out every purely-Kubernetes-side explanation. What remains is either (a) the bucket genuinely does not exist, or (b) OCI's standard behavior of returning 404 instead of 403 to avoid confirming the existence of a resource the caller is not authorized to see.</w:t>
      </w:r>
    </w:p>
    <w:p>
      <w:pPr>
        <w:pStyle w:val="Heading2"/>
        <w:spacing w:after="120" w:before="300"/>
      </w:pPr>
      <w:r>
        <w:rPr>
          <w:b/>
          <w:bCs/>
          <w:color w:val="1F3864"/>
          <w:sz w:val="26"/>
          <w:szCs w:val="26"/>
        </w:rPr>
        <w:t xml:space="preserve">14.3 Bucket existence — independently confirmed to exist</w:t>
      </w:r>
    </w:p>
    <w:p>
      <w:pPr>
        <w:spacing w:after="140"/>
      </w:pPr>
      <w:r>
        <w:rPr>
          <w:b/>
          <w:bCs/>
          <w:color w:val="1F3864"/>
          <w:sz w:val="21"/>
          <w:szCs w:val="21"/>
        </w:rPr>
        <w:t xml:space="preserve">Bucket lookup via a separate, unrelated OCI identity (this validation's own local CLI session)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oci os bucket get --namespace-name axkjllkftxfz --bucket-name dm-demo-documents</w:t>
            </w:r>
          </w:p>
          <w:p>
            <w:pPr>
              <w:spacing w:after="0"/>
            </w:pPr>
            <w:r>
              <w:rPr>
                <w:rFonts w:ascii="Consolas" w:cs="Consolas" w:eastAsia="Consolas" w:hAnsi="Consolas"/>
                <w:color w:val="2D2D2D"/>
                <w:sz w:val="18"/>
                <w:szCs w:val="18"/>
              </w:rPr>
              <w:t xml:space="preserve">{ "compartmentId": "...b5rjq", "name": "dm-demo-documents", "timeCreated": "2026-08-27T09:53:38Z" }</w:t>
            </w:r>
          </w:p>
        </w:tc>
      </w:tr>
    </w:tbl>
    <w:p>
      <w:pPr>
        <w:spacing w:after="160"/>
      </w:pPr>
    </w:p>
    <w:p>
      <w:pPr>
        <w:spacing w:after="140"/>
      </w:pPr>
      <w:r>
        <w:rPr>
          <w:b/>
          <w:bCs/>
          <w:color w:val="C0392B"/>
        </w:rPr>
        <w:t xml:space="preserve">Conclusion: the 404 is a masked permission denial, not a missing bucket. </w:t>
      </w:r>
      <w:r>
        <w:rPr>
          <w:sz w:val="21"/>
          <w:szCs w:val="21"/>
        </w:rPr>
        <w:t xml:space="preserve">See §5.5 for the exact root cause — the IAM policy module that grants this access has never been applied.</w:t>
      </w:r>
    </w:p>
    <w:p>
      <w:pPr>
        <w:pStyle w:val="Heading2"/>
        <w:spacing w:after="120" w:before="300"/>
      </w:pPr>
      <w:r>
        <w:rPr>
          <w:b/>
          <w:bCs/>
          <w:color w:val="1F3864"/>
          <w:sz w:val="26"/>
          <w:szCs w:val="26"/>
        </w:rPr>
        <w:t xml:space="preserve">14.4 Application readiness result</w:t>
      </w:r>
    </w:p>
    <w:p>
      <w:pPr>
        <w:spacing w:after="140"/>
      </w:pPr>
      <w:r>
        <w:rPr>
          <w:b/>
          <w:bCs/>
          <w:color w:val="1F3864"/>
          <w:sz w:val="21"/>
          <w:szCs w:val="21"/>
        </w:rPr>
        <w:t xml:space="preserve">processing-service /readiness, live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exec &lt;processing-service pod&gt; -- curl -s localhost:8080/readiness</w:t>
            </w:r>
          </w:p>
          <w:p>
            <w:pPr>
              <w:spacing w:after="0"/>
            </w:pPr>
            <w:r>
              <w:rPr>
                <w:rFonts w:ascii="Consolas" w:cs="Consolas" w:eastAsia="Consolas" w:hAnsi="Consolas"/>
                <w:color w:val="2D2D2D"/>
                <w:sz w:val="18"/>
                <w:szCs w:val="18"/>
              </w:rPr>
              <w:t xml:space="preserve">{"status":"degraded","service":"processing-service","checks":{"postgres":"ok","redis":"ok","storage":"unavailable","consumer":"ok"}}</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C74634" w:val="clear"/>
            <w:tcMar>
              <w:top w:type="dxa" w:w="80"/>
              <w:left w:type="dxa" w:w="120"/>
              <w:bottom w:type="dxa" w:w="80"/>
              <w:right w:type="dxa" w:w="120"/>
            </w:tcMar>
            <w:vAlign w:val="center"/>
          </w:tcPr>
          <w:p>
            <w:r>
              <w:rPr>
                <w:b/>
                <w:bCs/>
                <w:color w:val="FFFFFF"/>
                <w:sz w:val="19"/>
                <w:szCs w:val="19"/>
              </w:rPr>
              <w:t xml:space="preserve">Check</w:t>
            </w:r>
          </w:p>
        </w:tc>
        <w:tc>
          <w:tcPr>
            <w:tcW w:type="dxa" w:w="6850"/>
            <w:shd w:fill="C74634" w:val="clear"/>
            <w:tcMar>
              <w:top w:type="dxa" w:w="80"/>
              <w:left w:type="dxa" w:w="120"/>
              <w:bottom w:type="dxa" w:w="80"/>
              <w:right w:type="dxa" w:w="120"/>
            </w:tcMar>
            <w:vAlign w:val="center"/>
          </w:tcPr>
          <w:p>
            <w:r>
              <w:rPr>
                <w:b/>
                <w:bCs/>
                <w:color w:val="FFFFFF"/>
                <w:sz w:val="19"/>
                <w:szCs w:val="19"/>
              </w:rPr>
              <w:t xml:space="preserve">Result</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postgres</w:t>
            </w:r>
          </w:p>
        </w:tc>
        <w:tc>
          <w:tcPr>
            <w:tcW w:type="dxa" w:w="68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redis</w:t>
            </w:r>
          </w:p>
        </w:tc>
        <w:tc>
          <w:tcPr>
            <w:tcW w:type="dxa" w:w="68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consumer</w:t>
            </w:r>
          </w:p>
        </w:tc>
        <w:tc>
          <w:tcPr>
            <w:tcW w:type="dxa" w:w="68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storage</w:t>
            </w:r>
          </w:p>
        </w:tc>
        <w:tc>
          <w:tcPr>
            <w:tcW w:type="dxa" w:w="6850"/>
            <w:shd w:fill="FADBD8" w:val="clear"/>
            <w:tcMar>
              <w:top w:type="dxa" w:w="80"/>
              <w:left w:type="dxa" w:w="120"/>
              <w:bottom w:type="dxa" w:w="80"/>
              <w:right w:type="dxa" w:w="120"/>
            </w:tcMar>
            <w:vAlign w:val="center"/>
          </w:tcPr>
          <w:p>
            <w:r>
              <w:rPr>
                <w:b/>
                <w:bCs/>
                <w:color w:val="C0392B"/>
                <w:sz w:val="19"/>
                <w:szCs w:val="19"/>
              </w:rPr>
              <w:t xml:space="preserve">FAIL</w:t>
            </w:r>
          </w:p>
        </w:tc>
      </w:tr>
    </w:tbl>
    <w:p>
      <w:pPr>
        <w:spacing w:after="140"/>
      </w:pPr>
      <w:r>
        <w:rPr>
          <w:b/>
          <w:bCs/>
          <w:color w:val="1B1B1B"/>
          <w:sz w:val="21"/>
          <w:szCs w:val="21"/>
        </w:rPr>
        <w:t xml:space="preserve">postgres = ok, redis = ok, consumer = ok, storage = unavailable — three of four checks pass. Per this validation's own instruction: storage is not healthy, so OCI Object Storage workload identity is not yet functionally validated end-to-end, and no change was made. The exact remediation is a single, already-written Terraform apply (§5.5, §26).</w:t>
      </w:r>
    </w:p>
    <w:p>
      <w:pPr>
        <w:pStyle w:val="Heading1"/>
        <w:pBdr>
          <w:bottom w:val="single" w:color="C74634" w:sz="12" w:space="4"/>
        </w:pBdr>
        <w:spacing w:after="200" w:before="400"/>
      </w:pPr>
      <w:r>
        <w:rPr>
          <w:b/>
          <w:bCs/>
          <w:color w:val="C74634"/>
          <w:sz w:val="32"/>
          <w:szCs w:val="32"/>
        </w:rPr>
        <w:t xml:space="preserve">15. OCI Object Storage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C74634" w:val="clear"/>
            <w:tcMar>
              <w:top w:type="dxa" w:w="80"/>
              <w:left w:type="dxa" w:w="120"/>
              <w:bottom w:type="dxa" w:w="80"/>
              <w:right w:type="dxa" w:w="120"/>
            </w:tcMar>
            <w:vAlign w:val="center"/>
          </w:tcPr>
          <w:p>
            <w:r>
              <w:rPr>
                <w:b/>
                <w:bCs/>
                <w:color w:val="FFFFFF"/>
                <w:sz w:val="19"/>
                <w:szCs w:val="19"/>
              </w:rPr>
              <w:t xml:space="preserve">Property</w:t>
            </w:r>
          </w:p>
        </w:tc>
        <w:tc>
          <w:tcPr>
            <w:tcW w:type="dxa" w:w="6150"/>
            <w:shd w:fill="C74634" w:val="clear"/>
            <w:tcMar>
              <w:top w:type="dxa" w:w="80"/>
              <w:left w:type="dxa" w:w="120"/>
              <w:bottom w:type="dxa" w:w="80"/>
              <w:right w:type="dxa" w:w="120"/>
            </w:tcMar>
            <w:vAlign w:val="center"/>
          </w:tcPr>
          <w:p>
            <w:r>
              <w:rPr>
                <w:b/>
                <w:bCs/>
                <w:color w:val="FFFFFF"/>
                <w:sz w:val="19"/>
                <w:szCs w:val="19"/>
              </w:rPr>
              <w:t xml:space="preserve">Value</w:t>
            </w:r>
          </w:p>
        </w:tc>
      </w:tr>
      <w:tr>
        <w:tc>
          <w:tcPr>
            <w:tcW w:type="dxa" w:w="3200"/>
            <w:tcMar>
              <w:top w:type="dxa" w:w="80"/>
              <w:left w:type="dxa" w:w="120"/>
              <w:bottom w:type="dxa" w:w="80"/>
              <w:right w:type="dxa" w:w="120"/>
            </w:tcMar>
            <w:vAlign w:val="center"/>
          </w:tcPr>
          <w:p>
            <w:r>
              <w:rPr>
                <w:b w:val="false"/>
                <w:bCs w:val="false"/>
                <w:color w:val="1B1B1B"/>
                <w:sz w:val="19"/>
                <w:szCs w:val="19"/>
              </w:rPr>
              <w:t xml:space="preserve">Namespace</w:t>
            </w:r>
          </w:p>
        </w:tc>
        <w:tc>
          <w:tcPr>
            <w:tcW w:type="dxa" w:w="6150"/>
            <w:tcMar>
              <w:top w:type="dxa" w:w="80"/>
              <w:left w:type="dxa" w:w="120"/>
              <w:bottom w:type="dxa" w:w="80"/>
              <w:right w:type="dxa" w:w="120"/>
            </w:tcMar>
            <w:vAlign w:val="center"/>
          </w:tcPr>
          <w:p>
            <w:r>
              <w:rPr>
                <w:b w:val="false"/>
                <w:bCs w:val="false"/>
                <w:color w:val="1B1B1B"/>
                <w:sz w:val="19"/>
                <w:szCs w:val="19"/>
              </w:rPr>
              <w:t xml:space="preserve">axkjllkftxfz</w:t>
            </w:r>
          </w:p>
        </w:tc>
      </w:tr>
      <w:tr>
        <w:tc>
          <w:tcPr>
            <w:tcW w:type="dxa" w:w="3200"/>
            <w:shd w:fill="F7F7F7" w:val="clear"/>
            <w:tcMar>
              <w:top w:type="dxa" w:w="80"/>
              <w:left w:type="dxa" w:w="120"/>
              <w:bottom w:type="dxa" w:w="80"/>
              <w:right w:type="dxa" w:w="120"/>
            </w:tcMar>
            <w:vAlign w:val="center"/>
          </w:tcPr>
          <w:p>
            <w:r>
              <w:rPr>
                <w:b w:val="false"/>
                <w:bCs w:val="false"/>
                <w:color w:val="1B1B1B"/>
                <w:sz w:val="19"/>
                <w:szCs w:val="19"/>
              </w:rPr>
              <w:t xml:space="preserve">Bucket — documents</w:t>
            </w:r>
          </w:p>
        </w:tc>
        <w:tc>
          <w:tcPr>
            <w:tcW w:type="dxa" w:w="6150"/>
            <w:shd w:fill="F7F7F7" w:val="clear"/>
            <w:tcMar>
              <w:top w:type="dxa" w:w="80"/>
              <w:left w:type="dxa" w:w="120"/>
              <w:bottom w:type="dxa" w:w="80"/>
              <w:right w:type="dxa" w:w="120"/>
            </w:tcMar>
            <w:vAlign w:val="center"/>
          </w:tcPr>
          <w:p>
            <w:r>
              <w:rPr>
                <w:b w:val="false"/>
                <w:bCs w:val="false"/>
                <w:color w:val="1B1B1B"/>
                <w:sz w:val="19"/>
                <w:szCs w:val="19"/>
              </w:rPr>
              <w:t xml:space="preserve">dm-demo-documents (NoPublicAccess, confirmed to exist, §14.3)</w:t>
            </w:r>
          </w:p>
        </w:tc>
      </w:tr>
      <w:tr>
        <w:tc>
          <w:tcPr>
            <w:tcW w:type="dxa" w:w="3200"/>
            <w:tcMar>
              <w:top w:type="dxa" w:w="80"/>
              <w:left w:type="dxa" w:w="120"/>
              <w:bottom w:type="dxa" w:w="80"/>
              <w:right w:type="dxa" w:w="120"/>
            </w:tcMar>
            <w:vAlign w:val="center"/>
          </w:tcPr>
          <w:p>
            <w:r>
              <w:rPr>
                <w:b w:val="false"/>
                <w:bCs w:val="false"/>
                <w:color w:val="1B1B1B"/>
                <w:sz w:val="19"/>
                <w:szCs w:val="19"/>
              </w:rPr>
              <w:t xml:space="preserve">Bucket — processed</w:t>
            </w:r>
          </w:p>
        </w:tc>
        <w:tc>
          <w:tcPr>
            <w:tcW w:type="dxa" w:w="6150"/>
            <w:tcMar>
              <w:top w:type="dxa" w:w="80"/>
              <w:left w:type="dxa" w:w="120"/>
              <w:bottom w:type="dxa" w:w="80"/>
              <w:right w:type="dxa" w:w="120"/>
            </w:tcMar>
            <w:vAlign w:val="center"/>
          </w:tcPr>
          <w:p>
            <w:r>
              <w:rPr>
                <w:b w:val="false"/>
                <w:bCs w:val="false"/>
                <w:color w:val="1B1B1B"/>
                <w:sz w:val="19"/>
                <w:szCs w:val="19"/>
              </w:rPr>
              <w:t xml:space="preserve">dm-demo-processed</w:t>
            </w:r>
          </w:p>
        </w:tc>
      </w:tr>
      <w:tr>
        <w:tc>
          <w:tcPr>
            <w:tcW w:type="dxa" w:w="3200"/>
            <w:shd w:fill="F7F7F7" w:val="clear"/>
            <w:tcMar>
              <w:top w:type="dxa" w:w="80"/>
              <w:left w:type="dxa" w:w="120"/>
              <w:bottom w:type="dxa" w:w="80"/>
              <w:right w:type="dxa" w:w="120"/>
            </w:tcMar>
            <w:vAlign w:val="center"/>
          </w:tcPr>
          <w:p>
            <w:r>
              <w:rPr>
                <w:b w:val="false"/>
                <w:bCs w:val="false"/>
                <w:color w:val="1B1B1B"/>
                <w:sz w:val="19"/>
                <w:szCs w:val="19"/>
              </w:rPr>
              <w:t xml:space="preserve">Auth mode used by both consuming services</w:t>
            </w:r>
          </w:p>
        </w:tc>
        <w:tc>
          <w:tcPr>
            <w:tcW w:type="dxa" w:w="6150"/>
            <w:shd w:fill="F7F7F7" w:val="clear"/>
            <w:tcMar>
              <w:top w:type="dxa" w:w="80"/>
              <w:left w:type="dxa" w:w="120"/>
              <w:bottom w:type="dxa" w:w="80"/>
              <w:right w:type="dxa" w:w="120"/>
            </w:tcMar>
            <w:vAlign w:val="center"/>
          </w:tcPr>
          <w:p>
            <w:r>
              <w:rPr>
                <w:b w:val="false"/>
                <w:bCs w:val="false"/>
                <w:color w:val="1B1B1B"/>
                <w:sz w:val="19"/>
                <w:szCs w:val="19"/>
              </w:rPr>
              <w:t xml:space="preserve">workload (OKE Workload Identity resource-principal signer)</w:t>
            </w:r>
          </w:p>
        </w:tc>
      </w:tr>
      <w:tr>
        <w:tc>
          <w:tcPr>
            <w:tcW w:type="dxa" w:w="3200"/>
            <w:tcMar>
              <w:top w:type="dxa" w:w="80"/>
              <w:left w:type="dxa" w:w="120"/>
              <w:bottom w:type="dxa" w:w="80"/>
              <w:right w:type="dxa" w:w="120"/>
            </w:tcMar>
            <w:vAlign w:val="center"/>
          </w:tcPr>
          <w:p>
            <w:r>
              <w:rPr>
                <w:b w:val="false"/>
                <w:bCs w:val="false"/>
                <w:color w:val="1B1B1B"/>
                <w:sz w:val="19"/>
                <w:szCs w:val="19"/>
              </w:rPr>
              <w:t xml:space="preserve">Consumers</w:t>
            </w:r>
          </w:p>
        </w:tc>
        <w:tc>
          <w:tcPr>
            <w:tcW w:type="dxa" w:w="6150"/>
            <w:tcMar>
              <w:top w:type="dxa" w:w="80"/>
              <w:left w:type="dxa" w:w="120"/>
              <w:bottom w:type="dxa" w:w="80"/>
              <w:right w:type="dxa" w:w="120"/>
            </w:tcMar>
            <w:vAlign w:val="center"/>
          </w:tcPr>
          <w:p>
            <w:r>
              <w:rPr>
                <w:b w:val="false"/>
                <w:bCs w:val="false"/>
                <w:color w:val="1B1B1B"/>
                <w:sz w:val="19"/>
                <w:szCs w:val="19"/>
              </w:rPr>
              <w:t xml:space="preserve">document-service (read + write), processing-service (read)</w:t>
            </w:r>
          </w:p>
        </w:tc>
      </w:tr>
      <w:tr>
        <w:tc>
          <w:tcPr>
            <w:tcW w:type="dxa" w:w="3200"/>
            <w:shd w:fill="F7F7F7" w:val="clear"/>
            <w:tcMar>
              <w:top w:type="dxa" w:w="80"/>
              <w:left w:type="dxa" w:w="120"/>
              <w:bottom w:type="dxa" w:w="80"/>
              <w:right w:type="dxa" w:w="120"/>
            </w:tcMar>
            <w:vAlign w:val="center"/>
          </w:tcPr>
          <w:p>
            <w:r>
              <w:rPr>
                <w:b w:val="false"/>
                <w:bCs w:val="false"/>
                <w:color w:val="1B1B1B"/>
                <w:sz w:val="19"/>
                <w:szCs w:val="19"/>
              </w:rPr>
              <w:t xml:space="preserve">Current functional status</w:t>
            </w:r>
          </w:p>
        </w:tc>
        <w:tc>
          <w:tcPr>
            <w:tcW w:type="dxa" w:w="6150"/>
            <w:shd w:fill="F7F7F7" w:val="clear"/>
            <w:tcMar>
              <w:top w:type="dxa" w:w="80"/>
              <w:left w:type="dxa" w:w="120"/>
              <w:bottom w:type="dxa" w:w="80"/>
              <w:right w:type="dxa" w:w="120"/>
            </w:tcMar>
            <w:vAlign w:val="center"/>
          </w:tcPr>
          <w:p>
            <w:r>
              <w:rPr>
                <w:b w:val="false"/>
                <w:bCs w:val="false"/>
                <w:color w:val="1B1B1B"/>
                <w:sz w:val="19"/>
                <w:szCs w:val="19"/>
              </w:rPr>
              <w:t xml:space="preserve">BLOCKED — IAM policy not yet applied (§5.5, §14)</w:t>
            </w:r>
          </w:p>
        </w:tc>
      </w:tr>
    </w:tbl>
    <w:p>
      <w:pPr>
        <w:spacing w:after="140"/>
      </w:pPr>
      <w:r>
        <w:rPr>
          <w:color w:val="1B1B1B"/>
          <w:sz w:val="21"/>
          <w:szCs w:val="21"/>
        </w:rPr>
        <w:t xml:space="preserve">Both consuming services' storage clients were tested live during this validation; both fail identically (see §14 for document-service, and the controlled upload test in §22).</w:t>
      </w:r>
    </w:p>
    <w:p>
      <w:pPr>
        <w:pStyle w:val="Heading1"/>
        <w:pBdr>
          <w:bottom w:val="single" w:color="C74634" w:sz="12" w:space="4"/>
        </w:pBdr>
        <w:spacing w:after="200" w:before="400"/>
      </w:pPr>
      <w:r>
        <w:rPr>
          <w:b/>
          <w:bCs/>
          <w:color w:val="C74634"/>
          <w:sz w:val="32"/>
          <w:szCs w:val="32"/>
        </w:rPr>
        <w:t xml:space="preserve">16. PostgreSQL</w:t>
      </w:r>
    </w:p>
    <w:p>
      <w:pPr>
        <w:spacing w:after="140"/>
      </w:pPr>
      <w:r>
        <w:rPr>
          <w:b/>
          <w:bCs/>
          <w:color w:val="1F3864"/>
          <w:sz w:val="21"/>
          <w:szCs w:val="21"/>
        </w:rPr>
        <w:t xml:space="preserve">postgres-0 status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pods -n documind -l app.kubernetes.io/name=postgres</w:t>
            </w:r>
          </w:p>
          <w:p>
            <w:pPr>
              <w:spacing w:after="0"/>
            </w:pPr>
            <w:r>
              <w:rPr>
                <w:rFonts w:ascii="Consolas" w:cs="Consolas" w:eastAsia="Consolas" w:hAnsi="Consolas"/>
                <w:color w:val="2D2D2D"/>
                <w:sz w:val="18"/>
                <w:szCs w:val="18"/>
              </w:rPr>
              <w:t xml:space="preserve">postgres-0   1/1   Running   0 restarts   ~12h</w:t>
            </w:r>
          </w:p>
        </w:tc>
      </w:tr>
    </w:tbl>
    <w:p>
      <w:pPr>
        <w:spacing w:after="160"/>
      </w:pPr>
    </w:p>
    <w:p>
      <w:pPr>
        <w:spacing w:after="140"/>
      </w:pPr>
      <w:r>
        <w:rPr>
          <w:color w:val="1B1B1B"/>
          <w:sz w:val="21"/>
          <w:szCs w:val="21"/>
        </w:rPr>
        <w:t xml:space="preserve">Runs as an in-cluster StatefulSet — a documented temporary substitute for the intended OCI-managed PostgreSQL instance, which is currently blocked by the tenancy's dbsystem-count service limit (terraform/modules/database is written and ready; enable_database=false in the root module's tfvars). Every service that needs Postgres reaches it via the postgres.documind.svc.cluster.local ClusterIP-None Service — confirmed reachable by document-service, processing-service, and search-service (readiness checks, §20).</w:t>
      </w:r>
    </w:p>
    <w:p>
      <w:pPr>
        <w:spacing w:after="140"/>
      </w:pPr>
      <w:r>
        <w:rPr>
          <w:color w:val="1B1B1B"/>
          <w:sz w:val="21"/>
          <w:szCs w:val="21"/>
        </w:rPr>
        <w:t xml:space="preserve">Access is restricted to exactly the 3 services that need it, via kubernetes/network-policies/02-db-access.yaml (see §18).</w:t>
      </w:r>
    </w:p>
    <w:p>
      <w:pPr>
        <w:pStyle w:val="Heading1"/>
        <w:pBdr>
          <w:bottom w:val="single" w:color="C74634" w:sz="12" w:space="4"/>
        </w:pBdr>
        <w:spacing w:after="200" w:before="400"/>
      </w:pPr>
      <w:r>
        <w:rPr>
          <w:b/>
          <w:bCs/>
          <w:color w:val="C74634"/>
          <w:sz w:val="32"/>
          <w:szCs w:val="32"/>
        </w:rPr>
        <w:t xml:space="preserve">17. Redis</w:t>
      </w:r>
    </w:p>
    <w:p>
      <w:pPr>
        <w:spacing w:after="140"/>
      </w:pPr>
      <w:r>
        <w:rPr>
          <w:b/>
          <w:bCs/>
          <w:color w:val="1F3864"/>
          <w:sz w:val="21"/>
          <w:szCs w:val="21"/>
        </w:rPr>
        <w:t xml:space="preserve">redis-0 status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pods -n documind -l app.kubernetes.io/name=redis</w:t>
            </w:r>
          </w:p>
          <w:p>
            <w:pPr>
              <w:spacing w:after="0"/>
            </w:pPr>
            <w:r>
              <w:rPr>
                <w:rFonts w:ascii="Consolas" w:cs="Consolas" w:eastAsia="Consolas" w:hAnsi="Consolas"/>
                <w:color w:val="2D2D2D"/>
                <w:sz w:val="18"/>
                <w:szCs w:val="18"/>
              </w:rPr>
              <w:t xml:space="preserve">redis-0   1/1   Running   0 restarts   ~12h</w:t>
            </w:r>
          </w:p>
        </w:tc>
      </w:tr>
    </w:tbl>
    <w:p>
      <w:pPr>
        <w:spacing w:after="160"/>
      </w:pPr>
    </w:p>
    <w:p>
      <w:pPr>
        <w:spacing w:after="140"/>
      </w:pPr>
      <w:r>
        <w:rPr>
          <w:color w:val="1B1B1B"/>
          <w:sz w:val="21"/>
          <w:szCs w:val="21"/>
        </w:rPr>
        <w:t xml:space="preserve">Used as the Redis Stream backing processing-service's job queue (document_jobs stream, processing-workers consumer group) — confirmed working: processing-service's own readiness reports redis: ok and consumer: ok. Access restricted to document-service and processing-service only (kubernetes/network-policies/03-redis-access.yaml).</w:t>
      </w:r>
    </w:p>
    <w:p>
      <w:pPr>
        <w:pStyle w:val="Heading1"/>
        <w:pBdr>
          <w:bottom w:val="single" w:color="C74634" w:sz="12" w:space="4"/>
        </w:pBdr>
        <w:spacing w:after="200" w:before="400"/>
      </w:pPr>
      <w:r>
        <w:rPr>
          <w:b/>
          <w:bCs/>
          <w:color w:val="C74634"/>
          <w:sz w:val="32"/>
          <w:szCs w:val="32"/>
        </w:rPr>
        <w:t xml:space="preserve">18. NetworkPolicies</w:t>
      </w:r>
    </w:p>
    <w:p>
      <w:pPr>
        <w:spacing w:after="140"/>
      </w:pPr>
      <w:r>
        <w:rPr>
          <w:color w:val="1B1B1B"/>
          <w:sz w:val="21"/>
          <w:szCs w:val="21"/>
        </w:rPr>
        <w:t xml:space="preserve">All 9 policies were read in full (not just listed) and cross-checked against actual pod labels and actual live traffic (§20). No accidental broad rule (bare 0.0.0.0/0, allow-all ingress/egress) was found.</w:t>
      </w:r>
    </w:p>
    <w:p>
      <w:pPr>
        <w:pStyle w:val="Heading2"/>
        <w:spacing w:after="120" w:before="300"/>
      </w:pPr>
      <w:r>
        <w:rPr>
          <w:b/>
          <w:bCs/>
          <w:color w:val="1F3864"/>
          <w:sz w:val="26"/>
          <w:szCs w:val="26"/>
        </w:rPr>
        <w:t xml:space="preserve">18.1 Baseline</w:t>
      </w:r>
    </w:p>
    <w:p>
      <w:pPr>
        <w:spacing w:after="140"/>
      </w:pPr>
      <w:r>
        <w:rPr>
          <w:color w:val="1B1B1B"/>
          <w:sz w:val="21"/>
          <w:szCs w:val="21"/>
        </w:rPr>
        <w:t xml:space="preserve">default-deny-all — podSelector: {} (every pod in the namespace), policyTypes [Ingress, Egress], no rules. This is the single canonical deny-all; per its own header comment, no per-service file duplicates it.</w:t>
      </w:r>
    </w:p>
    <w:p>
      <w:pPr>
        <w:pStyle w:val="Heading2"/>
        <w:spacing w:after="120" w:before="300"/>
      </w:pPr>
      <w:r>
        <w:rPr>
          <w:b/>
          <w:bCs/>
          <w:color w:val="1F3864"/>
          <w:sz w:val="26"/>
          <w:szCs w:val="26"/>
        </w:rPr>
        <w:t xml:space="preserve">18.2 Per-service allow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50"/>
      </w:tblGrid>
      <w:tr>
        <w:trPr>
          <w:tblHeader/>
        </w:trPr>
        <w:tc>
          <w:tcPr>
            <w:tcW w:type="dxa" w:w="1700"/>
            <w:shd w:fill="C74634" w:val="clear"/>
            <w:tcMar>
              <w:top w:type="dxa" w:w="80"/>
              <w:left w:type="dxa" w:w="120"/>
              <w:bottom w:type="dxa" w:w="80"/>
              <w:right w:type="dxa" w:w="120"/>
            </w:tcMar>
            <w:vAlign w:val="center"/>
          </w:tcPr>
          <w:p>
            <w:r>
              <w:rPr>
                <w:b/>
                <w:bCs/>
                <w:color w:val="FFFFFF"/>
                <w:sz w:val="19"/>
                <w:szCs w:val="19"/>
              </w:rPr>
              <w:t xml:space="preserve">Policy</w:t>
            </w:r>
          </w:p>
        </w:tc>
        <w:tc>
          <w:tcPr>
            <w:tcW w:type="dxa" w:w="3700"/>
            <w:shd w:fill="C74634" w:val="clear"/>
            <w:tcMar>
              <w:top w:type="dxa" w:w="80"/>
              <w:left w:type="dxa" w:w="120"/>
              <w:bottom w:type="dxa" w:w="80"/>
              <w:right w:type="dxa" w:w="120"/>
            </w:tcMar>
            <w:vAlign w:val="center"/>
          </w:tcPr>
          <w:p>
            <w:r>
              <w:rPr>
                <w:b/>
                <w:bCs/>
                <w:color w:val="FFFFFF"/>
                <w:sz w:val="19"/>
                <w:szCs w:val="19"/>
              </w:rPr>
              <w:t xml:space="preserve">Ingress allowed from</w:t>
            </w:r>
          </w:p>
        </w:tc>
        <w:tc>
          <w:tcPr>
            <w:tcW w:type="dxa" w:w="3950"/>
            <w:shd w:fill="C74634" w:val="clear"/>
            <w:tcMar>
              <w:top w:type="dxa" w:w="80"/>
              <w:left w:type="dxa" w:w="120"/>
              <w:bottom w:type="dxa" w:w="80"/>
              <w:right w:type="dxa" w:w="120"/>
            </w:tcMar>
            <w:vAlign w:val="center"/>
          </w:tcPr>
          <w:p>
            <w:r>
              <w:rPr>
                <w:b/>
                <w:bCs/>
                <w:color w:val="FFFFFF"/>
                <w:sz w:val="19"/>
                <w:szCs w:val="19"/>
              </w:rPr>
              <w:t xml:space="preserve">Egress allowed to</w:t>
            </w:r>
          </w:p>
        </w:tc>
      </w:tr>
      <w:tr>
        <w:tc>
          <w:tcPr>
            <w:tcW w:type="dxa" w:w="1700"/>
            <w:tcMar>
              <w:top w:type="dxa" w:w="80"/>
              <w:left w:type="dxa" w:w="120"/>
              <w:bottom w:type="dxa" w:w="80"/>
              <w:right w:type="dxa" w:w="120"/>
            </w:tcMar>
            <w:vAlign w:val="center"/>
          </w:tcPr>
          <w:p>
            <w:r>
              <w:rPr>
                <w:b w:val="false"/>
                <w:bCs w:val="false"/>
                <w:color w:val="1B1B1B"/>
                <w:sz w:val="19"/>
                <w:szCs w:val="19"/>
              </w:rPr>
              <w:t xml:space="preserve">ai-service</w:t>
            </w:r>
          </w:p>
        </w:tc>
        <w:tc>
          <w:tcPr>
            <w:tcW w:type="dxa" w:w="3700"/>
            <w:tcMar>
              <w:top w:type="dxa" w:w="80"/>
              <w:left w:type="dxa" w:w="120"/>
              <w:bottom w:type="dxa" w:w="80"/>
              <w:right w:type="dxa" w:w="120"/>
            </w:tcMar>
            <w:vAlign w:val="center"/>
          </w:tcPr>
          <w:p>
            <w:r>
              <w:rPr>
                <w:b w:val="false"/>
                <w:bCs w:val="false"/>
                <w:color w:val="1B1B1B"/>
                <w:sz w:val="19"/>
                <w:szCs w:val="19"/>
              </w:rPr>
              <w:t xml:space="preserve">api-gateway, processing-service, search-service (:8080); monitoring ns (:8080)</w:t>
            </w:r>
          </w:p>
        </w:tc>
        <w:tc>
          <w:tcPr>
            <w:tcW w:type="dxa" w:w="3950"/>
            <w:tcMar>
              <w:top w:type="dxa" w:w="80"/>
              <w:left w:type="dxa" w:w="120"/>
              <w:bottom w:type="dxa" w:w="80"/>
              <w:right w:type="dxa" w:w="120"/>
            </w:tcMar>
            <w:vAlign w:val="center"/>
          </w:tcPr>
          <w:p>
            <w:r>
              <w:rPr>
                <w:b w:val="false"/>
                <w:bCs w:val="false"/>
                <w:color w:val="1B1B1B"/>
                <w:sz w:val="19"/>
                <w:szCs w:val="19"/>
              </w:rPr>
              <w:t xml:space="preserve">kube-dns (:53); 0.0.0.0/0 except RFC1918 (:443 — OCI GenAI/HTTPS); monitoring ns (:4317)</w:t>
            </w:r>
          </w:p>
        </w:tc>
      </w:tr>
      <w:tr>
        <w:tc>
          <w:tcPr>
            <w:tcW w:type="dxa" w:w="1700"/>
            <w:shd w:fill="F7F7F7" w:val="clear"/>
            <w:tcMar>
              <w:top w:type="dxa" w:w="80"/>
              <w:left w:type="dxa" w:w="120"/>
              <w:bottom w:type="dxa" w:w="80"/>
              <w:right w:type="dxa" w:w="120"/>
            </w:tcMar>
            <w:vAlign w:val="center"/>
          </w:tcPr>
          <w:p>
            <w:r>
              <w:rPr>
                <w:b w:val="false"/>
                <w:bCs w:val="false"/>
                <w:color w:val="1B1B1B"/>
                <w:sz w:val="19"/>
                <w:szCs w:val="19"/>
              </w:rPr>
              <w:t xml:space="preserve">api-gateway</w:t>
            </w:r>
          </w:p>
        </w:tc>
        <w:tc>
          <w:tcPr>
            <w:tcW w:type="dxa" w:w="3700"/>
            <w:shd w:fill="F7F7F7" w:val="clear"/>
            <w:tcMar>
              <w:top w:type="dxa" w:w="80"/>
              <w:left w:type="dxa" w:w="120"/>
              <w:bottom w:type="dxa" w:w="80"/>
              <w:right w:type="dxa" w:w="120"/>
            </w:tcMar>
            <w:vAlign w:val="center"/>
          </w:tcPr>
          <w:p>
            <w:r>
              <w:rPr>
                <w:b w:val="false"/>
                <w:bCs w:val="false"/>
                <w:color w:val="1B1B1B"/>
                <w:sz w:val="19"/>
                <w:szCs w:val="19"/>
              </w:rPr>
              <w:t xml:space="preserve">any source, port 8000 only (public LB entrypoint by design)</w:t>
            </w:r>
          </w:p>
        </w:tc>
        <w:tc>
          <w:tcPr>
            <w:tcW w:type="dxa" w:w="3950"/>
            <w:shd w:fill="F7F7F7" w:val="clear"/>
            <w:tcMar>
              <w:top w:type="dxa" w:w="80"/>
              <w:left w:type="dxa" w:w="120"/>
              <w:bottom w:type="dxa" w:w="80"/>
              <w:right w:type="dxa" w:w="120"/>
            </w:tcMar>
            <w:vAlign w:val="center"/>
          </w:tcPr>
          <w:p>
            <w:r>
              <w:rPr>
                <w:b w:val="false"/>
                <w:bCs w:val="false"/>
                <w:color w:val="1B1B1B"/>
                <w:sz w:val="19"/>
                <w:szCs w:val="19"/>
              </w:rPr>
              <w:t xml:space="preserve">kube-dns; document-service, ai-service, search-service (:8080); monitoring (:4317)</w:t>
            </w:r>
          </w:p>
        </w:tc>
      </w:tr>
      <w:tr>
        <w:tc>
          <w:tcPr>
            <w:tcW w:type="dxa" w:w="1700"/>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3700"/>
            <w:tcMar>
              <w:top w:type="dxa" w:w="80"/>
              <w:left w:type="dxa" w:w="120"/>
              <w:bottom w:type="dxa" w:w="80"/>
              <w:right w:type="dxa" w:w="120"/>
            </w:tcMar>
            <w:vAlign w:val="center"/>
          </w:tcPr>
          <w:p>
            <w:r>
              <w:rPr>
                <w:b w:val="false"/>
                <w:bCs w:val="false"/>
                <w:color w:val="1B1B1B"/>
                <w:sz w:val="19"/>
                <w:szCs w:val="19"/>
              </w:rPr>
              <w:t xml:space="preserve">api-gateway (:8080); monitoring ns (:8080)</w:t>
            </w:r>
          </w:p>
        </w:tc>
        <w:tc>
          <w:tcPr>
            <w:tcW w:type="dxa" w:w="3950"/>
            <w:tcMar>
              <w:top w:type="dxa" w:w="80"/>
              <w:left w:type="dxa" w:w="120"/>
              <w:bottom w:type="dxa" w:w="80"/>
              <w:right w:type="dxa" w:w="120"/>
            </w:tcMar>
            <w:vAlign w:val="center"/>
          </w:tcPr>
          <w:p>
            <w:r>
              <w:rPr>
                <w:b w:val="false"/>
                <w:bCs w:val="false"/>
                <w:color w:val="1B1B1B"/>
                <w:sz w:val="19"/>
                <w:szCs w:val="19"/>
              </w:rPr>
              <w:t xml:space="preserve">kube-dns; postgres pod + 10.0.0.0/16 fallback (:5432); redis pod (:6379); 0.0.0.0/0 except RFC1918 (:443); monitoring (:4317)</w:t>
            </w:r>
          </w:p>
        </w:tc>
      </w:tr>
      <w:tr>
        <w:tc>
          <w:tcPr>
            <w:tcW w:type="dxa" w:w="1700"/>
            <w:shd w:fill="F7F7F7" w:val="clear"/>
            <w:tcMar>
              <w:top w:type="dxa" w:w="80"/>
              <w:left w:type="dxa" w:w="120"/>
              <w:bottom w:type="dxa" w:w="80"/>
              <w:right w:type="dxa" w:w="120"/>
            </w:tcMar>
            <w:vAlign w:val="center"/>
          </w:tcPr>
          <w:p>
            <w:r>
              <w:rPr>
                <w:b w:val="false"/>
                <w:bCs w:val="false"/>
                <w:color w:val="1B1B1B"/>
                <w:sz w:val="19"/>
                <w:szCs w:val="19"/>
              </w:rPr>
              <w:t xml:space="preserve">frontend</w:t>
            </w:r>
          </w:p>
        </w:tc>
        <w:tc>
          <w:tcPr>
            <w:tcW w:type="dxa" w:w="3700"/>
            <w:shd w:fill="F7F7F7" w:val="clear"/>
            <w:tcMar>
              <w:top w:type="dxa" w:w="80"/>
              <w:left w:type="dxa" w:w="120"/>
              <w:bottom w:type="dxa" w:w="80"/>
              <w:right w:type="dxa" w:w="120"/>
            </w:tcMar>
            <w:vAlign w:val="center"/>
          </w:tcPr>
          <w:p>
            <w:r>
              <w:rPr>
                <w:b w:val="false"/>
                <w:bCs w:val="false"/>
                <w:color w:val="1B1B1B"/>
                <w:sz w:val="19"/>
                <w:szCs w:val="19"/>
              </w:rPr>
              <w:t xml:space="preserve">any source, port 3000 only (public LB entrypoint by design)</w:t>
            </w:r>
          </w:p>
        </w:tc>
        <w:tc>
          <w:tcPr>
            <w:tcW w:type="dxa" w:w="3950"/>
            <w:shd w:fill="F7F7F7" w:val="clear"/>
            <w:tcMar>
              <w:top w:type="dxa" w:w="80"/>
              <w:left w:type="dxa" w:w="120"/>
              <w:bottom w:type="dxa" w:w="80"/>
              <w:right w:type="dxa" w:w="120"/>
            </w:tcMar>
            <w:vAlign w:val="center"/>
          </w:tcPr>
          <w:p>
            <w:r>
              <w:rPr>
                <w:b w:val="false"/>
                <w:bCs w:val="false"/>
                <w:color w:val="1B1B1B"/>
                <w:sz w:val="19"/>
                <w:szCs w:val="19"/>
              </w:rPr>
              <w:t xml:space="preserve">kube-dns; document-service, search-service, ai-service (:8080)</w:t>
            </w:r>
          </w:p>
        </w:tc>
      </w:tr>
      <w:tr>
        <w:tc>
          <w:tcPr>
            <w:tcW w:type="dxa" w:w="1700"/>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3700"/>
            <w:tcMar>
              <w:top w:type="dxa" w:w="80"/>
              <w:left w:type="dxa" w:w="120"/>
              <w:bottom w:type="dxa" w:w="80"/>
              <w:right w:type="dxa" w:w="120"/>
            </w:tcMar>
            <w:vAlign w:val="center"/>
          </w:tcPr>
          <w:p>
            <w:r>
              <w:rPr>
                <w:b w:val="false"/>
                <w:bCs w:val="false"/>
                <w:color w:val="1B1B1B"/>
                <w:sz w:val="19"/>
                <w:szCs w:val="19"/>
              </w:rPr>
              <w:t xml:space="preserve">monitoring ns only, port 8080 (worker takes no application traffic)</w:t>
            </w:r>
          </w:p>
        </w:tc>
        <w:tc>
          <w:tcPr>
            <w:tcW w:type="dxa" w:w="3950"/>
            <w:tcMar>
              <w:top w:type="dxa" w:w="80"/>
              <w:left w:type="dxa" w:w="120"/>
              <w:bottom w:type="dxa" w:w="80"/>
              <w:right w:type="dxa" w:w="120"/>
            </w:tcMar>
            <w:vAlign w:val="center"/>
          </w:tcPr>
          <w:p>
            <w:r>
              <w:rPr>
                <w:b w:val="false"/>
                <w:bCs w:val="false"/>
                <w:color w:val="1B1B1B"/>
                <w:sz w:val="19"/>
                <w:szCs w:val="19"/>
              </w:rPr>
              <w:t xml:space="preserve">kube-dns; ai-service, search-service (:8080); redis (:6379); postgres + 10.0.0.0/16 fallback (:5432); 0.0.0.0/0 except RFC1918 (:443); monitoring (:4317)</w:t>
            </w:r>
          </w:p>
        </w:tc>
      </w:tr>
      <w:tr>
        <w:tc>
          <w:tcPr>
            <w:tcW w:type="dxa" w:w="1700"/>
            <w:shd w:fill="F7F7F7" w:val="clear"/>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3700"/>
            <w:shd w:fill="F7F7F7" w:val="clear"/>
            <w:tcMar>
              <w:top w:type="dxa" w:w="80"/>
              <w:left w:type="dxa" w:w="120"/>
              <w:bottom w:type="dxa" w:w="80"/>
              <w:right w:type="dxa" w:w="120"/>
            </w:tcMar>
            <w:vAlign w:val="center"/>
          </w:tcPr>
          <w:p>
            <w:r>
              <w:rPr>
                <w:b w:val="false"/>
                <w:bCs w:val="false"/>
                <w:color w:val="1B1B1B"/>
                <w:sz w:val="19"/>
                <w:szCs w:val="19"/>
              </w:rPr>
              <w:t xml:space="preserve">api-gateway, processing-service (:8080); monitoring ns (:8080)</w:t>
            </w:r>
          </w:p>
        </w:tc>
        <w:tc>
          <w:tcPr>
            <w:tcW w:type="dxa" w:w="3950"/>
            <w:shd w:fill="F7F7F7" w:val="clear"/>
            <w:tcMar>
              <w:top w:type="dxa" w:w="80"/>
              <w:left w:type="dxa" w:w="120"/>
              <w:bottom w:type="dxa" w:w="80"/>
              <w:right w:type="dxa" w:w="120"/>
            </w:tcMar>
            <w:vAlign w:val="center"/>
          </w:tcPr>
          <w:p>
            <w:r>
              <w:rPr>
                <w:b w:val="false"/>
                <w:bCs w:val="false"/>
                <w:color w:val="1B1B1B"/>
                <w:sz w:val="19"/>
                <w:szCs w:val="19"/>
              </w:rPr>
              <w:t xml:space="preserve">kube-dns; ai-service (:8080); postgres + 10.0.0.0/16 fallback (:5432); monitoring (:4317)</w:t>
            </w:r>
          </w:p>
        </w:tc>
      </w:tr>
      <w:tr>
        <w:tc>
          <w:tcPr>
            <w:tcW w:type="dxa" w:w="1700"/>
            <w:tcMar>
              <w:top w:type="dxa" w:w="80"/>
              <w:left w:type="dxa" w:w="120"/>
              <w:bottom w:type="dxa" w:w="80"/>
              <w:right w:type="dxa" w:w="120"/>
            </w:tcMar>
            <w:vAlign w:val="center"/>
          </w:tcPr>
          <w:p>
            <w:r>
              <w:rPr>
                <w:b w:val="false"/>
                <w:bCs w:val="false"/>
                <w:color w:val="1B1B1B"/>
                <w:sz w:val="19"/>
                <w:szCs w:val="19"/>
              </w:rPr>
              <w:t xml:space="preserve">restrict-postgres-access</w:t>
            </w:r>
          </w:p>
        </w:tc>
        <w:tc>
          <w:tcPr>
            <w:tcW w:type="dxa" w:w="3700"/>
            <w:tcMar>
              <w:top w:type="dxa" w:w="80"/>
              <w:left w:type="dxa" w:w="120"/>
              <w:bottom w:type="dxa" w:w="80"/>
              <w:right w:type="dxa" w:w="120"/>
            </w:tcMar>
            <w:vAlign w:val="center"/>
          </w:tcPr>
          <w:p>
            <w:r>
              <w:rPr>
                <w:b w:val="false"/>
                <w:bCs w:val="false"/>
                <w:color w:val="1B1B1B"/>
                <w:sz w:val="19"/>
                <w:szCs w:val="19"/>
              </w:rPr>
              <w:t xml:space="preserve">document-service, search-service, processing-service only (:5432)</w:t>
            </w:r>
          </w:p>
        </w:tc>
        <w:tc>
          <w:tcPr>
            <w:tcW w:type="dxa" w:w="3950"/>
            <w:tcMar>
              <w:top w:type="dxa" w:w="80"/>
              <w:left w:type="dxa" w:w="120"/>
              <w:bottom w:type="dxa" w:w="80"/>
              <w:right w:type="dxa" w:w="120"/>
            </w:tcMar>
            <w:vAlign w:val="center"/>
          </w:tcPr>
          <w:p>
            <w:r>
              <w:rPr>
                <w:b w:val="false"/>
                <w:bCs w:val="false"/>
                <w:color w:val="1B1B1B"/>
                <w:sz w:val="19"/>
                <w:szCs w:val="19"/>
              </w:rPr>
              <w:t xml:space="preserve">n/a (ingress-only policy)</w:t>
            </w:r>
          </w:p>
        </w:tc>
      </w:tr>
      <w:tr>
        <w:tc>
          <w:tcPr>
            <w:tcW w:type="dxa" w:w="1700"/>
            <w:shd w:fill="F7F7F7" w:val="clear"/>
            <w:tcMar>
              <w:top w:type="dxa" w:w="80"/>
              <w:left w:type="dxa" w:w="120"/>
              <w:bottom w:type="dxa" w:w="80"/>
              <w:right w:type="dxa" w:w="120"/>
            </w:tcMar>
            <w:vAlign w:val="center"/>
          </w:tcPr>
          <w:p>
            <w:r>
              <w:rPr>
                <w:b w:val="false"/>
                <w:bCs w:val="false"/>
                <w:color w:val="1B1B1B"/>
                <w:sz w:val="19"/>
                <w:szCs w:val="19"/>
              </w:rPr>
              <w:t xml:space="preserve">restrict-redis-access</w:t>
            </w:r>
          </w:p>
        </w:tc>
        <w:tc>
          <w:tcPr>
            <w:tcW w:type="dxa" w:w="3700"/>
            <w:shd w:fill="F7F7F7" w:val="clear"/>
            <w:tcMar>
              <w:top w:type="dxa" w:w="80"/>
              <w:left w:type="dxa" w:w="120"/>
              <w:bottom w:type="dxa" w:w="80"/>
              <w:right w:type="dxa" w:w="120"/>
            </w:tcMar>
            <w:vAlign w:val="center"/>
          </w:tcPr>
          <w:p>
            <w:r>
              <w:rPr>
                <w:b w:val="false"/>
                <w:bCs w:val="false"/>
                <w:color w:val="1B1B1B"/>
                <w:sz w:val="19"/>
                <w:szCs w:val="19"/>
              </w:rPr>
              <w:t xml:space="preserve">document-service, processing-service only (:6379)</w:t>
            </w:r>
          </w:p>
        </w:tc>
        <w:tc>
          <w:tcPr>
            <w:tcW w:type="dxa" w:w="3950"/>
            <w:shd w:fill="F7F7F7" w:val="clear"/>
            <w:tcMar>
              <w:top w:type="dxa" w:w="80"/>
              <w:left w:type="dxa" w:w="120"/>
              <w:bottom w:type="dxa" w:w="80"/>
              <w:right w:type="dxa" w:w="120"/>
            </w:tcMar>
            <w:vAlign w:val="center"/>
          </w:tcPr>
          <w:p>
            <w:r>
              <w:rPr>
                <w:b w:val="false"/>
                <w:bCs w:val="false"/>
                <w:color w:val="1B1B1B"/>
                <w:sz w:val="19"/>
                <w:szCs w:val="19"/>
              </w:rPr>
              <w:t xml:space="preserve">kube-dns only — Redis calls nothing else</w:t>
            </w:r>
          </w:p>
        </w:tc>
      </w:tr>
    </w:tbl>
    <w:p>
      <w:pPr>
        <w:pStyle w:val="Heading2"/>
        <w:spacing w:after="120" w:before="300"/>
      </w:pPr>
      <w:r>
        <w:rPr>
          <w:b/>
          <w:bCs/>
          <w:color w:val="1F3864"/>
          <w:sz w:val="26"/>
          <w:szCs w:val="26"/>
        </w:rPr>
        <w:t xml:space="preserve">18.3 The one broad-looking rule, explained</w:t>
      </w:r>
    </w:p>
    <w:p>
      <w:pPr>
        <w:spacing w:after="140"/>
      </w:pPr>
      <w:r>
        <w:rPr>
          <w:color w:val="1B1B1B"/>
          <w:sz w:val="21"/>
          <w:szCs w:val="21"/>
        </w:rPr>
        <w:t xml:space="preserve">Several services' egress includes `0.0.0.0/0 except [10.0.0.0/8, 172.16.0.0/12, 192.168.0.0/16]` on port 443 only. This is deliberate, not accidental: OCI Object Storage and OCI Generative AI are regional HTTPS endpoints outside the cluster, so a pod-selector rule cannot express reaching them. This is the standard "the public internet, but never back into any private network" shape — it lets the pod reach OCI's public APIs while guaranteeing it can never become a lateral-movement pivot into the VCN, another RFC1918 network, or the cluster's own pod network. It is scoped to port 443 only in every policy that carries it.</w:t>
      </w:r>
    </w:p>
    <w:p>
      <w:pPr>
        <w:pStyle w:val="Heading2"/>
        <w:spacing w:after="120" w:before="300"/>
      </w:pPr>
      <w:r>
        <w:rPr>
          <w:b/>
          <w:bCs/>
          <w:color w:val="1F3864"/>
          <w:sz w:val="26"/>
          <w:szCs w:val="26"/>
        </w:rPr>
        <w:t xml:space="preserve">18.4 api-gateway / frontend ingress — intentionally open</w:t>
      </w:r>
    </w:p>
    <w:p>
      <w:pPr>
        <w:spacing w:after="140"/>
      </w:pPr>
      <w:r>
        <w:rPr>
          <w:color w:val="1B1B1B"/>
          <w:sz w:val="21"/>
          <w:szCs w:val="21"/>
        </w:rPr>
        <w:t xml:space="preserve">Both policies allow ingress from any source on their single service port, with no pod-selector restriction. This is correct and intentional: both are the two public LoadBalancer entrypoints (§22) — the actual restriction of who can reach the cluster happens at the OCI Load Balancer / NSG layer (§5.3), not at the NetworkPolicy layer, which cannot distinguish "the public internet via the LB" from any other external source at the pod-network level.</w:t>
      </w:r>
    </w:p>
    <w:p>
      <w:pPr>
        <w:pStyle w:val="Heading1"/>
        <w:pBdr>
          <w:bottom w:val="single" w:color="C74634" w:sz="12" w:space="4"/>
        </w:pBdr>
        <w:spacing w:after="200" w:before="400"/>
      </w:pPr>
      <w:r>
        <w:rPr>
          <w:b/>
          <w:bCs/>
          <w:color w:val="C74634"/>
          <w:sz w:val="32"/>
          <w:szCs w:val="32"/>
        </w:rPr>
        <w:t xml:space="preserve">19. Security Controls</w:t>
      </w:r>
    </w:p>
    <w:p>
      <w:pPr>
        <w:spacing w:after="140"/>
      </w:pPr>
      <w:r>
        <w:rPr>
          <w:color w:val="1B1B1B"/>
          <w:sz w:val="21"/>
          <w:szCs w:val="21"/>
        </w:rPr>
        <w:t xml:space="preserve">A dedicated pass over every pod's security posture, verified against the live Deployment specs (§10), not the intended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450"/>
      </w:tblGrid>
      <w:tr>
        <w:trPr>
          <w:tblHeader/>
        </w:trPr>
        <w:tc>
          <w:tcPr>
            <w:tcW w:type="dxa" w:w="3300"/>
            <w:shd w:fill="C74634" w:val="clear"/>
            <w:tcMar>
              <w:top w:type="dxa" w:w="80"/>
              <w:left w:type="dxa" w:w="120"/>
              <w:bottom w:type="dxa" w:w="80"/>
              <w:right w:type="dxa" w:w="120"/>
            </w:tcMar>
            <w:vAlign w:val="center"/>
          </w:tcPr>
          <w:p>
            <w:r>
              <w:rPr>
                <w:b/>
                <w:bCs/>
                <w:color w:val="FFFFFF"/>
                <w:sz w:val="19"/>
                <w:szCs w:val="19"/>
              </w:rPr>
              <w:t xml:space="preserve">Control</w:t>
            </w:r>
          </w:p>
        </w:tc>
        <w:tc>
          <w:tcPr>
            <w:tcW w:type="dxa" w:w="1600"/>
            <w:shd w:fill="C74634" w:val="clear"/>
            <w:tcMar>
              <w:top w:type="dxa" w:w="80"/>
              <w:left w:type="dxa" w:w="120"/>
              <w:bottom w:type="dxa" w:w="80"/>
              <w:right w:type="dxa" w:w="120"/>
            </w:tcMar>
            <w:vAlign w:val="center"/>
          </w:tcPr>
          <w:p>
            <w:r>
              <w:rPr>
                <w:b/>
                <w:bCs/>
                <w:color w:val="FFFFFF"/>
                <w:sz w:val="19"/>
                <w:szCs w:val="19"/>
              </w:rPr>
              <w:t xml:space="preserve">All 6 Deployments?</w:t>
            </w:r>
          </w:p>
        </w:tc>
        <w:tc>
          <w:tcPr>
            <w:tcW w:type="dxa" w:w="4450"/>
            <w:shd w:fill="C74634" w:val="clear"/>
            <w:tcMar>
              <w:top w:type="dxa" w:w="80"/>
              <w:left w:type="dxa" w:w="120"/>
              <w:bottom w:type="dxa" w:w="80"/>
              <w:right w:type="dxa" w:w="120"/>
            </w:tcMar>
            <w:vAlign w:val="center"/>
          </w:tcPr>
          <w:p>
            <w:r>
              <w:rPr>
                <w:b/>
                <w:bCs/>
                <w:color w:val="FFFFFF"/>
                <w:sz w:val="19"/>
                <w:szCs w:val="19"/>
              </w:rPr>
              <w:t xml:space="preserve">Evidence</w:t>
            </w:r>
          </w:p>
        </w:tc>
      </w:tr>
      <w:tr>
        <w:tc>
          <w:tcPr>
            <w:tcW w:type="dxa" w:w="3300"/>
            <w:tcMar>
              <w:top w:type="dxa" w:w="80"/>
              <w:left w:type="dxa" w:w="120"/>
              <w:bottom w:type="dxa" w:w="80"/>
              <w:right w:type="dxa" w:w="120"/>
            </w:tcMar>
            <w:vAlign w:val="center"/>
          </w:tcPr>
          <w:p>
            <w:r>
              <w:rPr>
                <w:b w:val="false"/>
                <w:bCs w:val="false"/>
                <w:color w:val="1B1B1B"/>
                <w:sz w:val="19"/>
                <w:szCs w:val="19"/>
              </w:rPr>
              <w:t xml:space="preserve">runAsNonRoot: true</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tcMar>
              <w:top w:type="dxa" w:w="80"/>
              <w:left w:type="dxa" w:w="120"/>
              <w:bottom w:type="dxa" w:w="80"/>
              <w:right w:type="dxa" w:w="120"/>
            </w:tcMar>
            <w:vAlign w:val="center"/>
          </w:tcPr>
          <w:p>
            <w:r>
              <w:rPr>
                <w:b w:val="false"/>
                <w:bCs w:val="false"/>
                <w:color w:val="1B1B1B"/>
                <w:sz w:val="19"/>
                <w:szCs w:val="19"/>
              </w:rPr>
              <w:t xml:space="preserve">confirmed in every podSecurityContext (§10)</w:t>
            </w:r>
          </w:p>
        </w:tc>
      </w:tr>
      <w:tr>
        <w:tc>
          <w:tcPr>
            <w:tcW w:type="dxa" w:w="3300"/>
            <w:shd w:fill="F7F7F7" w:val="clear"/>
            <w:tcMar>
              <w:top w:type="dxa" w:w="80"/>
              <w:left w:type="dxa" w:w="120"/>
              <w:bottom w:type="dxa" w:w="80"/>
              <w:right w:type="dxa" w:w="120"/>
            </w:tcMar>
            <w:vAlign w:val="center"/>
          </w:tcPr>
          <w:p>
            <w:r>
              <w:rPr>
                <w:b w:val="false"/>
                <w:bCs w:val="false"/>
                <w:color w:val="1B1B1B"/>
                <w:sz w:val="19"/>
                <w:szCs w:val="19"/>
              </w:rPr>
              <w:t xml:space="preserve">Explicit numeric runAsUser/runAsGroup</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shd w:fill="F7F7F7" w:val="clear"/>
            <w:tcMar>
              <w:top w:type="dxa" w:w="80"/>
              <w:left w:type="dxa" w:w="120"/>
              <w:bottom w:type="dxa" w:w="80"/>
              <w:right w:type="dxa" w:w="120"/>
            </w:tcMar>
            <w:vAlign w:val="center"/>
          </w:tcPr>
          <w:p>
            <w:r>
              <w:rPr>
                <w:b w:val="false"/>
                <w:bCs w:val="false"/>
                <w:color w:val="1B1B1B"/>
                <w:sz w:val="19"/>
                <w:szCs w:val="19"/>
              </w:rPr>
              <w:t xml:space="preserve">10001 (ai/frontend/processing) or 1000 (api-gateway/document/search)</w:t>
            </w:r>
          </w:p>
        </w:tc>
      </w:tr>
      <w:tr>
        <w:tc>
          <w:tcPr>
            <w:tcW w:type="dxa" w:w="3300"/>
            <w:tcMar>
              <w:top w:type="dxa" w:w="80"/>
              <w:left w:type="dxa" w:w="120"/>
              <w:bottom w:type="dxa" w:w="80"/>
              <w:right w:type="dxa" w:w="120"/>
            </w:tcMar>
            <w:vAlign w:val="center"/>
          </w:tcPr>
          <w:p>
            <w:r>
              <w:rPr>
                <w:b w:val="false"/>
                <w:bCs w:val="false"/>
                <w:color w:val="1B1B1B"/>
                <w:sz w:val="19"/>
                <w:szCs w:val="19"/>
              </w:rPr>
              <w:t xml:space="preserve">allowPrivilegeEscalation: false</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tcMar>
              <w:top w:type="dxa" w:w="80"/>
              <w:left w:type="dxa" w:w="120"/>
              <w:bottom w:type="dxa" w:w="80"/>
              <w:right w:type="dxa" w:w="120"/>
            </w:tcMar>
            <w:vAlign w:val="center"/>
          </w:tcPr>
          <w:p>
            <w:r>
              <w:rPr>
                <w:b w:val="false"/>
                <w:bCs w:val="false"/>
                <w:color w:val="1B1B1B"/>
                <w:sz w:val="19"/>
                <w:szCs w:val="19"/>
              </w:rPr>
              <w:t xml:space="preserve">confirmed in every containerSecurityContext</w:t>
            </w:r>
          </w:p>
        </w:tc>
      </w:tr>
      <w:tr>
        <w:tc>
          <w:tcPr>
            <w:tcW w:type="dxa" w:w="3300"/>
            <w:shd w:fill="F7F7F7" w:val="clear"/>
            <w:tcMar>
              <w:top w:type="dxa" w:w="80"/>
              <w:left w:type="dxa" w:w="120"/>
              <w:bottom w:type="dxa" w:w="80"/>
              <w:right w:type="dxa" w:w="120"/>
            </w:tcMar>
            <w:vAlign w:val="center"/>
          </w:tcPr>
          <w:p>
            <w:r>
              <w:rPr>
                <w:b w:val="false"/>
                <w:bCs w:val="false"/>
                <w:color w:val="1B1B1B"/>
                <w:sz w:val="19"/>
                <w:szCs w:val="19"/>
              </w:rPr>
              <w:t xml:space="preserve">capabilities.drop: [ALL]</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shd w:fill="F7F7F7" w:val="clear"/>
            <w:tcMar>
              <w:top w:type="dxa" w:w="80"/>
              <w:left w:type="dxa" w:w="120"/>
              <w:bottom w:type="dxa" w:w="80"/>
              <w:right w:type="dxa" w:w="120"/>
            </w:tcMar>
            <w:vAlign w:val="center"/>
          </w:tcPr>
          <w:p>
            <w:r>
              <w:rPr>
                <w:b w:val="false"/>
                <w:bCs w:val="false"/>
                <w:color w:val="1B1B1B"/>
                <w:sz w:val="19"/>
                <w:szCs w:val="19"/>
              </w:rPr>
              <w:t xml:space="preserve">confirmed in every containerSecurityContext</w:t>
            </w:r>
          </w:p>
        </w:tc>
      </w:tr>
      <w:tr>
        <w:tc>
          <w:tcPr>
            <w:tcW w:type="dxa" w:w="3300"/>
            <w:tcMar>
              <w:top w:type="dxa" w:w="80"/>
              <w:left w:type="dxa" w:w="120"/>
              <w:bottom w:type="dxa" w:w="80"/>
              <w:right w:type="dxa" w:w="120"/>
            </w:tcMar>
            <w:vAlign w:val="center"/>
          </w:tcPr>
          <w:p>
            <w:r>
              <w:rPr>
                <w:b w:val="false"/>
                <w:bCs w:val="false"/>
                <w:color w:val="1B1B1B"/>
                <w:sz w:val="19"/>
                <w:szCs w:val="19"/>
              </w:rPr>
              <w:t xml:space="preserve">readOnlyRootFilesystem: true</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tcMar>
              <w:top w:type="dxa" w:w="80"/>
              <w:left w:type="dxa" w:w="120"/>
              <w:bottom w:type="dxa" w:w="80"/>
              <w:right w:type="dxa" w:w="120"/>
            </w:tcMar>
            <w:vAlign w:val="center"/>
          </w:tcPr>
          <w:p>
            <w:r>
              <w:rPr>
                <w:b w:val="false"/>
                <w:bCs w:val="false"/>
                <w:color w:val="1B1B1B"/>
                <w:sz w:val="19"/>
                <w:szCs w:val="19"/>
              </w:rPr>
              <w:t xml:space="preserve">confirmed in every containerSecurityContext</w:t>
            </w:r>
          </w:p>
        </w:tc>
      </w:tr>
      <w:tr>
        <w:tc>
          <w:tcPr>
            <w:tcW w:type="dxa" w:w="3300"/>
            <w:shd w:fill="F7F7F7" w:val="clear"/>
            <w:tcMar>
              <w:top w:type="dxa" w:w="80"/>
              <w:left w:type="dxa" w:w="120"/>
              <w:bottom w:type="dxa" w:w="80"/>
              <w:right w:type="dxa" w:w="120"/>
            </w:tcMar>
            <w:vAlign w:val="center"/>
          </w:tcPr>
          <w:p>
            <w:r>
              <w:rPr>
                <w:b w:val="false"/>
                <w:bCs w:val="false"/>
                <w:color w:val="1B1B1B"/>
                <w:sz w:val="19"/>
                <w:szCs w:val="19"/>
              </w:rPr>
              <w:t xml:space="preserve">seccompProfile: RuntimeDefault</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shd w:fill="F7F7F7" w:val="clear"/>
            <w:tcMar>
              <w:top w:type="dxa" w:w="80"/>
              <w:left w:type="dxa" w:w="120"/>
              <w:bottom w:type="dxa" w:w="80"/>
              <w:right w:type="dxa" w:w="120"/>
            </w:tcMar>
            <w:vAlign w:val="center"/>
          </w:tcPr>
          <w:p>
            <w:r>
              <w:rPr>
                <w:b w:val="false"/>
                <w:bCs w:val="false"/>
                <w:color w:val="1B1B1B"/>
                <w:sz w:val="19"/>
                <w:szCs w:val="19"/>
              </w:rPr>
              <w:t xml:space="preserve">confirmed in every podSecurityContext</w:t>
            </w:r>
          </w:p>
        </w:tc>
      </w:tr>
      <w:tr>
        <w:tc>
          <w:tcPr>
            <w:tcW w:type="dxa" w:w="3300"/>
            <w:tcMar>
              <w:top w:type="dxa" w:w="80"/>
              <w:left w:type="dxa" w:w="120"/>
              <w:bottom w:type="dxa" w:w="80"/>
              <w:right w:type="dxa" w:w="120"/>
            </w:tcMar>
            <w:vAlign w:val="center"/>
          </w:tcPr>
          <w:p>
            <w:r>
              <w:rPr>
                <w:b w:val="false"/>
                <w:bCs w:val="false"/>
                <w:color w:val="1B1B1B"/>
                <w:sz w:val="19"/>
                <w:szCs w:val="19"/>
              </w:rPr>
              <w:t xml:space="preserve">Dedicated ServiceAccount (not default)</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tcMar>
              <w:top w:type="dxa" w:w="80"/>
              <w:left w:type="dxa" w:w="120"/>
              <w:bottom w:type="dxa" w:w="80"/>
              <w:right w:type="dxa" w:w="120"/>
            </w:tcMar>
            <w:vAlign w:val="center"/>
          </w:tcPr>
          <w:p>
            <w:r>
              <w:rPr>
                <w:b w:val="false"/>
                <w:bCs w:val="false"/>
                <w:color w:val="1B1B1B"/>
                <w:sz w:val="19"/>
                <w:szCs w:val="19"/>
              </w:rPr>
              <w:t xml:space="preserve">6 distinct SAs, one per service</w:t>
            </w:r>
          </w:p>
        </w:tc>
      </w:tr>
      <w:tr>
        <w:tc>
          <w:tcPr>
            <w:tcW w:type="dxa" w:w="3300"/>
            <w:shd w:fill="F7F7F7" w:val="clear"/>
            <w:tcMar>
              <w:top w:type="dxa" w:w="80"/>
              <w:left w:type="dxa" w:w="120"/>
              <w:bottom w:type="dxa" w:w="80"/>
              <w:right w:type="dxa" w:w="120"/>
            </w:tcMar>
            <w:vAlign w:val="center"/>
          </w:tcPr>
          <w:p>
            <w:r>
              <w:rPr>
                <w:b w:val="false"/>
                <w:bCs w:val="false"/>
                <w:color w:val="1B1B1B"/>
                <w:sz w:val="19"/>
                <w:szCs w:val="19"/>
              </w:rPr>
              <w:t xml:space="preserve">imagePullSecrets configured</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shd w:fill="F7F7F7" w:val="clear"/>
            <w:tcMar>
              <w:top w:type="dxa" w:w="80"/>
              <w:left w:type="dxa" w:w="120"/>
              <w:bottom w:type="dxa" w:w="80"/>
              <w:right w:type="dxa" w:w="120"/>
            </w:tcMar>
            <w:vAlign w:val="center"/>
          </w:tcPr>
          <w:p>
            <w:r>
              <w:rPr>
                <w:b w:val="false"/>
                <w:bCs w:val="false"/>
                <w:color w:val="1B1B1B"/>
                <w:sz w:val="19"/>
                <w:szCs w:val="19"/>
              </w:rPr>
              <w:t xml:space="preserve">ocir-pull-secret on all 6</w:t>
            </w:r>
          </w:p>
        </w:tc>
      </w:tr>
      <w:tr>
        <w:tc>
          <w:tcPr>
            <w:tcW w:type="dxa" w:w="3300"/>
            <w:tcMar>
              <w:top w:type="dxa" w:w="80"/>
              <w:left w:type="dxa" w:w="120"/>
              <w:bottom w:type="dxa" w:w="80"/>
              <w:right w:type="dxa" w:w="120"/>
            </w:tcMar>
            <w:vAlign w:val="center"/>
          </w:tcPr>
          <w:p>
            <w:r>
              <w:rPr>
                <w:b w:val="false"/>
                <w:bCs w:val="false"/>
                <w:color w:val="1B1B1B"/>
                <w:sz w:val="19"/>
                <w:szCs w:val="19"/>
              </w:rPr>
              <w:t xml:space="preserve">Immutable image tags (no :latest)</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tcMar>
              <w:top w:type="dxa" w:w="80"/>
              <w:left w:type="dxa" w:w="120"/>
              <w:bottom w:type="dxa" w:w="80"/>
              <w:right w:type="dxa" w:w="120"/>
            </w:tcMar>
            <w:vAlign w:val="center"/>
          </w:tcPr>
          <w:p>
            <w:r>
              <w:rPr>
                <w:b w:val="false"/>
                <w:bCs w:val="false"/>
                <w:color w:val="1B1B1B"/>
                <w:sz w:val="19"/>
                <w:szCs w:val="19"/>
              </w:rPr>
              <w:t xml:space="preserve">all running images pinned to a git-SHA tag (§7)</w:t>
            </w:r>
          </w:p>
        </w:tc>
      </w:tr>
      <w:tr>
        <w:tc>
          <w:tcPr>
            <w:tcW w:type="dxa" w:w="3300"/>
            <w:shd w:fill="F7F7F7" w:val="clear"/>
            <w:tcMar>
              <w:top w:type="dxa" w:w="80"/>
              <w:left w:type="dxa" w:w="120"/>
              <w:bottom w:type="dxa" w:w="80"/>
              <w:right w:type="dxa" w:w="120"/>
            </w:tcMar>
            <w:vAlign w:val="center"/>
          </w:tcPr>
          <w:p>
            <w:r>
              <w:rPr>
                <w:b w:val="false"/>
                <w:bCs w:val="false"/>
                <w:color w:val="1B1B1B"/>
                <w:sz w:val="19"/>
                <w:szCs w:val="19"/>
              </w:rPr>
              <w:t xml:space="preserve">Workload identity scoped, not blanket</w:t>
            </w:r>
          </w:p>
        </w:tc>
        <w:tc>
          <w:tcPr>
            <w:tcW w:type="dxa" w:w="16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4450"/>
            <w:shd w:fill="F7F7F7" w:val="clear"/>
            <w:tcMar>
              <w:top w:type="dxa" w:w="80"/>
              <w:left w:type="dxa" w:w="120"/>
              <w:bottom w:type="dxa" w:w="80"/>
              <w:right w:type="dxa" w:w="120"/>
            </w:tcMar>
            <w:vAlign w:val="center"/>
          </w:tcPr>
          <w:p>
            <w:r>
              <w:rPr>
                <w:b w:val="false"/>
                <w:bCs w:val="false"/>
                <w:color w:val="1B1B1B"/>
                <w:sz w:val="19"/>
                <w:szCs w:val="19"/>
              </w:rPr>
              <w:t xml:space="preserve">automount true only where needed (§12)</w:t>
            </w:r>
          </w:p>
        </w:tc>
      </w:tr>
    </w:tbl>
    <w:p>
      <w:pPr>
        <w:pStyle w:val="Heading2"/>
        <w:spacing w:after="120" w:before="300"/>
      </w:pPr>
      <w:r>
        <w:rPr>
          <w:b/>
          <w:bCs/>
          <w:color w:val="1F3864"/>
          <w:sz w:val="26"/>
          <w:szCs w:val="26"/>
        </w:rPr>
        <w:t xml:space="preserve">19.1 No public database / no unnecessary public exposure</w:t>
      </w:r>
    </w:p>
    <w:p>
      <w:pPr>
        <w:pStyle w:val="ListParagraph"/>
        <w:numPr>
          <w:ilvl w:val="0"/>
          <w:numId w:val="2"/>
        </w:numPr>
        <w:spacing w:after="60"/>
      </w:pPr>
      <w:r>
        <w:rPr>
          <w:color w:val="1B1B1B"/>
          <w:sz w:val="21"/>
          <w:szCs w:val="21"/>
        </w:rPr>
        <w:t xml:space="preserve">Postgres: ClusterIP None (headless), ingress restricted to 3 named services only (§18).</w:t>
      </w:r>
    </w:p>
    <w:p>
      <w:pPr>
        <w:pStyle w:val="ListParagraph"/>
        <w:numPr>
          <w:ilvl w:val="0"/>
          <w:numId w:val="2"/>
        </w:numPr>
        <w:spacing w:after="60"/>
      </w:pPr>
      <w:r>
        <w:rPr>
          <w:color w:val="1B1B1B"/>
          <w:sz w:val="21"/>
          <w:szCs w:val="21"/>
        </w:rPr>
        <w:t xml:space="preserve">Redis: ClusterIP None (headless), ingress restricted to 2 named services only (§18).</w:t>
      </w:r>
    </w:p>
    <w:p>
      <w:pPr>
        <w:pStyle w:val="ListParagraph"/>
        <w:numPr>
          <w:ilvl w:val="0"/>
          <w:numId w:val="2"/>
        </w:numPr>
        <w:spacing w:after="60"/>
      </w:pPr>
      <w:r>
        <w:rPr>
          <w:color w:val="1B1B1B"/>
          <w:sz w:val="21"/>
          <w:szCs w:val="21"/>
        </w:rPr>
        <w:t xml:space="preserve">The only 2 public Services in the namespace are frontend and api-gateway — confirmed by iterating every Service's .status.loadBalancer.ingress field; all others report &lt;none&gt;.</w:t>
      </w:r>
    </w:p>
    <w:p>
      <w:pPr>
        <w:pStyle w:val="Heading2"/>
        <w:spacing w:after="120" w:before="300"/>
      </w:pPr>
      <w:r>
        <w:rPr>
          <w:b/>
          <w:bCs/>
          <w:color w:val="1F3864"/>
          <w:sz w:val="26"/>
          <w:szCs w:val="26"/>
        </w:rPr>
        <w:t xml:space="preserve">19.2 No secrets exposed by this validation</w:t>
      </w:r>
    </w:p>
    <w:p>
      <w:pPr>
        <w:pStyle w:val="ListParagraph"/>
        <w:numPr>
          <w:ilvl w:val="0"/>
          <w:numId w:val="2"/>
        </w:numPr>
        <w:spacing w:after="60"/>
      </w:pPr>
      <w:r>
        <w:rPr>
          <w:color w:val="1B1B1B"/>
          <w:sz w:val="21"/>
          <w:szCs w:val="21"/>
        </w:rPr>
        <w:t xml:space="preserve">No git-committed secrets, tokens, or private keys (§6.1).</w:t>
      </w:r>
    </w:p>
    <w:p>
      <w:pPr>
        <w:pStyle w:val="ListParagraph"/>
        <w:numPr>
          <w:ilvl w:val="0"/>
          <w:numId w:val="2"/>
        </w:numPr>
        <w:spacing w:after="60"/>
      </w:pPr>
      <w:r>
        <w:rPr>
          <w:color w:val="1B1B1B"/>
          <w:sz w:val="21"/>
          <w:szCs w:val="21"/>
        </w:rPr>
        <w:t xml:space="preserve">Secret values were never printed or dumped — only existence and type were checked (§9.2).</w:t>
      </w:r>
    </w:p>
    <w:p>
      <w:pPr>
        <w:pStyle w:val="ListParagraph"/>
        <w:numPr>
          <w:ilvl w:val="0"/>
          <w:numId w:val="2"/>
        </w:numPr>
        <w:spacing w:after="60"/>
      </w:pPr>
      <w:r>
        <w:rPr>
          <w:color w:val="1B1B1B"/>
          <w:sz w:val="21"/>
          <w:szCs w:val="21"/>
        </w:rPr>
        <w:t xml:space="preserve">One process note, disclosed at the time it happened in this project's working session (not a finding from this validation pass, and not currently live/exposed anywhere this document controls): a database password value was momentarily visible in an earlier diagnostic command's terminal output during initial deployment work, due to an overly broad grep pattern. It was not committed to git, not written to any log this project persists, and was flagged to the project owner at the time with a rotation recommendation.</w:t>
      </w:r>
    </w:p>
    <w:p>
      <w:pPr>
        <w:pStyle w:val="Heading1"/>
        <w:pBdr>
          <w:bottom w:val="single" w:color="C74634" w:sz="12" w:space="4"/>
        </w:pBdr>
        <w:spacing w:after="200" w:before="400"/>
      </w:pPr>
      <w:r>
        <w:rPr>
          <w:b/>
          <w:bCs/>
          <w:color w:val="C74634"/>
          <w:sz w:val="32"/>
          <w:szCs w:val="32"/>
        </w:rPr>
        <w:t xml:space="preserve">20. Health Checks</w:t>
      </w:r>
    </w:p>
    <w:p>
      <w:pPr>
        <w:spacing w:after="140"/>
      </w:pPr>
      <w:r>
        <w:rPr>
          <w:color w:val="1B1B1B"/>
          <w:sz w:val="21"/>
          <w:szCs w:val="21"/>
        </w:rPr>
        <w:t xml:space="preserve">Actual endpoints were read from each service's own source/manifest rather than assumed — they are not uniformly /health.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50"/>
      </w:tblGrid>
      <w:tr>
        <w:trPr>
          <w:tblHeader/>
        </w:trPr>
        <w:tc>
          <w:tcPr>
            <w:tcW w:type="dxa" w:w="2600"/>
            <w:shd w:fill="C74634" w:val="clear"/>
            <w:tcMar>
              <w:top w:type="dxa" w:w="80"/>
              <w:left w:type="dxa" w:w="120"/>
              <w:bottom w:type="dxa" w:w="80"/>
              <w:right w:type="dxa" w:w="120"/>
            </w:tcMar>
            <w:vAlign w:val="center"/>
          </w:tcPr>
          <w:p>
            <w:r>
              <w:rPr>
                <w:b/>
                <w:bCs/>
                <w:color w:val="FFFFFF"/>
                <w:sz w:val="19"/>
                <w:szCs w:val="19"/>
              </w:rPr>
              <w:t xml:space="preserve">Service</w:t>
            </w:r>
          </w:p>
        </w:tc>
        <w:tc>
          <w:tcPr>
            <w:tcW w:type="dxa" w:w="2200"/>
            <w:shd w:fill="C74634" w:val="clear"/>
            <w:tcMar>
              <w:top w:type="dxa" w:w="80"/>
              <w:left w:type="dxa" w:w="120"/>
              <w:bottom w:type="dxa" w:w="80"/>
              <w:right w:type="dxa" w:w="120"/>
            </w:tcMar>
            <w:vAlign w:val="center"/>
          </w:tcPr>
          <w:p>
            <w:r>
              <w:rPr>
                <w:b/>
                <w:bCs/>
                <w:color w:val="FFFFFF"/>
                <w:sz w:val="19"/>
                <w:szCs w:val="19"/>
              </w:rPr>
              <w:t xml:space="preserve">Liveness</w:t>
            </w:r>
          </w:p>
        </w:tc>
        <w:tc>
          <w:tcPr>
            <w:tcW w:type="dxa" w:w="2200"/>
            <w:shd w:fill="C74634" w:val="clear"/>
            <w:tcMar>
              <w:top w:type="dxa" w:w="80"/>
              <w:left w:type="dxa" w:w="120"/>
              <w:bottom w:type="dxa" w:w="80"/>
              <w:right w:type="dxa" w:w="120"/>
            </w:tcMar>
            <w:vAlign w:val="center"/>
          </w:tcPr>
          <w:p>
            <w:r>
              <w:rPr>
                <w:b/>
                <w:bCs/>
                <w:color w:val="FFFFFF"/>
                <w:sz w:val="19"/>
                <w:szCs w:val="19"/>
              </w:rPr>
              <w:t xml:space="preserve">Readiness</w:t>
            </w:r>
          </w:p>
        </w:tc>
        <w:tc>
          <w:tcPr>
            <w:tcW w:type="dxa" w:w="2350"/>
            <w:shd w:fill="C74634" w:val="clear"/>
            <w:tcMar>
              <w:top w:type="dxa" w:w="80"/>
              <w:left w:type="dxa" w:w="120"/>
              <w:bottom w:type="dxa" w:w="80"/>
              <w:right w:type="dxa" w:w="120"/>
            </w:tcMar>
            <w:vAlign w:val="center"/>
          </w:tcPr>
          <w:p>
            <w:r>
              <w:rPr>
                <w:b/>
                <w:bCs/>
                <w:color w:val="FFFFFF"/>
                <w:sz w:val="19"/>
                <w:szCs w:val="19"/>
              </w:rPr>
              <w:t xml:space="preserve">Live result</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ai-service</w:t>
            </w:r>
          </w:p>
        </w:tc>
        <w:tc>
          <w:tcPr>
            <w:tcW w:type="dxa" w:w="2200"/>
            <w:tcMar>
              <w:top w:type="dxa" w:w="80"/>
              <w:left w:type="dxa" w:w="120"/>
              <w:bottom w:type="dxa" w:w="80"/>
              <w:right w:type="dxa" w:w="120"/>
            </w:tcMar>
            <w:vAlign w:val="center"/>
          </w:tcPr>
          <w:p>
            <w:r>
              <w:rPr>
                <w:b w:val="false"/>
                <w:bCs w:val="false"/>
                <w:color w:val="1B1B1B"/>
                <w:sz w:val="19"/>
                <w:szCs w:val="19"/>
              </w:rPr>
              <w:t xml:space="preserve">/liveness</w:t>
            </w:r>
          </w:p>
        </w:tc>
        <w:tc>
          <w:tcPr>
            <w:tcW w:type="dxa" w:w="2200"/>
            <w:tcMar>
              <w:top w:type="dxa" w:w="80"/>
              <w:left w:type="dxa" w:w="120"/>
              <w:bottom w:type="dxa" w:w="80"/>
              <w:right w:type="dxa" w:w="120"/>
            </w:tcMar>
            <w:vAlign w:val="center"/>
          </w:tcPr>
          <w:p>
            <w:r>
              <w:rPr>
                <w:b w:val="false"/>
                <w:bCs w:val="false"/>
                <w:color w:val="1B1B1B"/>
                <w:sz w:val="19"/>
                <w:szCs w:val="19"/>
              </w:rPr>
              <w:t xml:space="preserve">/readiness</w:t>
            </w:r>
          </w:p>
        </w:tc>
        <w:tc>
          <w:tcPr>
            <w:tcW w:type="dxa" w:w="23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api-gateway</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/liveness</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/readiness</w:t>
            </w:r>
          </w:p>
        </w:tc>
        <w:tc>
          <w:tcPr>
            <w:tcW w:type="dxa" w:w="23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2200"/>
            <w:tcMar>
              <w:top w:type="dxa" w:w="80"/>
              <w:left w:type="dxa" w:w="120"/>
              <w:bottom w:type="dxa" w:w="80"/>
              <w:right w:type="dxa" w:w="120"/>
            </w:tcMar>
            <w:vAlign w:val="center"/>
          </w:tcPr>
          <w:p>
            <w:r>
              <w:rPr>
                <w:b w:val="false"/>
                <w:bCs w:val="false"/>
                <w:color w:val="1B1B1B"/>
                <w:sz w:val="19"/>
                <w:szCs w:val="19"/>
              </w:rPr>
              <w:t xml:space="preserve">/liveness</w:t>
            </w:r>
          </w:p>
        </w:tc>
        <w:tc>
          <w:tcPr>
            <w:tcW w:type="dxa" w:w="2200"/>
            <w:tcMar>
              <w:top w:type="dxa" w:w="80"/>
              <w:left w:type="dxa" w:w="120"/>
              <w:bottom w:type="dxa" w:w="80"/>
              <w:right w:type="dxa" w:w="120"/>
            </w:tcMar>
            <w:vAlign w:val="center"/>
          </w:tcPr>
          <w:p>
            <w:r>
              <w:rPr>
                <w:b w:val="false"/>
                <w:bCs w:val="false"/>
                <w:color w:val="1B1B1B"/>
                <w:sz w:val="19"/>
                <w:szCs w:val="19"/>
              </w:rPr>
              <w:t xml:space="preserve">/readiness</w:t>
            </w:r>
          </w:p>
        </w:tc>
        <w:tc>
          <w:tcPr>
            <w:tcW w:type="dxa" w:w="23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frontend</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/api/health (both)</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/api/health (both)</w:t>
            </w:r>
          </w:p>
        </w:tc>
        <w:tc>
          <w:tcPr>
            <w:tcW w:type="dxa" w:w="23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2600"/>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2200"/>
            <w:tcMar>
              <w:top w:type="dxa" w:w="80"/>
              <w:left w:type="dxa" w:w="120"/>
              <w:bottom w:type="dxa" w:w="80"/>
              <w:right w:type="dxa" w:w="120"/>
            </w:tcMar>
            <w:vAlign w:val="center"/>
          </w:tcPr>
          <w:p>
            <w:r>
              <w:rPr>
                <w:b w:val="false"/>
                <w:bCs w:val="false"/>
                <w:color w:val="1B1B1B"/>
                <w:sz w:val="19"/>
                <w:szCs w:val="19"/>
              </w:rPr>
              <w:t xml:space="preserve">/liveness</w:t>
            </w:r>
          </w:p>
        </w:tc>
        <w:tc>
          <w:tcPr>
            <w:tcW w:type="dxa" w:w="2200"/>
            <w:tcMar>
              <w:top w:type="dxa" w:w="80"/>
              <w:left w:type="dxa" w:w="120"/>
              <w:bottom w:type="dxa" w:w="80"/>
              <w:right w:type="dxa" w:w="120"/>
            </w:tcMar>
            <w:vAlign w:val="center"/>
          </w:tcPr>
          <w:p>
            <w:r>
              <w:rPr>
                <w:b w:val="false"/>
                <w:bCs w:val="false"/>
                <w:color w:val="1B1B1B"/>
                <w:sz w:val="19"/>
                <w:szCs w:val="19"/>
              </w:rPr>
              <w:t xml:space="preserve">/readiness</w:t>
            </w:r>
          </w:p>
        </w:tc>
        <w:tc>
          <w:tcPr>
            <w:tcW w:type="dxa" w:w="2350"/>
            <w:shd w:fill="FFF2CC" w:val="clear"/>
            <w:tcMar>
              <w:top w:type="dxa" w:w="80"/>
              <w:left w:type="dxa" w:w="120"/>
              <w:bottom w:type="dxa" w:w="80"/>
              <w:right w:type="dxa" w:w="120"/>
            </w:tcMar>
            <w:vAlign w:val="center"/>
          </w:tcPr>
          <w:p>
            <w:r>
              <w:rPr>
                <w:b/>
                <w:bCs/>
                <w:color w:val="B8860B"/>
                <w:sz w:val="19"/>
                <w:szCs w:val="19"/>
              </w:rPr>
              <w:t xml:space="preserve">PARTIAL</w:t>
            </w:r>
          </w:p>
        </w:tc>
      </w:tr>
      <w:tr>
        <w:tc>
          <w:tcPr>
            <w:tcW w:type="dxa" w:w="2600"/>
            <w:shd w:fill="F7F7F7" w:val="clear"/>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/liveness</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/readiness</w:t>
            </w:r>
          </w:p>
        </w:tc>
        <w:tc>
          <w:tcPr>
            <w:tcW w:type="dxa" w:w="2350"/>
            <w:shd w:fill="E2F0D9" w:val="clear"/>
            <w:tcMar>
              <w:top w:type="dxa" w:w="80"/>
              <w:left w:type="dxa" w:w="120"/>
              <w:bottom w:type="dxa" w:w="80"/>
              <w:right w:type="dxa" w:w="120"/>
            </w:tcMar>
            <w:vAlign w:val="center"/>
          </w:tcPr>
          <w:p>
            <w:r>
              <w:rPr>
                <w:b/>
                <w:bCs/>
                <w:color w:val="1E7E34"/>
                <w:sz w:val="19"/>
                <w:szCs w:val="19"/>
              </w:rPr>
              <w:t xml:space="preserve">PASS</w:t>
            </w:r>
          </w:p>
        </w:tc>
      </w:tr>
    </w:tbl>
    <w:p>
      <w:pPr>
        <w:spacing w:after="140"/>
      </w:pPr>
      <w:r>
        <w:rPr>
          <w:b/>
          <w:bCs/>
          <w:color w:val="1F3864"/>
          <w:sz w:val="21"/>
          <w:szCs w:val="21"/>
        </w:rPr>
        <w:t xml:space="preserve">Live liveness/readiness bodies, captured this run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exec &lt;pod&gt; -- curl -s localhost:&lt;port&gt;/liveness ; .../readiness</w:t>
            </w:r>
          </w:p>
          <w:p>
            <w:pPr>
              <w:spacing w:after="0"/>
            </w:pPr>
            <w:r>
              <w:rPr>
                <w:rFonts w:ascii="Consolas" w:cs="Consolas" w:eastAsia="Consolas" w:hAnsi="Consolas"/>
                <w:color w:val="2D2D2D"/>
                <w:sz w:val="18"/>
                <w:szCs w:val="18"/>
              </w:rPr>
              <w:t xml:space="preserve">ai-service:      /liveness {"status":"ok"} · /readiness {"status":"ready","provider":"mock",...}</w:t>
            </w:r>
          </w:p>
          <w:p>
            <w:pPr>
              <w:spacing w:after="0"/>
            </w:pPr>
            <w:r>
              <w:rPr>
                <w:rFonts w:ascii="Consolas" w:cs="Consolas" w:eastAsia="Consolas" w:hAnsi="Consolas"/>
                <w:color w:val="2D2D2D"/>
                <w:sz w:val="18"/>
                <w:szCs w:val="18"/>
              </w:rPr>
              <w:t xml:space="preserve">api-gateway:      /liveness {"status":"alive"} · /readiness {"status":"ready"}</w:t>
            </w:r>
          </w:p>
          <w:p>
            <w:pPr>
              <w:spacing w:after="0"/>
            </w:pPr>
            <w:r>
              <w:rPr>
                <w:rFonts w:ascii="Consolas" w:cs="Consolas" w:eastAsia="Consolas" w:hAnsi="Consolas"/>
                <w:color w:val="2D2D2D"/>
                <w:sz w:val="18"/>
                <w:szCs w:val="18"/>
              </w:rPr>
              <w:t xml:space="preserve">document-service: /liveness {"status":"ok"} · /readiness {"postgres":"ok","redis":"ok"}</w:t>
            </w:r>
          </w:p>
          <w:p>
            <w:pPr>
              <w:spacing w:after="0"/>
            </w:pPr>
            <w:r>
              <w:rPr>
                <w:rFonts w:ascii="Consolas" w:cs="Consolas" w:eastAsia="Consolas" w:hAnsi="Consolas"/>
                <w:color w:val="2D2D2D"/>
                <w:sz w:val="18"/>
                <w:szCs w:val="18"/>
              </w:rPr>
              <w:t xml:space="preserve">search-service:   /liveness {"status":"alive"} · /readiness {"status":"ready"}</w:t>
            </w:r>
          </w:p>
          <w:p>
            <w:pPr>
              <w:spacing w:after="0"/>
            </w:pPr>
            <w:r>
              <w:rPr>
                <w:rFonts w:ascii="Consolas" w:cs="Consolas" w:eastAsia="Consolas" w:hAnsi="Consolas"/>
                <w:color w:val="2D2D2D"/>
                <w:sz w:val="18"/>
                <w:szCs w:val="18"/>
              </w:rPr>
              <w:t xml:space="preserve">processing-service: /readiness {"status":"degraded","checks":{"postgres":"ok","redis":"ok","storage":"unavailable","consumer":"ok"}}</w:t>
            </w:r>
          </w:p>
        </w:tc>
      </w:tr>
    </w:tbl>
    <w:p>
      <w:pPr>
        <w:spacing w:after="160"/>
      </w:pPr>
    </w:p>
    <w:p>
      <w:pPr>
        <w:spacing w:after="140"/>
      </w:pPr>
      <w:r>
        <w:rPr>
          <w:b/>
          <w:bCs/>
          <w:color w:val="1F3864"/>
          <w:sz w:val="21"/>
          <w:szCs w:val="21"/>
        </w:rPr>
        <w:t xml:space="preserve">frontend's own health aggregator (calls the other 3 services and reports back)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exec &lt;frontend pod&gt; -- node -e "fetch('http://localhost:3000/api/health')..."</w:t>
            </w:r>
          </w:p>
          <w:p>
            <w:pPr>
              <w:spacing w:after="0"/>
            </w:pPr>
            <w:r>
              <w:rPr>
                <w:rFonts w:ascii="Consolas" w:cs="Consolas" w:eastAsia="Consolas" w:hAnsi="Consolas"/>
                <w:color w:val="2D2D2D"/>
                <w:sz w:val="18"/>
                <w:szCs w:val="18"/>
              </w:rPr>
              <w:t xml:space="preserve">{"status":"ready","services":[{"service":"document-service","state":"ready","checks":{"postgres":"ok","redis":"ok"}},{"service":"search-service","state":"ready"},{"service":"ai-service","state":"ready","checks":{"backend":"mock",...}}]}</w:t>
            </w:r>
          </w:p>
        </w:tc>
      </w:tr>
    </w:tbl>
    <w:p>
      <w:pPr>
        <w:spacing w:after="160"/>
      </w:pPr>
    </w:p>
    <w:p>
      <w:pPr>
        <w:pStyle w:val="Heading1"/>
        <w:pBdr>
          <w:bottom w:val="single" w:color="C74634" w:sz="12" w:space="4"/>
        </w:pBdr>
        <w:spacing w:after="200" w:before="400"/>
      </w:pPr>
      <w:r>
        <w:rPr>
          <w:b/>
          <w:bCs/>
          <w:color w:val="C74634"/>
          <w:sz w:val="32"/>
          <w:szCs w:val="32"/>
        </w:rPr>
        <w:t xml:space="preserve">21. Internal Connectivity Tests</w:t>
      </w:r>
    </w:p>
    <w:p>
      <w:pPr>
        <w:spacing w:after="140"/>
      </w:pPr>
      <w:r>
        <w:rPr>
          <w:color w:val="1B1B1B"/>
          <w:sz w:val="21"/>
          <w:szCs w:val="21"/>
        </w:rPr>
        <w:t xml:space="preserve">Every test below was run from inside an actual application pod (not a generic debug pod), so NetworkPolicy enforcement reflects real pod-label identity.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50"/>
      </w:tblGrid>
      <w:tr>
        <w:trPr>
          <w:tblHeader/>
        </w:trPr>
        <w:tc>
          <w:tcPr>
            <w:tcW w:type="dxa" w:w="2200"/>
            <w:shd w:fill="C74634" w:val="clear"/>
            <w:tcMar>
              <w:top w:type="dxa" w:w="80"/>
              <w:left w:type="dxa" w:w="120"/>
              <w:bottom w:type="dxa" w:w="80"/>
              <w:right w:type="dxa" w:w="120"/>
            </w:tcMar>
            <w:vAlign w:val="center"/>
          </w:tcPr>
          <w:p>
            <w:r>
              <w:rPr>
                <w:b/>
                <w:bCs/>
                <w:color w:val="FFFFFF"/>
                <w:sz w:val="19"/>
                <w:szCs w:val="19"/>
              </w:rPr>
              <w:t xml:space="preserve">Source</w:t>
            </w:r>
          </w:p>
        </w:tc>
        <w:tc>
          <w:tcPr>
            <w:tcW w:type="dxa" w:w="2200"/>
            <w:shd w:fill="C74634" w:val="clear"/>
            <w:tcMar>
              <w:top w:type="dxa" w:w="80"/>
              <w:left w:type="dxa" w:w="120"/>
              <w:bottom w:type="dxa" w:w="80"/>
              <w:right w:type="dxa" w:w="120"/>
            </w:tcMar>
            <w:vAlign w:val="center"/>
          </w:tcPr>
          <w:p>
            <w:r>
              <w:rPr>
                <w:b/>
                <w:bCs/>
                <w:color w:val="FFFFFF"/>
                <w:sz w:val="19"/>
                <w:szCs w:val="19"/>
              </w:rPr>
              <w:t xml:space="preserve">Destination</w:t>
            </w:r>
          </w:p>
        </w:tc>
        <w:tc>
          <w:tcPr>
            <w:tcW w:type="dxa" w:w="1200"/>
            <w:shd w:fill="C74634" w:val="clear"/>
            <w:tcMar>
              <w:top w:type="dxa" w:w="80"/>
              <w:left w:type="dxa" w:w="120"/>
              <w:bottom w:type="dxa" w:w="80"/>
              <w:right w:type="dxa" w:w="120"/>
            </w:tcMar>
            <w:vAlign w:val="center"/>
          </w:tcPr>
          <w:p>
            <w:r>
              <w:rPr>
                <w:b/>
                <w:bCs/>
                <w:color w:val="FFFFFF"/>
                <w:sz w:val="19"/>
                <w:szCs w:val="19"/>
              </w:rPr>
              <w:t xml:space="preserve">Result</w:t>
            </w:r>
          </w:p>
        </w:tc>
        <w:tc>
          <w:tcPr>
            <w:tcW w:type="dxa" w:w="3750"/>
            <w:shd w:fill="C74634" w:val="clear"/>
            <w:tcMar>
              <w:top w:type="dxa" w:w="80"/>
              <w:left w:type="dxa" w:w="120"/>
              <w:bottom w:type="dxa" w:w="80"/>
              <w:right w:type="dxa" w:w="120"/>
            </w:tcMar>
            <w:vAlign w:val="center"/>
          </w:tcPr>
          <w:p>
            <w:r>
              <w:rPr>
                <w:b/>
                <w:bCs/>
                <w:color w:val="FFFFFF"/>
                <w:sz w:val="19"/>
                <w:szCs w:val="19"/>
              </w:rPr>
              <w:t xml:space="preserve">Evidence</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api-gateway</w:t>
            </w:r>
          </w:p>
        </w:tc>
        <w:tc>
          <w:tcPr>
            <w:tcW w:type="dxa" w:w="2200"/>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tcMar>
              <w:top w:type="dxa" w:w="80"/>
              <w:left w:type="dxa" w:w="120"/>
              <w:bottom w:type="dxa" w:w="80"/>
              <w:right w:type="dxa" w:w="120"/>
            </w:tcMar>
            <w:vAlign w:val="center"/>
          </w:tcPr>
          <w:p>
            <w:r>
              <w:rPr>
                <w:b w:val="false"/>
                <w:bCs w:val="false"/>
                <w:color w:val="1B1B1B"/>
                <w:sz w:val="19"/>
                <w:szCs w:val="19"/>
              </w:rPr>
              <w:t xml:space="preserve">{"status":"ok","service":"document-service"}</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api-gateway</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ai-service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shd w:fill="F7F7F7" w:val="clear"/>
            <w:tcMar>
              <w:top w:type="dxa" w:w="80"/>
              <w:left w:type="dxa" w:w="120"/>
              <w:bottom w:type="dxa" w:w="80"/>
              <w:right w:type="dxa" w:w="120"/>
            </w:tcMar>
            <w:vAlign w:val="center"/>
          </w:tcPr>
          <w:p>
            <w:r>
              <w:rPr>
                <w:b w:val="false"/>
                <w:bCs w:val="false"/>
                <w:color w:val="1B1B1B"/>
                <w:sz w:val="19"/>
                <w:szCs w:val="19"/>
              </w:rPr>
              <w:t xml:space="preserve">{"status":"ok","service":"ai-service"}</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api-gateway</w:t>
            </w:r>
          </w:p>
        </w:tc>
        <w:tc>
          <w:tcPr>
            <w:tcW w:type="dxa" w:w="2200"/>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tcMar>
              <w:top w:type="dxa" w:w="80"/>
              <w:left w:type="dxa" w:w="120"/>
              <w:bottom w:type="dxa" w:w="80"/>
              <w:right w:type="dxa" w:w="120"/>
            </w:tcMar>
            <w:vAlign w:val="center"/>
          </w:tcPr>
          <w:p>
            <w:r>
              <w:rPr>
                <w:b w:val="false"/>
                <w:bCs w:val="false"/>
                <w:color w:val="1B1B1B"/>
                <w:sz w:val="19"/>
                <w:szCs w:val="19"/>
              </w:rPr>
              <w:t xml:space="preserve">{"status":"alive"} (liveness — see §22 for the auth gap on real queries)</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frontend</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shd w:fill="F7F7F7" w:val="clear"/>
            <w:tcMar>
              <w:top w:type="dxa" w:w="80"/>
              <w:left w:type="dxa" w:w="120"/>
              <w:bottom w:type="dxa" w:w="80"/>
              <w:right w:type="dxa" w:w="120"/>
            </w:tcMar>
            <w:vAlign w:val="center"/>
          </w:tcPr>
          <w:p>
            <w:r>
              <w:rPr>
                <w:b w:val="false"/>
                <w:bCs w:val="false"/>
                <w:color w:val="1B1B1B"/>
                <w:sz w:val="19"/>
                <w:szCs w:val="19"/>
              </w:rPr>
              <w:t xml:space="preserve">{"status":"ok","service":"document-service"}</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frontend</w:t>
            </w:r>
          </w:p>
        </w:tc>
        <w:tc>
          <w:tcPr>
            <w:tcW w:type="dxa" w:w="2200"/>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tcMar>
              <w:top w:type="dxa" w:w="80"/>
              <w:left w:type="dxa" w:w="120"/>
              <w:bottom w:type="dxa" w:w="80"/>
              <w:right w:type="dxa" w:w="120"/>
            </w:tcMar>
            <w:vAlign w:val="center"/>
          </w:tcPr>
          <w:p>
            <w:r>
              <w:rPr>
                <w:b w:val="false"/>
                <w:bCs w:val="false"/>
                <w:color w:val="1B1B1B"/>
                <w:sz w:val="19"/>
                <w:szCs w:val="19"/>
              </w:rPr>
              <w:t xml:space="preserve">{"status":"alive"}</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frontend</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ai-service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shd w:fill="F7F7F7" w:val="clear"/>
            <w:tcMar>
              <w:top w:type="dxa" w:w="80"/>
              <w:left w:type="dxa" w:w="120"/>
              <w:bottom w:type="dxa" w:w="80"/>
              <w:right w:type="dxa" w:w="120"/>
            </w:tcMar>
            <w:vAlign w:val="center"/>
          </w:tcPr>
          <w:p>
            <w:r>
              <w:rPr>
                <w:b w:val="false"/>
                <w:bCs w:val="false"/>
                <w:color w:val="1B1B1B"/>
                <w:sz w:val="19"/>
                <w:szCs w:val="19"/>
              </w:rPr>
              <w:t xml:space="preserve">{"status":"ok","service":"ai-service"}</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2200"/>
            <w:tcMar>
              <w:top w:type="dxa" w:w="80"/>
              <w:left w:type="dxa" w:w="120"/>
              <w:bottom w:type="dxa" w:w="80"/>
              <w:right w:type="dxa" w:w="120"/>
            </w:tcMar>
            <w:vAlign w:val="center"/>
          </w:tcPr>
          <w:p>
            <w:r>
              <w:rPr>
                <w:b w:val="false"/>
                <w:bCs w:val="false"/>
                <w:color w:val="1B1B1B"/>
                <w:sz w:val="19"/>
                <w:szCs w:val="19"/>
              </w:rPr>
              <w:t xml:space="preserve">postgres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tcMar>
              <w:top w:type="dxa" w:w="80"/>
              <w:left w:type="dxa" w:w="120"/>
              <w:bottom w:type="dxa" w:w="80"/>
              <w:right w:type="dxa" w:w="120"/>
            </w:tcMar>
            <w:vAlign w:val="center"/>
          </w:tcPr>
          <w:p>
            <w:r>
              <w:rPr>
                <w:b w:val="false"/>
                <w:bCs w:val="false"/>
                <w:color w:val="1B1B1B"/>
                <w:sz w:val="19"/>
                <w:szCs w:val="19"/>
              </w:rPr>
              <w:t xml:space="preserve">own /readiness: "postgres":"ok"</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redis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shd w:fill="F7F7F7" w:val="clear"/>
            <w:tcMar>
              <w:top w:type="dxa" w:w="80"/>
              <w:left w:type="dxa" w:w="120"/>
              <w:bottom w:type="dxa" w:w="80"/>
              <w:right w:type="dxa" w:w="120"/>
            </w:tcMar>
            <w:vAlign w:val="center"/>
          </w:tcPr>
          <w:p>
            <w:r>
              <w:rPr>
                <w:b w:val="false"/>
                <w:bCs w:val="false"/>
                <w:color w:val="1B1B1B"/>
                <w:sz w:val="19"/>
                <w:szCs w:val="19"/>
              </w:rPr>
              <w:t xml:space="preserve">own /readiness: "redis":"ok"</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2200"/>
            <w:tcMar>
              <w:top w:type="dxa" w:w="80"/>
              <w:left w:type="dxa" w:w="120"/>
              <w:bottom w:type="dxa" w:w="80"/>
              <w:right w:type="dxa" w:w="120"/>
            </w:tcMar>
            <w:vAlign w:val="center"/>
          </w:tcPr>
          <w:p>
            <w:r>
              <w:rPr>
                <w:b w:val="false"/>
                <w:bCs w:val="false"/>
                <w:color w:val="1B1B1B"/>
                <w:sz w:val="19"/>
                <w:szCs w:val="19"/>
              </w:rPr>
              <w:t xml:space="preserve">postgres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tcMar>
              <w:top w:type="dxa" w:w="80"/>
              <w:left w:type="dxa" w:w="120"/>
              <w:bottom w:type="dxa" w:w="80"/>
              <w:right w:type="dxa" w:w="120"/>
            </w:tcMar>
            <w:vAlign w:val="center"/>
          </w:tcPr>
          <w:p>
            <w:r>
              <w:rPr>
                <w:b w:val="false"/>
                <w:bCs w:val="false"/>
                <w:color w:val="1B1B1B"/>
                <w:sz w:val="19"/>
                <w:szCs w:val="19"/>
              </w:rPr>
              <w:t xml:space="preserve">own /readiness: "postgres":"ok"</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redis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shd w:fill="F7F7F7" w:val="clear"/>
            <w:tcMar>
              <w:top w:type="dxa" w:w="80"/>
              <w:left w:type="dxa" w:w="120"/>
              <w:bottom w:type="dxa" w:w="80"/>
              <w:right w:type="dxa" w:w="120"/>
            </w:tcMar>
            <w:vAlign w:val="center"/>
          </w:tcPr>
          <w:p>
            <w:r>
              <w:rPr>
                <w:b w:val="false"/>
                <w:bCs w:val="false"/>
                <w:color w:val="1B1B1B"/>
                <w:sz w:val="19"/>
                <w:szCs w:val="19"/>
              </w:rPr>
              <w:t xml:space="preserve">own /readiness: "redis":"ok", "consumer":"ok"</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2200"/>
            <w:tcMar>
              <w:top w:type="dxa" w:w="80"/>
              <w:left w:type="dxa" w:w="120"/>
              <w:bottom w:type="dxa" w:w="80"/>
              <w:right w:type="dxa" w:w="120"/>
            </w:tcMar>
            <w:vAlign w:val="center"/>
          </w:tcPr>
          <w:p>
            <w:r>
              <w:rPr>
                <w:b w:val="false"/>
                <w:bCs w:val="false"/>
                <w:color w:val="1B1B1B"/>
                <w:sz w:val="19"/>
                <w:szCs w:val="19"/>
              </w:rPr>
              <w:t xml:space="preserve">ai-service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tcMar>
              <w:top w:type="dxa" w:w="80"/>
              <w:left w:type="dxa" w:w="120"/>
              <w:bottom w:type="dxa" w:w="80"/>
              <w:right w:type="dxa" w:w="120"/>
            </w:tcMar>
            <w:vAlign w:val="center"/>
          </w:tcPr>
          <w:p>
            <w:r>
              <w:rPr>
                <w:b w:val="false"/>
                <w:bCs w:val="false"/>
                <w:color w:val="1B1B1B"/>
                <w:sz w:val="19"/>
                <w:szCs w:val="19"/>
              </w:rPr>
              <w:t xml:space="preserve">{"status":"ok","service":"ai-service"}</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3750"/>
            <w:shd w:fill="F7F7F7" w:val="clear"/>
            <w:tcMar>
              <w:top w:type="dxa" w:w="80"/>
              <w:left w:type="dxa" w:w="120"/>
              <w:bottom w:type="dxa" w:w="80"/>
              <w:right w:type="dxa" w:w="120"/>
            </w:tcMar>
            <w:vAlign w:val="center"/>
          </w:tcPr>
          <w:p>
            <w:r>
              <w:rPr>
                <w:b w:val="false"/>
                <w:bCs w:val="false"/>
                <w:color w:val="1B1B1B"/>
                <w:sz w:val="19"/>
                <w:szCs w:val="19"/>
              </w:rPr>
              <w:t xml:space="preserve">{"status":"alive"}</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document-service / processing-service</w:t>
            </w:r>
          </w:p>
        </w:tc>
        <w:tc>
          <w:tcPr>
            <w:tcW w:type="dxa" w:w="2200"/>
            <w:tcMar>
              <w:top w:type="dxa" w:w="80"/>
              <w:left w:type="dxa" w:w="120"/>
              <w:bottom w:type="dxa" w:w="80"/>
              <w:right w:type="dxa" w:w="120"/>
            </w:tcMar>
            <w:vAlign w:val="center"/>
          </w:tcPr>
          <w:p>
            <w:r>
              <w:rPr>
                <w:b w:val="false"/>
                <w:bCs w:val="false"/>
                <w:color w:val="1B1B1B"/>
                <w:sz w:val="19"/>
                <w:szCs w:val="19"/>
              </w:rPr>
              <w:t xml:space="preserve">OCI Object Storage</w:t>
            </w:r>
          </w:p>
        </w:tc>
        <w:tc>
          <w:tcPr>
            <w:tcW w:type="dxa" w:w="1200"/>
            <w:shd w:fill="FADBD8" w:val="clear"/>
            <w:tcMar>
              <w:top w:type="dxa" w:w="80"/>
              <w:left w:type="dxa" w:w="120"/>
              <w:bottom w:type="dxa" w:w="80"/>
              <w:right w:type="dxa" w:w="120"/>
            </w:tcMar>
            <w:vAlign w:val="center"/>
          </w:tcPr>
          <w:p>
            <w:r>
              <w:rPr>
                <w:b/>
                <w:bCs/>
                <w:color w:val="C0392B"/>
                <w:sz w:val="19"/>
                <w:szCs w:val="19"/>
              </w:rPr>
              <w:t xml:space="preserve">FAIL</w:t>
            </w:r>
          </w:p>
        </w:tc>
        <w:tc>
          <w:tcPr>
            <w:tcW w:type="dxa" w:w="3750"/>
            <w:tcMar>
              <w:top w:type="dxa" w:w="80"/>
              <w:left w:type="dxa" w:w="120"/>
              <w:bottom w:type="dxa" w:w="80"/>
              <w:right w:type="dxa" w:w="120"/>
            </w:tcMar>
            <w:vAlign w:val="center"/>
          </w:tcPr>
          <w:p>
            <w:r>
              <w:rPr>
                <w:b w:val="false"/>
                <w:bCs w:val="false"/>
                <w:color w:val="1B1B1B"/>
                <w:sz w:val="19"/>
                <w:szCs w:val="19"/>
              </w:rPr>
              <w:t xml:space="preserve">404 BucketNotFound — see §14</w:t>
            </w:r>
          </w:p>
        </w:tc>
      </w:tr>
    </w:tbl>
    <w:p>
      <w:pPr>
        <w:spacing w:after="140"/>
      </w:pPr>
      <w:r>
        <w:rPr>
          <w:i/>
          <w:iCs/>
          <w:color w:val="595959"/>
          <w:sz w:val="21"/>
          <w:szCs w:val="21"/>
        </w:rPr>
        <w:t xml:space="preserve">Kubernetes DNS resolution is implicitly confirmed by every successful test above — every call used the in-cluster FQDN (e.g. document-service.documind.svc.cluster.local), never a pod IP.</w:t>
      </w:r>
    </w:p>
    <w:p>
      <w:pPr>
        <w:pStyle w:val="Heading1"/>
        <w:pBdr>
          <w:bottom w:val="single" w:color="C74634" w:sz="12" w:space="4"/>
        </w:pBdr>
        <w:spacing w:after="200" w:before="400"/>
      </w:pPr>
      <w:r>
        <w:rPr>
          <w:b/>
          <w:bCs/>
          <w:color w:val="C74634"/>
          <w:sz w:val="32"/>
          <w:szCs w:val="32"/>
        </w:rPr>
        <w:t xml:space="preserve">22. Public Endpoint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1600"/>
        <w:gridCol w:w="1400"/>
        <w:gridCol w:w="1650"/>
      </w:tblGrid>
      <w:tr>
        <w:trPr>
          <w:tblHeader/>
        </w:trPr>
        <w:tc>
          <w:tcPr>
            <w:tcW w:type="dxa" w:w="4700"/>
            <w:shd w:fill="C74634" w:val="clear"/>
            <w:tcMar>
              <w:top w:type="dxa" w:w="80"/>
              <w:left w:type="dxa" w:w="120"/>
              <w:bottom w:type="dxa" w:w="80"/>
              <w:right w:type="dxa" w:w="120"/>
            </w:tcMar>
            <w:vAlign w:val="center"/>
          </w:tcPr>
          <w:p>
            <w:r>
              <w:rPr>
                <w:b/>
                <w:bCs/>
                <w:color w:val="FFFFFF"/>
                <w:sz w:val="19"/>
                <w:szCs w:val="19"/>
              </w:rPr>
              <w:t xml:space="preserve">Service</w:t>
            </w:r>
          </w:p>
        </w:tc>
        <w:tc>
          <w:tcPr>
            <w:tcW w:type="dxa" w:w="1600"/>
            <w:shd w:fill="C74634" w:val="clear"/>
            <w:tcMar>
              <w:top w:type="dxa" w:w="80"/>
              <w:left w:type="dxa" w:w="120"/>
              <w:bottom w:type="dxa" w:w="80"/>
              <w:right w:type="dxa" w:w="120"/>
            </w:tcMar>
            <w:vAlign w:val="center"/>
          </w:tcPr>
          <w:p>
            <w:r>
              <w:rPr>
                <w:b/>
                <w:bCs/>
                <w:color w:val="FFFFFF"/>
                <w:sz w:val="19"/>
                <w:szCs w:val="19"/>
              </w:rPr>
              <w:t xml:space="preserve">Type</w:t>
            </w:r>
          </w:p>
        </w:tc>
        <w:tc>
          <w:tcPr>
            <w:tcW w:type="dxa" w:w="1400"/>
            <w:shd w:fill="C74634" w:val="clear"/>
            <w:tcMar>
              <w:top w:type="dxa" w:w="80"/>
              <w:left w:type="dxa" w:w="120"/>
              <w:bottom w:type="dxa" w:w="80"/>
              <w:right w:type="dxa" w:w="120"/>
            </w:tcMar>
            <w:vAlign w:val="center"/>
          </w:tcPr>
          <w:p>
            <w:r>
              <w:rPr>
                <w:b/>
                <w:bCs/>
                <w:color w:val="FFFFFF"/>
                <w:sz w:val="19"/>
                <w:szCs w:val="19"/>
              </w:rPr>
              <w:t xml:space="preserve">External address</w:t>
            </w:r>
          </w:p>
        </w:tc>
        <w:tc>
          <w:tcPr>
            <w:tcW w:type="dxa" w:w="1650"/>
            <w:shd w:fill="C74634" w:val="clear"/>
            <w:tcMar>
              <w:top w:type="dxa" w:w="80"/>
              <w:left w:type="dxa" w:w="120"/>
              <w:bottom w:type="dxa" w:w="80"/>
              <w:right w:type="dxa" w:w="120"/>
            </w:tcMar>
            <w:vAlign w:val="center"/>
          </w:tcPr>
          <w:p>
            <w:r>
              <w:rPr>
                <w:b/>
                <w:bCs/>
                <w:color w:val="FFFFFF"/>
                <w:sz w:val="19"/>
                <w:szCs w:val="19"/>
              </w:rPr>
              <w:t xml:space="preserve">Live test</w:t>
            </w:r>
          </w:p>
        </w:tc>
      </w:tr>
      <w:tr>
        <w:tc>
          <w:tcPr>
            <w:tcW w:type="dxa" w:w="4700"/>
            <w:tcMar>
              <w:top w:type="dxa" w:w="80"/>
              <w:left w:type="dxa" w:w="120"/>
              <w:bottom w:type="dxa" w:w="80"/>
              <w:right w:type="dxa" w:w="120"/>
            </w:tcMar>
            <w:vAlign w:val="center"/>
          </w:tcPr>
          <w:p>
            <w:r>
              <w:rPr>
                <w:b w:val="false"/>
                <w:bCs w:val="false"/>
                <w:color w:val="1B1B1B"/>
                <w:sz w:val="19"/>
                <w:szCs w:val="19"/>
              </w:rPr>
              <w:t xml:space="preserve">frontend</w:t>
            </w:r>
          </w:p>
        </w:tc>
        <w:tc>
          <w:tcPr>
            <w:tcW w:type="dxa" w:w="1600"/>
            <w:tcMar>
              <w:top w:type="dxa" w:w="80"/>
              <w:left w:type="dxa" w:w="120"/>
              <w:bottom w:type="dxa" w:w="80"/>
              <w:right w:type="dxa" w:w="120"/>
            </w:tcMar>
            <w:vAlign w:val="center"/>
          </w:tcPr>
          <w:p>
            <w:r>
              <w:rPr>
                <w:b w:val="false"/>
                <w:bCs w:val="false"/>
                <w:color w:val="1B1B1B"/>
                <w:sz w:val="19"/>
                <w:szCs w:val="19"/>
              </w:rPr>
              <w:t xml:space="preserve">LoadBalancer</w:t>
            </w:r>
          </w:p>
        </w:tc>
        <w:tc>
          <w:tcPr>
            <w:tcW w:type="dxa" w:w="1400"/>
            <w:tcMar>
              <w:top w:type="dxa" w:w="80"/>
              <w:left w:type="dxa" w:w="120"/>
              <w:bottom w:type="dxa" w:w="80"/>
              <w:right w:type="dxa" w:w="120"/>
            </w:tcMar>
            <w:vAlign w:val="center"/>
          </w:tcPr>
          <w:p>
            <w:r>
              <w:rPr>
                <w:b w:val="false"/>
                <w:bCs w:val="false"/>
                <w:color w:val="1B1B1B"/>
                <w:sz w:val="19"/>
                <w:szCs w:val="19"/>
              </w:rPr>
              <w:t xml:space="preserve">158.101.247.131:80</w:t>
            </w:r>
          </w:p>
        </w:tc>
        <w:tc>
          <w:tcPr>
            <w:tcW w:type="dxa" w:w="1650"/>
            <w:tcMar>
              <w:top w:type="dxa" w:w="80"/>
              <w:left w:type="dxa" w:w="120"/>
              <w:bottom w:type="dxa" w:w="80"/>
              <w:right w:type="dxa" w:w="120"/>
            </w:tcMar>
            <w:vAlign w:val="center"/>
          </w:tcPr>
          <w:p>
            <w:r>
              <w:rPr>
                <w:b w:val="false"/>
                <w:bCs w:val="false"/>
                <w:color w:val="1B1B1B"/>
                <w:sz w:val="19"/>
                <w:szCs w:val="19"/>
              </w:rPr>
              <w:t xml:space="preserve">307 → /dashboard → 200 (0.52s)</w:t>
            </w:r>
          </w:p>
        </w:tc>
      </w:tr>
      <w:tr>
        <w:tc>
          <w:tcPr>
            <w:tcW w:type="dxa" w:w="4700"/>
            <w:shd w:fill="F7F7F7" w:val="clear"/>
            <w:tcMar>
              <w:top w:type="dxa" w:w="80"/>
              <w:left w:type="dxa" w:w="120"/>
              <w:bottom w:type="dxa" w:w="80"/>
              <w:right w:type="dxa" w:w="120"/>
            </w:tcMar>
            <w:vAlign w:val="center"/>
          </w:tcPr>
          <w:p>
            <w:r>
              <w:rPr>
                <w:b w:val="false"/>
                <w:bCs w:val="false"/>
                <w:color w:val="1B1B1B"/>
                <w:sz w:val="19"/>
                <w:szCs w:val="19"/>
              </w:rPr>
              <w:t xml:space="preserve">api-gateway</w:t>
            </w:r>
          </w:p>
        </w:tc>
        <w:tc>
          <w:tcPr>
            <w:tcW w:type="dxa" w:w="1600"/>
            <w:shd w:fill="F7F7F7" w:val="clear"/>
            <w:tcMar>
              <w:top w:type="dxa" w:w="80"/>
              <w:left w:type="dxa" w:w="120"/>
              <w:bottom w:type="dxa" w:w="80"/>
              <w:right w:type="dxa" w:w="120"/>
            </w:tcMar>
            <w:vAlign w:val="center"/>
          </w:tcPr>
          <w:p>
            <w:r>
              <w:rPr>
                <w:b w:val="false"/>
                <w:bCs w:val="false"/>
                <w:color w:val="1B1B1B"/>
                <w:sz w:val="19"/>
                <w:szCs w:val="19"/>
              </w:rPr>
              <w:t xml:space="preserve">LoadBalancer</w:t>
            </w:r>
          </w:p>
        </w:tc>
        <w:tc>
          <w:tcPr>
            <w:tcW w:type="dxa" w:w="1400"/>
            <w:shd w:fill="F7F7F7" w:val="clear"/>
            <w:tcMar>
              <w:top w:type="dxa" w:w="80"/>
              <w:left w:type="dxa" w:w="120"/>
              <w:bottom w:type="dxa" w:w="80"/>
              <w:right w:type="dxa" w:w="120"/>
            </w:tcMar>
            <w:vAlign w:val="center"/>
          </w:tcPr>
          <w:p>
            <w:r>
              <w:rPr>
                <w:b w:val="false"/>
                <w:bCs w:val="false"/>
                <w:color w:val="1B1B1B"/>
                <w:sz w:val="19"/>
                <w:szCs w:val="19"/>
              </w:rPr>
              <w:t xml:space="preserve">193.122.76.189:80</w:t>
            </w:r>
          </w:p>
        </w:tc>
        <w:tc>
          <w:tcPr>
            <w:tcW w:type="dxa" w:w="1650"/>
            <w:shd w:fill="F7F7F7" w:val="clear"/>
            <w:tcMar>
              <w:top w:type="dxa" w:w="80"/>
              <w:left w:type="dxa" w:w="120"/>
              <w:bottom w:type="dxa" w:w="80"/>
              <w:right w:type="dxa" w:w="120"/>
            </w:tcMar>
            <w:vAlign w:val="center"/>
          </w:tcPr>
          <w:p>
            <w:r>
              <w:rPr>
                <w:b w:val="false"/>
                <w:bCs w:val="false"/>
                <w:color w:val="1B1B1B"/>
                <w:sz w:val="19"/>
                <w:szCs w:val="19"/>
              </w:rPr>
              <w:t xml:space="preserve">/liveness 200, /readiness 200 (0.29s)</w:t>
            </w:r>
          </w:p>
        </w:tc>
      </w:tr>
      <w:tr>
        <w:tc>
          <w:tcPr>
            <w:tcW w:type="dxa" w:w="4700"/>
            <w:tcMar>
              <w:top w:type="dxa" w:w="80"/>
              <w:left w:type="dxa" w:w="120"/>
              <w:bottom w:type="dxa" w:w="80"/>
              <w:right w:type="dxa" w:w="120"/>
            </w:tcMar>
            <w:vAlign w:val="center"/>
          </w:tcPr>
          <w:p>
            <w:r>
              <w:rPr>
                <w:b w:val="false"/>
                <w:bCs w:val="false"/>
                <w:color w:val="1B1B1B"/>
                <w:sz w:val="19"/>
                <w:szCs w:val="19"/>
              </w:rPr>
              <w:t xml:space="preserve">ai-service, document-service, processing-service, search-service, postgres, redis</w:t>
            </w:r>
          </w:p>
        </w:tc>
        <w:tc>
          <w:tcPr>
            <w:tcW w:type="dxa" w:w="1600"/>
            <w:tcMar>
              <w:top w:type="dxa" w:w="80"/>
              <w:left w:type="dxa" w:w="120"/>
              <w:bottom w:type="dxa" w:w="80"/>
              <w:right w:type="dxa" w:w="120"/>
            </w:tcMar>
            <w:vAlign w:val="center"/>
          </w:tcPr>
          <w:p>
            <w:r>
              <w:rPr>
                <w:b w:val="false"/>
                <w:bCs w:val="false"/>
                <w:color w:val="1B1B1B"/>
                <w:sz w:val="19"/>
                <w:szCs w:val="19"/>
              </w:rPr>
              <w:t xml:space="preserve">ClusterIP</w:t>
            </w:r>
          </w:p>
        </w:tc>
        <w:tc>
          <w:tcPr>
            <w:tcW w:type="dxa" w:w="1400"/>
            <w:tcMar>
              <w:top w:type="dxa" w:w="80"/>
              <w:left w:type="dxa" w:w="120"/>
              <w:bottom w:type="dxa" w:w="80"/>
              <w:right w:type="dxa" w:w="120"/>
            </w:tcMar>
            <w:vAlign w:val="center"/>
          </w:tcPr>
          <w:p>
            <w:r>
              <w:rPr>
                <w:b w:val="false"/>
                <w:bCs w:val="false"/>
                <w:color w:val="1B1B1B"/>
                <w:sz w:val="19"/>
                <w:szCs w:val="19"/>
              </w:rPr>
              <w:t xml:space="preserve">none</w:t>
            </w:r>
          </w:p>
        </w:tc>
        <w:tc>
          <w:tcPr>
            <w:tcW w:type="dxa" w:w="1650"/>
            <w:tcMar>
              <w:top w:type="dxa" w:w="80"/>
              <w:left w:type="dxa" w:w="120"/>
              <w:bottom w:type="dxa" w:w="80"/>
              <w:right w:type="dxa" w:w="120"/>
            </w:tcMar>
            <w:vAlign w:val="center"/>
          </w:tcPr>
          <w:p>
            <w:r>
              <w:rPr>
                <w:b w:val="false"/>
                <w:bCs w:val="false"/>
                <w:color w:val="1B1B1B"/>
                <w:sz w:val="19"/>
                <w:szCs w:val="19"/>
              </w:rPr>
              <w:t xml:space="preserve">confirmed not publicly reachable</w:t>
            </w:r>
          </w:p>
        </w:tc>
      </w:tr>
    </w:tbl>
    <w:p>
      <w:pPr>
        <w:spacing w:after="140"/>
      </w:pPr>
      <w:r>
        <w:rPr>
          <w:b/>
          <w:bCs/>
          <w:color w:val="1F3864"/>
          <w:sz w:val="21"/>
          <w:szCs w:val="21"/>
        </w:rPr>
        <w:t xml:space="preserve">External IP inventory, every Service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svc -n documind -o custom-columns='NAME,TYPE,EXTERNAL-IP:.status.loadBalancer.ingress[0].ip'</w:t>
            </w:r>
          </w:p>
          <w:p>
            <w:pPr>
              <w:spacing w:after="0"/>
            </w:pPr>
            <w:r>
              <w:rPr>
                <w:rFonts w:ascii="Consolas" w:cs="Consolas" w:eastAsia="Consolas" w:hAnsi="Consolas"/>
                <w:color w:val="2D2D2D"/>
                <w:sz w:val="18"/>
                <w:szCs w:val="18"/>
              </w:rPr>
              <w:t xml:space="preserve">ai-service &lt;none&gt; · api-gateway 193.122.76.189 · document-service &lt;none&gt; · frontend 158.101.247.131 · postgres &lt;none&gt; · processing-service &lt;none&gt; · redis &lt;none&gt; · search-service &lt;none&gt;</w:t>
            </w:r>
          </w:p>
        </w:tc>
      </w:tr>
    </w:tbl>
    <w:p>
      <w:pPr>
        <w:spacing w:after="160"/>
      </w:pPr>
    </w:p>
    <w:p>
      <w:pPr>
        <w:spacing w:after="140"/>
      </w:pPr>
      <w:r>
        <w:rPr>
          <w:b/>
          <w:bCs/>
          <w:color w:val="1F3864"/>
          <w:sz w:val="21"/>
          <w:szCs w:val="21"/>
        </w:rPr>
        <w:t xml:space="preserve">Live public HTTP tests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curl http://193.122.76.189/readiness ; curl -L http://158.101.247.131/</w:t>
            </w:r>
          </w:p>
          <w:p>
            <w:pPr>
              <w:spacing w:after="0"/>
            </w:pPr>
            <w:r>
              <w:rPr>
                <w:rFonts w:ascii="Consolas" w:cs="Consolas" w:eastAsia="Consolas" w:hAnsi="Consolas"/>
                <w:color w:val="2D2D2D"/>
                <w:sz w:val="18"/>
                <w:szCs w:val="18"/>
              </w:rPr>
              <w:t xml:space="preserve">{"status":"ready"}</w:t>
            </w:r>
          </w:p>
          <w:p>
            <w:pPr>
              <w:spacing w:after="0"/>
            </w:pPr>
            <w:r>
              <w:rPr>
                <w:rFonts w:ascii="Consolas" w:cs="Consolas" w:eastAsia="Consolas" w:hAnsi="Consolas"/>
                <w:color w:val="2D2D2D"/>
                <w:sz w:val="18"/>
                <w:szCs w:val="18"/>
              </w:rPr>
              <w:t xml:space="preserve">final: HTTP 200 at http://158.101.247.131/dashboard</w:t>
            </w:r>
          </w:p>
        </w:tc>
      </w:tr>
    </w:tbl>
    <w:p>
      <w:pPr>
        <w:spacing w:after="160"/>
      </w:pPr>
    </w:p>
    <w:p>
      <w:pPr>
        <w:pStyle w:val="Heading1"/>
        <w:pBdr>
          <w:bottom w:val="single" w:color="C74634" w:sz="12" w:space="4"/>
        </w:pBdr>
        <w:spacing w:after="200" w:before="400"/>
      </w:pPr>
      <w:r>
        <w:rPr>
          <w:b/>
          <w:bCs/>
          <w:color w:val="C74634"/>
          <w:sz w:val="32"/>
          <w:szCs w:val="32"/>
        </w:rPr>
        <w:t xml:space="preserve">23. End-to-End Test</w:t>
      </w:r>
    </w:p>
    <w:p>
      <w:pPr>
        <w:pStyle w:val="Heading2"/>
        <w:spacing w:after="120" w:before="300"/>
      </w:pPr>
      <w:r>
        <w:rPr>
          <w:b/>
          <w:bCs/>
          <w:color w:val="1F3864"/>
          <w:sz w:val="26"/>
          <w:szCs w:val="26"/>
        </w:rPr>
        <w:t xml:space="preserve">23.1 Authentication</w:t>
      </w:r>
    </w:p>
    <w:p>
      <w:pPr>
        <w:spacing w:after="140"/>
      </w:pPr>
      <w:r>
        <w:rPr>
          <w:b/>
          <w:bCs/>
          <w:color w:val="1F3864"/>
          <w:sz w:val="21"/>
          <w:szCs w:val="21"/>
        </w:rPr>
        <w:t xml:space="preserve">Login via the public gateway, seeded demo account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curl -X POST http://193.122.76.189/auth/login -d '{"email":"admin@documind.com","password":"password123"}'</w:t>
            </w:r>
          </w:p>
          <w:p>
            <w:pPr>
              <w:spacing w:after="0"/>
            </w:pPr>
            <w:r>
              <w:rPr>
                <w:rFonts w:ascii="Consolas" w:cs="Consolas" w:eastAsia="Consolas" w:hAnsi="Consolas"/>
                <w:color w:val="2D2D2D"/>
                <w:sz w:val="18"/>
                <w:szCs w:val="18"/>
              </w:rPr>
              <w:t xml:space="preserve">{"ok":true,"token":"eyJhbGci...","session":{"email":"admin@documind.com","name":"Admin User"}}</w:t>
            </w:r>
          </w:p>
        </w:tc>
      </w:tr>
    </w:tbl>
    <w:p>
      <w:pPr>
        <w:spacing w:after="160"/>
      </w:pPr>
    </w:p>
    <w:p>
      <w:pPr>
        <w:pStyle w:val="Heading2"/>
        <w:spacing w:after="120" w:before="300"/>
      </w:pPr>
      <w:r>
        <w:rPr>
          <w:b/>
          <w:bCs/>
          <w:color w:val="1F3864"/>
          <w:sz w:val="26"/>
          <w:szCs w:val="26"/>
        </w:rPr>
        <w:t xml:space="preserve">23.2 Document library and analysis readback</w:t>
      </w:r>
    </w:p>
    <w:p>
      <w:pPr>
        <w:spacing w:after="140"/>
      </w:pPr>
      <w:r>
        <w:rPr>
          <w:b/>
          <w:bCs/>
          <w:color w:val="1F3864"/>
          <w:sz w:val="21"/>
          <w:szCs w:val="21"/>
        </w:rPr>
        <w:t xml:space="preserve">GET /documents via the public gateway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curl http://193.122.76.189/documents?page=1&amp;pageSize=3 -H 'Authorization: Bearer &lt;token&gt;'</w:t>
            </w:r>
          </w:p>
          <w:p>
            <w:pPr>
              <w:spacing w:after="0"/>
            </w:pPr>
            <w:r>
              <w:rPr>
                <w:rFonts w:ascii="Consolas" w:cs="Consolas" w:eastAsia="Consolas" w:hAnsi="Consolas"/>
                <w:color w:val="2D2D2D"/>
                <w:sz w:val="18"/>
                <w:szCs w:val="18"/>
              </w:rPr>
              <w:t xml:space="preserve">{"total":28, ...}</w:t>
            </w:r>
          </w:p>
        </w:tc>
      </w:tr>
    </w:tbl>
    <w:p>
      <w:pPr>
        <w:spacing w:after="160"/>
      </w:pPr>
    </w:p>
    <w:p>
      <w:pPr>
        <w:spacing w:after="140"/>
      </w:pPr>
      <w:r>
        <w:rPr>
          <w:b/>
          <w:bCs/>
          <w:color w:val="1F3864"/>
          <w:sz w:val="21"/>
          <w:szCs w:val="21"/>
        </w:rPr>
        <w:t xml:space="preserve">GET /documents/{id} — real computed analysis, not a stub</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curl http://193.122.76.189/documents/doc_54a7dc8c... -H 'Authorization: Bearer &lt;token&gt;'</w:t>
            </w:r>
          </w:p>
          <w:p>
            <w:pPr>
              <w:spacing w:after="0"/>
            </w:pPr>
            <w:r>
              <w:rPr>
                <w:rFonts w:ascii="Consolas" w:cs="Consolas" w:eastAsia="Consolas" w:hAnsi="Consolas"/>
                <w:color w:val="2D2D2D"/>
                <w:sz w:val="18"/>
                <w:szCs w:val="18"/>
              </w:rPr>
              <w:t xml:space="preserve">{"risk":91,"verdict":"Needs review","classification":{"label":"Contract",...},"fields":[10 real extracted fields with confidence/page],"findings":[7 findings, severity-banded]}</w:t>
            </w:r>
          </w:p>
        </w:tc>
      </w:tr>
    </w:tbl>
    <w:p>
      <w:pPr>
        <w:spacing w:after="160"/>
      </w:pPr>
    </w:p>
    <w:p>
      <w:pPr>
        <w:pStyle w:val="Heading2"/>
        <w:spacing w:after="120" w:before="300"/>
      </w:pPr>
      <w:r>
        <w:rPr>
          <w:b/>
          <w:bCs/>
          <w:color w:val="1F3864"/>
          <w:sz w:val="26"/>
          <w:szCs w:val="26"/>
        </w:rPr>
        <w:t xml:space="preserve">23.3 Controlled document upload test (the honest, real failure point)</w:t>
      </w:r>
    </w:p>
    <w:p>
      <w:pPr>
        <w:spacing w:after="140"/>
      </w:pPr>
      <w:r>
        <w:rPr>
          <w:color w:val="1B1B1B"/>
          <w:sz w:val="21"/>
          <w:szCs w:val="21"/>
        </w:rPr>
        <w:t xml:space="preserve">A fresh, minimal, non-production test PDF was generated and uploaded through the real public flow — not simulated.</w:t>
      </w:r>
    </w:p>
    <w:p>
      <w:pPr>
        <w:spacing w:after="140"/>
      </w:pPr>
      <w:r>
        <w:rPr>
          <w:b/>
          <w:bCs/>
          <w:color w:val="1F3864"/>
          <w:sz w:val="21"/>
          <w:szCs w:val="21"/>
        </w:rPr>
        <w:t xml:space="preserve">POST /documents (multipart upload) via the public gateway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curl -X POST http://193.122.76.189/documents -H 'Authorization: Bearer &lt;token&gt;' -F 'file=@validation-test.pdf;type=application/pdf'</w:t>
            </w:r>
          </w:p>
          <w:p>
            <w:pPr>
              <w:spacing w:after="0"/>
            </w:pPr>
            <w:r>
              <w:rPr>
                <w:rFonts w:ascii="Consolas" w:cs="Consolas" w:eastAsia="Consolas" w:hAnsi="Consolas"/>
                <w:color w:val="2D2D2D"/>
                <w:sz w:val="18"/>
                <w:szCs w:val="18"/>
              </w:rPr>
              <w:t xml:space="preserve">HTTP 503</w:t>
            </w:r>
          </w:p>
          <w:p>
            <w:pPr>
              <w:spacing w:after="0"/>
            </w:pPr>
            <w:r>
              <w:rPr>
                <w:rFonts w:ascii="Consolas" w:cs="Consolas" w:eastAsia="Consolas" w:hAnsi="Consolas"/>
                <w:color w:val="2D2D2D"/>
                <w:sz w:val="18"/>
                <w:szCs w:val="18"/>
              </w:rPr>
              <w:t xml:space="preserve">{"error":"Storage backend unavailable","detail":"Object Storage write failed for 'documents/doc_40ff9180....pdf': {'status': 404, 'code': 'BucketNotFound', 'operation_name': 'put_object', ...}","code":"ERR_STORAGE_UNAVAILABLE","retryable":true}</w:t>
            </w:r>
          </w:p>
        </w:tc>
      </w:tr>
    </w:tbl>
    <w:p>
      <w:pPr>
        <w:spacing w:after="160"/>
      </w:pPr>
    </w:p>
    <w:p>
      <w:pPr>
        <w:spacing w:after="140"/>
      </w:pPr>
      <w:r>
        <w:rPr>
          <w:i/>
          <w:iCs/>
          <w:color w:val="1B1B1B"/>
          <w:sz w:val="21"/>
          <w:szCs w:val="21"/>
        </w:rPr>
        <w:t xml:space="preserve">Timestamp of this test run: 2026-08-27T23:31:30Z. Root cause: identical to §14 — the IAM policy is not yet applied.</w:t>
      </w:r>
    </w:p>
    <w:p>
      <w:pPr>
        <w:pStyle w:val="Heading2"/>
        <w:spacing w:after="120" w:before="300"/>
      </w:pPr>
      <w:r>
        <w:rPr>
          <w:b/>
          <w:bCs/>
          <w:color w:val="1F3864"/>
          <w:sz w:val="26"/>
          <w:szCs w:val="26"/>
        </w:rPr>
        <w:t xml:space="preserve">23.4 AI service</w:t>
      </w:r>
    </w:p>
    <w:p>
      <w:pPr>
        <w:spacing w:after="140"/>
      </w:pPr>
      <w:r>
        <w:rPr>
          <w:b/>
          <w:bCs/>
          <w:color w:val="1F3864"/>
          <w:sz w:val="21"/>
          <w:szCs w:val="21"/>
        </w:rPr>
        <w:t xml:space="preserve">POST /classify direct call (mock backend)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exec &lt;api-gateway pod&gt; -- python -c "...classify request..."</w:t>
            </w:r>
          </w:p>
          <w:p>
            <w:pPr>
              <w:spacing w:after="0"/>
            </w:pPr>
            <w:r>
              <w:rPr>
                <w:rFonts w:ascii="Consolas" w:cs="Consolas" w:eastAsia="Consolas" w:hAnsi="Consolas"/>
                <w:color w:val="2D2D2D"/>
                <w:sz w:val="18"/>
                <w:szCs w:val="18"/>
              </w:rPr>
              <w:t xml:space="preserve">{"label":"unknown","confidence":0.0,"scores":{...},"meta":{"provider":"mock","model":"rules-only",...}}  (200 OK — a real response from the mock backend, working as configured)</w:t>
            </w:r>
          </w:p>
        </w:tc>
      </w:tr>
    </w:tbl>
    <w:p>
      <w:pPr>
        <w:spacing w:after="160"/>
      </w:pPr>
    </w:p>
    <w:p>
      <w:pPr>
        <w:pStyle w:val="Heading2"/>
        <w:spacing w:after="120" w:before="300"/>
      </w:pPr>
      <w:r>
        <w:rPr>
          <w:b/>
          <w:bCs/>
          <w:color w:val="1F3864"/>
          <w:sz w:val="26"/>
          <w:szCs w:val="26"/>
        </w:rPr>
        <w:t xml:space="preserve">23.5 Search — the second real, honest finding</w:t>
      </w:r>
    </w:p>
    <w:p>
      <w:pPr>
        <w:spacing w:after="140"/>
      </w:pPr>
      <w:r>
        <w:rPr>
          <w:b/>
          <w:bCs/>
          <w:color w:val="1B1B1B"/>
          <w:sz w:val="21"/>
          <w:szCs w:val="21"/>
        </w:rPr>
        <w:t xml:space="preserve">search-service's own pod is Ready and its /liveness and /readiness both pass (§20). But the actual search feature, tested the way a real user or the real frontend would reach it, does not currently work for anyone:</w:t>
      </w:r>
    </w:p>
    <w:p>
      <w:pPr>
        <w:spacing w:after="140"/>
      </w:pPr>
      <w:r>
        <w:rPr>
          <w:b/>
          <w:bCs/>
          <w:color w:val="1F3864"/>
          <w:sz w:val="21"/>
          <w:szCs w:val="21"/>
        </w:rPr>
        <w:t xml:space="preserve">The frontend's own public-facing search route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curl 'http://158.101.247.131/api/search?q=liability'</w:t>
            </w:r>
          </w:p>
          <w:p>
            <w:pPr>
              <w:spacing w:after="0"/>
            </w:pPr>
            <w:r>
              <w:rPr>
                <w:rFonts w:ascii="Consolas" w:cs="Consolas" w:eastAsia="Consolas" w:hAnsi="Consolas"/>
                <w:color w:val="2D2D2D"/>
                <w:sz w:val="18"/>
                <w:szCs w:val="18"/>
              </w:rPr>
              <w:t xml:space="preserve">{"error":"Service error","detail":"Missing bearer token","code":"ERR_UPSTREAM_401","retryable":false}   (HTTP 401)</w:t>
            </w:r>
          </w:p>
        </w:tc>
      </w:tr>
    </w:tbl>
    <w:p>
      <w:pPr>
        <w:spacing w:after="160"/>
      </w:pPr>
    </w:p>
    <w:p>
      <w:pPr>
        <w:spacing w:after="140"/>
      </w:pPr>
      <w:r>
        <w:rPr>
          <w:color w:val="1B1B1B"/>
          <w:sz w:val="21"/>
          <w:szCs w:val="21"/>
        </w:rPr>
        <w:t xml:space="preserve">Root cause, confirmed by reading source, not guessed: search-service enforces JWT auth (DISABLE_AUTH=false, confirmed in its live ConfigMap). Two things are true at once and neither currently bridges the gap: api-gateway's proxy strips the client's Authorization header and mints no replacement bearer for the downstream call (services/api-gateway/app/proxy.py's own docstring documents this); and the frontend's own direct-call configuration has no SEARCH_SERVICE_TOKEN set. This is a real, currently-unresolved functional gap, independent of the Object Storage issue, and it was not modified during this validation pass — only diagnosed and reported (see §26, §27).</w:t>
      </w:r>
    </w:p>
    <w:p>
      <w:pPr>
        <w:pStyle w:val="Heading2"/>
        <w:spacing w:after="120" w:before="300"/>
      </w:pPr>
      <w:r>
        <w:rPr>
          <w:b/>
          <w:bCs/>
          <w:color w:val="1F3864"/>
          <w:sz w:val="26"/>
          <w:szCs w:val="26"/>
        </w:rPr>
        <w:t xml:space="preserve">23.6 End-to-end flow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700"/>
        <w:gridCol w:w="3650"/>
      </w:tblGrid>
      <w:tr>
        <w:trPr>
          <w:tblHeader/>
        </w:trPr>
        <w:tc>
          <w:tcPr>
            <w:tcW w:type="dxa" w:w="5700"/>
            <w:shd w:fill="C74634" w:val="clear"/>
            <w:tcMar>
              <w:top w:type="dxa" w:w="80"/>
              <w:left w:type="dxa" w:w="120"/>
              <w:bottom w:type="dxa" w:w="80"/>
              <w:right w:type="dxa" w:w="120"/>
            </w:tcMar>
            <w:vAlign w:val="center"/>
          </w:tcPr>
          <w:p>
            <w:r>
              <w:rPr>
                <w:b/>
                <w:bCs/>
                <w:color w:val="FFFFFF"/>
                <w:sz w:val="19"/>
                <w:szCs w:val="19"/>
              </w:rPr>
              <w:t xml:space="preserve">Step</w:t>
            </w:r>
          </w:p>
        </w:tc>
        <w:tc>
          <w:tcPr>
            <w:tcW w:type="dxa" w:w="3650"/>
            <w:shd w:fill="C74634" w:val="clear"/>
            <w:tcMar>
              <w:top w:type="dxa" w:w="80"/>
              <w:left w:type="dxa" w:w="120"/>
              <w:bottom w:type="dxa" w:w="80"/>
              <w:right w:type="dxa" w:w="120"/>
            </w:tcMar>
            <w:vAlign w:val="center"/>
          </w:tcPr>
          <w:p>
            <w:r>
              <w:rPr>
                <w:b/>
                <w:bCs/>
                <w:color w:val="FFFFFF"/>
                <w:sz w:val="19"/>
                <w:szCs w:val="19"/>
              </w:rPr>
              <w:t xml:space="preserve">Result</w:t>
            </w:r>
          </w:p>
        </w:tc>
      </w:tr>
      <w:tr>
        <w:tc>
          <w:tcPr>
            <w:tcW w:type="dxa" w:w="5700"/>
            <w:tcMar>
              <w:top w:type="dxa" w:w="80"/>
              <w:left w:type="dxa" w:w="120"/>
              <w:bottom w:type="dxa" w:w="80"/>
              <w:right w:type="dxa" w:w="120"/>
            </w:tcMar>
            <w:vAlign w:val="center"/>
          </w:tcPr>
          <w:p>
            <w:r>
              <w:rPr>
                <w:b w:val="false"/>
                <w:bCs w:val="false"/>
                <w:color w:val="1B1B1B"/>
                <w:sz w:val="19"/>
                <w:szCs w:val="19"/>
              </w:rPr>
              <w:t xml:space="preserve">Frontend loads</w:t>
            </w:r>
          </w:p>
        </w:tc>
        <w:tc>
          <w:tcPr>
            <w:tcW w:type="dxa" w:w="36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5700"/>
            <w:shd w:fill="F7F7F7" w:val="clear"/>
            <w:tcMar>
              <w:top w:type="dxa" w:w="80"/>
              <w:left w:type="dxa" w:w="120"/>
              <w:bottom w:type="dxa" w:w="80"/>
              <w:right w:type="dxa" w:w="120"/>
            </w:tcMar>
            <w:vAlign w:val="center"/>
          </w:tcPr>
          <w:p>
            <w:r>
              <w:rPr>
                <w:b w:val="false"/>
                <w:bCs w:val="false"/>
                <w:color w:val="1B1B1B"/>
                <w:sz w:val="19"/>
                <w:szCs w:val="19"/>
              </w:rPr>
              <w:t xml:space="preserve">Login / auth</w:t>
            </w:r>
          </w:p>
        </w:tc>
        <w:tc>
          <w:tcPr>
            <w:tcW w:type="dxa" w:w="36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5700"/>
            <w:tcMar>
              <w:top w:type="dxa" w:w="80"/>
              <w:left w:type="dxa" w:w="120"/>
              <w:bottom w:type="dxa" w:w="80"/>
              <w:right w:type="dxa" w:w="120"/>
            </w:tcMar>
            <w:vAlign w:val="center"/>
          </w:tcPr>
          <w:p>
            <w:r>
              <w:rPr>
                <w:b w:val="false"/>
                <w:bCs w:val="false"/>
                <w:color w:val="1B1B1B"/>
                <w:sz w:val="19"/>
                <w:szCs w:val="19"/>
              </w:rPr>
              <w:t xml:space="preserve">Frontend → API Gateway</w:t>
            </w:r>
          </w:p>
        </w:tc>
        <w:tc>
          <w:tcPr>
            <w:tcW w:type="dxa" w:w="36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5700"/>
            <w:shd w:fill="F7F7F7" w:val="clear"/>
            <w:tcMar>
              <w:top w:type="dxa" w:w="80"/>
              <w:left w:type="dxa" w:w="120"/>
              <w:bottom w:type="dxa" w:w="80"/>
              <w:right w:type="dxa" w:w="120"/>
            </w:tcMar>
            <w:vAlign w:val="center"/>
          </w:tcPr>
          <w:p>
            <w:r>
              <w:rPr>
                <w:b w:val="false"/>
                <w:bCs w:val="false"/>
                <w:color w:val="1B1B1B"/>
                <w:sz w:val="19"/>
                <w:szCs w:val="19"/>
              </w:rPr>
              <w:t xml:space="preserve">API Gateway → document-service</w:t>
            </w:r>
          </w:p>
        </w:tc>
        <w:tc>
          <w:tcPr>
            <w:tcW w:type="dxa" w:w="36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5700"/>
            <w:tcMar>
              <w:top w:type="dxa" w:w="80"/>
              <w:left w:type="dxa" w:w="120"/>
              <w:bottom w:type="dxa" w:w="80"/>
              <w:right w:type="dxa" w:w="120"/>
            </w:tcMar>
            <w:vAlign w:val="center"/>
          </w:tcPr>
          <w:p>
            <w:r>
              <w:rPr>
                <w:b w:val="false"/>
                <w:bCs w:val="false"/>
                <w:color w:val="1B1B1B"/>
                <w:sz w:val="19"/>
                <w:szCs w:val="19"/>
              </w:rPr>
              <w:t xml:space="preserve">Document listing / detail with real analysis</w:t>
            </w:r>
          </w:p>
        </w:tc>
        <w:tc>
          <w:tcPr>
            <w:tcW w:type="dxa" w:w="36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5700"/>
            <w:shd w:fill="F7F7F7" w:val="clear"/>
            <w:tcMar>
              <w:top w:type="dxa" w:w="80"/>
              <w:left w:type="dxa" w:w="120"/>
              <w:bottom w:type="dxa" w:w="80"/>
              <w:right w:type="dxa" w:w="120"/>
            </w:tcMar>
            <w:vAlign w:val="center"/>
          </w:tcPr>
          <w:p>
            <w:r>
              <w:rPr>
                <w:b w:val="false"/>
                <w:bCs w:val="false"/>
                <w:color w:val="1B1B1B"/>
                <w:sz w:val="19"/>
                <w:szCs w:val="19"/>
              </w:rPr>
              <w:t xml:space="preserve">Document upload → Object Storage</w:t>
            </w:r>
          </w:p>
        </w:tc>
        <w:tc>
          <w:tcPr>
            <w:tcW w:type="dxa" w:w="3650"/>
            <w:shd w:fill="FADBD8" w:val="clear"/>
            <w:tcMar>
              <w:top w:type="dxa" w:w="80"/>
              <w:left w:type="dxa" w:w="120"/>
              <w:bottom w:type="dxa" w:w="80"/>
              <w:right w:type="dxa" w:w="120"/>
            </w:tcMar>
            <w:vAlign w:val="center"/>
          </w:tcPr>
          <w:p>
            <w:r>
              <w:rPr>
                <w:b/>
                <w:bCs/>
                <w:color w:val="C0392B"/>
                <w:sz w:val="19"/>
                <w:szCs w:val="19"/>
              </w:rPr>
              <w:t xml:space="preserve">FAIL</w:t>
            </w:r>
          </w:p>
        </w:tc>
      </w:tr>
      <w:tr>
        <w:tc>
          <w:tcPr>
            <w:tcW w:type="dxa" w:w="5700"/>
            <w:tcMar>
              <w:top w:type="dxa" w:w="80"/>
              <w:left w:type="dxa" w:w="120"/>
              <w:bottom w:type="dxa" w:w="80"/>
              <w:right w:type="dxa" w:w="120"/>
            </w:tcMar>
            <w:vAlign w:val="center"/>
          </w:tcPr>
          <w:p>
            <w:r>
              <w:rPr>
                <w:b w:val="false"/>
                <w:bCs w:val="false"/>
                <w:color w:val="1B1B1B"/>
                <w:sz w:val="19"/>
                <w:szCs w:val="19"/>
              </w:rPr>
              <w:t xml:space="preserve">Document processing pipeline (new documents)</w:t>
            </w:r>
          </w:p>
        </w:tc>
        <w:tc>
          <w:tcPr>
            <w:tcW w:type="dxa" w:w="3650"/>
            <w:shd w:fill="FADBD8" w:val="clear"/>
            <w:tcMar>
              <w:top w:type="dxa" w:w="80"/>
              <w:left w:type="dxa" w:w="120"/>
              <w:bottom w:type="dxa" w:w="80"/>
              <w:right w:type="dxa" w:w="120"/>
            </w:tcMar>
            <w:vAlign w:val="center"/>
          </w:tcPr>
          <w:p>
            <w:r>
              <w:rPr>
                <w:b/>
                <w:bCs/>
                <w:color w:val="C0392B"/>
                <w:sz w:val="19"/>
                <w:szCs w:val="19"/>
              </w:rPr>
              <w:t xml:space="preserve">FAIL</w:t>
            </w:r>
          </w:p>
        </w:tc>
      </w:tr>
      <w:tr>
        <w:tc>
          <w:tcPr>
            <w:tcW w:type="dxa" w:w="5700"/>
            <w:shd w:fill="F7F7F7" w:val="clear"/>
            <w:tcMar>
              <w:top w:type="dxa" w:w="80"/>
              <w:left w:type="dxa" w:w="120"/>
              <w:bottom w:type="dxa" w:w="80"/>
              <w:right w:type="dxa" w:w="120"/>
            </w:tcMar>
            <w:vAlign w:val="center"/>
          </w:tcPr>
          <w:p>
            <w:r>
              <w:rPr>
                <w:b w:val="false"/>
                <w:bCs w:val="false"/>
                <w:color w:val="1B1B1B"/>
                <w:sz w:val="19"/>
                <w:szCs w:val="19"/>
              </w:rPr>
              <w:t xml:space="preserve">AI service (mock backend)</w:t>
            </w:r>
          </w:p>
        </w:tc>
        <w:tc>
          <w:tcPr>
            <w:tcW w:type="dxa" w:w="36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5700"/>
            <w:tcMar>
              <w:top w:type="dxa" w:w="80"/>
              <w:left w:type="dxa" w:w="120"/>
              <w:bottom w:type="dxa" w:w="80"/>
              <w:right w:type="dxa" w:w="120"/>
            </w:tcMar>
            <w:vAlign w:val="center"/>
          </w:tcPr>
          <w:p>
            <w:r>
              <w:rPr>
                <w:b w:val="false"/>
                <w:bCs w:val="false"/>
                <w:color w:val="1B1B1B"/>
                <w:sz w:val="19"/>
                <w:szCs w:val="19"/>
              </w:rPr>
              <w:t xml:space="preserve">Search (real client path)</w:t>
            </w:r>
          </w:p>
        </w:tc>
        <w:tc>
          <w:tcPr>
            <w:tcW w:type="dxa" w:w="3650"/>
            <w:shd w:fill="FADBD8" w:val="clear"/>
            <w:tcMar>
              <w:top w:type="dxa" w:w="80"/>
              <w:left w:type="dxa" w:w="120"/>
              <w:bottom w:type="dxa" w:w="80"/>
              <w:right w:type="dxa" w:w="120"/>
            </w:tcMar>
            <w:vAlign w:val="center"/>
          </w:tcPr>
          <w:p>
            <w:r>
              <w:rPr>
                <w:b/>
                <w:bCs/>
                <w:color w:val="C0392B"/>
                <w:sz w:val="19"/>
                <w:szCs w:val="19"/>
              </w:rPr>
              <w:t xml:space="preserve">FAIL</w:t>
            </w:r>
          </w:p>
        </w:tc>
      </w:tr>
      <w:tr>
        <w:tc>
          <w:tcPr>
            <w:tcW w:type="dxa" w:w="5700"/>
            <w:shd w:fill="F7F7F7" w:val="clear"/>
            <w:tcMar>
              <w:top w:type="dxa" w:w="80"/>
              <w:left w:type="dxa" w:w="120"/>
              <w:bottom w:type="dxa" w:w="80"/>
              <w:right w:type="dxa" w:w="120"/>
            </w:tcMar>
            <w:vAlign w:val="center"/>
          </w:tcPr>
          <w:p>
            <w:r>
              <w:rPr>
                <w:b w:val="false"/>
                <w:bCs w:val="false"/>
                <w:color w:val="1B1B1B"/>
                <w:sz w:val="19"/>
                <w:szCs w:val="19"/>
              </w:rPr>
              <w:t xml:space="preserve">PostgreSQL</w:t>
            </w:r>
          </w:p>
        </w:tc>
        <w:tc>
          <w:tcPr>
            <w:tcW w:type="dxa" w:w="36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5700"/>
            <w:tcMar>
              <w:top w:type="dxa" w:w="80"/>
              <w:left w:type="dxa" w:w="120"/>
              <w:bottom w:type="dxa" w:w="80"/>
              <w:right w:type="dxa" w:w="120"/>
            </w:tcMar>
            <w:vAlign w:val="center"/>
          </w:tcPr>
          <w:p>
            <w:r>
              <w:rPr>
                <w:b w:val="false"/>
                <w:bCs w:val="false"/>
                <w:color w:val="1B1B1B"/>
                <w:sz w:val="19"/>
                <w:szCs w:val="19"/>
              </w:rPr>
              <w:t xml:space="preserve">Redis</w:t>
            </w:r>
          </w:p>
        </w:tc>
        <w:tc>
          <w:tcPr>
            <w:tcW w:type="dxa" w:w="3650"/>
            <w:shd w:fill="E2F0D9" w:val="clear"/>
            <w:tcMar>
              <w:top w:type="dxa" w:w="80"/>
              <w:left w:type="dxa" w:w="120"/>
              <w:bottom w:type="dxa" w:w="80"/>
              <w:right w:type="dxa" w:w="120"/>
            </w:tcMar>
            <w:vAlign w:val="center"/>
          </w:tcPr>
          <w:p>
            <w:r>
              <w:rPr>
                <w:b/>
                <w:bCs/>
                <w:color w:val="1E7E34"/>
                <w:sz w:val="19"/>
                <w:szCs w:val="19"/>
              </w:rPr>
              <w:t xml:space="preserve">PASS</w:t>
            </w:r>
          </w:p>
        </w:tc>
      </w:tr>
      <w:tr>
        <w:tc>
          <w:tcPr>
            <w:tcW w:type="dxa" w:w="5700"/>
            <w:shd w:fill="F7F7F7" w:val="clear"/>
            <w:tcMar>
              <w:top w:type="dxa" w:w="80"/>
              <w:left w:type="dxa" w:w="120"/>
              <w:bottom w:type="dxa" w:w="80"/>
              <w:right w:type="dxa" w:w="120"/>
            </w:tcMar>
            <w:vAlign w:val="center"/>
          </w:tcPr>
          <w:p>
            <w:r>
              <w:rPr>
                <w:b w:val="false"/>
                <w:bCs w:val="false"/>
                <w:color w:val="1B1B1B"/>
                <w:sz w:val="19"/>
                <w:szCs w:val="19"/>
              </w:rPr>
              <w:t xml:space="preserve">OCI Object Storage via workload identity</w:t>
            </w:r>
          </w:p>
        </w:tc>
        <w:tc>
          <w:tcPr>
            <w:tcW w:type="dxa" w:w="3650"/>
            <w:shd w:fill="FFF2CC" w:val="clear"/>
            <w:tcMar>
              <w:top w:type="dxa" w:w="80"/>
              <w:left w:type="dxa" w:w="120"/>
              <w:bottom w:type="dxa" w:w="80"/>
              <w:right w:type="dxa" w:w="120"/>
            </w:tcMar>
            <w:vAlign w:val="center"/>
          </w:tcPr>
          <w:p>
            <w:r>
              <w:rPr>
                <w:b/>
                <w:bCs/>
                <w:color w:val="B8860B"/>
                <w:sz w:val="19"/>
                <w:szCs w:val="19"/>
              </w:rPr>
              <w:t xml:space="preserve">PARTIAL</w:t>
            </w:r>
          </w:p>
        </w:tc>
      </w:tr>
    </w:tbl>
    <w:p>
      <w:pPr>
        <w:pStyle w:val="Heading1"/>
        <w:pBdr>
          <w:bottom w:val="single" w:color="C74634" w:sz="12" w:space="4"/>
        </w:pBdr>
        <w:spacing w:after="200" w:before="400"/>
      </w:pPr>
      <w:r>
        <w:rPr>
          <w:b/>
          <w:bCs/>
          <w:color w:val="C74634"/>
          <w:sz w:val="32"/>
          <w:szCs w:val="32"/>
        </w:rPr>
        <w:t xml:space="preserve">24. Observability</w:t>
      </w:r>
    </w:p>
    <w:p>
      <w:pPr>
        <w:spacing w:after="140"/>
      </w:pPr>
      <w:r>
        <w:rPr>
          <w:b/>
          <w:bCs/>
          <w:color w:val="1F3864"/>
          <w:sz w:val="21"/>
          <w:szCs w:val="21"/>
        </w:rPr>
        <w:t xml:space="preserve">Prometheus Operator / monitoring namespace / otel-collector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servicemonitor -n documind ; kubectl get ns monitoring ; kubectl get svc,deployment -n monitoring</w:t>
            </w:r>
          </w:p>
          <w:p>
            <w:pPr>
              <w:spacing w:after="0"/>
            </w:pPr>
            <w:r>
              <w:rPr>
                <w:rFonts w:ascii="Consolas" w:cs="Consolas" w:eastAsia="Consolas" w:hAnsi="Consolas"/>
                <w:color w:val="2D2D2D"/>
                <w:sz w:val="18"/>
                <w:szCs w:val="18"/>
              </w:rPr>
              <w:t xml:space="preserve">error: the server doesn't have a resource type "servicemonitor"</w:t>
            </w:r>
          </w:p>
          <w:p>
            <w:pPr>
              <w:spacing w:after="0"/>
            </w:pPr>
            <w:r>
              <w:rPr>
                <w:rFonts w:ascii="Consolas" w:cs="Consolas" w:eastAsia="Consolas" w:hAnsi="Consolas"/>
                <w:color w:val="2D2D2D"/>
                <w:sz w:val="18"/>
                <w:szCs w:val="18"/>
              </w:rPr>
              <w:t xml:space="preserve">Error from server (NotFound): namespaces "monitoring" not found</w:t>
            </w:r>
          </w:p>
          <w:p>
            <w:pPr>
              <w:spacing w:after="0"/>
            </w:pPr>
            <w:r>
              <w:rPr>
                <w:rFonts w:ascii="Consolas" w:cs="Consolas" w:eastAsia="Consolas" w:hAnsi="Consolas"/>
                <w:color w:val="2D2D2D"/>
                <w:sz w:val="18"/>
                <w:szCs w:val="18"/>
              </w:rPr>
              <w:t xml:space="preserve">No resources found in monitoring namespace.</w:t>
            </w:r>
          </w:p>
        </w:tc>
      </w:tr>
    </w:tbl>
    <w:p>
      <w:pPr>
        <w:spacing w:after="160"/>
      </w:pPr>
    </w:p>
    <w:p>
      <w:pPr>
        <w:spacing w:after="140"/>
      </w:pPr>
      <w:r>
        <w:rPr>
          <w:color w:val="1B1B1B"/>
          <w:sz w:val="21"/>
          <w:szCs w:val="21"/>
        </w:rPr>
        <w:t xml:space="preserve">None of Prometheus, Grafana, or the OTel collector are deployed in this cluster, despite manifests for all three existing in kubernetes/monitoring/ — they were never applied. This is consistent with this validation's instruction not to install anything, and matches the state found: every OTel trace-export attempt in every service's logs fails with a DNS lookup error for otel-collector.monitoring.svc.cluster.local — expected, harmless noise, not a functional problem for any service.</w:t>
      </w:r>
    </w:p>
    <w:p>
      <w:pPr>
        <w:pStyle w:val="Heading2"/>
        <w:spacing w:after="120" w:before="300"/>
      </w:pPr>
      <w:r>
        <w:rPr>
          <w:b/>
          <w:bCs/>
          <w:color w:val="1F3864"/>
          <w:sz w:val="26"/>
          <w:szCs w:val="26"/>
        </w:rPr>
        <w:t xml:space="preserve">24.1 What is actually available</w:t>
      </w:r>
    </w:p>
    <w:p>
      <w:pPr>
        <w:pStyle w:val="ListParagraph"/>
        <w:numPr>
          <w:ilvl w:val="0"/>
          <w:numId w:val="2"/>
        </w:numPr>
        <w:spacing w:after="60"/>
      </w:pPr>
      <w:r>
        <w:rPr>
          <w:color w:val="1B1B1B"/>
          <w:sz w:val="21"/>
          <w:szCs w:val="21"/>
        </w:rPr>
        <w:t xml:space="preserve">kubectl logs — per-pod application logs, structured JSON in every service.</w:t>
      </w:r>
    </w:p>
    <w:p>
      <w:pPr>
        <w:pStyle w:val="ListParagraph"/>
        <w:numPr>
          <w:ilvl w:val="0"/>
          <w:numId w:val="2"/>
        </w:numPr>
        <w:spacing w:after="60"/>
      </w:pPr>
      <w:r>
        <w:rPr>
          <w:color w:val="1B1B1B"/>
          <w:sz w:val="21"/>
          <w:szCs w:val="21"/>
        </w:rPr>
        <w:t xml:space="preserve">kubectl get events — Kubernetes-level scheduling/probe/image events.</w:t>
      </w:r>
    </w:p>
    <w:p>
      <w:pPr>
        <w:pStyle w:val="ListParagraph"/>
        <w:numPr>
          <w:ilvl w:val="0"/>
          <w:numId w:val="2"/>
        </w:numPr>
        <w:spacing w:after="60"/>
      </w:pPr>
      <w:r>
        <w:rPr>
          <w:color w:val="1B1B1B"/>
          <w:sz w:val="21"/>
          <w:szCs w:val="21"/>
        </w:rPr>
        <w:t xml:space="preserve">Pod restart counts — a first-order stability signal, checked directly.</w:t>
      </w:r>
    </w:p>
    <w:p>
      <w:pPr>
        <w:spacing w:after="140"/>
      </w:pPr>
      <w:r>
        <w:rPr>
          <w:b/>
          <w:bCs/>
          <w:color w:val="1F3864"/>
          <w:sz w:val="21"/>
          <w:szCs w:val="21"/>
        </w:rPr>
        <w:t xml:space="preserve">Restart counts, every pod, this run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pods -n documind -o custom-columns='NAME,RESTARTS:.status.containerStatuses[0].restartCount'</w:t>
            </w:r>
          </w:p>
          <w:p>
            <w:pPr>
              <w:spacing w:after="0"/>
            </w:pPr>
            <w:r>
              <w:rPr>
                <w:rFonts w:ascii="Consolas" w:cs="Consolas" w:eastAsia="Consolas" w:hAnsi="Consolas"/>
                <w:color w:val="2D2D2D"/>
                <w:sz w:val="18"/>
                <w:szCs w:val="18"/>
              </w:rPr>
              <w:t xml:space="preserve">0 restarts across all 11 pods (postgres-0, redis-0, and all 9 application pods)</w:t>
            </w:r>
          </w:p>
        </w:tc>
      </w:tr>
    </w:tbl>
    <w:p>
      <w:pPr>
        <w:spacing w:after="160"/>
      </w:pPr>
    </w:p>
    <w:p>
      <w:pPr>
        <w:spacing w:after="140"/>
      </w:pPr>
      <w:r>
        <w:rPr>
          <w:b/>
          <w:bCs/>
          <w:color w:val="1F3864"/>
          <w:sz w:val="21"/>
          <w:szCs w:val="21"/>
        </w:rPr>
        <w:t xml:space="preserve">Recent namespace events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 kubectl get events -n documind --sort-by='.lastTimestamp'</w:t>
            </w:r>
          </w:p>
          <w:p>
            <w:pPr>
              <w:spacing w:after="0"/>
            </w:pPr>
            <w:r>
              <w:rPr>
                <w:rFonts w:ascii="Consolas" w:cs="Consolas" w:eastAsia="Consolas" w:hAnsi="Consolas"/>
                <w:color w:val="2D2D2D"/>
                <w:sz w:val="18"/>
                <w:szCs w:val="18"/>
              </w:rPr>
              <w:t xml:space="preserve">Only Warning/Unhealthy events for processing-service's readiness probe (503, storage check) — the known, already-diagnosed issue. No other warnings or errors of any kind.</w:t>
            </w:r>
          </w:p>
        </w:tc>
      </w:tr>
    </w:tbl>
    <w:p>
      <w:pPr>
        <w:spacing w:after="160"/>
      </w:pPr>
    </w:p>
    <w:p>
      <w:pPr>
        <w:spacing w:after="140"/>
      </w:pPr>
      <w:r>
        <w:rPr>
          <w:color w:val="1B1B1B"/>
          <w:sz w:val="21"/>
          <w:szCs w:val="21"/>
        </w:rPr>
        <w:t xml:space="preserve">OCI-native monitoring: the Terraform monitoring module (ONS topic + 3 alarms for node CPU, node memory, LB 5xx) is applied and present in state (§5.6) — this is the only observability layer actually live for this deployment, and it operates at the OCI/infrastructure level, not inside the cluster.</w:t>
      </w:r>
    </w:p>
    <w:p>
      <w:pPr>
        <w:pStyle w:val="Heading1"/>
        <w:pBdr>
          <w:bottom w:val="single" w:color="C74634" w:sz="12" w:space="4"/>
        </w:pBdr>
        <w:spacing w:after="200" w:before="400"/>
      </w:pPr>
      <w:r>
        <w:rPr>
          <w:b/>
          <w:bCs/>
          <w:color w:val="C74634"/>
          <w:sz w:val="32"/>
          <w:szCs w:val="32"/>
        </w:rPr>
        <w:t xml:space="preserve">25. Problems Encountered and Resolutions</w:t>
      </w:r>
    </w:p>
    <w:p>
      <w:pPr>
        <w:spacing w:after="140"/>
      </w:pPr>
      <w:r>
        <w:rPr>
          <w:color w:val="1B1B1B"/>
          <w:sz w:val="21"/>
          <w:szCs w:val="21"/>
        </w:rPr>
        <w:t xml:space="preserve">In the order they were actually hit during this project, each with its real root cause and real fix.</w:t>
      </w:r>
    </w:p>
    <w:p>
      <w:pPr>
        <w:pStyle w:val="Heading3"/>
        <w:spacing w:after="100" w:before="200"/>
      </w:pPr>
      <w:r>
        <w:rPr>
          <w:b/>
          <w:bCs/>
          <w:color w:val="1B1B1B"/>
          <w:sz w:val="22"/>
          <w:szCs w:val="22"/>
        </w:rPr>
        <w:t xml:space="preserve">25.1 OCIR push denied despite successful login</w:t>
      </w:r>
    </w:p>
    <w:p>
      <w:pPr>
        <w:spacing w:after="140"/>
      </w:pPr>
      <w:r>
        <w:rPr>
          <w:b/>
          <w:bCs/>
          <w:sz w:val="21"/>
          <w:szCs w:val="21"/>
        </w:rPr>
        <w:t xml:space="preserve">Root cause: </w:t>
      </w:r>
      <w:r>
        <w:rPr>
          <w:sz w:val="21"/>
          <w:szCs w:val="21"/>
        </w:rPr>
        <w:t xml:space="preserve">The OCIR username was missing its identity-domain segment. The correct shape is &lt;namespace&gt;/&lt;identity-domain-name&gt;/&lt;username&gt;, not &lt;namespace&gt;/&lt;username&gt;.</w:t>
      </w:r>
    </w:p>
    <w:p>
      <w:pPr>
        <w:spacing w:after="140"/>
      </w:pPr>
      <w:r>
        <w:rPr>
          <w:b/>
          <w:bCs/>
          <w:sz w:val="21"/>
          <w:szCs w:val="21"/>
        </w:rPr>
        <w:t xml:space="preserve">Resolution: </w:t>
      </w:r>
      <w:r>
        <w:rPr>
          <w:sz w:val="21"/>
          <w:szCs w:val="21"/>
        </w:rPr>
        <w:t xml:space="preserve">Corrected the OCIR_USERNAME format; rotated the exposed Auth Token as a precaution.</w:t>
      </w:r>
    </w:p>
    <w:p>
      <w:pPr>
        <w:spacing w:after="140"/>
      </w:pPr>
      <w:r>
        <w:rPr>
          <w:b/>
          <w:bCs/>
          <w:sz w:val="21"/>
          <w:szCs w:val="21"/>
        </w:rPr>
        <w:t xml:space="preserve">Status: </w:t>
      </w:r>
      <w:r>
        <w:rPr>
          <w:b/>
          <w:bCs/>
          <w:color w:val="1E7E34"/>
          <w:sz w:val="21"/>
          <w:szCs w:val="21"/>
        </w:rPr>
        <w:t xml:space="preserve">RESOLVED</w:t>
      </w:r>
    </w:p>
    <w:p>
      <w:pPr>
        <w:pStyle w:val="Heading3"/>
        <w:spacing w:after="100" w:before="200"/>
      </w:pPr>
      <w:r>
        <w:rPr>
          <w:b/>
          <w:bCs/>
          <w:color w:val="1B1B1B"/>
          <w:sz w:val="22"/>
          <w:szCs w:val="22"/>
        </w:rPr>
        <w:t xml:space="preserve">25.2 All 6 pods stuck ImagePullBackOff</w:t>
      </w:r>
    </w:p>
    <w:p>
      <w:pPr>
        <w:spacing w:after="140"/>
      </w:pPr>
      <w:r>
        <w:rPr>
          <w:b/>
          <w:bCs/>
          <w:sz w:val="21"/>
          <w:szCs w:val="21"/>
        </w:rPr>
        <w:t xml:space="preserve">Root cause: </w:t>
      </w:r>
      <w:r>
        <w:rPr>
          <w:sz w:val="21"/>
          <w:szCs w:val="21"/>
        </w:rPr>
        <w:t xml:space="preserve">No imagePullSecret existed in the documind namespace, so kubelet pulled anonymously against private repositories.</w:t>
      </w:r>
    </w:p>
    <w:p>
      <w:pPr>
        <w:spacing w:after="140"/>
      </w:pPr>
      <w:r>
        <w:rPr>
          <w:b/>
          <w:bCs/>
          <w:sz w:val="21"/>
          <w:szCs w:val="21"/>
        </w:rPr>
        <w:t xml:space="preserve">Resolution: </w:t>
      </w:r>
      <w:r>
        <w:rPr>
          <w:sz w:val="21"/>
          <w:szCs w:val="21"/>
        </w:rPr>
        <w:t xml:space="preserve">Created ocir-pull-secret (kubernetes.io/dockerconfigjson) and referenced it from all 6 ServiceAccounts.</w:t>
      </w:r>
    </w:p>
    <w:p>
      <w:pPr>
        <w:spacing w:after="140"/>
      </w:pPr>
      <w:r>
        <w:rPr>
          <w:b/>
          <w:bCs/>
          <w:sz w:val="21"/>
          <w:szCs w:val="21"/>
        </w:rPr>
        <w:t xml:space="preserve">Status: </w:t>
      </w:r>
      <w:r>
        <w:rPr>
          <w:b/>
          <w:bCs/>
          <w:color w:val="1E7E34"/>
          <w:sz w:val="21"/>
          <w:szCs w:val="21"/>
        </w:rPr>
        <w:t xml:space="preserve">RESOLVED</w:t>
      </w:r>
    </w:p>
    <w:p>
      <w:pPr>
        <w:pStyle w:val="Heading3"/>
        <w:spacing w:after="100" w:before="200"/>
      </w:pPr>
      <w:r>
        <w:rPr>
          <w:b/>
          <w:bCs/>
          <w:color w:val="1B1B1B"/>
          <w:sz w:val="22"/>
          <w:szCs w:val="22"/>
        </w:rPr>
        <w:t xml:space="preserve">25.3 3 of 6 pods stuck CreateContainerConfigError</w:t>
      </w:r>
    </w:p>
    <w:p>
      <w:pPr>
        <w:spacing w:after="140"/>
      </w:pPr>
      <w:r>
        <w:rPr>
          <w:b/>
          <w:bCs/>
          <w:sz w:val="21"/>
          <w:szCs w:val="21"/>
        </w:rPr>
        <w:t xml:space="preserve">Root cause: </w:t>
      </w:r>
      <w:r>
        <w:rPr>
          <w:sz w:val="21"/>
          <w:szCs w:val="21"/>
        </w:rPr>
        <w:t xml:space="preserve">api-gateway/document-service/search-service set runAsNonRoot: true with no runAsUser, and their images' Dockerfiles created a non-numeric-named user — kubelet could not statically verify non-root.</w:t>
      </w:r>
    </w:p>
    <w:p>
      <w:pPr>
        <w:spacing w:after="140"/>
      </w:pPr>
      <w:r>
        <w:rPr>
          <w:b/>
          <w:bCs/>
          <w:sz w:val="21"/>
          <w:szCs w:val="21"/>
        </w:rPr>
        <w:t xml:space="preserve">Resolution: </w:t>
      </w:r>
      <w:r>
        <w:rPr>
          <w:sz w:val="21"/>
          <w:szCs w:val="21"/>
        </w:rPr>
        <w:t xml:space="preserve">Pulled each image and ran `id` inside to get the real numeric UID (1000); added explicit runAsUser/runAsGroup: 1000 to those 3 Deployments, matching the pattern the other 3 services already used correctly.</w:t>
      </w:r>
    </w:p>
    <w:p>
      <w:pPr>
        <w:spacing w:after="140"/>
      </w:pPr>
      <w:r>
        <w:rPr>
          <w:b/>
          <w:bCs/>
          <w:sz w:val="21"/>
          <w:szCs w:val="21"/>
        </w:rPr>
        <w:t xml:space="preserve">Status: </w:t>
      </w:r>
      <w:r>
        <w:rPr>
          <w:b/>
          <w:bCs/>
          <w:color w:val="1E7E34"/>
          <w:sz w:val="21"/>
          <w:szCs w:val="21"/>
        </w:rPr>
        <w:t xml:space="preserve">RESOLVED</w:t>
      </w:r>
    </w:p>
    <w:p>
      <w:pPr>
        <w:pStyle w:val="Heading3"/>
        <w:spacing w:after="100" w:before="200"/>
      </w:pPr>
      <w:r>
        <w:rPr>
          <w:b/>
          <w:bCs/>
          <w:color w:val="1B1B1B"/>
          <w:sz w:val="22"/>
          <w:szCs w:val="22"/>
        </w:rPr>
        <w:t xml:space="preserve">25.4 search-service — ModuleNotFoundError: app_instrumentation</w:t>
      </w:r>
    </w:p>
    <w:p>
      <w:pPr>
        <w:spacing w:after="140"/>
      </w:pPr>
      <w:r>
        <w:rPr>
          <w:b/>
          <w:bCs/>
          <w:sz w:val="21"/>
          <w:szCs w:val="21"/>
        </w:rPr>
        <w:t xml:space="preserve">Root cause: </w:t>
      </w:r>
      <w:r>
        <w:rPr>
          <w:sz w:val="21"/>
          <w:szCs w:val="21"/>
        </w:rPr>
        <w:t xml:space="preserve">src/main.py imported a shared reference module (services/monitoring/app_instrumentation) that sits outside search-service's own Docker build context (CI builds with context services/search-service) — it was never shippable in the image. Every other service correctly vendors an equivalent module locally instead.</w:t>
      </w:r>
    </w:p>
    <w:p>
      <w:pPr>
        <w:spacing w:after="140"/>
      </w:pPr>
      <w:r>
        <w:rPr>
          <w:b/>
          <w:bCs/>
          <w:sz w:val="21"/>
          <w:szCs w:val="21"/>
        </w:rPr>
        <w:t xml:space="preserve">Resolution: </w:t>
      </w:r>
      <w:r>
        <w:rPr>
          <w:sz w:val="21"/>
          <w:szCs w:val="21"/>
        </w:rPr>
        <w:t xml:space="preserve">Wrote a self-contained services/search-service/src/instrumentation.py vendoring the same request-ID/logging/tracing/metrics behaviour; verified locally (build + run + curl) before committing; committed as 7311d80; CI rebuilt and pushed; redeployed only search-service.</w:t>
      </w:r>
    </w:p>
    <w:p>
      <w:pPr>
        <w:spacing w:after="140"/>
      </w:pPr>
      <w:r>
        <w:rPr>
          <w:b/>
          <w:bCs/>
          <w:sz w:val="21"/>
          <w:szCs w:val="21"/>
        </w:rPr>
        <w:t xml:space="preserve">Status: </w:t>
      </w:r>
      <w:r>
        <w:rPr>
          <w:b/>
          <w:bCs/>
          <w:color w:val="1E7E34"/>
          <w:sz w:val="21"/>
          <w:szCs w:val="21"/>
        </w:rPr>
        <w:t xml:space="preserve">RESOLVED — confirmed live, 1/1 Ready, 0 restarts</w:t>
      </w:r>
    </w:p>
    <w:p>
      <w:pPr>
        <w:pStyle w:val="Heading3"/>
        <w:spacing w:after="100" w:before="200"/>
      </w:pPr>
      <w:r>
        <w:rPr>
          <w:b/>
          <w:bCs/>
          <w:color w:val="1B1B1B"/>
          <w:sz w:val="22"/>
          <w:szCs w:val="22"/>
        </w:rPr>
        <w:t xml:space="preserve">25.5 processing-service — OCI SDK could not read the ServiceAccount token</w:t>
      </w:r>
    </w:p>
    <w:p>
      <w:pPr>
        <w:spacing w:after="140"/>
      </w:pPr>
      <w:r>
        <w:rPr>
          <w:b/>
          <w:bCs/>
          <w:sz w:val="21"/>
          <w:szCs w:val="21"/>
        </w:rPr>
        <w:t xml:space="preserve">Root cause: </w:t>
      </w:r>
      <w:r>
        <w:rPr>
          <w:sz w:val="21"/>
          <w:szCs w:val="21"/>
        </w:rPr>
        <w:t xml:space="preserve">automountServiceAccountToken: false (correctly set to deny Kubernetes API access) also removed the token/CA volume the OCI SDK's OKE-workload-identity signer needs for its own identity exchange — unrelated to Kubernetes API permissions, since neither SA had any RBAC binding anyway.</w:t>
      </w:r>
    </w:p>
    <w:p>
      <w:pPr>
        <w:spacing w:after="140"/>
      </w:pPr>
      <w:r>
        <w:rPr>
          <w:b/>
          <w:bCs/>
          <w:sz w:val="21"/>
          <w:szCs w:val="21"/>
        </w:rPr>
        <w:t xml:space="preserve">Resolution: </w:t>
      </w:r>
      <w:r>
        <w:rPr>
          <w:sz w:val="21"/>
          <w:szCs w:val="21"/>
        </w:rPr>
        <w:t xml:space="preserve">Set automountServiceAccountToken: true on processing-service and document-service only (the two that actually call OCI APIs); restarted their pods.</w:t>
      </w:r>
    </w:p>
    <w:p>
      <w:pPr>
        <w:spacing w:after="140"/>
      </w:pPr>
      <w:r>
        <w:rPr>
          <w:b/>
          <w:bCs/>
          <w:sz w:val="21"/>
          <w:szCs w:val="21"/>
        </w:rPr>
        <w:t xml:space="preserve">Status: </w:t>
      </w:r>
      <w:r>
        <w:rPr>
          <w:b/>
          <w:bCs/>
          <w:color w:val="1E7E34"/>
          <w:sz w:val="21"/>
          <w:szCs w:val="21"/>
        </w:rPr>
        <w:t xml:space="preserve">RESOLVED at the Kubernetes layer — see §25.7 for what this uncovered next</w:t>
      </w:r>
    </w:p>
    <w:p>
      <w:pPr>
        <w:pStyle w:val="Heading3"/>
        <w:spacing w:after="100" w:before="200"/>
      </w:pPr>
      <w:r>
        <w:rPr>
          <w:b/>
          <w:bCs/>
          <w:color w:val="1B1B1B"/>
          <w:sz w:val="22"/>
          <w:szCs w:val="22"/>
        </w:rPr>
        <w:t xml:space="preserve">25.6 OCI_REGION / OCI_NAMESPACE / DB_HOST blank in ConfigMaps</w:t>
      </w:r>
    </w:p>
    <w:p>
      <w:pPr>
        <w:spacing w:after="140"/>
      </w:pPr>
      <w:r>
        <w:rPr>
          <w:b/>
          <w:bCs/>
          <w:sz w:val="21"/>
          <w:szCs w:val="21"/>
        </w:rPr>
        <w:t xml:space="preserve">Root cause: </w:t>
      </w:r>
      <w:r>
        <w:rPr>
          <w:sz w:val="21"/>
          <w:szCs w:val="21"/>
        </w:rPr>
        <w:t xml:space="preserve">Committed manifests intentionally ship these as blank, deploy-time-filled placeholders (per their own comments: "filled in by role 2 at deploy time"). They had never actually been filled in on this cluster.</w:t>
      </w:r>
    </w:p>
    <w:p>
      <w:pPr>
        <w:spacing w:after="140"/>
      </w:pPr>
      <w:r>
        <w:rPr>
          <w:b/>
          <w:bCs/>
          <w:sz w:val="21"/>
          <w:szCs w:val="21"/>
        </w:rPr>
        <w:t xml:space="preserve">Resolution: </w:t>
      </w:r>
      <w:r>
        <w:rPr>
          <w:sz w:val="21"/>
          <w:szCs w:val="21"/>
        </w:rPr>
        <w:t xml:space="preserve">Patched the live ConfigMaps with the real values (me-jeddah-1 / axkjllkftxfz / postgres.documind.svc.cluster.local); restarted the affected pods.</w:t>
      </w:r>
    </w:p>
    <w:p>
      <w:pPr>
        <w:spacing w:after="140"/>
      </w:pPr>
      <w:r>
        <w:rPr>
          <w:b/>
          <w:bCs/>
          <w:sz w:val="21"/>
          <w:szCs w:val="21"/>
        </w:rPr>
        <w:t xml:space="preserve">Status: </w:t>
      </w:r>
      <w:r>
        <w:rPr>
          <w:b/>
          <w:bCs/>
          <w:color w:val="1E7E34"/>
          <w:sz w:val="21"/>
          <w:szCs w:val="21"/>
        </w:rPr>
        <w:t xml:space="preserve">RESOLVED</w:t>
      </w:r>
    </w:p>
    <w:p>
      <w:pPr>
        <w:pStyle w:val="Heading3"/>
        <w:spacing w:after="100" w:before="200"/>
      </w:pPr>
      <w:r>
        <w:rPr>
          <w:b/>
          <w:bCs/>
          <w:color w:val="1B1B1B"/>
          <w:sz w:val="22"/>
          <w:szCs w:val="22"/>
        </w:rPr>
        <w:t xml:space="preserve">25.7 processing-service / document-service — Object Storage 404 BucketNotFound (OPEN)</w:t>
      </w:r>
    </w:p>
    <w:p>
      <w:pPr>
        <w:spacing w:after="140"/>
      </w:pPr>
      <w:r>
        <w:rPr>
          <w:b/>
          <w:bCs/>
          <w:sz w:val="21"/>
          <w:szCs w:val="21"/>
        </w:rPr>
        <w:t xml:space="preserve">Root cause: </w:t>
      </w:r>
      <w:r>
        <w:rPr>
          <w:sz w:val="21"/>
          <w:szCs w:val="21"/>
        </w:rPr>
        <w:t xml:space="preserve">The OCI SDK now authenticates successfully and reaches the real Object Storage API (§14) — but the Dynamic Group's IAM policy has never been applied. terraform plan -target=module.iam shows 4 resources pending, including the exact statement needed. The bucket itself was independently confirmed to exist.</w:t>
      </w:r>
    </w:p>
    <w:p>
      <w:pPr>
        <w:spacing w:after="140"/>
      </w:pPr>
      <w:r>
        <w:rPr>
          <w:b/>
          <w:bCs/>
          <w:sz w:val="21"/>
          <w:szCs w:val="21"/>
        </w:rPr>
        <w:t xml:space="preserve">Resolution: </w:t>
      </w:r>
      <w:r>
        <w:rPr>
          <w:sz w:val="21"/>
          <w:szCs w:val="21"/>
        </w:rPr>
        <w:t xml:space="preserve">Not fixed during this or the prior session, by explicit instruction — this requires a terraform apply that this validation was not authorized to run.</w:t>
      </w:r>
    </w:p>
    <w:p>
      <w:pPr>
        <w:spacing w:after="140"/>
      </w:pPr>
      <w:r>
        <w:rPr>
          <w:b/>
          <w:bCs/>
          <w:sz w:val="21"/>
          <w:szCs w:val="21"/>
        </w:rPr>
        <w:t xml:space="preserve">Status: </w:t>
      </w:r>
      <w:r>
        <w:rPr>
          <w:b/>
          <w:bCs/>
          <w:color w:val="C0392B"/>
          <w:sz w:val="21"/>
          <w:szCs w:val="21"/>
        </w:rPr>
        <w:t xml:space="preserve">OPEN — requires terraform apply of module.iam by whoever holds that authority</w:t>
      </w:r>
    </w:p>
    <w:p>
      <w:pPr>
        <w:pStyle w:val="Heading3"/>
        <w:spacing w:after="100" w:before="200"/>
      </w:pPr>
      <w:r>
        <w:rPr>
          <w:b/>
          <w:bCs/>
          <w:color w:val="1B1B1B"/>
          <w:sz w:val="22"/>
          <w:szCs w:val="22"/>
        </w:rPr>
        <w:t xml:space="preserve">25.8 Search functionally unreachable by any real client (OPEN)</w:t>
      </w:r>
    </w:p>
    <w:p>
      <w:pPr>
        <w:spacing w:after="140"/>
      </w:pPr>
      <w:r>
        <w:rPr>
          <w:b/>
          <w:bCs/>
          <w:sz w:val="21"/>
          <w:szCs w:val="21"/>
        </w:rPr>
        <w:t xml:space="preserve">Root cause: </w:t>
      </w:r>
      <w:r>
        <w:rPr>
          <w:sz w:val="21"/>
          <w:szCs w:val="21"/>
        </w:rPr>
        <w:t xml:space="preserve">api-gateway's proxy strips Authorization and mints no downstream credential (by its own design); search-service enforces JWT auth; the frontend's direct-call path has no SEARCH_SERVICE_TOKEN configured. Confirmed pre-existing — not introduced by any change made in this project.</w:t>
      </w:r>
    </w:p>
    <w:p>
      <w:pPr>
        <w:spacing w:after="140"/>
      </w:pPr>
      <w:r>
        <w:rPr>
          <w:b/>
          <w:bCs/>
          <w:sz w:val="21"/>
          <w:szCs w:val="21"/>
        </w:rPr>
        <w:t xml:space="preserve">Resolution: </w:t>
      </w:r>
      <w:r>
        <w:rPr>
          <w:sz w:val="21"/>
          <w:szCs w:val="21"/>
        </w:rPr>
        <w:t xml:space="preserve">Diagnosed and reported only. Fixing it is a downstream-auth design decision (service-to-service token, or search-service trusting the network boundary) that was explicitly out of scope to make unilaterally.</w:t>
      </w:r>
    </w:p>
    <w:p>
      <w:pPr>
        <w:spacing w:after="140"/>
      </w:pPr>
      <w:r>
        <w:rPr>
          <w:b/>
          <w:bCs/>
          <w:sz w:val="21"/>
          <w:szCs w:val="21"/>
        </w:rPr>
        <w:t xml:space="preserve">Status: </w:t>
      </w:r>
      <w:r>
        <w:rPr>
          <w:b/>
          <w:bCs/>
          <w:color w:val="C0392B"/>
          <w:sz w:val="21"/>
          <w:szCs w:val="21"/>
        </w:rPr>
        <w:t xml:space="preserve">OPEN — needs a design decision, not a config fix</w:t>
      </w:r>
    </w:p>
    <w:p>
      <w:pPr>
        <w:pStyle w:val="Heading3"/>
        <w:spacing w:after="100" w:before="200"/>
      </w:pPr>
      <w:r>
        <w:rPr>
          <w:b/>
          <w:bCs/>
          <w:color w:val="1B1B1B"/>
          <w:sz w:val="22"/>
          <w:szCs w:val="22"/>
        </w:rPr>
        <w:t xml:space="preserve">25.9 PR #35 reviewed but not merged wholesale</w:t>
      </w:r>
    </w:p>
    <w:p>
      <w:pPr>
        <w:spacing w:after="140"/>
      </w:pPr>
      <w:r>
        <w:rPr>
          <w:b/>
          <w:bCs/>
          <w:sz w:val="21"/>
          <w:szCs w:val="21"/>
        </w:rPr>
        <w:t xml:space="preserve">Root cause: </w:t>
      </w:r>
      <w:r>
        <w:rPr>
          <w:sz w:val="21"/>
          <w:szCs w:val="21"/>
        </w:rPr>
        <w:t xml:space="preserve">The PR bundled a genuinely useful, self-contained fix (document-service analysis readback + a 26-document demo dataset) together with a risky, unrelated architecture change (flipping the frontend's default to route through api-gateway) that was independently verified to break search in production, since api-gateway → search-service already 401s.</w:t>
      </w:r>
    </w:p>
    <w:p>
      <w:pPr>
        <w:spacing w:after="140"/>
      </w:pPr>
      <w:r>
        <w:rPr>
          <w:b/>
          <w:bCs/>
          <w:sz w:val="21"/>
          <w:szCs w:val="21"/>
        </w:rPr>
        <w:t xml:space="preserve">Resolution: </w:t>
      </w:r>
      <w:r>
        <w:rPr>
          <w:sz w:val="21"/>
          <w:szCs w:val="21"/>
        </w:rPr>
        <w:t xml:space="preserve">Backported only the safe, self-contained slice directly onto main (commit 35b1626) — verified with the full document-service test suite (39/39 passing), a local Docker build/run, and a live cluster deploy — while leaving the risky routing change unmerged.</w:t>
      </w:r>
    </w:p>
    <w:p>
      <w:pPr>
        <w:spacing w:after="140"/>
      </w:pPr>
      <w:r>
        <w:rPr>
          <w:b/>
          <w:bCs/>
          <w:sz w:val="21"/>
          <w:szCs w:val="21"/>
        </w:rPr>
        <w:t xml:space="preserve">Status: </w:t>
      </w:r>
      <w:r>
        <w:rPr>
          <w:b/>
          <w:bCs/>
          <w:color w:val="1E7E34"/>
          <w:sz w:val="21"/>
          <w:szCs w:val="21"/>
        </w:rPr>
        <w:t xml:space="preserve">RESOLVED for the piece taken; the rest of the PR remains open, unmerged, by design</w:t>
      </w:r>
    </w:p>
    <w:p>
      <w:pPr>
        <w:pStyle w:val="Heading1"/>
        <w:pBdr>
          <w:bottom w:val="single" w:color="C74634" w:sz="12" w:space="4"/>
        </w:pBdr>
        <w:spacing w:after="200" w:before="400"/>
      </w:pPr>
      <w:r>
        <w:rPr>
          <w:b/>
          <w:bCs/>
          <w:color w:val="C74634"/>
          <w:sz w:val="32"/>
          <w:szCs w:val="32"/>
        </w:rPr>
        <w:t xml:space="preserve">26. Final Validation Scorecard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4150"/>
      </w:tblGrid>
      <w:tr>
        <w:trPr>
          <w:tblHeader/>
        </w:trPr>
        <w:tc>
          <w:tcPr>
            <w:tcW w:type="dxa" w:w="2500"/>
            <w:shd w:fill="C74634" w:val="clear"/>
            <w:tcMar>
              <w:top w:type="dxa" w:w="80"/>
              <w:left w:type="dxa" w:w="120"/>
              <w:bottom w:type="dxa" w:w="80"/>
              <w:right w:type="dxa" w:w="120"/>
            </w:tcMar>
            <w:vAlign w:val="center"/>
          </w:tcPr>
          <w:p>
            <w:r>
              <w:rPr>
                <w:b/>
                <w:bCs/>
                <w:color w:val="FFFFFF"/>
                <w:sz w:val="19"/>
                <w:szCs w:val="19"/>
              </w:rPr>
              <w:t xml:space="preserve">Area</w:t>
            </w:r>
          </w:p>
        </w:tc>
        <w:tc>
          <w:tcPr>
            <w:tcW w:type="dxa" w:w="1200"/>
            <w:shd w:fill="C74634" w:val="clear"/>
            <w:tcMar>
              <w:top w:type="dxa" w:w="80"/>
              <w:left w:type="dxa" w:w="120"/>
              <w:bottom w:type="dxa" w:w="80"/>
              <w:right w:type="dxa" w:w="120"/>
            </w:tcMar>
            <w:vAlign w:val="center"/>
          </w:tcPr>
          <w:p>
            <w:r>
              <w:rPr>
                <w:b/>
                <w:bCs/>
                <w:color w:val="FFFFFF"/>
                <w:sz w:val="19"/>
                <w:szCs w:val="19"/>
              </w:rPr>
              <w:t xml:space="preserve">Status</w:t>
            </w:r>
          </w:p>
        </w:tc>
        <w:tc>
          <w:tcPr>
            <w:tcW w:type="dxa" w:w="1500"/>
            <w:shd w:fill="C74634" w:val="clear"/>
            <w:tcMar>
              <w:top w:type="dxa" w:w="80"/>
              <w:left w:type="dxa" w:w="120"/>
              <w:bottom w:type="dxa" w:w="80"/>
              <w:right w:type="dxa" w:w="120"/>
            </w:tcMar>
            <w:vAlign w:val="center"/>
          </w:tcPr>
          <w:p>
            <w:r>
              <w:rPr>
                <w:b/>
                <w:bCs/>
                <w:color w:val="FFFFFF"/>
                <w:sz w:val="19"/>
                <w:szCs w:val="19"/>
              </w:rPr>
              <w:t xml:space="preserve">Evidence</w:t>
            </w:r>
          </w:p>
        </w:tc>
        <w:tc>
          <w:tcPr>
            <w:tcW w:type="dxa" w:w="4150"/>
            <w:shd w:fill="C74634" w:val="clear"/>
            <w:tcMar>
              <w:top w:type="dxa" w:w="80"/>
              <w:left w:type="dxa" w:w="120"/>
              <w:bottom w:type="dxa" w:w="80"/>
              <w:right w:type="dxa" w:w="120"/>
            </w:tcMar>
            <w:vAlign w:val="center"/>
          </w:tcPr>
          <w:p>
            <w:r>
              <w:rPr>
                <w:b/>
                <w:bCs/>
                <w:color w:val="FFFFFF"/>
                <w:sz w:val="19"/>
                <w:szCs w:val="19"/>
              </w:rPr>
              <w:t xml:space="preserve">Notes</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Source / Git</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§6.1</w:t>
            </w:r>
          </w:p>
        </w:tc>
        <w:tc>
          <w:tcPr>
            <w:tcW w:type="dxa" w:w="4150"/>
            <w:tcMar>
              <w:top w:type="dxa" w:w="80"/>
              <w:left w:type="dxa" w:w="120"/>
              <w:bottom w:type="dxa" w:w="80"/>
              <w:right w:type="dxa" w:w="120"/>
            </w:tcMar>
            <w:vAlign w:val="center"/>
          </w:tcPr>
          <w:p>
            <w:r>
              <w:rPr>
                <w:b w:val="false"/>
                <w:bCs w:val="false"/>
                <w:color w:val="1B1B1B"/>
                <w:sz w:val="19"/>
                <w:szCs w:val="19"/>
              </w:rPr>
              <w:t xml:space="preserve">clean tree, HEAD 35b1626, no secrets</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CI (build/test)</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§6.3</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ci.yml, security-pipeline.yml active</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Docker builds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§7</w:t>
            </w:r>
          </w:p>
        </w:tc>
        <w:tc>
          <w:tcPr>
            <w:tcW w:type="dxa" w:w="4150"/>
            <w:tcMar>
              <w:top w:type="dxa" w:w="80"/>
              <w:left w:type="dxa" w:w="120"/>
              <w:bottom w:type="dxa" w:w="80"/>
              <w:right w:type="dxa" w:w="120"/>
            </w:tcMar>
            <w:vAlign w:val="center"/>
          </w:tcPr>
          <w:p>
            <w:r>
              <w:rPr>
                <w:b w:val="false"/>
                <w:bCs w:val="false"/>
                <w:color w:val="1B1B1B"/>
                <w:sz w:val="19"/>
                <w:szCs w:val="19"/>
              </w:rPr>
              <w:t xml:space="preserve">all 6 build and run</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Trivy scan</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§6.3</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runs on every image, non-blocking per policy</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OCIR</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§7.1</w:t>
            </w:r>
          </w:p>
        </w:tc>
        <w:tc>
          <w:tcPr>
            <w:tcW w:type="dxa" w:w="4150"/>
            <w:tcMar>
              <w:top w:type="dxa" w:w="80"/>
              <w:left w:type="dxa" w:w="120"/>
              <w:bottom w:type="dxa" w:w="80"/>
              <w:right w:type="dxa" w:w="120"/>
            </w:tcMar>
            <w:vAlign w:val="center"/>
          </w:tcPr>
          <w:p>
            <w:r>
              <w:rPr>
                <w:b w:val="false"/>
                <w:bCs w:val="false"/>
                <w:color w:val="1B1B1B"/>
                <w:sz w:val="19"/>
                <w:szCs w:val="19"/>
              </w:rPr>
              <w:t xml:space="preserve">all 6 repos, all tags present</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OKE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§8</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1 node Ready, v1.36.1</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Namespace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§9</w:t>
            </w:r>
          </w:p>
        </w:tc>
        <w:tc>
          <w:tcPr>
            <w:tcW w:type="dxa" w:w="4150"/>
            <w:tcMar>
              <w:top w:type="dxa" w:w="80"/>
              <w:left w:type="dxa" w:w="120"/>
              <w:bottom w:type="dxa" w:w="80"/>
              <w:right w:type="dxa" w:w="120"/>
            </w:tcMar>
            <w:vAlign w:val="center"/>
          </w:tcPr>
          <w:p>
            <w:r>
              <w:rPr>
                <w:b w:val="false"/>
                <w:bCs w:val="false"/>
                <w:color w:val="1B1B1B"/>
                <w:sz w:val="19"/>
                <w:szCs w:val="19"/>
              </w:rPr>
              <w:t xml:space="preserve">documind Active</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Postgres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§16</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1/1 Running, 0 restarts</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Redis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§17</w:t>
            </w:r>
          </w:p>
        </w:tc>
        <w:tc>
          <w:tcPr>
            <w:tcW w:type="dxa" w:w="4150"/>
            <w:tcMar>
              <w:top w:type="dxa" w:w="80"/>
              <w:left w:type="dxa" w:w="120"/>
              <w:bottom w:type="dxa" w:w="80"/>
              <w:right w:type="dxa" w:w="120"/>
            </w:tcMar>
            <w:vAlign w:val="center"/>
          </w:tcPr>
          <w:p>
            <w:r>
              <w:rPr>
                <w:b w:val="false"/>
                <w:bCs w:val="false"/>
                <w:color w:val="1B1B1B"/>
                <w:sz w:val="19"/>
                <w:szCs w:val="19"/>
              </w:rPr>
              <w:t xml:space="preserve">1/1 Running, 0 restarts</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Deployments</w:t>
            </w:r>
          </w:p>
        </w:tc>
        <w:tc>
          <w:tcPr>
            <w:tcW w:type="dxa" w:w="1200"/>
            <w:shd w:fill="FFF2CC" w:val="clear"/>
            <w:tcMar>
              <w:top w:type="dxa" w:w="80"/>
              <w:left w:type="dxa" w:w="120"/>
              <w:bottom w:type="dxa" w:w="80"/>
              <w:right w:type="dxa" w:w="120"/>
            </w:tcMar>
            <w:vAlign w:val="center"/>
          </w:tcPr>
          <w:p>
            <w:r>
              <w:rPr>
                <w:b/>
                <w:bCs/>
                <w:color w:val="B8860B"/>
                <w:sz w:val="19"/>
                <w:szCs w:val="19"/>
              </w:rPr>
              <w:t xml:space="preserve">PARTIAL</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§10</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5/6 fully Ready</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Services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§11</w:t>
            </w:r>
          </w:p>
        </w:tc>
        <w:tc>
          <w:tcPr>
            <w:tcW w:type="dxa" w:w="4150"/>
            <w:tcMar>
              <w:top w:type="dxa" w:w="80"/>
              <w:left w:type="dxa" w:w="120"/>
              <w:bottom w:type="dxa" w:w="80"/>
              <w:right w:type="dxa" w:w="120"/>
            </w:tcMar>
            <w:vAlign w:val="center"/>
          </w:tcPr>
          <w:p>
            <w:r>
              <w:rPr>
                <w:b w:val="false"/>
                <w:bCs w:val="false"/>
                <w:color w:val="1B1B1B"/>
                <w:sz w:val="19"/>
                <w:szCs w:val="19"/>
              </w:rPr>
              <w:t xml:space="preserve">correct types, no unintended exposure</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ServiceAccounts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§12</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6/6, zero RBAC over-grant</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ImagePullSecret</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§13</w:t>
            </w:r>
          </w:p>
        </w:tc>
        <w:tc>
          <w:tcPr>
            <w:tcW w:type="dxa" w:w="4150"/>
            <w:tcMar>
              <w:top w:type="dxa" w:w="80"/>
              <w:left w:type="dxa" w:w="120"/>
              <w:bottom w:type="dxa" w:w="80"/>
              <w:right w:type="dxa" w:w="120"/>
            </w:tcMar>
            <w:vAlign w:val="center"/>
          </w:tcPr>
          <w:p>
            <w:r>
              <w:rPr>
                <w:b w:val="false"/>
                <w:bCs w:val="false"/>
                <w:color w:val="1B1B1B"/>
                <w:sz w:val="19"/>
                <w:szCs w:val="19"/>
              </w:rPr>
              <w:t xml:space="preserve">0 pull failures</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NetworkPolicies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§18</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9/9, no broad rule found</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Workload Identity</w:t>
            </w:r>
          </w:p>
        </w:tc>
        <w:tc>
          <w:tcPr>
            <w:tcW w:type="dxa" w:w="1200"/>
            <w:shd w:fill="FFF2CC" w:val="clear"/>
            <w:tcMar>
              <w:top w:type="dxa" w:w="80"/>
              <w:left w:type="dxa" w:w="120"/>
              <w:bottom w:type="dxa" w:w="80"/>
              <w:right w:type="dxa" w:w="120"/>
            </w:tcMar>
            <w:vAlign w:val="center"/>
          </w:tcPr>
          <w:p>
            <w:r>
              <w:rPr>
                <w:b/>
                <w:bCs/>
                <w:color w:val="B8860B"/>
                <w:sz w:val="19"/>
                <w:szCs w:val="19"/>
              </w:rPr>
              <w:t xml:space="preserve">PARTIAL</w:t>
            </w:r>
          </w:p>
        </w:tc>
        <w:tc>
          <w:tcPr>
            <w:tcW w:type="dxa" w:w="1500"/>
            <w:tcMar>
              <w:top w:type="dxa" w:w="80"/>
              <w:left w:type="dxa" w:w="120"/>
              <w:bottom w:type="dxa" w:w="80"/>
              <w:right w:type="dxa" w:w="120"/>
            </w:tcMar>
            <w:vAlign w:val="center"/>
          </w:tcPr>
          <w:p>
            <w:r>
              <w:rPr>
                <w:b w:val="false"/>
                <w:bCs w:val="false"/>
                <w:color w:val="1B1B1B"/>
                <w:sz w:val="19"/>
                <w:szCs w:val="19"/>
              </w:rPr>
              <w:t xml:space="preserve">§14</w:t>
            </w:r>
          </w:p>
        </w:tc>
        <w:tc>
          <w:tcPr>
            <w:tcW w:type="dxa" w:w="4150"/>
            <w:tcMar>
              <w:top w:type="dxa" w:w="80"/>
              <w:left w:type="dxa" w:w="120"/>
              <w:bottom w:type="dxa" w:w="80"/>
              <w:right w:type="dxa" w:w="120"/>
            </w:tcMar>
            <w:vAlign w:val="center"/>
          </w:tcPr>
          <w:p>
            <w:r>
              <w:rPr>
                <w:b w:val="false"/>
                <w:bCs w:val="false"/>
                <w:color w:val="1B1B1B"/>
                <w:sz w:val="19"/>
                <w:szCs w:val="19"/>
              </w:rPr>
              <w:t xml:space="preserve">auth works; IAM policy not applied</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Object Storage</w:t>
            </w:r>
          </w:p>
        </w:tc>
        <w:tc>
          <w:tcPr>
            <w:tcW w:type="dxa" w:w="1200"/>
            <w:shd w:fill="FADBD8" w:val="clear"/>
            <w:tcMar>
              <w:top w:type="dxa" w:w="80"/>
              <w:left w:type="dxa" w:w="120"/>
              <w:bottom w:type="dxa" w:w="80"/>
              <w:right w:type="dxa" w:w="120"/>
            </w:tcMar>
            <w:vAlign w:val="center"/>
          </w:tcPr>
          <w:p>
            <w:r>
              <w:rPr>
                <w:b/>
                <w:bCs/>
                <w:color w:val="C0392B"/>
                <w:sz w:val="19"/>
                <w:szCs w:val="19"/>
              </w:rPr>
              <w:t xml:space="preserve">FAIL</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§14, §23.3</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404 BucketNotFound, live-tested</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AI Service</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§20, §23.4</w:t>
            </w:r>
          </w:p>
        </w:tc>
        <w:tc>
          <w:tcPr>
            <w:tcW w:type="dxa" w:w="4150"/>
            <w:tcMar>
              <w:top w:type="dxa" w:w="80"/>
              <w:left w:type="dxa" w:w="120"/>
              <w:bottom w:type="dxa" w:w="80"/>
              <w:right w:type="dxa" w:w="120"/>
            </w:tcMar>
            <w:vAlign w:val="center"/>
          </w:tcPr>
          <w:p>
            <w:r>
              <w:rPr>
                <w:b w:val="false"/>
                <w:bCs w:val="false"/>
                <w:color w:val="1B1B1B"/>
                <w:sz w:val="19"/>
                <w:szCs w:val="19"/>
              </w:rPr>
              <w:t xml:space="preserve">mock backend, real responses</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Search</w:t>
            </w:r>
          </w:p>
        </w:tc>
        <w:tc>
          <w:tcPr>
            <w:tcW w:type="dxa" w:w="1200"/>
            <w:shd w:fill="FADBD8" w:val="clear"/>
            <w:tcMar>
              <w:top w:type="dxa" w:w="80"/>
              <w:left w:type="dxa" w:w="120"/>
              <w:bottom w:type="dxa" w:w="80"/>
              <w:right w:type="dxa" w:w="120"/>
            </w:tcMar>
            <w:vAlign w:val="center"/>
          </w:tcPr>
          <w:p>
            <w:r>
              <w:rPr>
                <w:b/>
                <w:bCs/>
                <w:color w:val="C0392B"/>
                <w:sz w:val="19"/>
                <w:szCs w:val="19"/>
              </w:rPr>
              <w:t xml:space="preserve">FAIL</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§23.5</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401 on real client path</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Processing Service</w:t>
            </w:r>
          </w:p>
        </w:tc>
        <w:tc>
          <w:tcPr>
            <w:tcW w:type="dxa" w:w="1200"/>
            <w:shd w:fill="FADBD8" w:val="clear"/>
            <w:tcMar>
              <w:top w:type="dxa" w:w="80"/>
              <w:left w:type="dxa" w:w="120"/>
              <w:bottom w:type="dxa" w:w="80"/>
              <w:right w:type="dxa" w:w="120"/>
            </w:tcMar>
            <w:vAlign w:val="center"/>
          </w:tcPr>
          <w:p>
            <w:r>
              <w:rPr>
                <w:b/>
                <w:bCs/>
                <w:color w:val="C0392B"/>
                <w:sz w:val="19"/>
                <w:szCs w:val="19"/>
              </w:rPr>
              <w:t xml:space="preserve">FAIL</w:t>
            </w:r>
          </w:p>
        </w:tc>
        <w:tc>
          <w:tcPr>
            <w:tcW w:type="dxa" w:w="1500"/>
            <w:tcMar>
              <w:top w:type="dxa" w:w="80"/>
              <w:left w:type="dxa" w:w="120"/>
              <w:bottom w:type="dxa" w:w="80"/>
              <w:right w:type="dxa" w:w="120"/>
            </w:tcMar>
            <w:vAlign w:val="center"/>
          </w:tcPr>
          <w:p>
            <w:r>
              <w:rPr>
                <w:b w:val="false"/>
                <w:bCs w:val="false"/>
                <w:color w:val="1B1B1B"/>
                <w:sz w:val="19"/>
                <w:szCs w:val="19"/>
              </w:rPr>
              <w:t xml:space="preserve">§10, §14</w:t>
            </w:r>
          </w:p>
        </w:tc>
        <w:tc>
          <w:tcPr>
            <w:tcW w:type="dxa" w:w="4150"/>
            <w:tcMar>
              <w:top w:type="dxa" w:w="80"/>
              <w:left w:type="dxa" w:w="120"/>
              <w:bottom w:type="dxa" w:w="80"/>
              <w:right w:type="dxa" w:w="120"/>
            </w:tcMar>
            <w:vAlign w:val="center"/>
          </w:tcPr>
          <w:p>
            <w:r>
              <w:rPr>
                <w:b w:val="false"/>
                <w:bCs w:val="false"/>
                <w:color w:val="1B1B1B"/>
                <w:sz w:val="19"/>
                <w:szCs w:val="19"/>
              </w:rPr>
              <w:t xml:space="preserve">0/2 Ready — storage-gated</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API Gateway</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§20, §22</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auth + proxy confirmed live</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Frontend</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§20, §22, §23.2</w:t>
            </w:r>
          </w:p>
        </w:tc>
        <w:tc>
          <w:tcPr>
            <w:tcW w:type="dxa" w:w="4150"/>
            <w:tcMar>
              <w:top w:type="dxa" w:w="80"/>
              <w:left w:type="dxa" w:w="120"/>
              <w:bottom w:type="dxa" w:w="80"/>
              <w:right w:type="dxa" w:w="120"/>
            </w:tcMar>
            <w:vAlign w:val="center"/>
          </w:tcPr>
          <w:p>
            <w:r>
              <w:rPr>
                <w:b w:val="false"/>
                <w:bCs w:val="false"/>
                <w:color w:val="1B1B1B"/>
                <w:sz w:val="19"/>
                <w:szCs w:val="19"/>
              </w:rPr>
              <w:t xml:space="preserve">public, real data rendered</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LoadBalancers</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§22</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2 public, correctly scoped</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Internal networking</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§21</w:t>
            </w:r>
          </w:p>
        </w:tc>
        <w:tc>
          <w:tcPr>
            <w:tcW w:type="dxa" w:w="4150"/>
            <w:tcMar>
              <w:top w:type="dxa" w:w="80"/>
              <w:left w:type="dxa" w:w="120"/>
              <w:bottom w:type="dxa" w:w="80"/>
              <w:right w:type="dxa" w:w="120"/>
            </w:tcMar>
            <w:vAlign w:val="center"/>
          </w:tcPr>
          <w:p>
            <w:r>
              <w:rPr>
                <w:b w:val="false"/>
                <w:bCs w:val="false"/>
                <w:color w:val="1B1B1B"/>
                <w:sz w:val="19"/>
                <w:szCs w:val="19"/>
              </w:rPr>
              <w:t xml:space="preserve">13/13 tests pass or fail-as-expected</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End-to-end test</w:t>
            </w:r>
          </w:p>
        </w:tc>
        <w:tc>
          <w:tcPr>
            <w:tcW w:type="dxa" w:w="1200"/>
            <w:shd w:fill="FFF2CC" w:val="clear"/>
            <w:tcMar>
              <w:top w:type="dxa" w:w="80"/>
              <w:left w:type="dxa" w:w="120"/>
              <w:bottom w:type="dxa" w:w="80"/>
              <w:right w:type="dxa" w:w="120"/>
            </w:tcMar>
            <w:vAlign w:val="center"/>
          </w:tcPr>
          <w:p>
            <w:r>
              <w:rPr>
                <w:b/>
                <w:bCs/>
                <w:color w:val="B8860B"/>
                <w:sz w:val="19"/>
                <w:szCs w:val="19"/>
              </w:rPr>
              <w:t xml:space="preserve">PARTIAL</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§23</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auth/read path works; write/search do not</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Security</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§19</w:t>
            </w:r>
          </w:p>
        </w:tc>
        <w:tc>
          <w:tcPr>
            <w:tcW w:type="dxa" w:w="4150"/>
            <w:tcMar>
              <w:top w:type="dxa" w:w="80"/>
              <w:left w:type="dxa" w:w="120"/>
              <w:bottom w:type="dxa" w:w="80"/>
              <w:right w:type="dxa" w:w="120"/>
            </w:tcMar>
            <w:vAlign w:val="center"/>
          </w:tcPr>
          <w:p>
            <w:r>
              <w:rPr>
                <w:b w:val="false"/>
                <w:bCs w:val="false"/>
                <w:color w:val="1B1B1B"/>
                <w:sz w:val="19"/>
                <w:szCs w:val="19"/>
              </w:rPr>
              <w:t xml:space="preserve">non-root, capabilities dropped, no public DB</w:t>
            </w:r>
          </w:p>
        </w:tc>
      </w:tr>
      <w:tr>
        <w:tc>
          <w:tcPr>
            <w:tcW w:type="dxa" w:w="2500"/>
            <w:shd w:fill="F7F7F7" w:val="clear"/>
            <w:tcMar>
              <w:top w:type="dxa" w:w="80"/>
              <w:left w:type="dxa" w:w="120"/>
              <w:bottom w:type="dxa" w:w="80"/>
              <w:right w:type="dxa" w:w="120"/>
            </w:tcMar>
            <w:vAlign w:val="center"/>
          </w:tcPr>
          <w:p>
            <w:r>
              <w:rPr>
                <w:b w:val="false"/>
                <w:bCs w:val="false"/>
                <w:color w:val="1B1B1B"/>
                <w:sz w:val="19"/>
                <w:szCs w:val="19"/>
              </w:rPr>
              <w:t xml:space="preserve">Observability</w:t>
            </w:r>
          </w:p>
        </w:tc>
        <w:tc>
          <w:tcPr>
            <w:tcW w:type="dxa" w:w="1200"/>
            <w:shd w:fill="FFF2CC" w:val="clear"/>
            <w:tcMar>
              <w:top w:type="dxa" w:w="80"/>
              <w:left w:type="dxa" w:w="120"/>
              <w:bottom w:type="dxa" w:w="80"/>
              <w:right w:type="dxa" w:w="120"/>
            </w:tcMar>
            <w:vAlign w:val="center"/>
          </w:tcPr>
          <w:p>
            <w:r>
              <w:rPr>
                <w:b/>
                <w:bCs/>
                <w:color w:val="B8860B"/>
                <w:sz w:val="19"/>
                <w:szCs w:val="19"/>
              </w:rPr>
              <w:t xml:space="preserve">PARTIAL</w:t>
            </w:r>
          </w:p>
        </w:tc>
        <w:tc>
          <w:tcPr>
            <w:tcW w:type="dxa" w:w="1500"/>
            <w:shd w:fill="F7F7F7" w:val="clear"/>
            <w:tcMar>
              <w:top w:type="dxa" w:w="80"/>
              <w:left w:type="dxa" w:w="120"/>
              <w:bottom w:type="dxa" w:w="80"/>
              <w:right w:type="dxa" w:w="120"/>
            </w:tcMar>
            <w:vAlign w:val="center"/>
          </w:tcPr>
          <w:p>
            <w:r>
              <w:rPr>
                <w:b w:val="false"/>
                <w:bCs w:val="false"/>
                <w:color w:val="1B1B1B"/>
                <w:sz w:val="19"/>
                <w:szCs w:val="19"/>
              </w:rPr>
              <w:t xml:space="preserve">§24</w:t>
            </w:r>
          </w:p>
        </w:tc>
        <w:tc>
          <w:tcPr>
            <w:tcW w:type="dxa" w:w="4150"/>
            <w:shd w:fill="F7F7F7" w:val="clear"/>
            <w:tcMar>
              <w:top w:type="dxa" w:w="80"/>
              <w:left w:type="dxa" w:w="120"/>
              <w:bottom w:type="dxa" w:w="80"/>
              <w:right w:type="dxa" w:w="120"/>
            </w:tcMar>
            <w:vAlign w:val="center"/>
          </w:tcPr>
          <w:p>
            <w:r>
              <w:rPr>
                <w:b w:val="false"/>
                <w:bCs w:val="false"/>
                <w:color w:val="1B1B1B"/>
                <w:sz w:val="19"/>
                <w:szCs w:val="19"/>
              </w:rPr>
              <w:t xml:space="preserve">logs/events only, no metrics stack</w:t>
            </w:r>
          </w:p>
        </w:tc>
      </w:tr>
      <w:tr>
        <w:tc>
          <w:tcPr>
            <w:tcW w:type="dxa" w:w="2500"/>
            <w:tcMar>
              <w:top w:type="dxa" w:w="80"/>
              <w:left w:type="dxa" w:w="120"/>
              <w:bottom w:type="dxa" w:w="80"/>
              <w:right w:type="dxa" w:w="120"/>
            </w:tcMar>
            <w:vAlign w:val="center"/>
          </w:tcPr>
          <w:p>
            <w:r>
              <w:rPr>
                <w:b w:val="false"/>
                <w:bCs w:val="false"/>
                <w:color w:val="1B1B1B"/>
                <w:sz w:val="19"/>
                <w:szCs w:val="19"/>
              </w:rPr>
              <w:t xml:space="preserve">Terraform code quality</w:t>
            </w:r>
          </w:p>
        </w:tc>
        <w:tc>
          <w:tcPr>
            <w:tcW w:type="dxa" w:w="1200"/>
            <w:shd w:fill="E2F0D9" w:val="clear"/>
            <w:tcMar>
              <w:top w:type="dxa" w:w="80"/>
              <w:left w:type="dxa" w:w="120"/>
              <w:bottom w:type="dxa" w:w="80"/>
              <w:right w:type="dxa" w:w="120"/>
            </w:tcMar>
            <w:vAlign w:val="center"/>
          </w:tcPr>
          <w:p>
            <w:r>
              <w:rPr>
                <w:b/>
                <w:bCs/>
                <w:color w:val="1E7E34"/>
                <w:sz w:val="19"/>
                <w:szCs w:val="19"/>
              </w:rPr>
              <w:t xml:space="preserve">PASS</w:t>
            </w:r>
          </w:p>
        </w:tc>
        <w:tc>
          <w:tcPr>
            <w:tcW w:type="dxa" w:w="1500"/>
            <w:tcMar>
              <w:top w:type="dxa" w:w="80"/>
              <w:left w:type="dxa" w:w="120"/>
              <w:bottom w:type="dxa" w:w="80"/>
              <w:right w:type="dxa" w:w="120"/>
            </w:tcMar>
            <w:vAlign w:val="center"/>
          </w:tcPr>
          <w:p>
            <w:r>
              <w:rPr>
                <w:b w:val="false"/>
                <w:bCs w:val="false"/>
                <w:color w:val="1B1B1B"/>
                <w:sz w:val="19"/>
                <w:szCs w:val="19"/>
              </w:rPr>
              <w:t xml:space="preserve">§5</w:t>
            </w:r>
          </w:p>
        </w:tc>
        <w:tc>
          <w:tcPr>
            <w:tcW w:type="dxa" w:w="4150"/>
            <w:tcMar>
              <w:top w:type="dxa" w:w="80"/>
              <w:left w:type="dxa" w:w="120"/>
              <w:bottom w:type="dxa" w:w="80"/>
              <w:right w:type="dxa" w:w="120"/>
            </w:tcMar>
            <w:vAlign w:val="center"/>
          </w:tcPr>
          <w:p>
            <w:r>
              <w:rPr>
                <w:b w:val="false"/>
                <w:bCs w:val="false"/>
                <w:color w:val="1B1B1B"/>
                <w:sz w:val="19"/>
                <w:szCs w:val="19"/>
              </w:rPr>
              <w:t xml:space="preserve">modular, validated, drift-checked</w:t>
            </w:r>
          </w:p>
        </w:tc>
      </w:tr>
    </w:tbl>
    <w:p>
      <w:pPr>
        <w:spacing w:after="200" w:before="200"/>
      </w:pPr>
      <w:r>
        <w:rPr>
          <w:b/>
          <w:bCs/>
          <w:color w:val="B8860B"/>
          <w:sz w:val="28"/>
          <w:szCs w:val="28"/>
        </w:rPr>
        <w:t xml:space="preserve">FINAL DEPLOYMENT VALIDATION: PARTIAL</w:t>
      </w:r>
    </w:p>
    <w:p>
      <w:pPr>
        <w:pStyle w:val="Heading1"/>
        <w:pBdr>
          <w:bottom w:val="single" w:color="C74634" w:sz="12" w:space="4"/>
        </w:pBdr>
        <w:spacing w:after="200" w:before="400"/>
      </w:pPr>
      <w:r>
        <w:rPr>
          <w:b/>
          <w:bCs/>
          <w:color w:val="C74634"/>
          <w:sz w:val="32"/>
          <w:szCs w:val="32"/>
        </w:rPr>
        <w:t xml:space="preserve">27. Known Limitations</w:t>
      </w:r>
    </w:p>
    <w:p>
      <w:pPr>
        <w:pStyle w:val="ListParagraph"/>
        <w:numPr>
          <w:ilvl w:val="0"/>
          <w:numId w:val="2"/>
        </w:numPr>
        <w:spacing w:after="60"/>
      </w:pPr>
      <w:r>
        <w:rPr>
          <w:color w:val="1B1B1B"/>
          <w:sz w:val="21"/>
          <w:szCs w:val="21"/>
        </w:rPr>
        <w:t xml:space="preserve">OCI Object Storage access for processing-service and document-service is blocked on an unapplied Terraform IAM module (§5.5, §14) — the fix is written, not yet applied.</w:t>
      </w:r>
    </w:p>
    <w:p>
      <w:pPr>
        <w:pStyle w:val="ListParagraph"/>
        <w:numPr>
          <w:ilvl w:val="0"/>
          <w:numId w:val="2"/>
        </w:numPr>
        <w:spacing w:after="60"/>
      </w:pPr>
      <w:r>
        <w:rPr>
          <w:color w:val="1B1B1B"/>
          <w:sz w:val="21"/>
          <w:szCs w:val="21"/>
        </w:rPr>
        <w:t xml:space="preserve">Live document upload therefore fails end-to-end (§23.3).</w:t>
      </w:r>
    </w:p>
    <w:p>
      <w:pPr>
        <w:pStyle w:val="ListParagraph"/>
        <w:numPr>
          <w:ilvl w:val="0"/>
          <w:numId w:val="2"/>
        </w:numPr>
        <w:spacing w:after="60"/>
      </w:pPr>
      <w:r>
        <w:rPr>
          <w:color w:val="1B1B1B"/>
          <w:sz w:val="21"/>
          <w:szCs w:val="21"/>
        </w:rPr>
        <w:t xml:space="preserve">Search is not reachable by any real client today (frontend or gateway) due to a downstream-auth gap between api-gateway's proxy and search-service's own JWT enforcement (§23.5) — pre-existing, not introduced by this project's changes.</w:t>
      </w:r>
    </w:p>
    <w:p>
      <w:pPr>
        <w:pStyle w:val="ListParagraph"/>
        <w:numPr>
          <w:ilvl w:val="0"/>
          <w:numId w:val="2"/>
        </w:numPr>
        <w:spacing w:after="60"/>
      </w:pPr>
      <w:r>
        <w:rPr>
          <w:color w:val="1B1B1B"/>
          <w:sz w:val="21"/>
          <w:szCs w:val="21"/>
        </w:rPr>
        <w:t xml:space="preserve">api-gateway's user store is in-memory and not shared across its 2 replicas — a login/registration can land on either pod, so state is not guaranteed consistent across requests. Documented as an explicit M1-scope placeholder, not a bug.</w:t>
      </w:r>
    </w:p>
    <w:p>
      <w:pPr>
        <w:pStyle w:val="ListParagraph"/>
        <w:numPr>
          <w:ilvl w:val="0"/>
          <w:numId w:val="2"/>
        </w:numPr>
        <w:spacing w:after="60"/>
      </w:pPr>
      <w:r>
        <w:rPr>
          <w:color w:val="1B1B1B"/>
          <w:sz w:val="21"/>
          <w:szCs w:val="21"/>
        </w:rPr>
        <w:t xml:space="preserve">No metrics-server — the two committed HPA objects (api-gateway, processing-service) cannot function.</w:t>
      </w:r>
    </w:p>
    <w:p>
      <w:pPr>
        <w:pStyle w:val="ListParagraph"/>
        <w:numPr>
          <w:ilvl w:val="0"/>
          <w:numId w:val="2"/>
        </w:numPr>
        <w:spacing w:after="60"/>
      </w:pPr>
      <w:r>
        <w:rPr>
          <w:color w:val="1B1B1B"/>
          <w:sz w:val="21"/>
          <w:szCs w:val="21"/>
        </w:rPr>
        <w:t xml:space="preserve">No Prometheus/Grafana/OTel collector deployed — only kubectl logs/events/restart-counts are available inside the cluster.</w:t>
      </w:r>
    </w:p>
    <w:p>
      <w:pPr>
        <w:pStyle w:val="ListParagraph"/>
        <w:numPr>
          <w:ilvl w:val="0"/>
          <w:numId w:val="2"/>
        </w:numPr>
        <w:spacing w:after="60"/>
      </w:pPr>
      <w:r>
        <w:rPr>
          <w:color w:val="1B1B1B"/>
          <w:sz w:val="21"/>
          <w:szCs w:val="21"/>
        </w:rPr>
        <w:t xml:space="preserve">Single-node OKE cluster with tight CPU headroom (historically 93–99% requested) — no room to scale out without adding node capacity.</w:t>
      </w:r>
    </w:p>
    <w:p>
      <w:pPr>
        <w:pStyle w:val="ListParagraph"/>
        <w:numPr>
          <w:ilvl w:val="0"/>
          <w:numId w:val="2"/>
        </w:numPr>
        <w:spacing w:after="60"/>
      </w:pPr>
      <w:r>
        <w:rPr>
          <w:color w:val="1B1B1B"/>
          <w:sz w:val="21"/>
          <w:szCs w:val="21"/>
        </w:rPr>
        <w:t xml:space="preserve">PostgreSQL and Redis run as in-cluster StatefulSets rather than the intended OCI-managed PostgreSQL instance, which is blocked by a tenancy dbsystem-count quota.</w:t>
      </w:r>
    </w:p>
    <w:p>
      <w:pPr>
        <w:pStyle w:val="ListParagraph"/>
        <w:numPr>
          <w:ilvl w:val="0"/>
          <w:numId w:val="2"/>
        </w:numPr>
        <w:spacing w:after="60"/>
      </w:pPr>
      <w:r>
        <w:rPr>
          <w:color w:val="1B1B1B"/>
          <w:sz w:val="21"/>
          <w:szCs w:val="21"/>
        </w:rPr>
        <w:t xml:space="preserve">A large, unmerged PR (#35) still contains a legitimate but unapplied frontend/gateway-routing architecture change, plus tenant-isolation and network-boundary work explicitly flagged by its own author as unfinished and unmerged.</w:t>
      </w:r>
    </w:p>
    <w:p>
      <w:pPr>
        <w:pStyle w:val="Heading1"/>
        <w:pBdr>
          <w:bottom w:val="single" w:color="C74634" w:sz="12" w:space="4"/>
        </w:pBdr>
        <w:spacing w:after="200" w:before="400"/>
      </w:pPr>
      <w:r>
        <w:rPr>
          <w:b/>
          <w:bCs/>
          <w:color w:val="C74634"/>
          <w:sz w:val="32"/>
          <w:szCs w:val="32"/>
        </w:rPr>
        <w:t xml:space="preserve">28. Final Deployment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tcW w:type="dxa" w:w="4000"/>
            <w:shd w:fill="C74634" w:val="clear"/>
            <w:tcMar>
              <w:top w:type="dxa" w:w="80"/>
              <w:left w:type="dxa" w:w="120"/>
              <w:bottom w:type="dxa" w:w="80"/>
              <w:right w:type="dxa" w:w="120"/>
            </w:tcMar>
            <w:vAlign w:val="center"/>
          </w:tcPr>
          <w:p>
            <w:r>
              <w:rPr>
                <w:b/>
                <w:bCs/>
                <w:color w:val="FFFFFF"/>
                <w:sz w:val="19"/>
                <w:szCs w:val="19"/>
              </w:rPr>
              <w:t xml:space="preserve">Question</w:t>
            </w:r>
          </w:p>
        </w:tc>
        <w:tc>
          <w:tcPr>
            <w:tcW w:type="dxa" w:w="5350"/>
            <w:shd w:fill="C74634" w:val="clear"/>
            <w:tcMar>
              <w:top w:type="dxa" w:w="80"/>
              <w:left w:type="dxa" w:w="120"/>
              <w:bottom w:type="dxa" w:w="80"/>
              <w:right w:type="dxa" w:w="120"/>
            </w:tcMar>
            <w:vAlign w:val="center"/>
          </w:tcPr>
          <w:p>
            <w:r>
              <w:rPr>
                <w:b/>
                <w:bCs/>
                <w:color w:val="FFFFFF"/>
                <w:sz w:val="19"/>
                <w:szCs w:val="19"/>
              </w:rPr>
              <w:t xml:space="preserve">Answer</w:t>
            </w:r>
          </w:p>
        </w:tc>
      </w:tr>
      <w:tr>
        <w:tc>
          <w:tcPr>
            <w:tcW w:type="dxa" w:w="4000"/>
            <w:tcMar>
              <w:top w:type="dxa" w:w="80"/>
              <w:left w:type="dxa" w:w="120"/>
              <w:bottom w:type="dxa" w:w="80"/>
              <w:right w:type="dxa" w:w="120"/>
            </w:tcMar>
            <w:vAlign w:val="center"/>
          </w:tcPr>
          <w:p>
            <w:r>
              <w:rPr>
                <w:b w:val="false"/>
                <w:bCs w:val="false"/>
                <w:color w:val="1B1B1B"/>
                <w:sz w:val="19"/>
                <w:szCs w:val="19"/>
              </w:rPr>
              <w:t xml:space="preserve">Final deployment status</w:t>
            </w:r>
          </w:p>
        </w:tc>
        <w:tc>
          <w:tcPr>
            <w:tcW w:type="dxa" w:w="5350"/>
            <w:tcMar>
              <w:top w:type="dxa" w:w="80"/>
              <w:left w:type="dxa" w:w="120"/>
              <w:bottom w:type="dxa" w:w="80"/>
              <w:right w:type="dxa" w:w="120"/>
            </w:tcMar>
            <w:vAlign w:val="center"/>
          </w:tcPr>
          <w:p>
            <w:r>
              <w:rPr>
                <w:b w:val="false"/>
                <w:bCs w:val="false"/>
                <w:color w:val="1B1B1B"/>
                <w:sz w:val="19"/>
                <w:szCs w:val="19"/>
              </w:rPr>
              <w:t xml:space="preserve">PARTIAL</w:t>
            </w:r>
          </w:p>
        </w:tc>
      </w:tr>
      <w:tr>
        <w:tc>
          <w:tcPr>
            <w:tcW w:type="dxa" w:w="4000"/>
            <w:shd w:fill="F7F7F7" w:val="clear"/>
            <w:tcMar>
              <w:top w:type="dxa" w:w="80"/>
              <w:left w:type="dxa" w:w="120"/>
              <w:bottom w:type="dxa" w:w="80"/>
              <w:right w:type="dxa" w:w="120"/>
            </w:tcMar>
            <w:vAlign w:val="center"/>
          </w:tcPr>
          <w:p>
            <w:r>
              <w:rPr>
                <w:b w:val="false"/>
                <w:bCs w:val="false"/>
                <w:color w:val="1B1B1B"/>
                <w:sz w:val="19"/>
                <w:szCs w:val="19"/>
              </w:rPr>
              <w:t xml:space="preserve">Running image tag/digest — ai-service, api-gateway, frontend, processing-service</w:t>
            </w:r>
          </w:p>
        </w:tc>
        <w:tc>
          <w:tcPr>
            <w:tcW w:type="dxa" w:w="5350"/>
            <w:shd w:fill="F7F7F7" w:val="clear"/>
            <w:tcMar>
              <w:top w:type="dxa" w:w="80"/>
              <w:left w:type="dxa" w:w="120"/>
              <w:bottom w:type="dxa" w:w="80"/>
              <w:right w:type="dxa" w:w="120"/>
            </w:tcMar>
            <w:vAlign w:val="center"/>
          </w:tcPr>
          <w:p>
            <w:r>
              <w:rPr>
                <w:b w:val="false"/>
                <w:bCs w:val="false"/>
                <w:color w:val="1B1B1B"/>
                <w:sz w:val="19"/>
                <w:szCs w:val="19"/>
              </w:rPr>
              <w:t xml:space="preserve">c9e7228f56f682233475aa56ec2edb6a8ed25f5f</w:t>
            </w:r>
          </w:p>
        </w:tc>
      </w:tr>
      <w:tr>
        <w:tc>
          <w:tcPr>
            <w:tcW w:type="dxa" w:w="4000"/>
            <w:tcMar>
              <w:top w:type="dxa" w:w="80"/>
              <w:left w:type="dxa" w:w="120"/>
              <w:bottom w:type="dxa" w:w="80"/>
              <w:right w:type="dxa" w:w="120"/>
            </w:tcMar>
            <w:vAlign w:val="center"/>
          </w:tcPr>
          <w:p>
            <w:r>
              <w:rPr>
                <w:b w:val="false"/>
                <w:bCs w:val="false"/>
                <w:color w:val="1B1B1B"/>
                <w:sz w:val="19"/>
                <w:szCs w:val="19"/>
              </w:rPr>
              <w:t xml:space="preserve">Running image tag/digest — document-service</w:t>
            </w:r>
          </w:p>
        </w:tc>
        <w:tc>
          <w:tcPr>
            <w:tcW w:type="dxa" w:w="5350"/>
            <w:tcMar>
              <w:top w:type="dxa" w:w="80"/>
              <w:left w:type="dxa" w:w="120"/>
              <w:bottom w:type="dxa" w:w="80"/>
              <w:right w:type="dxa" w:w="120"/>
            </w:tcMar>
            <w:vAlign w:val="center"/>
          </w:tcPr>
          <w:p>
            <w:r>
              <w:rPr>
                <w:b w:val="false"/>
                <w:bCs w:val="false"/>
                <w:color w:val="1B1B1B"/>
                <w:sz w:val="19"/>
                <w:szCs w:val="19"/>
              </w:rPr>
              <w:t xml:space="preserve">35b1626d74771b14628a267327aaeeea2daa02cd</w:t>
            </w:r>
          </w:p>
        </w:tc>
      </w:tr>
      <w:tr>
        <w:tc>
          <w:tcPr>
            <w:tcW w:type="dxa" w:w="4000"/>
            <w:shd w:fill="F7F7F7" w:val="clear"/>
            <w:tcMar>
              <w:top w:type="dxa" w:w="80"/>
              <w:left w:type="dxa" w:w="120"/>
              <w:bottom w:type="dxa" w:w="80"/>
              <w:right w:type="dxa" w:w="120"/>
            </w:tcMar>
            <w:vAlign w:val="center"/>
          </w:tcPr>
          <w:p>
            <w:r>
              <w:rPr>
                <w:b w:val="false"/>
                <w:bCs w:val="false"/>
                <w:color w:val="1B1B1B"/>
                <w:sz w:val="19"/>
                <w:szCs w:val="19"/>
              </w:rPr>
              <w:t xml:space="preserve">Running image tag/digest — search-service</w:t>
            </w:r>
          </w:p>
        </w:tc>
        <w:tc>
          <w:tcPr>
            <w:tcW w:type="dxa" w:w="5350"/>
            <w:shd w:fill="F7F7F7" w:val="clear"/>
            <w:tcMar>
              <w:top w:type="dxa" w:w="80"/>
              <w:left w:type="dxa" w:w="120"/>
              <w:bottom w:type="dxa" w:w="80"/>
              <w:right w:type="dxa" w:w="120"/>
            </w:tcMar>
            <w:vAlign w:val="center"/>
          </w:tcPr>
          <w:p>
            <w:r>
              <w:rPr>
                <w:b w:val="false"/>
                <w:bCs w:val="false"/>
                <w:color w:val="1B1B1B"/>
                <w:sz w:val="19"/>
                <w:szCs w:val="19"/>
              </w:rPr>
              <w:t xml:space="preserve">7311d80d76050f6ab836c89997c626ec966204d9</w:t>
            </w:r>
          </w:p>
        </w:tc>
      </w:tr>
      <w:tr>
        <w:tc>
          <w:tcPr>
            <w:tcW w:type="dxa" w:w="4000"/>
            <w:tcMar>
              <w:top w:type="dxa" w:w="80"/>
              <w:left w:type="dxa" w:w="120"/>
              <w:bottom w:type="dxa" w:w="80"/>
              <w:right w:type="dxa" w:w="120"/>
            </w:tcMar>
            <w:vAlign w:val="center"/>
          </w:tcPr>
          <w:p>
            <w:r>
              <w:rPr>
                <w:b w:val="false"/>
                <w:bCs w:val="false"/>
                <w:color w:val="1B1B1B"/>
                <w:sz w:val="19"/>
                <w:szCs w:val="19"/>
              </w:rPr>
              <w:t xml:space="preserve">All healthy services</w:t>
            </w:r>
          </w:p>
        </w:tc>
        <w:tc>
          <w:tcPr>
            <w:tcW w:type="dxa" w:w="5350"/>
            <w:tcMar>
              <w:top w:type="dxa" w:w="80"/>
              <w:left w:type="dxa" w:w="120"/>
              <w:bottom w:type="dxa" w:w="80"/>
              <w:right w:type="dxa" w:w="120"/>
            </w:tcMar>
            <w:vAlign w:val="center"/>
          </w:tcPr>
          <w:p>
            <w:r>
              <w:rPr>
                <w:b w:val="false"/>
                <w:bCs w:val="false"/>
                <w:color w:val="1B1B1B"/>
                <w:sz w:val="19"/>
                <w:szCs w:val="19"/>
              </w:rPr>
              <w:t xml:space="preserve">ai-service, api-gateway, document-service, frontend, search-service (5/6)</w:t>
            </w:r>
          </w:p>
        </w:tc>
      </w:tr>
      <w:tr>
        <w:tc>
          <w:tcPr>
            <w:tcW w:type="dxa" w:w="4000"/>
            <w:shd w:fill="F7F7F7" w:val="clear"/>
            <w:tcMar>
              <w:top w:type="dxa" w:w="80"/>
              <w:left w:type="dxa" w:w="120"/>
              <w:bottom w:type="dxa" w:w="80"/>
              <w:right w:type="dxa" w:w="120"/>
            </w:tcMar>
            <w:vAlign w:val="center"/>
          </w:tcPr>
          <w:p>
            <w:r>
              <w:rPr>
                <w:b w:val="false"/>
                <w:bCs w:val="false"/>
                <w:color w:val="1B1B1B"/>
                <w:sz w:val="19"/>
                <w:szCs w:val="19"/>
              </w:rPr>
              <w:t xml:space="preserve">Public endpoints</w:t>
            </w:r>
          </w:p>
        </w:tc>
        <w:tc>
          <w:tcPr>
            <w:tcW w:type="dxa" w:w="5350"/>
            <w:shd w:fill="F7F7F7" w:val="clear"/>
            <w:tcMar>
              <w:top w:type="dxa" w:w="80"/>
              <w:left w:type="dxa" w:w="120"/>
              <w:bottom w:type="dxa" w:w="80"/>
              <w:right w:type="dxa" w:w="120"/>
            </w:tcMar>
            <w:vAlign w:val="center"/>
          </w:tcPr>
          <w:p>
            <w:r>
              <w:rPr>
                <w:b w:val="false"/>
                <w:bCs w:val="false"/>
                <w:color w:val="1B1B1B"/>
                <w:sz w:val="19"/>
                <w:szCs w:val="19"/>
              </w:rPr>
              <w:t xml:space="preserve">frontend http://158.101.247.131 · api-gateway http://193.122.76.189</w:t>
            </w:r>
          </w:p>
        </w:tc>
      </w:tr>
      <w:tr>
        <w:tc>
          <w:tcPr>
            <w:tcW w:type="dxa" w:w="4000"/>
            <w:tcMar>
              <w:top w:type="dxa" w:w="80"/>
              <w:left w:type="dxa" w:w="120"/>
              <w:bottom w:type="dxa" w:w="80"/>
              <w:right w:type="dxa" w:w="120"/>
            </w:tcMar>
            <w:vAlign w:val="center"/>
          </w:tcPr>
          <w:p>
            <w:r>
              <w:rPr>
                <w:b w:val="false"/>
                <w:bCs w:val="false"/>
                <w:color w:val="1B1B1B"/>
                <w:sz w:val="19"/>
                <w:szCs w:val="19"/>
              </w:rPr>
              <w:t xml:space="preserve">Workload identity result</w:t>
            </w:r>
          </w:p>
        </w:tc>
        <w:tc>
          <w:tcPr>
            <w:tcW w:type="dxa" w:w="5350"/>
            <w:tcMar>
              <w:top w:type="dxa" w:w="80"/>
              <w:left w:type="dxa" w:w="120"/>
              <w:bottom w:type="dxa" w:w="80"/>
              <w:right w:type="dxa" w:w="120"/>
            </w:tcMar>
            <w:vAlign w:val="center"/>
          </w:tcPr>
          <w:p>
            <w:r>
              <w:rPr>
                <w:b w:val="false"/>
                <w:bCs w:val="false"/>
                <w:color w:val="1B1B1B"/>
                <w:sz w:val="19"/>
                <w:szCs w:val="19"/>
              </w:rPr>
              <w:t xml:space="preserve">PARTIAL — token exchange and OCI API reachability confirmed working; bucket-level IAM policy not yet applied</w:t>
            </w:r>
          </w:p>
        </w:tc>
      </w:tr>
      <w:tr>
        <w:tc>
          <w:tcPr>
            <w:tcW w:type="dxa" w:w="4000"/>
            <w:shd w:fill="F7F7F7" w:val="clear"/>
            <w:tcMar>
              <w:top w:type="dxa" w:w="80"/>
              <w:left w:type="dxa" w:w="120"/>
              <w:bottom w:type="dxa" w:w="80"/>
              <w:right w:type="dxa" w:w="120"/>
            </w:tcMar>
            <w:vAlign w:val="center"/>
          </w:tcPr>
          <w:p>
            <w:r>
              <w:rPr>
                <w:b w:val="false"/>
                <w:bCs w:val="false"/>
                <w:color w:val="1B1B1B"/>
                <w:sz w:val="19"/>
                <w:szCs w:val="19"/>
              </w:rPr>
              <w:t xml:space="preserve">End-to-end result</w:t>
            </w:r>
          </w:p>
        </w:tc>
        <w:tc>
          <w:tcPr>
            <w:tcW w:type="dxa" w:w="5350"/>
            <w:shd w:fill="F7F7F7" w:val="clear"/>
            <w:tcMar>
              <w:top w:type="dxa" w:w="80"/>
              <w:left w:type="dxa" w:w="120"/>
              <w:bottom w:type="dxa" w:w="80"/>
              <w:right w:type="dxa" w:w="120"/>
            </w:tcMar>
            <w:vAlign w:val="center"/>
          </w:tcPr>
          <w:p>
            <w:r>
              <w:rPr>
                <w:b w:val="false"/>
                <w:bCs w:val="false"/>
                <w:color w:val="1B1B1B"/>
                <w:sz w:val="19"/>
                <w:szCs w:val="19"/>
              </w:rPr>
              <w:t xml:space="preserve">PARTIAL — auth, dashboard, document read/analysis all work; upload and search do not</w:t>
            </w:r>
          </w:p>
        </w:tc>
      </w:tr>
      <w:tr>
        <w:tc>
          <w:tcPr>
            <w:tcW w:type="dxa" w:w="4000"/>
            <w:tcMar>
              <w:top w:type="dxa" w:w="80"/>
              <w:left w:type="dxa" w:w="120"/>
              <w:bottom w:type="dxa" w:w="80"/>
              <w:right w:type="dxa" w:w="120"/>
            </w:tcMar>
            <w:vAlign w:val="center"/>
          </w:tcPr>
          <w:p>
            <w:r>
              <w:rPr>
                <w:b w:val="false"/>
                <w:bCs w:val="false"/>
                <w:color w:val="1B1B1B"/>
                <w:sz w:val="19"/>
                <w:szCs w:val="19"/>
              </w:rPr>
              <w:t xml:space="preserve">Security result</w:t>
            </w:r>
          </w:p>
        </w:tc>
        <w:tc>
          <w:tcPr>
            <w:tcW w:type="dxa" w:w="5350"/>
            <w:tcMar>
              <w:top w:type="dxa" w:w="80"/>
              <w:left w:type="dxa" w:w="120"/>
              <w:bottom w:type="dxa" w:w="80"/>
              <w:right w:type="dxa" w:w="120"/>
            </w:tcMar>
            <w:vAlign w:val="center"/>
          </w:tcPr>
          <w:p>
            <w:r>
              <w:rPr>
                <w:b w:val="false"/>
                <w:bCs w:val="false"/>
                <w:color w:val="1B1B1B"/>
                <w:sz w:val="19"/>
                <w:szCs w:val="19"/>
              </w:rPr>
              <w:t xml:space="preserve">PASS — no public DB, no committed secrets, full pod-security hardening, 9/9 NetworkPolicies verified</w:t>
            </w:r>
          </w:p>
        </w:tc>
      </w:tr>
      <w:tr>
        <w:tc>
          <w:tcPr>
            <w:tcW w:type="dxa" w:w="4000"/>
            <w:shd w:fill="F7F7F7" w:val="clear"/>
            <w:tcMar>
              <w:top w:type="dxa" w:w="80"/>
              <w:left w:type="dxa" w:w="120"/>
              <w:bottom w:type="dxa" w:w="80"/>
              <w:right w:type="dxa" w:w="120"/>
            </w:tcMar>
            <w:vAlign w:val="center"/>
          </w:tcPr>
          <w:p>
            <w:r>
              <w:rPr>
                <w:b w:val="false"/>
                <w:bCs w:val="false"/>
                <w:color w:val="1B1B1B"/>
                <w:sz w:val="19"/>
                <w:szCs w:val="19"/>
              </w:rPr>
              <w:t xml:space="preserve">Remaining issues</w:t>
            </w:r>
          </w:p>
        </w:tc>
        <w:tc>
          <w:tcPr>
            <w:tcW w:type="dxa" w:w="5350"/>
            <w:shd w:fill="F7F7F7" w:val="clear"/>
            <w:tcMar>
              <w:top w:type="dxa" w:w="80"/>
              <w:left w:type="dxa" w:w="120"/>
              <w:bottom w:type="dxa" w:w="80"/>
              <w:right w:type="dxa" w:w="120"/>
            </w:tcMar>
            <w:vAlign w:val="center"/>
          </w:tcPr>
          <w:p>
            <w:r>
              <w:rPr>
                <w:b w:val="false"/>
                <w:bCs w:val="false"/>
                <w:color w:val="1B1B1B"/>
                <w:sz w:val="19"/>
                <w:szCs w:val="19"/>
              </w:rPr>
              <w:t xml:space="preserve">1 unapplied Terraform module (IAM); 1 unresolved downstream-auth design gap (search)</w:t>
            </w:r>
          </w:p>
        </w:tc>
      </w:tr>
      <w:tr>
        <w:tc>
          <w:tcPr>
            <w:tcW w:type="dxa" w:w="4000"/>
            <w:tcMar>
              <w:top w:type="dxa" w:w="80"/>
              <w:left w:type="dxa" w:w="120"/>
              <w:bottom w:type="dxa" w:w="80"/>
              <w:right w:type="dxa" w:w="120"/>
            </w:tcMar>
            <w:vAlign w:val="center"/>
          </w:tcPr>
          <w:p>
            <w:r>
              <w:rPr>
                <w:b w:val="false"/>
                <w:bCs w:val="false"/>
                <w:color w:val="1B1B1B"/>
                <w:sz w:val="19"/>
                <w:szCs w:val="19"/>
              </w:rPr>
              <w:t xml:space="preserve">Terraform changed during this validation?</w:t>
            </w:r>
          </w:p>
        </w:tc>
        <w:tc>
          <w:tcPr>
            <w:tcW w:type="dxa" w:w="5350"/>
            <w:tcMar>
              <w:top w:type="dxa" w:w="80"/>
              <w:left w:type="dxa" w:w="120"/>
              <w:bottom w:type="dxa" w:w="80"/>
              <w:right w:type="dxa" w:w="120"/>
            </w:tcMar>
            <w:vAlign w:val="center"/>
          </w:tcPr>
          <w:p>
            <w:r>
              <w:rPr>
                <w:b w:val="false"/>
                <w:bCs w:val="false"/>
                <w:color w:val="1B1B1B"/>
                <w:sz w:val="19"/>
                <w:szCs w:val="19"/>
              </w:rPr>
              <w:t xml:space="preserve">No</w:t>
            </w:r>
          </w:p>
        </w:tc>
      </w:tr>
      <w:tr>
        <w:tc>
          <w:tcPr>
            <w:tcW w:type="dxa" w:w="4000"/>
            <w:shd w:fill="F7F7F7" w:val="clear"/>
            <w:tcMar>
              <w:top w:type="dxa" w:w="80"/>
              <w:left w:type="dxa" w:w="120"/>
              <w:bottom w:type="dxa" w:w="80"/>
              <w:right w:type="dxa" w:w="120"/>
            </w:tcMar>
            <w:vAlign w:val="center"/>
          </w:tcPr>
          <w:p>
            <w:r>
              <w:rPr>
                <w:b w:val="false"/>
                <w:bCs w:val="false"/>
                <w:color w:val="1B1B1B"/>
                <w:sz w:val="19"/>
                <w:szCs w:val="19"/>
              </w:rPr>
              <w:t xml:space="preserve">IAM changed during this validation?</w:t>
            </w:r>
          </w:p>
        </w:tc>
        <w:tc>
          <w:tcPr>
            <w:tcW w:type="dxa" w:w="5350"/>
            <w:shd w:fill="F7F7F7" w:val="clear"/>
            <w:tcMar>
              <w:top w:type="dxa" w:w="80"/>
              <w:left w:type="dxa" w:w="120"/>
              <w:bottom w:type="dxa" w:w="80"/>
              <w:right w:type="dxa" w:w="120"/>
            </w:tcMar>
            <w:vAlign w:val="center"/>
          </w:tcPr>
          <w:p>
            <w:r>
              <w:rPr>
                <w:b w:val="false"/>
                <w:bCs w:val="false"/>
                <w:color w:val="1B1B1B"/>
                <w:sz w:val="19"/>
                <w:szCs w:val="19"/>
              </w:rPr>
              <w:t xml:space="preserve">No</w:t>
            </w:r>
          </w:p>
        </w:tc>
      </w:tr>
      <w:tr>
        <w:tc>
          <w:tcPr>
            <w:tcW w:type="dxa" w:w="4000"/>
            <w:tcMar>
              <w:top w:type="dxa" w:w="80"/>
              <w:left w:type="dxa" w:w="120"/>
              <w:bottom w:type="dxa" w:w="80"/>
              <w:right w:type="dxa" w:w="120"/>
            </w:tcMar>
            <w:vAlign w:val="center"/>
          </w:tcPr>
          <w:p>
            <w:r>
              <w:rPr>
                <w:b w:val="false"/>
                <w:bCs w:val="false"/>
                <w:color w:val="1B1B1B"/>
                <w:sz w:val="19"/>
                <w:szCs w:val="19"/>
              </w:rPr>
              <w:t xml:space="preserve">Secrets exposed by this validation?</w:t>
            </w:r>
          </w:p>
        </w:tc>
        <w:tc>
          <w:tcPr>
            <w:tcW w:type="dxa" w:w="5350"/>
            <w:tcMar>
              <w:top w:type="dxa" w:w="80"/>
              <w:left w:type="dxa" w:w="120"/>
              <w:bottom w:type="dxa" w:w="80"/>
              <w:right w:type="dxa" w:w="120"/>
            </w:tcMar>
            <w:vAlign w:val="center"/>
          </w:tcPr>
          <w:p>
            <w:r>
              <w:rPr>
                <w:b w:val="false"/>
                <w:bCs w:val="false"/>
                <w:color w:val="1B1B1B"/>
                <w:sz w:val="19"/>
                <w:szCs w:val="19"/>
              </w:rPr>
              <w:t xml:space="preserve">No</w:t>
            </w:r>
          </w:p>
        </w:tc>
      </w:tr>
      <w:tr>
        <w:tc>
          <w:tcPr>
            <w:tcW w:type="dxa" w:w="4000"/>
            <w:shd w:fill="F7F7F7" w:val="clear"/>
            <w:tcMar>
              <w:top w:type="dxa" w:w="80"/>
              <w:left w:type="dxa" w:w="120"/>
              <w:bottom w:type="dxa" w:w="80"/>
              <w:right w:type="dxa" w:w="120"/>
            </w:tcMar>
            <w:vAlign w:val="center"/>
          </w:tcPr>
          <w:p>
            <w:r>
              <w:rPr>
                <w:b w:val="false"/>
                <w:bCs w:val="false"/>
                <w:color w:val="1B1B1B"/>
                <w:sz w:val="19"/>
                <w:szCs w:val="19"/>
              </w:rPr>
              <w:t xml:space="preserve">Databases publicly exposed?</w:t>
            </w:r>
          </w:p>
        </w:tc>
        <w:tc>
          <w:tcPr>
            <w:tcW w:type="dxa" w:w="5350"/>
            <w:shd w:fill="F7F7F7" w:val="clear"/>
            <w:tcMar>
              <w:top w:type="dxa" w:w="80"/>
              <w:left w:type="dxa" w:w="120"/>
              <w:bottom w:type="dxa" w:w="80"/>
              <w:right w:type="dxa" w:w="120"/>
            </w:tcMar>
            <w:vAlign w:val="center"/>
          </w:tcPr>
          <w:p>
            <w:r>
              <w:rPr>
                <w:b w:val="false"/>
                <w:bCs w:val="false"/>
                <w:color w:val="1B1B1B"/>
                <w:sz w:val="19"/>
                <w:szCs w:val="19"/>
              </w:rPr>
              <w:t xml:space="preserve">No</w:t>
            </w:r>
          </w:p>
        </w:tc>
      </w:tr>
      <w:tr>
        <w:tc>
          <w:tcPr>
            <w:tcW w:type="dxa" w:w="4000"/>
            <w:tcMar>
              <w:top w:type="dxa" w:w="80"/>
              <w:left w:type="dxa" w:w="120"/>
              <w:bottom w:type="dxa" w:w="80"/>
              <w:right w:type="dxa" w:w="120"/>
            </w:tcMar>
            <w:vAlign w:val="center"/>
          </w:tcPr>
          <w:p>
            <w:r>
              <w:rPr>
                <w:b w:val="false"/>
                <w:bCs w:val="false"/>
                <w:color w:val="1B1B1B"/>
                <w:sz w:val="19"/>
                <w:szCs w:val="19"/>
              </w:rPr>
              <w:t xml:space="preserve">All 6 services healthy?</w:t>
            </w:r>
          </w:p>
        </w:tc>
        <w:tc>
          <w:tcPr>
            <w:tcW w:type="dxa" w:w="5350"/>
            <w:tcMar>
              <w:top w:type="dxa" w:w="80"/>
              <w:left w:type="dxa" w:w="120"/>
              <w:bottom w:type="dxa" w:w="80"/>
              <w:right w:type="dxa" w:w="120"/>
            </w:tcMar>
            <w:vAlign w:val="center"/>
          </w:tcPr>
          <w:p>
            <w:r>
              <w:rPr>
                <w:b w:val="false"/>
                <w:bCs w:val="false"/>
                <w:color w:val="1B1B1B"/>
                <w:sz w:val="19"/>
                <w:szCs w:val="19"/>
              </w:rPr>
              <w:t xml:space="preserve">No — 5/6</w:t>
            </w:r>
          </w:p>
        </w:tc>
      </w:tr>
      <w:tr>
        <w:tc>
          <w:tcPr>
            <w:tcW w:type="dxa" w:w="4000"/>
            <w:shd w:fill="F7F7F7" w:val="clear"/>
            <w:tcMar>
              <w:top w:type="dxa" w:w="80"/>
              <w:left w:type="dxa" w:w="120"/>
              <w:bottom w:type="dxa" w:w="80"/>
              <w:right w:type="dxa" w:w="120"/>
            </w:tcMar>
            <w:vAlign w:val="center"/>
          </w:tcPr>
          <w:p>
            <w:r>
              <w:rPr>
                <w:b w:val="false"/>
                <w:bCs w:val="false"/>
                <w:color w:val="1B1B1B"/>
                <w:sz w:val="19"/>
                <w:szCs w:val="19"/>
              </w:rPr>
              <w:t xml:space="preserve">Demo-ready?</w:t>
            </w:r>
          </w:p>
        </w:tc>
        <w:tc>
          <w:tcPr>
            <w:tcW w:type="dxa" w:w="5350"/>
            <w:shd w:fill="F7F7F7" w:val="clear"/>
            <w:tcMar>
              <w:top w:type="dxa" w:w="80"/>
              <w:left w:type="dxa" w:w="120"/>
              <w:bottom w:type="dxa" w:w="80"/>
              <w:right w:type="dxa" w:w="120"/>
            </w:tcMar>
            <w:vAlign w:val="center"/>
          </w:tcPr>
          <w:p>
            <w:r>
              <w:rPr>
                <w:b w:val="false"/>
                <w:bCs w:val="false"/>
                <w:color w:val="1B1B1B"/>
                <w:sz w:val="19"/>
                <w:szCs w:val="19"/>
              </w:rPr>
              <w:t xml:space="preserve">Yes, for the read/browse/AI-mock path — with upload/search explicitly flagged, not hidden</w:t>
            </w:r>
          </w:p>
        </w:tc>
      </w:tr>
    </w:tbl>
    <w:p>
      <w:pPr>
        <w:pStyle w:val="Heading1"/>
        <w:pBdr>
          <w:bottom w:val="single" w:color="C74634" w:sz="12" w:space="4"/>
        </w:pBdr>
        <w:spacing w:after="200" w:before="400"/>
      </w:pPr>
      <w:r>
        <w:rPr>
          <w:b/>
          <w:bCs/>
          <w:color w:val="C74634"/>
          <w:sz w:val="32"/>
          <w:szCs w:val="32"/>
        </w:rPr>
        <w:t xml:space="preserve">29. Demo / Presentation Walkthrough</w:t>
      </w:r>
    </w:p>
    <w:p>
      <w:pPr>
        <w:spacing w:after="140"/>
      </w:pPr>
      <w:r>
        <w:rPr>
          <w:color w:val="1B1B1B"/>
          <w:sz w:val="21"/>
          <w:szCs w:val="21"/>
        </w:rPr>
        <w:t xml:space="preserve">A concise, honest 5-minute walkthrough built from what is actually deployed and verified above — not an aspirational script.</w:t>
      </w:r>
    </w:p>
    <w:p>
      <w:pPr>
        <w:pStyle w:val="ListParagraph"/>
        <w:numPr>
          <w:ilvl w:val="0"/>
          <w:numId w:val="2"/>
        </w:numPr>
        <w:spacing w:after="60"/>
      </w:pPr>
      <w:r>
        <w:rPr>
          <w:color w:val="1B1B1B"/>
          <w:sz w:val="21"/>
          <w:szCs w:val="21"/>
        </w:rPr>
        <w:t xml:space="preserve">1. Open http://158.101.247.131 — the public frontend, live, no VPN/port-forward. Show the dashboard: 28 documents, real risk distribution (Low/Elevated/High), volume chart, flagged documents.</w:t>
      </w:r>
    </w:p>
    <w:p>
      <w:pPr>
        <w:pStyle w:val="ListParagraph"/>
        <w:numPr>
          <w:ilvl w:val="0"/>
          <w:numId w:val="2"/>
        </w:numPr>
        <w:spacing w:after="60"/>
      </w:pPr>
      <w:r>
        <w:rPr>
          <w:color w:val="1B1B1B"/>
          <w:sz w:val="21"/>
          <w:szCs w:val="21"/>
        </w:rPr>
        <w:t xml:space="preserve">2. Sign in as admin@documind.com — real JWT auth against the public API Gateway (http://193.122.76.189).</w:t>
      </w:r>
    </w:p>
    <w:p>
      <w:pPr>
        <w:pStyle w:val="ListParagraph"/>
        <w:numPr>
          <w:ilvl w:val="0"/>
          <w:numId w:val="2"/>
        </w:numPr>
        <w:spacing w:after="60"/>
      </w:pPr>
      <w:r>
        <w:rPr>
          <w:color w:val="1B1B1B"/>
          <w:sz w:val="21"/>
          <w:szCs w:val="21"/>
        </w:rPr>
        <w:t xml:space="preserve">3. Open the Documents library, click into a high-risk contract — show real classification, 10/11 extracted fields with confidence scores, 7 severity-banded findings, and the automatic legal-sign-off warning banner. This is genuine computed analysis, not mocked UI.</w:t>
      </w:r>
    </w:p>
    <w:p>
      <w:pPr>
        <w:pStyle w:val="ListParagraph"/>
        <w:numPr>
          <w:ilvl w:val="0"/>
          <w:numId w:val="2"/>
        </w:numPr>
        <w:spacing w:after="60"/>
      </w:pPr>
      <w:r>
        <w:rPr>
          <w:color w:val="1B1B1B"/>
          <w:sz w:val="21"/>
          <w:szCs w:val="21"/>
        </w:rPr>
        <w:t xml:space="preserve">4. Show the API Gateway's own public health endpoint (193.122.76.189/readiness) and mention the architecture: 6 microservices, Kubernetes-native networking, zero-trust NetworkPolicies, OKE Workload Identity for cloud storage access.</w:t>
      </w:r>
    </w:p>
    <w:p>
      <w:pPr>
        <w:pStyle w:val="ListParagraph"/>
        <w:numPr>
          <w:ilvl w:val="0"/>
          <w:numId w:val="2"/>
        </w:numPr>
        <w:spacing w:after="60"/>
      </w:pPr>
      <w:r>
        <w:rPr>
          <w:color w:val="1B1B1B"/>
          <w:sz w:val="21"/>
          <w:szCs w:val="21"/>
        </w:rPr>
        <w:t xml:space="preserve">5. Be transparent about the one open item: attempt a live upload, show the real error, and explain in one sentence — an IAM policy that grants storage access already exists in Terraform and is one terraform apply away from resolving it. This demonstrates root-cause diagnosis rather than hiding a gap.</w:t>
      </w:r>
    </w:p>
    <w:p>
      <w:pPr>
        <w:pStyle w:val="Heading1"/>
        <w:pBdr>
          <w:bottom w:val="single" w:color="C74634" w:sz="12" w:space="4"/>
        </w:pBdr>
        <w:spacing w:after="200" w:before="400"/>
      </w:pPr>
      <w:r>
        <w:rPr>
          <w:b/>
          <w:bCs/>
          <w:color w:val="C74634"/>
          <w:sz w:val="32"/>
          <w:szCs w:val="32"/>
        </w:rPr>
        <w:t xml:space="preserve">30. Cleanup / Cost-Control Notes</w:t>
      </w:r>
    </w:p>
    <w:p>
      <w:pPr>
        <w:pStyle w:val="ListParagraph"/>
        <w:numPr>
          <w:ilvl w:val="0"/>
          <w:numId w:val="2"/>
        </w:numPr>
        <w:spacing w:after="60"/>
      </w:pPr>
      <w:r>
        <w:rPr>
          <w:color w:val="1B1B1B"/>
          <w:sz w:val="21"/>
          <w:szCs w:val="21"/>
        </w:rPr>
        <w:t xml:space="preserve">2 public OCI Load Balancers are currently running (frontend, api-gateway), each flexible-shape 10–10 Mbps — the primary ongoing cost driver.</w:t>
      </w:r>
    </w:p>
    <w:p>
      <w:pPr>
        <w:pStyle w:val="ListParagraph"/>
        <w:numPr>
          <w:ilvl w:val="0"/>
          <w:numId w:val="2"/>
        </w:numPr>
        <w:spacing w:after="60"/>
      </w:pPr>
      <w:r>
        <w:rPr>
          <w:color w:val="1B1B1B"/>
          <w:sz w:val="21"/>
          <w:szCs w:val="21"/>
        </w:rPr>
        <w:t xml:space="preserve">1 OKE node pool (1 node, VM.Standard shape) is running continuously.</w:t>
      </w:r>
    </w:p>
    <w:p>
      <w:pPr>
        <w:pStyle w:val="ListParagraph"/>
        <w:numPr>
          <w:ilvl w:val="0"/>
          <w:numId w:val="2"/>
        </w:numPr>
        <w:spacing w:after="60"/>
      </w:pPr>
      <w:r>
        <w:rPr>
          <w:color w:val="1B1B1B"/>
          <w:sz w:val="21"/>
          <w:szCs w:val="21"/>
        </w:rPr>
        <w:t xml:space="preserve">PostgreSQL and Redis StatefulSets hold Persistent Volume Claims on a custom oci-bv-paravirtualized StorageClass — storage cost persists until those PVCs are deleted.</w:t>
      </w:r>
    </w:p>
    <w:p>
      <w:pPr>
        <w:pStyle w:val="ListParagraph"/>
        <w:numPr>
          <w:ilvl w:val="0"/>
          <w:numId w:val="2"/>
        </w:numPr>
        <w:spacing w:after="60"/>
      </w:pPr>
      <w:r>
        <w:rPr>
          <w:color w:val="1B1B1B"/>
          <w:sz w:val="21"/>
          <w:szCs w:val="21"/>
        </w:rPr>
        <w:t xml:space="preserve">A destroy-demo.yml GitHub Actions workflow already exists for scripted teardown of this environment — review its exact scope before running it.</w:t>
      </w:r>
    </w:p>
    <w:p>
      <w:pPr>
        <w:pStyle w:val="ListParagraph"/>
        <w:numPr>
          <w:ilvl w:val="0"/>
          <w:numId w:val="2"/>
        </w:numPr>
        <w:spacing w:after="60"/>
      </w:pPr>
      <w:r>
        <w:rPr>
          <w:color w:val="1B1B1B"/>
          <w:sz w:val="21"/>
          <w:szCs w:val="21"/>
        </w:rPr>
        <w:t xml:space="preserve">Recommended order for a clean teardown: delete the 2 LoadBalancer Services first via kubectl (releases the OCI Load Balancers cleanly, per ADR-009's own note that Kubernetes — not Terraform — owns their lifecycle), then scale down/delete the Deployments and StatefulSets (and their PVCs, if the data is not needed), then run terraform destroy for the environment/demo root module to remove the OKE cluster, networking, OCIR repositories, and Object Storage buckets.</w:t>
      </w:r>
    </w:p>
    <w:p>
      <w:pPr>
        <w:pStyle w:val="Heading1"/>
        <w:pBdr>
          <w:bottom w:val="single" w:color="C74634" w:sz="12" w:space="4"/>
        </w:pBdr>
        <w:spacing w:after="200" w:before="400"/>
      </w:pPr>
      <w:r>
        <w:rPr>
          <w:b/>
          <w:bCs/>
          <w:color w:val="C74634"/>
          <w:sz w:val="32"/>
          <w:szCs w:val="32"/>
        </w:rPr>
        <w:t xml:space="preserve">31. Appendix — Commands and Evidence Reference</w:t>
      </w:r>
    </w:p>
    <w:p>
      <w:pPr>
        <w:pStyle w:val="Heading2"/>
        <w:spacing w:after="120" w:before="300"/>
      </w:pPr>
      <w:r>
        <w:rPr>
          <w:b/>
          <w:bCs/>
          <w:color w:val="1F3864"/>
          <w:sz w:val="26"/>
          <w:szCs w:val="26"/>
        </w:rPr>
        <w:t xml:space="preserve">31.1 Representative command reference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2D2D2D"/>
                <w:sz w:val="18"/>
                <w:szCs w:val="18"/>
              </w:rPr>
              <w:t xml:space="preserve">git status --short &amp;&amp; git rev-parse HEAD &amp;&amp; git fetch origin main &amp;&amp; git rev-parse origin/main</w:t>
            </w:r>
          </w:p>
          <w:p>
            <w:pPr>
              <w:spacing w:after="0"/>
            </w:pPr>
            <w:r>
              <w:rPr>
                <w:rFonts w:ascii="Consolas" w:cs="Consolas" w:eastAsia="Consolas" w:hAnsi="Consolas"/>
                <w:color w:val="2D2D2D"/>
                <w:sz w:val="18"/>
                <w:szCs w:val="18"/>
              </w:rPr>
              <w:t xml:space="preserve">git merge-base --is-ancestor &lt;sha&gt; HEAD</w:t>
            </w:r>
          </w:p>
          <w:p>
            <w:pPr>
              <w:spacing w:after="0"/>
            </w:pPr>
            <w:r>
              <w:rPr>
                <w:rFonts w:ascii="Consolas" w:cs="Consolas" w:eastAsia="Consolas" w:hAnsi="Consolas"/>
                <w:color w:val="2D2D2D"/>
                <w:sz w:val="18"/>
                <w:szCs w:val="18"/>
              </w:rPr>
              <w:t xml:space="preserve">oci iam compartment get --compartment-id &lt;ocid&gt;</w:t>
            </w:r>
          </w:p>
          <w:p>
            <w:pPr>
              <w:spacing w:after="0"/>
            </w:pPr>
            <w:r>
              <w:rPr>
                <w:rFonts w:ascii="Consolas" w:cs="Consolas" w:eastAsia="Consolas" w:hAnsi="Consolas"/>
                <w:color w:val="2D2D2D"/>
                <w:sz w:val="18"/>
                <w:szCs w:val="18"/>
              </w:rPr>
              <w:t xml:space="preserve">oci os bucket get --namespace-name axkjllkftxfz --bucket-name dm-demo-documents</w:t>
            </w:r>
          </w:p>
          <w:p>
            <w:pPr>
              <w:spacing w:after="0"/>
            </w:pPr>
            <w:r>
              <w:rPr>
                <w:rFonts w:ascii="Consolas" w:cs="Consolas" w:eastAsia="Consolas" w:hAnsi="Consolas"/>
                <w:color w:val="2D2D2D"/>
                <w:sz w:val="18"/>
                <w:szCs w:val="18"/>
              </w:rPr>
              <w:t xml:space="preserve">docker manifest inspect me-jeddah-1.ocir.io/axkjllkftxfz/documind/&lt;service&gt;:&lt;tag&gt;</w:t>
            </w:r>
          </w:p>
          <w:p>
            <w:pPr>
              <w:spacing w:after="0"/>
            </w:pPr>
            <w:r>
              <w:rPr>
                <w:rFonts w:ascii="Consolas" w:cs="Consolas" w:eastAsia="Consolas" w:hAnsi="Consolas"/>
                <w:color w:val="2D2D2D"/>
                <w:sz w:val="18"/>
                <w:szCs w:val="18"/>
              </w:rPr>
              <w:t xml:space="preserve">kubectl config current-context</w:t>
            </w:r>
          </w:p>
          <w:p>
            <w:pPr>
              <w:spacing w:after="0"/>
            </w:pPr>
            <w:r>
              <w:rPr>
                <w:rFonts w:ascii="Consolas" w:cs="Consolas" w:eastAsia="Consolas" w:hAnsi="Consolas"/>
                <w:color w:val="2D2D2D"/>
                <w:sz w:val="18"/>
                <w:szCs w:val="18"/>
              </w:rPr>
              <w:t xml:space="preserve">kubectl get nodes -o wide</w:t>
            </w:r>
          </w:p>
          <w:p>
            <w:pPr>
              <w:spacing w:after="0"/>
            </w:pPr>
            <w:r>
              <w:rPr>
                <w:rFonts w:ascii="Consolas" w:cs="Consolas" w:eastAsia="Consolas" w:hAnsi="Consolas"/>
                <w:color w:val="2D2D2D"/>
                <w:sz w:val="18"/>
                <w:szCs w:val="18"/>
              </w:rPr>
              <w:t xml:space="preserve">kubectl get deployments,pods,svc,sa,secrets,configmaps,networkpolicy -n documind</w:t>
            </w:r>
          </w:p>
          <w:p>
            <w:pPr>
              <w:spacing w:after="0"/>
            </w:pPr>
            <w:r>
              <w:rPr>
                <w:rFonts w:ascii="Consolas" w:cs="Consolas" w:eastAsia="Consolas" w:hAnsi="Consolas"/>
                <w:color w:val="2D2D2D"/>
                <w:sz w:val="18"/>
                <w:szCs w:val="18"/>
              </w:rPr>
              <w:t xml:space="preserve">kubectl get deployment &lt;svc&gt; -n documind -o jsonpath='{...}'   # per-field spec extraction</w:t>
            </w:r>
          </w:p>
          <w:p>
            <w:pPr>
              <w:spacing w:after="0"/>
            </w:pPr>
            <w:r>
              <w:rPr>
                <w:rFonts w:ascii="Consolas" w:cs="Consolas" w:eastAsia="Consolas" w:hAnsi="Consolas"/>
                <w:color w:val="2D2D2D"/>
                <w:sz w:val="18"/>
                <w:szCs w:val="18"/>
              </w:rPr>
              <w:t xml:space="preserve">kubectl exec &lt;pod&gt; -c &lt;container&gt; -- curl -s localhost:&lt;port&gt;/liveness</w:t>
            </w:r>
          </w:p>
          <w:p>
            <w:pPr>
              <w:spacing w:after="0"/>
            </w:pPr>
            <w:r>
              <w:rPr>
                <w:rFonts w:ascii="Consolas" w:cs="Consolas" w:eastAsia="Consolas" w:hAnsi="Consolas"/>
                <w:color w:val="2D2D2D"/>
                <w:sz w:val="18"/>
                <w:szCs w:val="18"/>
              </w:rPr>
              <w:t xml:space="preserve">kubectl exec &lt;pod&gt; -c &lt;container&gt; -- python -c "..."           # in-process OCI SDK / HTTP tests</w:t>
            </w:r>
          </w:p>
          <w:p>
            <w:pPr>
              <w:spacing w:after="0"/>
            </w:pPr>
            <w:r>
              <w:rPr>
                <w:rFonts w:ascii="Consolas" w:cs="Consolas" w:eastAsia="Consolas" w:hAnsi="Consolas"/>
                <w:color w:val="2D2D2D"/>
                <w:sz w:val="18"/>
                <w:szCs w:val="18"/>
              </w:rPr>
              <w:t xml:space="preserve">terraform output</w:t>
            </w:r>
          </w:p>
          <w:p>
            <w:pPr>
              <w:spacing w:after="0"/>
            </w:pPr>
            <w:r>
              <w:rPr>
                <w:rFonts w:ascii="Consolas" w:cs="Consolas" w:eastAsia="Consolas" w:hAnsi="Consolas"/>
                <w:color w:val="2D2D2D"/>
                <w:sz w:val="18"/>
                <w:szCs w:val="18"/>
              </w:rPr>
              <w:t xml:space="preserve">terraform state list</w:t>
            </w:r>
          </w:p>
          <w:p>
            <w:pPr>
              <w:spacing w:after="0"/>
            </w:pPr>
            <w:r>
              <w:rPr>
                <w:rFonts w:ascii="Consolas" w:cs="Consolas" w:eastAsia="Consolas" w:hAnsi="Consolas"/>
                <w:color w:val="2D2D2D"/>
                <w:sz w:val="18"/>
                <w:szCs w:val="18"/>
              </w:rPr>
              <w:t xml:space="preserve">terraform plan -target=module.iam -no-color</w:t>
            </w:r>
          </w:p>
          <w:p>
            <w:pPr>
              <w:spacing w:after="0"/>
            </w:pPr>
            <w:r>
              <w:rPr>
                <w:rFonts w:ascii="Consolas" w:cs="Consolas" w:eastAsia="Consolas" w:hAnsi="Consolas"/>
                <w:color w:val="2D2D2D"/>
                <w:sz w:val="18"/>
                <w:szCs w:val="18"/>
              </w:rPr>
              <w:t xml:space="preserve">curl -X POST http://193.122.76.189/auth/login -d '{...}'</w:t>
            </w:r>
          </w:p>
          <w:p>
            <w:pPr>
              <w:spacing w:after="0"/>
            </w:pPr>
            <w:r>
              <w:rPr>
                <w:rFonts w:ascii="Consolas" w:cs="Consolas" w:eastAsia="Consolas" w:hAnsi="Consolas"/>
                <w:color w:val="2D2D2D"/>
                <w:sz w:val="18"/>
                <w:szCs w:val="18"/>
              </w:rPr>
              <w:t xml:space="preserve">curl -X POST http://193.122.76.189/documents -F 'file=@test.pdf'</w:t>
            </w:r>
          </w:p>
          <w:p>
            <w:pPr>
              <w:spacing w:after="0"/>
            </w:pPr>
            <w:r>
              <w:rPr>
                <w:rFonts w:ascii="Consolas" w:cs="Consolas" w:eastAsia="Consolas" w:hAnsi="Consolas"/>
                <w:color w:val="2D2D2D"/>
                <w:sz w:val="18"/>
                <w:szCs w:val="18"/>
              </w:rPr>
              <w:t xml:space="preserve">gh run list --workflow=build-push-images.yml</w:t>
            </w:r>
          </w:p>
          <w:p>
            <w:pPr>
              <w:spacing w:after="0"/>
            </w:pPr>
            <w:r>
              <w:rPr>
                <w:rFonts w:ascii="Consolas" w:cs="Consolas" w:eastAsia="Consolas" w:hAnsi="Consolas"/>
                <w:color w:val="2D2D2D"/>
                <w:sz w:val="18"/>
                <w:szCs w:val="18"/>
              </w:rPr>
              <w:t xml:space="preserve">gh workflow run build-push-images.yml --ref main</w:t>
            </w:r>
          </w:p>
        </w:tc>
      </w:tr>
    </w:tbl>
    <w:p>
      <w:pPr>
        <w:pStyle w:val="Heading2"/>
        <w:spacing w:after="120" w:before="300"/>
      </w:pPr>
      <w:r>
        <w:rPr>
          <w:b/>
          <w:bCs/>
          <w:color w:val="1F3864"/>
          <w:sz w:val="26"/>
          <w:szCs w:val="26"/>
        </w:rPr>
        <w:t xml:space="preserve">31.2 Full image config digests (SHA-256)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50"/>
      </w:tblGrid>
      <w:tr>
        <w:trPr>
          <w:tblHeader/>
        </w:trPr>
        <w:tc>
          <w:tcPr>
            <w:tcW w:type="dxa" w:w="2200"/>
            <w:shd w:fill="C74634" w:val="clear"/>
            <w:tcMar>
              <w:top w:type="dxa" w:w="80"/>
              <w:left w:type="dxa" w:w="120"/>
              <w:bottom w:type="dxa" w:w="80"/>
              <w:right w:type="dxa" w:w="120"/>
            </w:tcMar>
            <w:vAlign w:val="center"/>
          </w:tcPr>
          <w:p>
            <w:r>
              <w:rPr>
                <w:b/>
                <w:bCs/>
                <w:color w:val="FFFFFF"/>
                <w:sz w:val="19"/>
                <w:szCs w:val="19"/>
              </w:rPr>
              <w:t xml:space="preserve">Service</w:t>
            </w:r>
          </w:p>
        </w:tc>
        <w:tc>
          <w:tcPr>
            <w:tcW w:type="dxa" w:w="2000"/>
            <w:shd w:fill="C74634" w:val="clear"/>
            <w:tcMar>
              <w:top w:type="dxa" w:w="80"/>
              <w:left w:type="dxa" w:w="120"/>
              <w:bottom w:type="dxa" w:w="80"/>
              <w:right w:type="dxa" w:w="120"/>
            </w:tcMar>
            <w:vAlign w:val="center"/>
          </w:tcPr>
          <w:p>
            <w:r>
              <w:rPr>
                <w:b/>
                <w:bCs/>
                <w:color w:val="FFFFFF"/>
                <w:sz w:val="19"/>
                <w:szCs w:val="19"/>
              </w:rPr>
              <w:t xml:space="preserve">Tag</w:t>
            </w:r>
          </w:p>
        </w:tc>
        <w:tc>
          <w:tcPr>
            <w:tcW w:type="dxa" w:w="5150"/>
            <w:shd w:fill="C74634" w:val="clear"/>
            <w:tcMar>
              <w:top w:type="dxa" w:w="80"/>
              <w:left w:type="dxa" w:w="120"/>
              <w:bottom w:type="dxa" w:w="80"/>
              <w:right w:type="dxa" w:w="120"/>
            </w:tcMar>
            <w:vAlign w:val="center"/>
          </w:tcPr>
          <w:p>
            <w:r>
              <w:rPr>
                <w:b/>
                <w:bCs/>
                <w:color w:val="FFFFFF"/>
                <w:sz w:val="19"/>
                <w:szCs w:val="19"/>
              </w:rPr>
              <w:t xml:space="preserve">Config digest</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ai-service</w:t>
            </w:r>
          </w:p>
        </w:tc>
        <w:tc>
          <w:tcPr>
            <w:tcW w:type="dxa" w:w="2000"/>
            <w:tcMar>
              <w:top w:type="dxa" w:w="80"/>
              <w:left w:type="dxa" w:w="120"/>
              <w:bottom w:type="dxa" w:w="80"/>
              <w:right w:type="dxa" w:w="120"/>
            </w:tcMar>
            <w:vAlign w:val="center"/>
          </w:tcPr>
          <w:p>
            <w:r>
              <w:rPr>
                <w:b w:val="false"/>
                <w:bCs w:val="false"/>
                <w:color w:val="1B1B1B"/>
                <w:sz w:val="19"/>
                <w:szCs w:val="19"/>
              </w:rPr>
              <w:t xml:space="preserve">c9e7228f...</w:t>
            </w:r>
          </w:p>
        </w:tc>
        <w:tc>
          <w:tcPr>
            <w:tcW w:type="dxa" w:w="5150"/>
            <w:tcMar>
              <w:top w:type="dxa" w:w="80"/>
              <w:left w:type="dxa" w:w="120"/>
              <w:bottom w:type="dxa" w:w="80"/>
              <w:right w:type="dxa" w:w="120"/>
            </w:tcMar>
            <w:vAlign w:val="center"/>
          </w:tcPr>
          <w:p>
            <w:r>
              <w:rPr>
                <w:b w:val="false"/>
                <w:bCs w:val="false"/>
                <w:color w:val="1B1B1B"/>
                <w:sz w:val="19"/>
                <w:szCs w:val="19"/>
              </w:rPr>
              <w:t xml:space="preserve">sha256:071862fea99c5142c2888385694c9c5910780c823fe18709ea1365ee753fde6d</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ai-service</w:t>
            </w:r>
          </w:p>
        </w:tc>
        <w:tc>
          <w:tcPr>
            <w:tcW w:type="dxa" w:w="2000"/>
            <w:shd w:fill="F7F7F7" w:val="clear"/>
            <w:tcMar>
              <w:top w:type="dxa" w:w="80"/>
              <w:left w:type="dxa" w:w="120"/>
              <w:bottom w:type="dxa" w:w="80"/>
              <w:right w:type="dxa" w:w="120"/>
            </w:tcMar>
            <w:vAlign w:val="center"/>
          </w:tcPr>
          <w:p>
            <w:r>
              <w:rPr>
                <w:b w:val="false"/>
                <w:bCs w:val="false"/>
                <w:color w:val="1B1B1B"/>
                <w:sz w:val="19"/>
                <w:szCs w:val="19"/>
              </w:rPr>
              <w:t xml:space="preserve">35b1626d...</w:t>
            </w:r>
          </w:p>
        </w:tc>
        <w:tc>
          <w:tcPr>
            <w:tcW w:type="dxa" w:w="5150"/>
            <w:shd w:fill="F7F7F7" w:val="clear"/>
            <w:tcMar>
              <w:top w:type="dxa" w:w="80"/>
              <w:left w:type="dxa" w:w="120"/>
              <w:bottom w:type="dxa" w:w="80"/>
              <w:right w:type="dxa" w:w="120"/>
            </w:tcMar>
            <w:vAlign w:val="center"/>
          </w:tcPr>
          <w:p>
            <w:r>
              <w:rPr>
                <w:b w:val="false"/>
                <w:bCs w:val="false"/>
                <w:color w:val="1B1B1B"/>
                <w:sz w:val="19"/>
                <w:szCs w:val="19"/>
              </w:rPr>
              <w:t xml:space="preserve">sha256:9a1b19d725e19270a76bc94df0801b94ce323c01b41fd4a4d71476d99d096e68</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api-gateway</w:t>
            </w:r>
          </w:p>
        </w:tc>
        <w:tc>
          <w:tcPr>
            <w:tcW w:type="dxa" w:w="2000"/>
            <w:tcMar>
              <w:top w:type="dxa" w:w="80"/>
              <w:left w:type="dxa" w:w="120"/>
              <w:bottom w:type="dxa" w:w="80"/>
              <w:right w:type="dxa" w:w="120"/>
            </w:tcMar>
            <w:vAlign w:val="center"/>
          </w:tcPr>
          <w:p>
            <w:r>
              <w:rPr>
                <w:b w:val="false"/>
                <w:bCs w:val="false"/>
                <w:color w:val="1B1B1B"/>
                <w:sz w:val="19"/>
                <w:szCs w:val="19"/>
              </w:rPr>
              <w:t xml:space="preserve">c9e7228f...</w:t>
            </w:r>
          </w:p>
        </w:tc>
        <w:tc>
          <w:tcPr>
            <w:tcW w:type="dxa" w:w="5150"/>
            <w:tcMar>
              <w:top w:type="dxa" w:w="80"/>
              <w:left w:type="dxa" w:w="120"/>
              <w:bottom w:type="dxa" w:w="80"/>
              <w:right w:type="dxa" w:w="120"/>
            </w:tcMar>
            <w:vAlign w:val="center"/>
          </w:tcPr>
          <w:p>
            <w:r>
              <w:rPr>
                <w:b w:val="false"/>
                <w:bCs w:val="false"/>
                <w:color w:val="1B1B1B"/>
                <w:sz w:val="19"/>
                <w:szCs w:val="19"/>
              </w:rPr>
              <w:t xml:space="preserve">sha256:836b909ae7e924e5023b5bb765b8f3bd40065ad2bf7d6b2d84e791423cfa75d9</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document-service</w:t>
            </w:r>
          </w:p>
        </w:tc>
        <w:tc>
          <w:tcPr>
            <w:tcW w:type="dxa" w:w="2000"/>
            <w:shd w:fill="F7F7F7" w:val="clear"/>
            <w:tcMar>
              <w:top w:type="dxa" w:w="80"/>
              <w:left w:type="dxa" w:w="120"/>
              <w:bottom w:type="dxa" w:w="80"/>
              <w:right w:type="dxa" w:w="120"/>
            </w:tcMar>
            <w:vAlign w:val="center"/>
          </w:tcPr>
          <w:p>
            <w:r>
              <w:rPr>
                <w:b w:val="false"/>
                <w:bCs w:val="false"/>
                <w:color w:val="1B1B1B"/>
                <w:sz w:val="19"/>
                <w:szCs w:val="19"/>
              </w:rPr>
              <w:t xml:space="preserve">35b1626d...</w:t>
            </w:r>
          </w:p>
        </w:tc>
        <w:tc>
          <w:tcPr>
            <w:tcW w:type="dxa" w:w="5150"/>
            <w:shd w:fill="F7F7F7" w:val="clear"/>
            <w:tcMar>
              <w:top w:type="dxa" w:w="80"/>
              <w:left w:type="dxa" w:w="120"/>
              <w:bottom w:type="dxa" w:w="80"/>
              <w:right w:type="dxa" w:w="120"/>
            </w:tcMar>
            <w:vAlign w:val="center"/>
          </w:tcPr>
          <w:p>
            <w:r>
              <w:rPr>
                <w:b w:val="false"/>
                <w:bCs w:val="false"/>
                <w:color w:val="1B1B1B"/>
                <w:sz w:val="19"/>
                <w:szCs w:val="19"/>
              </w:rPr>
              <w:t xml:space="preserve">sha256:0ec6ae103b81169e7e1c3d269d304743ba8c8832fbf673cf87458bf9b3922038</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frontend</w:t>
            </w:r>
          </w:p>
        </w:tc>
        <w:tc>
          <w:tcPr>
            <w:tcW w:type="dxa" w:w="2000"/>
            <w:tcMar>
              <w:top w:type="dxa" w:w="80"/>
              <w:left w:type="dxa" w:w="120"/>
              <w:bottom w:type="dxa" w:w="80"/>
              <w:right w:type="dxa" w:w="120"/>
            </w:tcMar>
            <w:vAlign w:val="center"/>
          </w:tcPr>
          <w:p>
            <w:r>
              <w:rPr>
                <w:b w:val="false"/>
                <w:bCs w:val="false"/>
                <w:color w:val="1B1B1B"/>
                <w:sz w:val="19"/>
                <w:szCs w:val="19"/>
              </w:rPr>
              <w:t xml:space="preserve">c9e7228f...</w:t>
            </w:r>
          </w:p>
        </w:tc>
        <w:tc>
          <w:tcPr>
            <w:tcW w:type="dxa" w:w="5150"/>
            <w:tcMar>
              <w:top w:type="dxa" w:w="80"/>
              <w:left w:type="dxa" w:w="120"/>
              <w:bottom w:type="dxa" w:w="80"/>
              <w:right w:type="dxa" w:w="120"/>
            </w:tcMar>
            <w:vAlign w:val="center"/>
          </w:tcPr>
          <w:p>
            <w:r>
              <w:rPr>
                <w:b w:val="false"/>
                <w:bCs w:val="false"/>
                <w:color w:val="1B1B1B"/>
                <w:sz w:val="19"/>
                <w:szCs w:val="19"/>
              </w:rPr>
              <w:t xml:space="preserve">sha256:d4456cc440732d4f78d209493d6bdd9acd603bace921b0dd623085014779991c</w:t>
            </w:r>
          </w:p>
        </w:tc>
      </w:tr>
      <w:tr>
        <w:tc>
          <w:tcPr>
            <w:tcW w:type="dxa" w:w="2200"/>
            <w:shd w:fill="F7F7F7" w:val="clear"/>
            <w:tcMar>
              <w:top w:type="dxa" w:w="80"/>
              <w:left w:type="dxa" w:w="120"/>
              <w:bottom w:type="dxa" w:w="80"/>
              <w:right w:type="dxa" w:w="120"/>
            </w:tcMar>
            <w:vAlign w:val="center"/>
          </w:tcPr>
          <w:p>
            <w:r>
              <w:rPr>
                <w:b w:val="false"/>
                <w:bCs w:val="false"/>
                <w:color w:val="1B1B1B"/>
                <w:sz w:val="19"/>
                <w:szCs w:val="19"/>
              </w:rPr>
              <w:t xml:space="preserve">processing-service</w:t>
            </w:r>
          </w:p>
        </w:tc>
        <w:tc>
          <w:tcPr>
            <w:tcW w:type="dxa" w:w="2000"/>
            <w:shd w:fill="F7F7F7" w:val="clear"/>
            <w:tcMar>
              <w:top w:type="dxa" w:w="80"/>
              <w:left w:type="dxa" w:w="120"/>
              <w:bottom w:type="dxa" w:w="80"/>
              <w:right w:type="dxa" w:w="120"/>
            </w:tcMar>
            <w:vAlign w:val="center"/>
          </w:tcPr>
          <w:p>
            <w:r>
              <w:rPr>
                <w:b w:val="false"/>
                <w:bCs w:val="false"/>
                <w:color w:val="1B1B1B"/>
                <w:sz w:val="19"/>
                <w:szCs w:val="19"/>
              </w:rPr>
              <w:t xml:space="preserve">c9e7228f...</w:t>
            </w:r>
          </w:p>
        </w:tc>
        <w:tc>
          <w:tcPr>
            <w:tcW w:type="dxa" w:w="5150"/>
            <w:shd w:fill="F7F7F7" w:val="clear"/>
            <w:tcMar>
              <w:top w:type="dxa" w:w="80"/>
              <w:left w:type="dxa" w:w="120"/>
              <w:bottom w:type="dxa" w:w="80"/>
              <w:right w:type="dxa" w:w="120"/>
            </w:tcMar>
            <w:vAlign w:val="center"/>
          </w:tcPr>
          <w:p>
            <w:r>
              <w:rPr>
                <w:b w:val="false"/>
                <w:bCs w:val="false"/>
                <w:color w:val="1B1B1B"/>
                <w:sz w:val="19"/>
                <w:szCs w:val="19"/>
              </w:rPr>
              <w:t xml:space="preserve">sha256:f61f89c818d84d8d83601aa7c601bec09d1ff72c4bf18a63475f4eb73b7b6af3</w:t>
            </w:r>
          </w:p>
        </w:tc>
      </w:tr>
      <w:tr>
        <w:tc>
          <w:tcPr>
            <w:tcW w:type="dxa" w:w="2200"/>
            <w:tcMar>
              <w:top w:type="dxa" w:w="80"/>
              <w:left w:type="dxa" w:w="120"/>
              <w:bottom w:type="dxa" w:w="80"/>
              <w:right w:type="dxa" w:w="120"/>
            </w:tcMar>
            <w:vAlign w:val="center"/>
          </w:tcPr>
          <w:p>
            <w:r>
              <w:rPr>
                <w:b w:val="false"/>
                <w:bCs w:val="false"/>
                <w:color w:val="1B1B1B"/>
                <w:sz w:val="19"/>
                <w:szCs w:val="19"/>
              </w:rPr>
              <w:t xml:space="preserve">search-service</w:t>
            </w:r>
          </w:p>
        </w:tc>
        <w:tc>
          <w:tcPr>
            <w:tcW w:type="dxa" w:w="2000"/>
            <w:tcMar>
              <w:top w:type="dxa" w:w="80"/>
              <w:left w:type="dxa" w:w="120"/>
              <w:bottom w:type="dxa" w:w="80"/>
              <w:right w:type="dxa" w:w="120"/>
            </w:tcMar>
            <w:vAlign w:val="center"/>
          </w:tcPr>
          <w:p>
            <w:r>
              <w:rPr>
                <w:b w:val="false"/>
                <w:bCs w:val="false"/>
                <w:color w:val="1B1B1B"/>
                <w:sz w:val="19"/>
                <w:szCs w:val="19"/>
              </w:rPr>
              <w:t xml:space="preserve">7311d80d...</w:t>
            </w:r>
          </w:p>
        </w:tc>
        <w:tc>
          <w:tcPr>
            <w:tcW w:type="dxa" w:w="5150"/>
            <w:tcMar>
              <w:top w:type="dxa" w:w="80"/>
              <w:left w:type="dxa" w:w="120"/>
              <w:bottom w:type="dxa" w:w="80"/>
              <w:right w:type="dxa" w:w="120"/>
            </w:tcMar>
            <w:vAlign w:val="center"/>
          </w:tcPr>
          <w:p>
            <w:r>
              <w:rPr>
                <w:b w:val="false"/>
                <w:bCs w:val="false"/>
                <w:color w:val="1B1B1B"/>
                <w:sz w:val="19"/>
                <w:szCs w:val="19"/>
              </w:rPr>
              <w:t xml:space="preserve">sha256:d7cf07258d578d0bef094382ab3126158180487e1909fc7251231c6ba764ac9d</w:t>
            </w:r>
          </w:p>
        </w:tc>
      </w:tr>
    </w:tbl>
    <w:p>
      <w:pPr>
        <w:pStyle w:val="Heading2"/>
        <w:spacing w:after="120" w:before="300"/>
      </w:pPr>
      <w:r>
        <w:rPr>
          <w:b/>
          <w:bCs/>
          <w:color w:val="1F3864"/>
          <w:sz w:val="26"/>
          <w:szCs w:val="26"/>
        </w:rPr>
        <w:t xml:space="preserve">31.3 Document history</w:t>
      </w:r>
    </w:p>
    <w:p>
      <w:pPr>
        <w:spacing w:after="140"/>
      </w:pPr>
      <w:r>
        <w:rPr>
          <w:color w:val="1B1B1B"/>
          <w:sz w:val="21"/>
          <w:szCs w:val="21"/>
        </w:rPr>
        <w:t xml:space="preserve">Prepared as the Phase 5 Validation deliverable for the DocuMind AI OCI Modernization project. All evidence captured live against the OCI compartment shared-group-b-cmp, OKE cluster dm-demo-oke, and git main @ 35b1626d74771b14628a267327aaeeea2daa02cd.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DocuMind AI — OCI Final Deployment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2026-08-28T00:18:59.993Z</dcterms:created>
  <dcterms:modified xsi:type="dcterms:W3CDTF">2026-08-28T00:18:59.994Z</dcterms:modified>
</cp:coreProperties>
</file>

<file path=docProps/custom.xml><?xml version="1.0" encoding="utf-8"?>
<Properties xmlns="http://schemas.openxmlformats.org/officeDocument/2006/custom-properties" xmlns:vt="http://schemas.openxmlformats.org/officeDocument/2006/docPropsVTypes"/>
</file>