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647"/>
        <w:gridCol w:w="149"/>
        <w:gridCol w:w="521"/>
        <w:gridCol w:w="686"/>
        <w:gridCol w:w="589"/>
        <w:gridCol w:w="370"/>
        <w:gridCol w:w="1425"/>
        <w:gridCol w:w="36"/>
        <w:gridCol w:w="154"/>
        <w:gridCol w:w="944"/>
        <w:gridCol w:w="473"/>
        <w:gridCol w:w="189"/>
        <w:gridCol w:w="1796"/>
      </w:tblGrid>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167"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1461"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Konsernavtale</w:t>
            </w:r>
          </w:p>
        </w:tc>
        <w:tc>
          <w:tcPr>
            <w:tcW w:w="1571"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Rammeavtale</w:t>
            </w:r>
          </w:p>
        </w:tc>
        <w:tc>
          <w:tcPr>
            <w:tcW w:w="1985" w:type="dxa"/>
            <w:gridSpan w:val="2"/>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68"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3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20"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{org_address}</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{org_city}</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7"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Fakturaadresse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14"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9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SIM-kort/Utstyrsadresse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35"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9"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Kontaktperson</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Stilling</w:t>
            </w:r>
          </w:p>
        </w:tc>
        <w:tc>
          <w:tcPr>
            <w:tcW w:w="3032"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E-post kontaktperson</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 kontaktperson</w:t>
            </w:r>
          </w:p>
        </w:tc>
      </w:tr>
      <w:tr>
        <w:trPr>
          <w:trHeight w:val="357"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000</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{position}</w:t>
            </w:r>
            <w:r>
              <w:rPr>
                <w:rFonts w:ascii="Century Gothic" w:hAnsi="Century Gothic"/>
                <w:sz w:val="16"/>
                <w:szCs w:val="16"/>
              </w:rPr>
              <w:fldChar w:fldCharType="end"/>
            </w:r>
          </w:p>
        </w:tc>
        <w:tc>
          <w:tcPr>
            <w:tcW w:w="3032"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contact_email}</w:t>
            </w:r>
            <w:r>
              <w:rPr>
                <w:rFonts w:ascii="Century Gothic" w:hAnsi="Century Gothic"/>
                <w:sz w:val="16"/>
                <w:szCs w:val="16"/>
              </w:rPr>
              <w:fldChar w:fldCharType="end"/>
            </w:r>
          </w:p>
        </w:tc>
        <w:tc>
          <w:tcPr>
            <w:tcW w:w="1985" w:type="dxa"/>
            <w:gridSpan w:val="2"/>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contact_tele}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tcPr>
          <w:p>
            <w:pPr>
              <w:rPr>
                <w:rFonts w:ascii="Century Gothic" w:hAnsi="Century Gothic"/>
                <w:sz w:val="20"/>
              </w:rPr>
            </w:pPr>
          </w:p>
        </w:tc>
      </w:tr>
      <w:tr>
        <w:tc>
          <w:tcPr>
            <w:tcW w:w="10774" w:type="dxa"/>
            <w:gridSpan w:val="14"/>
            <w:tcBorders>
              <w:top w:val="nil"/>
              <w:left w:val="nil"/>
              <w:bottom w:val="single" w:color="auto" w:sz="4" w:space="0"/>
              <w:right w:val="nil"/>
            </w:tcBorders>
            <w:vAlign w:val="center"/>
          </w:tcPr>
          <w:p>
            <w:pPr>
              <w:rPr>
                <w:rFonts w:ascii="Century Gothic" w:hAnsi="Century Gothic"/>
                <w:sz w:val="20"/>
              </w:rPr>
            </w:pPr>
            <w:r>
              <w:rPr>
                <w:rFonts w:ascii="Century Gothic" w:hAnsi="Century Gothic"/>
                <w:b/>
                <w:sz w:val="20"/>
                <w:szCs w:val="20"/>
              </w:rPr>
              <w:t>TJENESTER, PRISER OG BINDINGSTIDER</w:t>
            </w:r>
          </w:p>
        </w:tc>
      </w:tr>
      <w:tr>
        <w:trPr>
          <w:trHeight w:val="415" w:hRule="atLeast"/>
        </w:trPr>
        <w:tc>
          <w:tcPr>
            <w:tcW w:w="3591"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Mobiltelefoni</w:t>
            </w:r>
          </w:p>
        </w:tc>
        <w:tc>
          <w:tcPr>
            <w:tcW w:w="1796"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mobile_phone}</w:t>
            </w:r>
            <w:r>
              <w:rPr>
                <w:rFonts w:ascii="Century Gothic" w:hAnsi="Century Gothic"/>
                <w:sz w:val="16"/>
                <w:szCs w:val="16"/>
              </w:rPr>
              <w:fldChar w:fldCharType="end"/>
            </w:r>
          </w:p>
        </w:tc>
        <w:tc>
          <w:tcPr>
            <w:tcW w:w="3591" w:type="dxa"/>
            <w:gridSpan w:val="7"/>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 Bredbånd</w:t>
            </w:r>
          </w:p>
        </w:tc>
        <w:tc>
          <w:tcPr>
            <w:tcW w:w="1796" w:type="dxa"/>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mobile_broadband}</w:t>
            </w:r>
            <w:r>
              <w:rPr>
                <w:rFonts w:ascii="Century Gothic" w:hAnsi="Century Gothic"/>
                <w:sz w:val="16"/>
                <w:szCs w:val="16"/>
              </w:rPr>
              <w:fldChar w:fldCharType="end"/>
            </w:r>
          </w:p>
        </w:tc>
      </w:tr>
      <w:tr>
        <w:trPr>
          <w:trHeight w:val="407" w:hRule="atLeast"/>
        </w:trPr>
        <w:tc>
          <w:tcPr>
            <w:tcW w:w="1795"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Fasttelefoni</w:t>
            </w:r>
          </w:p>
        </w:tc>
        <w:tc>
          <w:tcPr>
            <w:tcW w:w="1796"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mobile_network}</w:t>
            </w:r>
            <w:r>
              <w:rPr>
                <w:rFonts w:ascii="Century Gothic" w:hAnsi="Century Gothic"/>
                <w:sz w:val="16"/>
                <w:szCs w:val="16"/>
              </w:rPr>
              <w:fldChar w:fldCharType="end"/>
            </w:r>
          </w:p>
        </w:tc>
        <w:tc>
          <w:tcPr>
            <w:tcW w:w="1796"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IP-telefoni</w:t>
            </w:r>
          </w:p>
        </w:tc>
        <w:tc>
          <w:tcPr>
            <w:tcW w:w="1795"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ip_tele}</w:t>
            </w:r>
            <w:r>
              <w:rPr>
                <w:rFonts w:ascii="Century Gothic" w:hAnsi="Century Gothic"/>
                <w:sz w:val="16"/>
                <w:szCs w:val="16"/>
              </w:rPr>
              <w:fldChar w:fldCharType="end"/>
            </w:r>
          </w:p>
        </w:tc>
        <w:tc>
          <w:tcPr>
            <w:tcW w:w="1796"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Phonero Bedriftsnett</w:t>
            </w:r>
          </w:p>
        </w:tc>
        <w:tc>
          <w:tcPr>
            <w:tcW w:w="1796" w:type="dxa"/>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corporate_network}</w:t>
            </w:r>
            <w:r>
              <w:rPr>
                <w:rFonts w:ascii="Century Gothic" w:hAnsi="Century Gothic"/>
                <w:sz w:val="16"/>
                <w:szCs w:val="16"/>
              </w:rPr>
              <w:fldChar w:fldCharType="end"/>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b/>
                <w:sz w:val="12"/>
                <w:szCs w:val="12"/>
              </w:rPr>
            </w:pPr>
            <w:r>
              <w:rPr>
                <w:rFonts w:ascii="Century Gothic" w:hAnsi="Century Gothic" w:cs="Calibri"/>
                <w:iCs/>
                <w:sz w:val="12"/>
                <w:szCs w:val="12"/>
              </w:rPr>
              <w:t>Alle tjenester har en bindingstid på 24 måneder. Abonnementsvilkårene har bestemmelser om virkningene av brudd på bindingstiden, se Generelle vilkår pkt. 9. Bruddgebyret er på kr 3.000 eks. mva. per mobilabonnement, mobilt bredbånd og IP-telefoni. 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 For øvrig vises til bestemmelsene om oppsigelsesfrister m.m. i abonnementsvilkårene. For alle tjenester vedlegges spesifisert oversikt over abonnement. Tjenestefunksjoner/produktbeskrivelser finnes på www.phonero.no.</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FAKTURA OG TILLEGGSTJENESTER</w:t>
            </w:r>
          </w:p>
        </w:tc>
      </w:tr>
      <w:tr>
        <w:trPr>
          <w:trHeight w:val="319" w:hRule="atLeast"/>
        </w:trPr>
        <w:tc>
          <w:tcPr>
            <w:tcW w:w="4112" w:type="dxa"/>
            <w:gridSpan w:val="4"/>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faktura på e-post (59 kr eks. mva.) </w:t>
            </w:r>
          </w:p>
        </w:tc>
        <w:tc>
          <w:tcPr>
            <w:tcW w:w="6662" w:type="dxa"/>
            <w:gridSpan w:val="10"/>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16"/>
                <w:szCs w:val="16"/>
              </w:rPr>
            </w:pPr>
            <w:r>
              <w:rPr>
                <w:rFonts w:ascii="Century Gothic" w:hAnsi="Century Gothic"/>
                <w:sz w:val="16"/>
                <w:szCs w:val="16"/>
              </w:rPr>
              <w:t xml:space="preserve">E-post for faktura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e_post}</w:t>
            </w:r>
            <w:r>
              <w:rPr>
                <w:rFonts w:ascii="Century Gothic" w:hAnsi="Century Gothic"/>
                <w:sz w:val="16"/>
                <w:szCs w:val="16"/>
              </w:rPr>
              <w:fldChar w:fldCharType="end"/>
            </w:r>
            <w:r>
              <w:rPr>
                <w:rFonts w:ascii="Century Gothic" w:hAnsi="Century Gothic"/>
                <w:sz w:val="16"/>
                <w:szCs w:val="16"/>
              </w:rPr>
              <w:t xml:space="preserve"> </w:t>
            </w:r>
          </w:p>
        </w:tc>
      </w:tr>
      <w:tr>
        <w:trPr>
          <w:trHeight w:val="281" w:hRule="atLeast"/>
        </w:trPr>
        <w:tc>
          <w:tcPr>
            <w:tcW w:w="3591" w:type="dxa"/>
            <w:gridSpan w:val="3"/>
            <w:tcBorders>
              <w:top w:val="dotted"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papirfaktura (99 kr eks. mva.)</w:t>
            </w:r>
          </w:p>
        </w:tc>
        <w:tc>
          <w:tcPr>
            <w:tcW w:w="3781" w:type="dxa"/>
            <w:gridSpan w:val="7"/>
            <w:tcBorders>
              <w:top w:val="dotted"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spesifisert faktura (25 kr eks. mva.)  </w:t>
            </w:r>
          </w:p>
        </w:tc>
        <w:tc>
          <w:tcPr>
            <w:tcW w:w="3402" w:type="dxa"/>
            <w:gridSpan w:val="4"/>
            <w:tcBorders>
              <w:top w:val="nil"/>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nr. reservasjon</w:t>
            </w:r>
          </w:p>
        </w:tc>
      </w:tr>
      <w:tr>
        <w:trPr>
          <w:trHeight w:val="271" w:hRule="atLeast"/>
        </w:trPr>
        <w:tc>
          <w:tcPr>
            <w:tcW w:w="3591"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Bedriftsportal  </w:t>
            </w:r>
          </w:p>
        </w:tc>
        <w:tc>
          <w:tcPr>
            <w:tcW w:w="3781" w:type="dxa"/>
            <w:gridSpan w:val="7"/>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Webshop</w:t>
            </w:r>
          </w:p>
        </w:tc>
        <w:tc>
          <w:tcPr>
            <w:tcW w:w="3402" w:type="dxa"/>
            <w:gridSpan w:val="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 xml:space="preserve">Avtalt utkjøp eks. mva.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agreed_purchase}</w:t>
            </w:r>
            <w:r>
              <w:rPr>
                <w:rFonts w:ascii="Century Gothic" w:hAnsi="Century Gothic"/>
                <w:sz w:val="16"/>
                <w:szCs w:val="16"/>
              </w:rPr>
              <w:fldChar w:fldCharType="end"/>
            </w:r>
          </w:p>
        </w:tc>
      </w:tr>
      <w:tr>
        <w:trPr>
          <w:trHeight w:val="271" w:hRule="atLeast"/>
        </w:trPr>
        <w:tc>
          <w:tcPr>
            <w:tcW w:w="10774" w:type="dxa"/>
            <w:gridSpan w:val="14"/>
            <w:tcBorders>
              <w:top w:val="dotted" w:color="auto" w:sz="4" w:space="0"/>
              <w:left w:val="single"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Phonero tilbyr Avtalegiro i kombinasjon med e-post faktura kostnadsfritt. Avtalegiro aktiveres i din nettbank. EHF-Faktura (29 kr eks. mva.)</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FORHANDLER/SELGER</w:t>
            </w:r>
          </w:p>
        </w:tc>
      </w:tr>
      <w:tr>
        <w:tc>
          <w:tcPr>
            <w:tcW w:w="4798" w:type="dxa"/>
            <w:gridSpan w:val="5"/>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Navn</w:t>
            </w:r>
          </w:p>
        </w:tc>
        <w:tc>
          <w:tcPr>
            <w:tcW w:w="3518" w:type="dxa"/>
            <w:gridSpan w:val="6"/>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Selger ID</w:t>
            </w:r>
          </w:p>
        </w:tc>
        <w:tc>
          <w:tcPr>
            <w:tcW w:w="2458" w:type="dxa"/>
            <w:gridSpan w:val="3"/>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Dato</w:t>
            </w:r>
          </w:p>
        </w:tc>
      </w:tr>
      <w:tr>
        <w:trPr>
          <w:trHeight w:val="243" w:hRule="atLeast"/>
        </w:trPr>
        <w:tc>
          <w:tcPr>
            <w:tcW w:w="4798" w:type="dxa"/>
            <w:gridSpan w:val="5"/>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seller_name}</w:t>
            </w:r>
            <w:r>
              <w:rPr>
                <w:rFonts w:ascii="Century Gothic" w:hAnsi="Century Gothic"/>
                <w:sz w:val="16"/>
                <w:szCs w:val="16"/>
              </w:rPr>
              <w:fldChar w:fldCharType="end"/>
            </w:r>
          </w:p>
        </w:tc>
        <w:tc>
          <w:tcPr>
            <w:tcW w:w="3518" w:type="dxa"/>
            <w:gridSpan w:val="6"/>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seller_id}</w:t>
            </w:r>
            <w:r>
              <w:rPr>
                <w:rFonts w:ascii="Century Gothic" w:hAnsi="Century Gothic"/>
                <w:sz w:val="16"/>
                <w:szCs w:val="16"/>
              </w:rPr>
              <w:fldChar w:fldCharType="end"/>
            </w:r>
          </w:p>
        </w:tc>
        <w:tc>
          <w:tcPr>
            <w:tcW w:w="2458"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sell_date}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MERKNADER</w:t>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8"/>
                <w:szCs w:val="12"/>
              </w:rPr>
            </w:pPr>
            <w:r>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gjennomføres dette ved en kreditering i form av kreditnota som motregnes faktura fra Leverandøren til Kunden, begrenset oppad til kr 3.000 pr abonnement og begrenset til det antall mobilabonnement av typen ”Fri Bruk” som overføres (porteres) til Phonero. Avtalt utkjøp skal dokumenteres med kopi av gyldig faktura fra tidligere leverandør. For øvrig gjelder de til enhver tid gjeldende Phoneros abonnementsvilkår for alle tjenester som leveres basert på eller i tilknytning til denne avtale. De til enhver tid gjeldende abonnementsvilkår finnes på www.phonero.no. </w:t>
            </w:r>
            <w:r>
              <w:rPr>
                <w:rFonts w:ascii="Century Gothic" w:hAnsi="Century Gothic"/>
                <w:sz w:val="8"/>
                <w:szCs w:val="12"/>
              </w:rPr>
              <w:t>V25 05022018</w:t>
            </w:r>
          </w:p>
        </w:tc>
      </w:tr>
      <w:tr>
        <w:trPr>
          <w:trHeight w:val="703" w:hRule="atLeast"/>
        </w:trPr>
        <w:tc>
          <w:tcPr>
            <w:tcW w:w="10774" w:type="dxa"/>
            <w:gridSpan w:val="14"/>
            <w:tcBorders>
              <w:top w:val="single" w:color="auto" w:sz="4" w:space="0"/>
              <w:left w:val="single" w:color="auto" w:sz="4" w:space="0"/>
              <w:bottom w:val="single" w:color="auto" w:sz="4" w:space="0"/>
              <w:right w:val="single" w:color="auto" w:sz="4" w:space="0"/>
            </w:tcBorders>
          </w:tcPr>
          <w:p>
            <w:pPr>
              <w:rPr>
                <w:rFonts w:ascii="Century Gothic" w:hAnsi="Century Gothic"/>
                <w:sz w:val="18"/>
                <w:szCs w:val="18"/>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62" w:hRule="atLeast"/>
        </w:trPr>
        <w:tc>
          <w:tcPr>
            <w:tcW w:w="10774" w:type="dxa"/>
            <w:gridSpan w:val="14"/>
            <w:tcBorders>
              <w:top w:val="single" w:color="auto" w:sz="4" w:space="0"/>
              <w:left w:val="nil"/>
              <w:bottom w:val="nil"/>
              <w:right w:val="nil"/>
            </w:tcBorders>
          </w:tcPr>
          <w:p>
            <w:pPr>
              <w:rPr>
                <w:rFonts w:ascii="Century Gothic" w:hAnsi="Century Gothic"/>
                <w:sz w:val="20"/>
                <w:szCs w:val="16"/>
              </w:rPr>
            </w:pPr>
          </w:p>
        </w:tc>
      </w:tr>
      <w:tr>
        <w:trPr>
          <w:trHeight w:val="262" w:hRule="atLeast"/>
        </w:trPr>
        <w:tc>
          <w:tcPr>
            <w:tcW w:w="10774" w:type="dxa"/>
            <w:gridSpan w:val="14"/>
            <w:tcBorders>
              <w:top w:val="nil"/>
              <w:left w:val="nil"/>
              <w:bottom w:val="nil"/>
              <w:right w:val="nil"/>
            </w:tcBorders>
          </w:tcPr>
          <w:p>
            <w:pPr>
              <w:rPr>
                <w:rFonts w:ascii="Century Gothic" w:hAnsi="Century Gothic"/>
                <w:sz w:val="18"/>
                <w:szCs w:val="16"/>
              </w:rPr>
            </w:pPr>
            <w:r>
              <w:rPr>
                <w:rFonts w:ascii="Century Gothic" w:hAnsi="Century Gothic"/>
                <w:sz w:val="18"/>
                <w:szCs w:val="16"/>
              </w:rPr>
              <w:t>Ved underskrift på dette avtaleformular aksepterer Kunden Phoneros Abonnementsvilkår og bekrefter å ha mottatt disse.</w:t>
            </w:r>
          </w:p>
        </w:tc>
      </w:tr>
      <w:tr>
        <w:trPr>
          <w:trHeight w:val="60" w:hRule="atLeast"/>
        </w:trPr>
        <w:tc>
          <w:tcPr>
            <w:tcW w:w="10774" w:type="dxa"/>
            <w:gridSpan w:val="14"/>
            <w:tcBorders>
              <w:top w:val="nil"/>
              <w:left w:val="nil"/>
              <w:bottom w:val="nil"/>
              <w:right w:val="nil"/>
            </w:tcBorders>
          </w:tcPr>
          <w:p>
            <w:pPr>
              <w:rPr>
                <w:rFonts w:ascii="Century Gothic" w:hAnsi="Century Gothic"/>
                <w:sz w:val="8"/>
                <w:szCs w:val="16"/>
              </w:rPr>
            </w:pPr>
          </w:p>
        </w:tc>
      </w:tr>
      <w:tr>
        <w:trPr>
          <w:trHeight w:val="262" w:hRule="atLeast"/>
        </w:trPr>
        <w:tc>
          <w:tcPr>
            <w:tcW w:w="10774" w:type="dxa"/>
            <w:gridSpan w:val="14"/>
            <w:tcBorders>
              <w:top w:val="nil"/>
              <w:left w:val="nil"/>
              <w:bottom w:val="single" w:color="auto" w:sz="4" w:space="0"/>
              <w:right w:val="nil"/>
            </w:tcBorders>
          </w:tcPr>
          <w:p>
            <w:pPr>
              <w:rPr>
                <w:rFonts w:ascii="Century Gothic" w:hAnsi="Century Gothic"/>
                <w:sz w:val="20"/>
                <w:szCs w:val="16"/>
              </w:rPr>
            </w:pPr>
            <w:r>
              <w:rPr>
                <w:rFonts w:ascii="Century Gothic" w:hAnsi="Century Gothic"/>
                <w:b/>
                <w:sz w:val="20"/>
                <w:szCs w:val="20"/>
              </w:rPr>
              <w:t xml:space="preserve">SIGNATUR KUNDE   </w:t>
            </w: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t>Signatur av person med nødvendige fullmakter</w:t>
            </w:r>
          </w:p>
        </w:tc>
      </w:tr>
      <w:tr>
        <w:trPr>
          <w:trHeight w:val="361"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customer_name_capitalized}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nil"/>
              <w:bottom w:val="nil"/>
              <w:right w:val="nil"/>
            </w:tcBorders>
            <w:vAlign w:val="center"/>
          </w:tcPr>
          <w:p>
            <w:pPr>
              <w:rPr>
                <w:rFonts w:ascii="Century Gothic" w:hAnsi="Century Gothic"/>
                <w:sz w:val="16"/>
                <w:szCs w:val="16"/>
              </w:rPr>
            </w:pPr>
          </w:p>
        </w:tc>
        <w:tc>
          <w:tcPr>
            <w:tcW w:w="2315" w:type="dxa"/>
            <w:gridSpan w:val="5"/>
            <w:tcBorders>
              <w:top w:val="single" w:color="auto" w:sz="4" w:space="0"/>
              <w:left w:val="nil"/>
              <w:bottom w:val="nil"/>
              <w:right w:val="nil"/>
            </w:tcBorders>
            <w:vAlign w:val="center"/>
          </w:tcPr>
          <w:p>
            <w:pPr>
              <w:rPr>
                <w:rFonts w:ascii="Century Gothic" w:hAnsi="Century Gothic"/>
                <w:sz w:val="16"/>
                <w:szCs w:val="16"/>
              </w:rPr>
            </w:pPr>
          </w:p>
        </w:tc>
        <w:tc>
          <w:tcPr>
            <w:tcW w:w="5017" w:type="dxa"/>
            <w:gridSpan w:val="7"/>
            <w:tcBorders>
              <w:top w:val="single" w:color="auto" w:sz="4" w:space="0"/>
              <w:left w:val="nil"/>
              <w:bottom w:val="nil"/>
              <w:right w:val="nil"/>
            </w:tcBorders>
            <w:vAlign w:val="center"/>
          </w:tcPr>
          <w:p>
            <w:pPr>
              <w:rPr>
                <w:rFonts w:ascii="Century Gothic" w:hAnsi="Century Gothic"/>
                <w:sz w:val="16"/>
                <w:szCs w:val="16"/>
              </w:rPr>
            </w:pPr>
          </w:p>
        </w:tc>
      </w:tr>
      <w:tr>
        <w:trPr>
          <w:trHeight w:val="262" w:hRule="atLeast"/>
        </w:trPr>
        <w:tc>
          <w:tcPr>
            <w:tcW w:w="3442" w:type="dxa"/>
            <w:gridSpan w:val="2"/>
            <w:tcBorders>
              <w:top w:val="nil"/>
              <w:left w:val="nil"/>
              <w:bottom w:val="single" w:color="auto" w:sz="4" w:space="0"/>
              <w:right w:val="nil"/>
            </w:tcBorders>
            <w:vAlign w:val="center"/>
          </w:tcPr>
          <w:p>
            <w:pPr>
              <w:rPr>
                <w:rFonts w:ascii="Century Gothic" w:hAnsi="Century Gothic"/>
                <w:sz w:val="16"/>
                <w:szCs w:val="16"/>
              </w:rPr>
            </w:pPr>
            <w:r>
              <w:rPr>
                <w:rFonts w:ascii="Century Gothic" w:hAnsi="Century Gothic"/>
                <w:b/>
                <w:sz w:val="20"/>
                <w:szCs w:val="20"/>
              </w:rPr>
              <w:t xml:space="preserve">SIGNATUR PHONERO   </w:t>
            </w:r>
          </w:p>
        </w:tc>
        <w:tc>
          <w:tcPr>
            <w:tcW w:w="2315" w:type="dxa"/>
            <w:gridSpan w:val="5"/>
            <w:tcBorders>
              <w:top w:val="nil"/>
              <w:left w:val="nil"/>
              <w:bottom w:val="single" w:color="auto" w:sz="4" w:space="0"/>
              <w:right w:val="nil"/>
            </w:tcBorders>
            <w:vAlign w:val="center"/>
          </w:tcPr>
          <w:p>
            <w:pPr>
              <w:rPr>
                <w:rFonts w:ascii="Century Gothic" w:hAnsi="Century Gothic"/>
                <w:sz w:val="16"/>
                <w:szCs w:val="16"/>
              </w:rPr>
            </w:pPr>
          </w:p>
        </w:tc>
        <w:tc>
          <w:tcPr>
            <w:tcW w:w="5017" w:type="dxa"/>
            <w:gridSpan w:val="7"/>
            <w:tcBorders>
              <w:top w:val="nil"/>
              <w:left w:val="nil"/>
              <w:bottom w:val="single" w:color="auto" w:sz="4" w:space="0"/>
              <w:right w:val="nil"/>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Signatur av selger</w:t>
            </w:r>
          </w:p>
        </w:tc>
      </w:tr>
      <w:tr>
        <w:trPr>
          <w:trHeight w:val="262"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phonero_name_capitalized}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p>
            <w:pPr>
              <w:rPr>
                <w:rFonts w:ascii="Century Gothic" w:hAnsi="Century Gothic"/>
                <w:sz w:val="16"/>
                <w:szCs w:val="16"/>
              </w:rPr>
            </w:pPr>
          </w:p>
        </w:tc>
      </w:tr>
    </w:tbl>
    <w:p>
      <w:pPr>
        <w:ind w:left="-284"/>
        <w:jc w:val="right"/>
        <w:rPr>
          <w:rFonts w:ascii="Century Gothic" w:hAnsi="Century Gothic"/>
          <w:sz w:val="16"/>
          <w:szCs w:val="16"/>
        </w:rPr>
        <w:sectPr>
          <w:headerReference r:id="rId3" w:type="default"/>
          <w:pgSz w:w="11900" w:h="16840"/>
          <w:pgMar w:top="1843" w:right="1417" w:bottom="1417" w:left="1417" w:header="708" w:footer="708" w:gutter="0"/>
          <w:cols w:space="708" w:num="1"/>
          <w:docGrid w:linePitch="360" w:charSpace="0"/>
        </w:sectPr>
      </w:pPr>
    </w:p>
    <w:tbl>
      <w:tblPr>
        <w:tblStyle w:val="7"/>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992"/>
        <w:gridCol w:w="142"/>
        <w:gridCol w:w="850"/>
        <w:gridCol w:w="284"/>
        <w:gridCol w:w="425"/>
        <w:gridCol w:w="440"/>
        <w:gridCol w:w="127"/>
        <w:gridCol w:w="242"/>
        <w:gridCol w:w="183"/>
        <w:gridCol w:w="567"/>
        <w:gridCol w:w="1063"/>
        <w:gridCol w:w="403"/>
        <w:gridCol w:w="2220"/>
      </w:tblGrid>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Firmanavn</w:t>
            </w:r>
          </w:p>
        </w:tc>
        <w:tc>
          <w:tcPr>
            <w:tcW w:w="3133" w:type="dxa"/>
            <w:gridSpan w:val="6"/>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Org. nr.</w:t>
            </w:r>
          </w:p>
        </w:tc>
        <w:tc>
          <w:tcPr>
            <w:tcW w:w="4805" w:type="dxa"/>
            <w:gridSpan w:val="7"/>
            <w:tcBorders>
              <w:top w:val="single"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hint="default" w:ascii="Century Gothic" w:hAnsi="Century Gothic"/>
                <w:sz w:val="16"/>
                <w:szCs w:val="16"/>
              </w:rPr>
              <w:t>}</w:t>
            </w:r>
            <w:r>
              <w:rPr>
                <w:rFonts w:ascii="Century Gothic" w:hAnsi="Century Gothic"/>
                <w:sz w:val="16"/>
                <w:szCs w:val="16"/>
              </w:rPr>
              <w:fldChar w:fldCharType="end"/>
            </w:r>
          </w:p>
        </w:tc>
        <w:tc>
          <w:tcPr>
            <w:tcW w:w="3133" w:type="dxa"/>
            <w:gridSpan w:val="6"/>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org_nr}</w:t>
            </w:r>
            <w:r>
              <w:rPr>
                <w:rFonts w:ascii="Century Gothic" w:hAnsi="Century Gothic"/>
                <w:sz w:val="16"/>
                <w:szCs w:val="16"/>
              </w:rPr>
              <w:fldChar w:fldCharType="end"/>
            </w:r>
          </w:p>
        </w:tc>
        <w:tc>
          <w:tcPr>
            <w:tcW w:w="4805" w:type="dxa"/>
            <w:gridSpan w:val="7"/>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TJENESTEBESKRIVELSE</w:t>
            </w:r>
          </w:p>
        </w:tc>
      </w:tr>
      <w:tr>
        <w:trPr>
          <w:cantSplit/>
          <w:trHeight w:val="338" w:hRule="atLeast"/>
        </w:trPr>
        <w:tc>
          <w:tcPr>
            <w:tcW w:w="10774"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right="113"/>
              <w:rPr>
                <w:rFonts w:ascii="Century Gothic" w:hAnsi="Century Gothic"/>
                <w:sz w:val="12"/>
                <w:szCs w:val="14"/>
              </w:rPr>
            </w:pPr>
            <w:r>
              <w:rPr>
                <w:rFonts w:ascii="Century Gothic" w:hAnsi="Century Gothic"/>
                <w:sz w:val="18"/>
                <w:szCs w:val="16"/>
              </w:rPr>
              <w:br w:type="textWrapping"/>
            </w:r>
            <w:r>
              <w:rPr>
                <w:rFonts w:ascii="Century Gothic" w:hAnsi="Century Gothic"/>
                <w:sz w:val="18"/>
                <w:szCs w:val="16"/>
              </w:rPr>
              <w:t>Med Phonero Bedriftsnett har bedriftens medarbeidere full frihet og bedriften er alltid tilgjengelig. Tjenesten er basert på bruk av mobiltelefoni, med mulighet for integrasjon av IP-telefoni fra Phonero.</w:t>
            </w:r>
            <w:r>
              <w:rPr>
                <w:rFonts w:ascii="Century Gothic" w:hAnsi="Century Gothic"/>
                <w:sz w:val="18"/>
                <w:szCs w:val="16"/>
              </w:rPr>
              <w:br w:type="textWrapping"/>
            </w:r>
          </w:p>
        </w:tc>
      </w:tr>
      <w:tr>
        <w:trPr>
          <w:trHeight w:val="284" w:hRule="atLeast"/>
        </w:trPr>
        <w:tc>
          <w:tcPr>
            <w:tcW w:w="2836" w:type="dxa"/>
            <w:tcBorders>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Hovednummer</w:t>
            </w:r>
          </w:p>
        </w:tc>
        <w:tc>
          <w:tcPr>
            <w:tcW w:w="992" w:type="dxa"/>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primary_nr}</w:t>
            </w:r>
            <w:r>
              <w:rPr>
                <w:rFonts w:ascii="Century Gothic" w:hAnsi="Century Gothic"/>
                <w:sz w:val="16"/>
                <w:szCs w:val="16"/>
              </w:rPr>
              <w:fldChar w:fldCharType="end"/>
            </w:r>
          </w:p>
        </w:tc>
        <w:tc>
          <w:tcPr>
            <w:tcW w:w="992" w:type="dxa"/>
            <w:gridSpan w:val="2"/>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Jur. eier</w:t>
            </w:r>
          </w:p>
        </w:tc>
        <w:tc>
          <w:tcPr>
            <w:tcW w:w="1149" w:type="dxa"/>
            <w:gridSpan w:val="3"/>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119" w:type="dxa"/>
            <w:gridSpan w:val="4"/>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Merknad</w:t>
            </w:r>
          </w:p>
        </w:tc>
        <w:tc>
          <w:tcPr>
            <w:tcW w:w="3686" w:type="dxa"/>
            <w:gridSpan w:val="3"/>
            <w:tcBorders>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Navn på gruppe(r)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name_of_group}</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Velkomstmelding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welcome_msg}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Stengtmelding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closed_msg}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Innlesning av talemeldinger</w:t>
            </w:r>
          </w:p>
        </w:tc>
        <w:tc>
          <w:tcPr>
            <w:tcW w:w="1984" w:type="dxa"/>
            <w:gridSpan w:val="3"/>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Herrestemme</w:t>
            </w:r>
          </w:p>
        </w:tc>
        <w:tc>
          <w:tcPr>
            <w:tcW w:w="2268" w:type="dxa"/>
            <w:gridSpan w:val="7"/>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Kvinnestemme</w:t>
            </w:r>
          </w:p>
        </w:tc>
        <w:tc>
          <w:tcPr>
            <w:tcW w:w="3686" w:type="dxa"/>
            <w:gridSpan w:val="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Leser inn talemeldinger selv</w:t>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Åpningstider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opening_hours}</w:t>
            </w:r>
            <w:r>
              <w:rPr>
                <w:rFonts w:ascii="Century Gothic" w:hAnsi="Century Gothic"/>
                <w:sz w:val="16"/>
                <w:szCs w:val="16"/>
              </w:rPr>
              <w:fldChar w:fldCharType="end"/>
            </w:r>
          </w:p>
        </w:tc>
      </w:tr>
      <w:tr>
        <w:trPr>
          <w:trHeight w:val="744" w:hRule="atLeast"/>
        </w:trPr>
        <w:tc>
          <w:tcPr>
            <w:tcW w:w="2836" w:type="dxa"/>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t>Merknader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notes}</w:t>
            </w:r>
            <w:r>
              <w:rPr>
                <w:rFonts w:ascii="Century Gothic" w:hAnsi="Century Gothic"/>
                <w:sz w:val="16"/>
                <w:szCs w:val="16"/>
              </w:rPr>
              <w:fldChar w:fldCharType="end"/>
            </w:r>
          </w:p>
        </w:tc>
      </w:tr>
      <w:tr>
        <w:trPr>
          <w:trHeight w:val="543"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Integrasjon mot øvrige systemer</w:t>
            </w:r>
          </w:p>
        </w:tc>
        <w:tc>
          <w:tcPr>
            <w:tcW w:w="2693"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Active Directory</w:t>
            </w:r>
          </w:p>
        </w:tc>
        <w:tc>
          <w:tcPr>
            <w:tcW w:w="2622"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Skype for Business (Lync)</w:t>
            </w:r>
          </w:p>
        </w:tc>
        <w:tc>
          <w:tcPr>
            <w:tcW w:w="2623" w:type="dxa"/>
            <w:gridSpan w:val="2"/>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Exchange Server</w:t>
            </w:r>
          </w:p>
        </w:tc>
      </w:tr>
      <w:tr>
        <w:trPr>
          <w:trHeight w:val="849"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One Number (kr 49,- per bruker)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Ja, vi ønsker One Number. Krever Phonero IP-telefoni eller Phonero SIP-trunk</w:t>
            </w:r>
          </w:p>
          <w:p>
            <w:pPr>
              <w:rPr>
                <w:rFonts w:ascii="Century Gothic" w:hAnsi="Century Gothic"/>
                <w:sz w:val="16"/>
                <w:szCs w:val="16"/>
              </w:rPr>
            </w:pPr>
          </w:p>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Alle brukere skal aktiveres med tjenesten One Number </w:t>
            </w:r>
          </w:p>
        </w:tc>
      </w:tr>
      <w:tr>
        <w:trPr>
          <w:trHeight w:val="501"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Pris per bruker og etablering</w:t>
            </w:r>
          </w:p>
        </w:tc>
        <w:tc>
          <w:tcPr>
            <w:tcW w:w="3260" w:type="dxa"/>
            <w:gridSpan w:val="7"/>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1"/>
                    <w:checked w:val="0"/>
                  </w:checkBox>
                </w:ffData>
              </w:fldChar>
            </w:r>
            <w:bookmarkStart w:id="0" w:name="Avmerking3"/>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bookmarkEnd w:id="0"/>
            <w:r>
              <w:rPr>
                <w:rFonts w:ascii="Century Gothic" w:hAnsi="Century Gothic"/>
                <w:sz w:val="16"/>
                <w:szCs w:val="16"/>
              </w:rPr>
              <w:t xml:space="preserve">  Standard i henhold til prislisten</w:t>
            </w:r>
          </w:p>
        </w:tc>
        <w:tc>
          <w:tcPr>
            <w:tcW w:w="4678" w:type="dxa"/>
            <w:gridSpan w:val="6"/>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 xml:space="preserve">Annet, spesifiser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other}</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BRUKERE</w:t>
            </w:r>
          </w:p>
        </w:tc>
      </w:tr>
      <w:tr>
        <w:trPr>
          <w:trHeight w:val="781" w:hRule="atLeast"/>
        </w:trPr>
        <w:tc>
          <w:tcPr>
            <w:tcW w:w="10774" w:type="dxa"/>
            <w:gridSpan w:val="14"/>
            <w:tcBorders>
              <w:top w:val="single" w:color="auto" w:sz="4" w:space="0"/>
              <w:left w:val="single" w:color="auto" w:sz="4" w:space="0"/>
              <w:bottom w:val="dotted" w:color="auto" w:sz="4" w:space="0"/>
              <w:right w:val="single" w:color="auto" w:sz="4" w:space="0"/>
            </w:tcBorders>
            <w:shd w:val="clear" w:color="auto" w:fill="auto"/>
          </w:tcPr>
          <w:p>
            <w:pPr>
              <w:ind w:right="113"/>
              <w:rPr>
                <w:rFonts w:ascii="Century Gothic" w:hAnsi="Century Gothic"/>
                <w:sz w:val="16"/>
                <w:szCs w:val="18"/>
              </w:rPr>
            </w:pPr>
            <w:r>
              <w:rPr>
                <w:rFonts w:ascii="Century Gothic" w:hAnsi="Century Gothic"/>
                <w:sz w:val="16"/>
                <w:szCs w:val="16"/>
              </w:rPr>
              <w:br w:type="textWrapping"/>
            </w:r>
            <w:r>
              <w:rPr>
                <w:rFonts w:ascii="Century Gothic" w:hAnsi="Century Gothic"/>
                <w:sz w:val="16"/>
                <w:szCs w:val="18"/>
              </w:rPr>
              <w:t>Navn: Navn på brukeren av telefonnummeret.</w:t>
            </w:r>
          </w:p>
          <w:p>
            <w:pPr>
              <w:ind w:right="113"/>
              <w:rPr>
                <w:rFonts w:ascii="Century Gothic" w:hAnsi="Century Gothic"/>
                <w:sz w:val="16"/>
                <w:szCs w:val="18"/>
              </w:rPr>
            </w:pPr>
            <w:r>
              <w:rPr>
                <w:rFonts w:ascii="Century Gothic" w:hAnsi="Century Gothic"/>
                <w:sz w:val="16"/>
                <w:szCs w:val="18"/>
              </w:rPr>
              <w:t>Mobilnr./IP-nr: De telefonnummer som skal benyttes i løsningen og motta samtaler.</w:t>
            </w:r>
          </w:p>
          <w:p>
            <w:pPr>
              <w:ind w:right="113"/>
              <w:rPr>
                <w:rFonts w:ascii="Century Gothic" w:hAnsi="Century Gothic"/>
                <w:sz w:val="16"/>
                <w:szCs w:val="18"/>
              </w:rPr>
            </w:pPr>
            <w:r>
              <w:rPr>
                <w:rFonts w:ascii="Century Gothic" w:hAnsi="Century Gothic"/>
                <w:sz w:val="16"/>
                <w:szCs w:val="18"/>
              </w:rPr>
              <w:t xml:space="preserve">One Number: For brukere som skal ha One Number aktivert. </w:t>
            </w:r>
            <w:r>
              <w:rPr>
                <w:rFonts w:ascii="Century Gothic" w:hAnsi="Century Gothic"/>
                <w:sz w:val="16"/>
                <w:szCs w:val="18"/>
              </w:rPr>
              <w:br w:type="textWrapping"/>
            </w:r>
            <w:r>
              <w:rPr>
                <w:rFonts w:ascii="Century Gothic" w:hAnsi="Century Gothic"/>
                <w:sz w:val="16"/>
                <w:szCs w:val="18"/>
              </w:rPr>
              <w:t>Tilknyttet gruppe(r): De grupper telefonnummeret skal knyttes mot.</w:t>
            </w:r>
            <w:r>
              <w:rPr>
                <w:rFonts w:ascii="Century Gothic" w:hAnsi="Century Gothic"/>
                <w:sz w:val="16"/>
                <w:szCs w:val="18"/>
              </w:rPr>
              <w:br w:type="textWrapping"/>
            </w:r>
            <w:r>
              <w:rPr>
                <w:rFonts w:ascii="Century Gothic" w:hAnsi="Century Gothic"/>
                <w:sz w:val="16"/>
                <w:szCs w:val="18"/>
              </w:rPr>
              <w:t>Eget vedlegg i Excel kan benyttes ved behov for flere linjer.</w:t>
            </w:r>
          </w:p>
          <w:p>
            <w:pPr>
              <w:ind w:left="113" w:right="113"/>
              <w:rPr>
                <w:rFonts w:ascii="Century Gothic" w:hAnsi="Century Gothic"/>
                <w:sz w:val="12"/>
                <w:szCs w:val="12"/>
              </w:rPr>
            </w:pPr>
          </w:p>
        </w:tc>
      </w:tr>
      <w:tr>
        <w:trPr>
          <w:trHeight w:val="340"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Navn</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Mobilnr.</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IP-nr.</w:t>
            </w:r>
          </w:p>
        </w:tc>
        <w:tc>
          <w:tcPr>
            <w:tcW w:w="1417" w:type="dxa"/>
            <w:gridSpan w:val="5"/>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rPr>
            </w:pPr>
            <w:r>
              <w:rPr>
                <w:rFonts w:ascii="Century Gothic" w:hAnsi="Century Gothic"/>
                <w:sz w:val="18"/>
                <w:szCs w:val="18"/>
              </w:rPr>
              <w:t>One Number</w:t>
            </w:r>
          </w:p>
        </w:tc>
        <w:tc>
          <w:tcPr>
            <w:tcW w:w="4253" w:type="dxa"/>
            <w:gridSpan w:val="4"/>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Tilknyttet gruppe(r)</w:t>
            </w:r>
          </w:p>
        </w:tc>
      </w:tr>
      <w:tr>
        <w:trPr>
          <w:trHeight w:val="284"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users_name1}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users_mobile_nr1}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users_ip_nr1}</w:t>
            </w:r>
            <w:r>
              <w:rPr>
                <w:rFonts w:ascii="Century Gothic" w:hAnsi="Century Gothic"/>
                <w:sz w:val="16"/>
                <w:szCs w:val="16"/>
              </w:rPr>
              <w:fldChar w:fldCharType="end"/>
            </w:r>
          </w:p>
        </w:tc>
        <w:tc>
          <w:tcPr>
            <w:tcW w:w="1417" w:type="dxa"/>
            <w:gridSpan w:val="5"/>
            <w:tcBorders>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{users_ip_nr2}</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{users_ip_nr3}</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{users_ip_nr4}</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{users_ip_nr5}</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{users_ip_nr6}</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{users_ip_nr7}</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{users_ip_nr8}</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325" w:hRule="atLeast"/>
        </w:trPr>
        <w:tc>
          <w:tcPr>
            <w:tcW w:w="6338" w:type="dxa"/>
            <w:gridSpan w:val="9"/>
            <w:vMerge w:val="restart"/>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2"/>
                <w:szCs w:val="12"/>
              </w:rPr>
            </w:pPr>
            <w:r>
              <w:rPr>
                <w:rFonts w:ascii="Century Gothic" w:hAnsi="Century Gothic"/>
                <w:sz w:val="12"/>
                <w:szCs w:val="10"/>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Pr>
                <w:rFonts w:ascii="Century Gothic" w:hAnsi="Century Gothic"/>
                <w:sz w:val="8"/>
                <w:szCs w:val="10"/>
              </w:rPr>
              <w:t>V8 27032017</w:t>
            </w:r>
          </w:p>
        </w:tc>
        <w:tc>
          <w:tcPr>
            <w:tcW w:w="4436" w:type="dxa"/>
            <w:gridSpan w:val="5"/>
            <w:tcBorders>
              <w:top w:val="single" w:color="auto" w:sz="4" w:space="0"/>
              <w:left w:val="dotted" w:color="auto" w:sz="4" w:space="0"/>
              <w:bottom w:val="dotted" w:color="auto" w:sz="4" w:space="0"/>
              <w:right w:val="single" w:color="auto" w:sz="4" w:space="0"/>
            </w:tcBorders>
            <w:shd w:val="clear" w:color="auto" w:fill="auto"/>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886" w:hRule="atLeast"/>
        </w:trPr>
        <w:tc>
          <w:tcPr>
            <w:tcW w:w="6338" w:type="dxa"/>
            <w:gridSpan w:val="9"/>
            <w:vMerge w:val="continue"/>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2"/>
                <w:szCs w:val="14"/>
              </w:rPr>
            </w:pPr>
          </w:p>
        </w:tc>
        <w:tc>
          <w:tcPr>
            <w:tcW w:w="4436" w:type="dxa"/>
            <w:gridSpan w:val="5"/>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rPr>
            </w:pPr>
          </w:p>
        </w:tc>
      </w:tr>
      <w:tr>
        <w:trPr>
          <w:trHeight w:val="345" w:hRule="atLeast"/>
        </w:trPr>
        <w:tc>
          <w:tcPr>
            <w:tcW w:w="6338" w:type="dxa"/>
            <w:gridSpan w:val="9"/>
            <w:vMerge w:val="continue"/>
            <w:tcBorders>
              <w:top w:val="dotted" w:color="auto" w:sz="4" w:space="0"/>
              <w:left w:val="single" w:color="auto" w:sz="4" w:space="0"/>
              <w:bottom w:val="single" w:color="auto" w:sz="4" w:space="0"/>
              <w:right w:val="dotted" w:color="auto" w:sz="4" w:space="0"/>
            </w:tcBorders>
            <w:shd w:val="clear" w:color="auto" w:fill="auto"/>
          </w:tcPr>
          <w:p>
            <w:pPr>
              <w:rPr>
                <w:rFonts w:ascii="Century Gothic" w:hAnsi="Century Gothic"/>
                <w:sz w:val="12"/>
                <w:szCs w:val="14"/>
              </w:rPr>
            </w:pPr>
          </w:p>
        </w:tc>
        <w:tc>
          <w:tcPr>
            <w:tcW w:w="2216" w:type="dxa"/>
            <w:gridSpan w:val="4"/>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Forhandler/Selger ID</w:t>
            </w:r>
          </w:p>
        </w:tc>
        <w:tc>
          <w:tcPr>
            <w:tcW w:w="2220" w:type="dxa"/>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pPr>
    </w:p>
    <w:p>
      <w:pPr>
        <w:ind w:left="-284"/>
        <w:jc w:val="right"/>
        <w:rPr>
          <w:rFonts w:ascii="Century Gothic" w:hAnsi="Century Gothic"/>
          <w:sz w:val="16"/>
          <w:szCs w:val="16"/>
        </w:rPr>
        <w:sectPr>
          <w:headerReference r:id="rId4" w:type="default"/>
          <w:pgSz w:w="11900" w:h="16840"/>
          <w:pgMar w:top="1843" w:right="1417" w:bottom="1417" w:left="1417" w:header="708" w:footer="708" w:gutter="0"/>
          <w:cols w:space="708" w:num="1"/>
          <w:docGrid w:linePitch="360" w:charSpace="0"/>
        </w:sectPr>
      </w:pPr>
    </w:p>
    <w:tbl>
      <w:tblPr>
        <w:tblStyle w:val="8"/>
        <w:tblW w:w="10666"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142" w:type="dxa"/>
        </w:tblCellMar>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4219"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976" w:type="dxa"/>
            <w:gridSpan w:val="4"/>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471" w:type="dxa"/>
            <w:gridSpan w:val="24"/>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4219"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976" w:type="dxa"/>
            <w:gridSpan w:val="4"/>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471" w:type="dxa"/>
            <w:gridSpan w:val="2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MOBILTELEFONI</w:t>
            </w:r>
          </w:p>
        </w:tc>
      </w:tr>
      <w:tr>
        <w:trPr>
          <w:cantSplit/>
          <w:trHeight w:val="1073" w:hRule="atLeast"/>
        </w:trPr>
        <w:tc>
          <w:tcPr>
            <w:tcW w:w="6980" w:type="dxa"/>
            <w:gridSpan w:val="6"/>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Mobilnummer: Det nummer som skal flyttes (porteres).</w:t>
            </w:r>
          </w:p>
          <w:p>
            <w:pPr>
              <w:rPr>
                <w:rFonts w:ascii="Century Gothic" w:hAnsi="Century Gothic"/>
                <w:sz w:val="16"/>
                <w:szCs w:val="18"/>
              </w:rPr>
            </w:pPr>
            <w:r>
              <w:rPr>
                <w:rFonts w:ascii="Century Gothic" w:hAnsi="Century Gothic"/>
                <w:sz w:val="16"/>
                <w:szCs w:val="18"/>
              </w:rPr>
              <w:t>Jur. eier: Dersom f. dato eller org. nr. avviker fra bestiller.</w:t>
            </w:r>
          </w:p>
          <w:p>
            <w:pPr>
              <w:rPr>
                <w:rFonts w:ascii="Century Gothic" w:hAnsi="Century Gothic"/>
                <w:sz w:val="16"/>
                <w:szCs w:val="18"/>
              </w:rPr>
            </w:pPr>
            <w:r>
              <w:rPr>
                <w:rFonts w:ascii="Century Gothic" w:hAnsi="Century Gothic"/>
                <w:sz w:val="16"/>
                <w:szCs w:val="18"/>
              </w:rPr>
              <w:t>Brukernavn: Navn på brukeren, presenteres på faktura.</w:t>
            </w:r>
          </w:p>
          <w:p>
            <w:pPr>
              <w:ind w:right="113"/>
              <w:rPr>
                <w:rFonts w:ascii="Century Gothic" w:hAnsi="Century Gothic"/>
                <w:sz w:val="10"/>
                <w:szCs w:val="14"/>
              </w:rPr>
            </w:pPr>
            <w:r>
              <w:rPr>
                <w:rFonts w:ascii="Century Gothic" w:hAnsi="Century Gothic"/>
                <w:sz w:val="16"/>
                <w:szCs w:val="18"/>
              </w:rPr>
              <w:t>Prisliste: Den prisliste mobilnummeret skal knyttes mot.</w:t>
            </w:r>
          </w:p>
        </w:tc>
        <w:tc>
          <w:tcPr>
            <w:tcW w:w="284" w:type="dxa"/>
            <w:gridSpan w:val="2"/>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60 GB</w:t>
            </w:r>
          </w:p>
        </w:tc>
        <w:tc>
          <w:tcPr>
            <w:tcW w:w="283" w:type="dxa"/>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40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15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8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 GB</w:t>
            </w:r>
          </w:p>
        </w:tc>
        <w:tc>
          <w:tcPr>
            <w:tcW w:w="284" w:type="dxa"/>
            <w:gridSpan w:val="3"/>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Rollover</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2</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1</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Tvilling-SIM</w:t>
            </w:r>
          </w:p>
        </w:tc>
        <w:tc>
          <w:tcPr>
            <w:tcW w:w="284" w:type="dxa"/>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Norden</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EU</w:t>
            </w:r>
          </w:p>
        </w:tc>
        <w:tc>
          <w:tcPr>
            <w:tcW w:w="284" w:type="dxa"/>
            <w:gridSpan w:val="2"/>
            <w:vMerge w:val="restart"/>
            <w:tcBorders>
              <w:top w:val="single" w:color="auto" w:sz="4" w:space="0"/>
              <w:left w:val="dotted" w:color="auto" w:sz="4" w:space="0"/>
              <w:bottom w:val="single" w:color="auto" w:sz="4" w:space="0"/>
              <w:right w:val="single"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Res. nr. opplysning</w:t>
            </w:r>
          </w:p>
        </w:tc>
      </w:tr>
      <w:tr>
        <w:trPr>
          <w:trHeight w:val="383"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Brukernavn</w:t>
            </w:r>
          </w:p>
        </w:tc>
        <w:tc>
          <w:tcPr>
            <w:tcW w:w="1626"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Prisliste</w:t>
            </w:r>
          </w:p>
        </w:tc>
        <w:tc>
          <w:tcPr>
            <w:tcW w:w="1559" w:type="dxa"/>
            <w:gridSpan w:val="2"/>
            <w:tcBorders>
              <w:top w:val="dotted" w:color="auto" w:sz="4" w:space="0"/>
              <w:left w:val="dotted" w:color="auto" w:sz="4" w:space="0"/>
              <w:bottom w:val="single" w:color="auto" w:sz="4" w:space="0"/>
              <w:right w:val="dotted" w:color="auto" w:sz="4" w:space="0"/>
            </w:tcBorders>
          </w:tcPr>
          <w:p>
            <w:pPr>
              <w:rPr>
                <w:rFonts w:ascii="Century Gothic" w:hAnsi="Century Gothic"/>
                <w:sz w:val="16"/>
              </w:rPr>
            </w:pPr>
            <w:r>
              <w:rPr>
                <w:rFonts w:ascii="Century Gothic" w:hAnsi="Century Gothic"/>
                <w:sz w:val="16"/>
              </w:rPr>
              <w:t>Mobilnr.</w:t>
            </w:r>
          </w:p>
        </w:tc>
        <w:tc>
          <w:tcPr>
            <w:tcW w:w="1701" w:type="dxa"/>
            <w:gridSpan w:val="2"/>
            <w:tcBorders>
              <w:top w:val="nil"/>
              <w:left w:val="dotted" w:color="auto" w:sz="4" w:space="0"/>
              <w:bottom w:val="single" w:color="auto" w:sz="4" w:space="0"/>
              <w:right w:val="dotted" w:color="auto" w:sz="4" w:space="0"/>
            </w:tcBorders>
          </w:tcPr>
          <w:p>
            <w:pPr>
              <w:rPr>
                <w:rFonts w:ascii="Century Gothic" w:hAnsi="Century Gothic"/>
                <w:sz w:val="10"/>
              </w:rPr>
            </w:pPr>
            <w:r>
              <w:rPr>
                <w:rFonts w:ascii="Century Gothic" w:hAnsi="Century Gothic"/>
                <w:sz w:val="16"/>
              </w:rPr>
              <w:t>Jur. eier</w:t>
            </w: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sz w:val="10"/>
              </w:rPr>
            </w:pPr>
          </w:p>
        </w:tc>
      </w:tr>
      <w:tr>
        <w:trPr>
          <w:trHeight w:val="284" w:hRule="atLeast"/>
        </w:trPr>
        <w:tc>
          <w:tcPr>
            <w:tcW w:w="2094" w:type="dxa"/>
            <w:tcBorders>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w:t>
            </w:r>
            <w:r>
              <w:rPr>
                <w:rFonts w:ascii="Century Gothic" w:hAnsi="Century Gothic"/>
                <w:sz w:val="14"/>
                <w:szCs w:val="16"/>
              </w:rPr>
              <w:fldChar w:fldCharType="end"/>
            </w:r>
          </w:p>
        </w:tc>
        <w:tc>
          <w:tcPr>
            <w:tcW w:w="1626" w:type="dxa"/>
            <w:tcBorders>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w:t>
            </w:r>
            <w:r>
              <w:rPr>
                <w:rFonts w:ascii="Century Gothic" w:hAnsi="Century Gothic"/>
                <w:sz w:val="14"/>
                <w:szCs w:val="16"/>
              </w:rPr>
              <w:fldChar w:fldCharType="end"/>
            </w:r>
          </w:p>
        </w:tc>
        <w:tc>
          <w:tcPr>
            <w:tcW w:w="1559" w:type="dxa"/>
            <w:gridSpan w:val="2"/>
            <w:tcBorders>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99"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subscription_username5}</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subscription_price_list5}</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subscription_mobile_nr5}</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subscription_username6}</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subscription_price_list6}</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subscription_mobile_nr6</w:t>
            </w:r>
            <w:r>
              <w:rPr>
                <w:rFonts w:ascii="Century Gothic" w:hAnsi="Century Gothic"/>
                <w:sz w:val="14"/>
                <w:szCs w:val="16"/>
              </w:rPr>
              <w:t>}</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subscription_username7</w:t>
            </w:r>
            <w:r>
              <w:rPr>
                <w:rFonts w:ascii="Century Gothic" w:hAnsi="Century Gothic"/>
                <w:sz w:val="14"/>
                <w:szCs w:val="16"/>
              </w:rPr>
              <w:t>}</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subscription_price_list7}</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subscription_mobile_nr7}</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subscription_username8}</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subscription_price_list8</w:t>
            </w:r>
            <w:r>
              <w:rPr>
                <w:rFonts w:hint="default" w:ascii="Century Gothic" w:hAnsi="Century Gothic"/>
                <w:sz w:val="14"/>
                <w:szCs w:val="16"/>
              </w:rPr>
              <w:t>}</w:t>
            </w:r>
            <w:bookmarkStart w:id="2" w:name="_GoBack"/>
            <w:bookmarkEnd w:id="2"/>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subscription_mobile_nr8}</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subscription_username9}</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subscription_price_list9}</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subscription_mobile_nr9}</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subscription_username10}</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subscription_price_list10}</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subscription_mobile_nr10}</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subscription_username11}</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subscription_price_list11}</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     </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{subscription_mobile_nr14}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 BREDBÅND</w:t>
            </w:r>
          </w:p>
        </w:tc>
      </w:tr>
      <w:tr>
        <w:trPr>
          <w:trHeight w:val="960" w:hRule="atLeast"/>
        </w:trPr>
        <w:tc>
          <w:tcPr>
            <w:tcW w:w="7689" w:type="dxa"/>
            <w:gridSpan w:val="10"/>
            <w:tcBorders>
              <w:top w:val="single" w:color="auto" w:sz="4" w:space="0"/>
              <w:left w:val="single" w:color="auto" w:sz="4" w:space="0"/>
              <w:bottom w:val="dotted" w:color="auto" w:sz="4" w:space="0"/>
              <w:right w:val="dotted" w:color="auto" w:sz="4" w:space="0"/>
            </w:tcBorders>
          </w:tcPr>
          <w:p>
            <w:pPr>
              <w:ind w:left="113" w:right="113"/>
              <w:rPr>
                <w:rFonts w:ascii="Century Gothic" w:hAnsi="Century Gothic"/>
                <w:sz w:val="10"/>
                <w:szCs w:val="16"/>
              </w:rPr>
            </w:pPr>
            <w:r>
              <w:rPr>
                <w:rFonts w:ascii="Century Gothic" w:hAnsi="Century Gothic"/>
                <w:sz w:val="16"/>
                <w:szCs w:val="16"/>
              </w:rPr>
              <w:br w:type="textWrapping"/>
            </w:r>
            <w:r>
              <w:rPr>
                <w:rFonts w:ascii="Century Gothic" w:hAnsi="Century Gothic"/>
                <w:sz w:val="16"/>
                <w:szCs w:val="16"/>
              </w:rPr>
              <w:t>Brukernavn: Navn på brukeren, presenteres på faktura.</w:t>
            </w:r>
            <w:r>
              <w:rPr>
                <w:rFonts w:ascii="Century Gothic" w:hAnsi="Century Gothic"/>
                <w:sz w:val="16"/>
                <w:szCs w:val="16"/>
              </w:rPr>
              <w:br w:type="textWrapping"/>
            </w:r>
            <w:r>
              <w:rPr>
                <w:rFonts w:ascii="Century Gothic" w:hAnsi="Century Gothic"/>
                <w:sz w:val="16"/>
                <w:szCs w:val="16"/>
              </w:rPr>
              <w:t xml:space="preserve">Utstyrsadresse: Den adresse modem skal sendes til. </w:t>
            </w:r>
            <w:r>
              <w:rPr>
                <w:rFonts w:ascii="Century Gothic" w:hAnsi="Century Gothic"/>
                <w:sz w:val="16"/>
                <w:szCs w:val="16"/>
              </w:rPr>
              <w:br w:type="textWrapping"/>
            </w:r>
            <w:r>
              <w:rPr>
                <w:rFonts w:ascii="Century Gothic" w:hAnsi="Century Gothic"/>
                <w:sz w:val="16"/>
                <w:szCs w:val="16"/>
              </w:rPr>
              <w:t>Jur. eier: Dersom f. dato eller org. nr. avviker fra bestiller.</w:t>
            </w:r>
          </w:p>
        </w:tc>
        <w:tc>
          <w:tcPr>
            <w:tcW w:w="302" w:type="dxa"/>
            <w:gridSpan w:val="2"/>
            <w:vMerge w:val="restart"/>
            <w:tcBorders>
              <w:top w:val="nil"/>
              <w:left w:val="dotted" w:color="auto" w:sz="4" w:space="0"/>
              <w:right w:val="dotted" w:color="auto" w:sz="4" w:space="0"/>
            </w:tcBorders>
            <w:textDirection w:val="tbRl"/>
            <w:vAlign w:val="center"/>
          </w:tcPr>
          <w:p>
            <w:pPr>
              <w:ind w:left="113" w:right="113"/>
              <w:rPr>
                <w:rFonts w:ascii="Century Gothic" w:hAnsi="Century Gothic"/>
                <w:sz w:val="10"/>
                <w:szCs w:val="16"/>
              </w:rPr>
            </w:pPr>
            <w:r>
              <w:rPr>
                <w:rFonts w:ascii="Century Gothic" w:hAnsi="Century Gothic"/>
                <w:sz w:val="10"/>
                <w:szCs w:val="12"/>
              </w:rPr>
              <w:t>3 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leie</w:t>
            </w:r>
          </w:p>
        </w:tc>
        <w:tc>
          <w:tcPr>
            <w:tcW w:w="303"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Mobitl Bredbånd M2M</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1 GB</w:t>
            </w:r>
          </w:p>
        </w:tc>
        <w:tc>
          <w:tcPr>
            <w:tcW w:w="302"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5 GB</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25 GB</w:t>
            </w:r>
          </w:p>
        </w:tc>
        <w:tc>
          <w:tcPr>
            <w:tcW w:w="254" w:type="dxa"/>
            <w:vMerge w:val="restart"/>
            <w:tcBorders>
              <w:top w:val="single" w:color="auto" w:sz="4" w:space="0"/>
              <w:left w:val="dotted" w:color="auto" w:sz="4" w:space="0"/>
              <w:bottom w:val="single" w:color="auto" w:sz="4" w:space="0"/>
              <w:right w:val="single" w:color="auto" w:sz="4" w:space="0"/>
            </w:tcBorders>
            <w:textDirection w:val="tbRl"/>
            <w:vAlign w:val="center"/>
          </w:tcPr>
          <w:p>
            <w:pPr>
              <w:ind w:left="113" w:right="113"/>
              <w:rPr>
                <w:rFonts w:ascii="Century Gothic" w:hAnsi="Century Gothic"/>
                <w:sz w:val="12"/>
                <w:szCs w:val="12"/>
              </w:rPr>
            </w:pPr>
            <w:r>
              <w:rPr>
                <w:rFonts w:ascii="Century Gothic" w:hAnsi="Century Gothic"/>
                <w:sz w:val="10"/>
                <w:szCs w:val="12"/>
              </w:rPr>
              <w:t xml:space="preserve">Mobilt Bredbånd 50 GB </w:t>
            </w:r>
          </w:p>
        </w:tc>
      </w:tr>
      <w:tr>
        <w:trPr>
          <w:trHeight w:val="552"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Brukernavn</w:t>
            </w:r>
          </w:p>
        </w:tc>
        <w:tc>
          <w:tcPr>
            <w:tcW w:w="3185"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Utstyrsadresse</w:t>
            </w:r>
          </w:p>
        </w:tc>
        <w:tc>
          <w:tcPr>
            <w:tcW w:w="2410" w:type="dxa"/>
            <w:gridSpan w:val="6"/>
            <w:tcBorders>
              <w:top w:val="nil"/>
              <w:left w:val="dotted" w:color="auto" w:sz="4" w:space="0"/>
              <w:bottom w:val="single"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8"/>
              </w:rPr>
              <w:t>Jur. eier</w:t>
            </w:r>
          </w:p>
        </w:tc>
        <w:tc>
          <w:tcPr>
            <w:tcW w:w="302" w:type="dxa"/>
            <w:gridSpan w:val="2"/>
            <w:vMerge w:val="continue"/>
            <w:tcBorders>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254" w:type="dxa"/>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b/>
                <w:sz w:val="20"/>
                <w:szCs w:val="20"/>
              </w:rPr>
            </w:pPr>
          </w:p>
        </w:tc>
      </w:tr>
      <w:tr>
        <w:trPr>
          <w:trHeight w:val="284" w:hRule="atLeast"/>
        </w:trPr>
        <w:tc>
          <w:tcPr>
            <w:tcW w:w="2094"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broadband_name1}</w:t>
            </w:r>
            <w:r>
              <w:rPr>
                <w:rFonts w:ascii="Century Gothic" w:hAnsi="Century Gothic"/>
                <w:sz w:val="16"/>
                <w:szCs w:val="16"/>
              </w:rPr>
              <w:fldChar w:fldCharType="end"/>
            </w:r>
          </w:p>
        </w:tc>
        <w:tc>
          <w:tcPr>
            <w:tcW w:w="3185"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broadband_device_address1}</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broadband_name2}</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broadband_device_address2}</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broadband_name3}</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broadband_device_address3}</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broadband_name4}</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broadband_device_address4}</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broadband_name5}</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broadband_device_address5}</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broadband_name6}</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broadband_device_address6}</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broadband_name7}</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broadband_device_address7}</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325" w:hRule="atLeast"/>
        </w:trPr>
        <w:tc>
          <w:tcPr>
            <w:tcW w:w="6548" w:type="dxa"/>
            <w:gridSpan w:val="5"/>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2"/>
              </w:rPr>
              <w:t xml:space="preserve">Mobiltelefoni og Mobilt Bredbånd har en bindingstid på 24 måneder. Dersom avtalen brytes før bindingstiden utløper, har Phonero rett til å fakturere et gebyr på kr 3.000 eks. mva. pr abonnement. For øvrig gjelder oppsigelsestider som spesifisert i abonnementsvilkårene. Inkluderte minutter, oppstart, meldinger og data for abonnement Fri Bruk gjelder fra og innen Norge, Norden &amp; EU. Samtaler fra Norge til utlandet, spesialnummer og andre land er ikke inkl. Grønland, skip/offshore/fly og selvstyrte områder er ikke inkl., se egne priser.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For øvrig gjelder Phoneros abonnementsvilkår. </w:t>
            </w:r>
            <w:r>
              <w:rPr>
                <w:rFonts w:ascii="Century Gothic" w:hAnsi="Century Gothic"/>
                <w:sz w:val="8"/>
                <w:szCs w:val="10"/>
              </w:rPr>
              <w:t>V25 24012018</w:t>
            </w:r>
          </w:p>
        </w:tc>
        <w:tc>
          <w:tcPr>
            <w:tcW w:w="4118" w:type="dxa"/>
            <w:gridSpan w:val="26"/>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6"/>
                <w:szCs w:val="18"/>
              </w:rPr>
              <w:t>Signatur av person med nødvendige fullmakter</w:t>
            </w:r>
          </w:p>
        </w:tc>
      </w:tr>
      <w:tr>
        <w:trPr>
          <w:trHeight w:val="1053" w:hRule="atLeast"/>
        </w:trPr>
        <w:tc>
          <w:tcPr>
            <w:tcW w:w="6548" w:type="dxa"/>
            <w:gridSpan w:val="5"/>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4118" w:type="dxa"/>
            <w:gridSpan w:val="26"/>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50" w:hRule="atLeast"/>
        </w:trPr>
        <w:tc>
          <w:tcPr>
            <w:tcW w:w="6548" w:type="dxa"/>
            <w:gridSpan w:val="5"/>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2231" w:type="dxa"/>
            <w:gridSpan w:val="1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Forhandler/Selger ID</w:t>
            </w:r>
          </w:p>
        </w:tc>
        <w:tc>
          <w:tcPr>
            <w:tcW w:w="1887" w:type="dxa"/>
            <w:gridSpan w:val="1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sectPr>
          <w:headerReference r:id="rId5" w:type="default"/>
          <w:pgSz w:w="11900" w:h="16840"/>
          <w:pgMar w:top="1843" w:right="1417" w:bottom="1417" w:left="1417" w:header="708" w:footer="708" w:gutter="0"/>
          <w:cols w:space="708" w:num="1"/>
          <w:docGrid w:linePitch="360" w:charSpace="0"/>
        </w:sectPr>
      </w:pPr>
    </w:p>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1843"/>
        <w:gridCol w:w="1559"/>
        <w:gridCol w:w="71"/>
        <w:gridCol w:w="113"/>
        <w:gridCol w:w="3360"/>
      </w:tblGrid>
      <w:tr>
        <w:tc>
          <w:tcPr>
            <w:tcW w:w="10774" w:type="dxa"/>
            <w:gridSpan w:val="6"/>
            <w:tcBorders>
              <w:top w:val="nil"/>
              <w:left w:val="nil"/>
              <w:bottom w:val="single" w:color="auto" w:sz="4" w:space="0"/>
              <w:right w:val="nil"/>
            </w:tcBorders>
            <w:vAlign w:val="center"/>
          </w:tcPr>
          <w:p>
            <w:pPr>
              <w:rPr>
                <w:rFonts w:ascii="Century Gothic" w:hAnsi="Century Gothic"/>
                <w:b/>
                <w:sz w:val="20"/>
                <w:szCs w:val="20"/>
              </w:rPr>
            </w:pPr>
            <w:bookmarkStart w:id="1" w:name="_Hlk504722352"/>
            <w:r>
              <w:rPr>
                <w:rFonts w:ascii="Century Gothic" w:hAnsi="Century Gothic"/>
                <w:b/>
                <w:sz w:val="20"/>
                <w:szCs w:val="20"/>
              </w:rPr>
              <w:t>JURIDISK EIER</w:t>
            </w:r>
          </w:p>
        </w:tc>
      </w:tr>
      <w:tr>
        <w:trPr>
          <w:trHeight w:val="323"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20"/>
              </w:rPr>
            </w:pPr>
          </w:p>
        </w:tc>
      </w:tr>
      <w:tr>
        <w:trPr>
          <w:cantSplit/>
          <w:trHeight w:val="1073" w:hRule="atLeast"/>
        </w:trPr>
        <w:tc>
          <w:tcPr>
            <w:tcW w:w="10774" w:type="dxa"/>
            <w:gridSpan w:val="6"/>
            <w:tcBorders>
              <w:top w:val="single" w:color="auto" w:sz="4" w:space="0"/>
              <w:left w:val="single" w:color="auto" w:sz="4" w:space="0"/>
              <w:bottom w:val="dotted" w:color="auto" w:sz="4" w:space="0"/>
              <w:right w:val="single" w:color="auto" w:sz="4" w:space="0"/>
            </w:tcBorders>
            <w:vAlign w:val="center"/>
          </w:tcPr>
          <w:p>
            <w:pPr>
              <w:ind w:right="113"/>
              <w:rPr>
                <w:rFonts w:ascii="Century Gothic" w:hAnsi="Century Gothic"/>
                <w:sz w:val="12"/>
                <w:szCs w:val="14"/>
              </w:rPr>
            </w:pPr>
            <w:r>
              <w:rPr>
                <w:rFonts w:ascii="Century Gothic" w:hAnsi="Century Gothic"/>
                <w:sz w:val="18"/>
                <w:szCs w:val="16"/>
              </w:rPr>
              <w:t>Phonero Bedriftsportal er et webbasert administrasjonsverktøy med oversikt over alle abonnement, fakturaarkiv, rapportgenerator, innrapportering av innholdstjenester og annen nyttig informasjon for å ha god kontroll på brukere og forbruk. Løsningen er selvforklarende og enkel i bruk. Phonero oppretter superbruker for bedriften, og bedriften kan selv opprette flere brukere etter behov. For innlogging på løsningen kreves det et aktivt Phonero mobilabonnement.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rPr>
            </w:pPr>
            <w:r>
              <w:rPr>
                <w:rFonts w:ascii="Century Gothic" w:hAnsi="Century Gothic"/>
                <w:sz w:val="18"/>
                <w:szCs w:val="12"/>
              </w:rPr>
              <w:t>Ønskede moduler i Phonero Bedriftsportal:</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Dashboard - gir en oversikt over bedriftens telecom-bruk siste 7, 30 eller 90 dager </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Rapporter - predefinerte rapporter som kan lastes ned eller sendes på e-post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Fakturaarkiv - oversikt over bedriftens fakturaer hos Phonero</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Fakturakontroll - verktøy for å definere fordelsbeskatning og profiler på telefonibruk</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Utstyrsoversikt - verktøy for å holde oversikt over alt av bedriftens utstyr og eiendeler</w:t>
            </w:r>
          </w:p>
        </w:tc>
      </w:tr>
      <w:tr>
        <w:trPr>
          <w:trHeight w:val="340" w:hRule="atLeast"/>
        </w:trPr>
        <w:tc>
          <w:tcPr>
            <w:tcW w:w="10774" w:type="dxa"/>
            <w:gridSpan w:val="6"/>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18"/>
                <w:szCs w:val="12"/>
              </w:rPr>
            </w:pPr>
          </w:p>
        </w:tc>
      </w:tr>
      <w:tr>
        <w:trPr>
          <w:trHeight w:val="284" w:hRule="atLeast"/>
        </w:trPr>
        <w:tc>
          <w:tcPr>
            <w:tcW w:w="3828"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8"/>
              </w:rPr>
              <w:t>Navn på superbruker</w:t>
            </w:r>
          </w:p>
        </w:tc>
        <w:tc>
          <w:tcPr>
            <w:tcW w:w="3473" w:type="dxa"/>
            <w:gridSpan w:val="3"/>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8"/>
              </w:rPr>
              <w:t>Mobilnr</w:t>
            </w:r>
          </w:p>
        </w:tc>
        <w:tc>
          <w:tcPr>
            <w:tcW w:w="3473" w:type="dxa"/>
            <w:gridSpan w:val="2"/>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t>E-post</w:t>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18"/>
                <w:szCs w:val="16"/>
              </w:rPr>
            </w:pPr>
          </w:p>
          <w:p>
            <w:pPr>
              <w:rPr>
                <w:rFonts w:ascii="Century Gothic" w:hAnsi="Century Gothic"/>
                <w:sz w:val="18"/>
                <w:szCs w:val="16"/>
              </w:rPr>
            </w:pPr>
            <w:r>
              <w:rPr>
                <w:rFonts w:ascii="Century Gothic" w:hAnsi="Century Gothic"/>
                <w:sz w:val="18"/>
                <w:szCs w:val="16"/>
              </w:rPr>
              <w:t>Ved underskrift på dette avtaleformular aksepterer Kunden Phoneros Abonnementsvilkår, samt særskilte vilkår for Phonero Bedriftsportal og Link, og bekrefter å ha mottatt disse.</w:t>
            </w:r>
          </w:p>
          <w:p>
            <w:pPr>
              <w:rPr>
                <w:rFonts w:ascii="Century Gothic" w:hAnsi="Century Gothic"/>
                <w:sz w:val="20"/>
              </w:rPr>
            </w:pPr>
          </w:p>
          <w:p>
            <w:pPr>
              <w:rPr>
                <w:rFonts w:ascii="Century Gothic" w:hAnsi="Century Gothic"/>
                <w:sz w:val="20"/>
              </w:rPr>
            </w:pPr>
          </w:p>
          <w:p>
            <w:pPr>
              <w:rPr>
                <w:rFonts w:ascii="Century Gothic" w:hAnsi="Century Gothic"/>
                <w:sz w:val="20"/>
              </w:rPr>
            </w:pPr>
          </w:p>
        </w:tc>
      </w:tr>
      <w:tr>
        <w:trPr>
          <w:trHeight w:val="325" w:hRule="atLeast"/>
        </w:trPr>
        <w:tc>
          <w:tcPr>
            <w:tcW w:w="5671" w:type="dxa"/>
            <w:gridSpan w:val="2"/>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6"/>
              </w:rPr>
              <w:t xml:space="preserve">Bruk av Phonero Bedriftsportal  og Phonero Link forutsetter tilkobling til internett. Tjenesten er optimalisert for bruk i nyeste versjoner av Google Chrome, Safari, Mozilla Firefox og Internet Explorer. Port 80 og 443 må være tilgjengelig for trafikk. Bruk av tjenestene i Phonero Bedriftsportal og Phonero Link registreres online (loggføres) og at bruken er å regne som et uttrykkelig samtykke til å foreta endringer og oppdateringer i vår abonnementsmasse o.l., og at disse er underlagt Phoneros særskilte vilkår for Phonero Bedriftsportal og Link, samt Phoneros standard abonnementsvilkår. </w:t>
            </w:r>
            <w:r>
              <w:rPr>
                <w:rFonts w:ascii="Century Gothic" w:hAnsi="Century Gothic"/>
                <w:sz w:val="8"/>
                <w:szCs w:val="16"/>
              </w:rPr>
              <w:t>V1 20102016</w:t>
            </w:r>
          </w:p>
        </w:tc>
        <w:tc>
          <w:tcPr>
            <w:tcW w:w="5103" w:type="dxa"/>
            <w:gridSpan w:val="4"/>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1053" w:hRule="atLeast"/>
        </w:trPr>
        <w:tc>
          <w:tcPr>
            <w:tcW w:w="5671" w:type="dxa"/>
            <w:gridSpan w:val="2"/>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5103" w:type="dxa"/>
            <w:gridSpan w:val="4"/>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429" w:hRule="atLeast"/>
        </w:trPr>
        <w:tc>
          <w:tcPr>
            <w:tcW w:w="5671" w:type="dxa"/>
            <w:gridSpan w:val="2"/>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1559"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Navn med blokkbokstaver</w:t>
            </w:r>
          </w:p>
        </w:tc>
        <w:tc>
          <w:tcPr>
            <w:tcW w:w="3544"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sectPr>
          <w:headerReference r:id="rId6" w:type="default"/>
          <w:pgSz w:w="11900" w:h="16840"/>
          <w:pgMar w:top="1843" w:right="1417" w:bottom="1417" w:left="1417" w:header="708" w:footer="708" w:gutter="0"/>
          <w:cols w:space="708" w:num="1"/>
          <w:docGrid w:linePitch="360" w:charSpace="0"/>
        </w:sectPr>
      </w:pPr>
      <w:r>
        <w:rPr>
          <w:rFonts w:ascii="Century Gothic" w:hAnsi="Century Gothic"/>
          <w:b/>
          <w:sz w:val="15"/>
          <w:szCs w:val="15"/>
        </w:rPr>
        <w:t xml:space="preserve">PHONERO ABONNEMENTSVILKÅR – SÆRSKILTE VILKÅR FOR PHONERO BEDRIFTSPORTAL OG PHONERO LINK </w:t>
      </w:r>
      <w:r>
        <w:rPr>
          <w:rFonts w:ascii="Century Gothic" w:hAnsi="Century Gothic"/>
          <w:b/>
          <w:sz w:val="15"/>
          <w:szCs w:val="15"/>
        </w:rPr>
        <w:br w:type="textWrapping"/>
      </w:r>
      <w:r>
        <w:rPr>
          <w:rFonts w:ascii="Century Gothic" w:hAnsi="Century Gothic"/>
          <w:sz w:val="15"/>
          <w:szCs w:val="15"/>
        </w:rPr>
        <w:t>Gjeldende fra 01.01.2015</w:t>
      </w:r>
    </w:p>
    <w:p>
      <w:pPr>
        <w:tabs>
          <w:tab w:val="left" w:pos="426"/>
        </w:tabs>
        <w:rPr>
          <w:b/>
          <w:sz w:val="22"/>
          <w:szCs w:val="22"/>
        </w:rPr>
      </w:pPr>
    </w:p>
    <w:p>
      <w:pPr>
        <w:tabs>
          <w:tab w:val="left" w:pos="426"/>
        </w:tabs>
        <w:rPr>
          <w:rFonts w:ascii="Century Gothic" w:hAnsi="Century Gothic"/>
          <w:b/>
          <w:sz w:val="15"/>
          <w:szCs w:val="15"/>
        </w:rPr>
        <w:sectPr>
          <w:headerReference r:id="rId7" w:type="default"/>
          <w:type w:val="continuous"/>
          <w:pgSz w:w="11900" w:h="16840"/>
          <w:pgMar w:top="1843" w:right="1417" w:bottom="1417" w:left="1417" w:header="708" w:footer="708" w:gutter="0"/>
          <w:cols w:space="708" w:num="1"/>
          <w:docGrid w:linePitch="360" w:charSpace="0"/>
        </w:sectPr>
      </w:pPr>
    </w:p>
    <w:p>
      <w:pPr>
        <w:tabs>
          <w:tab w:val="left" w:pos="426"/>
        </w:tabs>
        <w:rPr>
          <w:rFonts w:ascii="Century Gothic" w:hAnsi="Century Gothic"/>
          <w:sz w:val="15"/>
          <w:szCs w:val="15"/>
        </w:rPr>
      </w:pPr>
      <w:r>
        <w:rPr>
          <w:rFonts w:ascii="Century Gothic" w:hAnsi="Century Gothic"/>
          <w:b/>
          <w:sz w:val="15"/>
          <w:szCs w:val="15"/>
        </w:rPr>
        <w:t>1. AVTALEFORHOLDET</w:t>
      </w:r>
      <w:r>
        <w:rPr>
          <w:rFonts w:ascii="Century Gothic" w:hAnsi="Century Gothic"/>
          <w:sz w:val="15"/>
          <w:szCs w:val="15"/>
        </w:rPr>
        <w:br w:type="textWrapping"/>
      </w:r>
      <w:r>
        <w:rPr>
          <w:rFonts w:ascii="Century Gothic" w:hAnsi="Century Gothic"/>
          <w:sz w:val="15"/>
          <w:szCs w:val="15"/>
        </w:rPr>
        <w:t xml:space="preserve">Disse særskilte vilkår regulerer vilkårene for bruk av tjenesten Phonero Bedriftsportal og Phonero Link heretter kalt Tjenesten. </w:t>
      </w:r>
    </w:p>
    <w:p>
      <w:pPr>
        <w:tabs>
          <w:tab w:val="left" w:pos="426"/>
        </w:tabs>
        <w:ind w:left="720"/>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 xml:space="preserve">Avtale om bruk av Tjenesten forutsetter at det mellom Phonero og Kunden er inngått avtale om Teletjenester og at denne ikke er opphørt. Phoneros Abonnementsvilkår – Generelle Vilkår (finnes på </w:t>
      </w:r>
      <w:r>
        <w:fldChar w:fldCharType="begin"/>
      </w:r>
      <w:r>
        <w:instrText xml:space="preserve"> HYPERLINK "http://www.phonero.no" </w:instrText>
      </w:r>
      <w:r>
        <w:fldChar w:fldCharType="separate"/>
      </w:r>
      <w:r>
        <w:rPr>
          <w:rStyle w:val="6"/>
          <w:rFonts w:ascii="Century Gothic" w:hAnsi="Century Gothic"/>
          <w:sz w:val="15"/>
          <w:szCs w:val="15"/>
        </w:rPr>
        <w:t>http://www.phonero.no</w:t>
      </w:r>
      <w:r>
        <w:rPr>
          <w:rStyle w:val="6"/>
          <w:rFonts w:ascii="Century Gothic" w:hAnsi="Century Gothic"/>
          <w:sz w:val="15"/>
          <w:szCs w:val="15"/>
        </w:rPr>
        <w:fldChar w:fldCharType="end"/>
      </w:r>
      <w:r>
        <w:rPr>
          <w:rFonts w:ascii="Century Gothic" w:hAnsi="Century Gothic"/>
          <w:sz w:val="15"/>
          <w:szCs w:val="15"/>
        </w:rPr>
        <w:t xml:space="preserve">) samt øvrige særskilte vilkår for de enkelte tjenester gjelder i tillegg til disse særskilte vilkår. </w:t>
      </w:r>
    </w:p>
    <w:p>
      <w:pPr>
        <w:tabs>
          <w:tab w:val="left" w:pos="426"/>
        </w:tabs>
        <w:rPr>
          <w:rFonts w:ascii="Century Gothic" w:hAnsi="Century Gothic"/>
          <w:sz w:val="15"/>
          <w:szCs w:val="15"/>
        </w:rPr>
      </w:pP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Avtale om Tjenesten forutsetter videre at formularet ”Vedlegg til avtale om teletjenester - Phonero Bedriftsportal og Link” er korrekt utfylt og signert.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2. KUNDENS FORPLIKTELSER</w:t>
      </w:r>
    </w:p>
    <w:p>
      <w:pPr>
        <w:tabs>
          <w:tab w:val="left" w:pos="284"/>
        </w:tabs>
        <w:rPr>
          <w:rFonts w:ascii="Century Gothic" w:hAnsi="Century Gothic"/>
          <w:sz w:val="15"/>
          <w:szCs w:val="15"/>
        </w:rPr>
      </w:pPr>
      <w:r>
        <w:rPr>
          <w:rFonts w:ascii="Century Gothic" w:hAnsi="Century Gothic"/>
          <w:sz w:val="15"/>
          <w:szCs w:val="15"/>
        </w:rPr>
        <w:t>Kunden forplikter seg til alltid å oppgi korrekte og fullstendige opplysninger, herunder bruker-, kunde- og samtykkeinformasjon, ved bestilling og endring av abonnement og tjenester gjennom Tjenesten.</w:t>
      </w:r>
    </w:p>
    <w:p>
      <w:pPr>
        <w:tabs>
          <w:tab w:val="left" w:pos="426"/>
        </w:tabs>
        <w:rPr>
          <w:rFonts w:ascii="Century Gothic" w:hAnsi="Century Gothic"/>
          <w:b/>
          <w:sz w:val="15"/>
          <w:szCs w:val="15"/>
        </w:rPr>
      </w:pPr>
    </w:p>
    <w:p>
      <w:pPr>
        <w:tabs>
          <w:tab w:val="left" w:pos="426"/>
        </w:tabs>
        <w:rPr>
          <w:rFonts w:ascii="Century Gothic" w:hAnsi="Century Gothic"/>
          <w:b/>
          <w:sz w:val="15"/>
          <w:szCs w:val="15"/>
        </w:rPr>
      </w:pPr>
      <w:r>
        <w:rPr>
          <w:rFonts w:ascii="Century Gothic" w:hAnsi="Century Gothic"/>
          <w:b/>
          <w:sz w:val="15"/>
          <w:szCs w:val="15"/>
        </w:rPr>
        <w:t>3. TJENESTEN</w:t>
      </w:r>
    </w:p>
    <w:p>
      <w:pPr>
        <w:tabs>
          <w:tab w:val="left" w:pos="426"/>
        </w:tabs>
        <w:rPr>
          <w:rFonts w:ascii="Century Gothic" w:hAnsi="Century Gothic"/>
          <w:sz w:val="15"/>
          <w:szCs w:val="15"/>
        </w:rPr>
      </w:pPr>
      <w:r>
        <w:rPr>
          <w:rFonts w:ascii="Century Gothic" w:hAnsi="Century Gothic"/>
          <w:sz w:val="15"/>
          <w:szCs w:val="15"/>
        </w:rPr>
        <w:t>Tjenesten er en webapplikasjon som gir Kunden oversikt over abonnementsstatus og bruk samt ytterligere modulbaserte tjenester.</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For kunder som abonnerer på tjenesten Phonero Link gir Tjenesten mulighet for selv å administrere og gjøre endringer på bedriftens abonnement.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Oversikt over de løsninger og muligheter som omfattes av Tjenesten fremgår av eget produktark.</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4. ANSKAFFELSE AV UTSTYR, INTERNETTILGANG MV</w:t>
      </w:r>
      <w:r>
        <w:rPr>
          <w:rFonts w:ascii="Century Gothic" w:hAnsi="Century Gothic"/>
          <w:sz w:val="15"/>
          <w:szCs w:val="15"/>
        </w:rPr>
        <w:br w:type="textWrapping"/>
      </w:r>
      <w:r>
        <w:rPr>
          <w:rFonts w:ascii="Century Gothic" w:hAnsi="Century Gothic"/>
          <w:sz w:val="15"/>
          <w:szCs w:val="15"/>
        </w:rPr>
        <w:t>Kunden er ansvarlig for å skaffe tilgang til internett og nødvendig utstyr og programvare for dette. Kunden skal også dekke kostnader for internett-oppkobling og -bruk for tilgang til Phonero.</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5. SUPERBRUKERE OG BRUKERE</w:t>
      </w:r>
    </w:p>
    <w:p>
      <w:pPr>
        <w:tabs>
          <w:tab w:val="left" w:pos="284"/>
        </w:tabs>
        <w:rPr>
          <w:rFonts w:ascii="Century Gothic" w:hAnsi="Century Gothic"/>
          <w:sz w:val="15"/>
          <w:szCs w:val="15"/>
        </w:rPr>
      </w:pPr>
      <w:r>
        <w:rPr>
          <w:rFonts w:ascii="Century Gothic" w:hAnsi="Century Gothic"/>
          <w:sz w:val="15"/>
          <w:szCs w:val="15"/>
        </w:rPr>
        <w:t xml:space="preserve">Tjenesten administreres hos Kunden av Superbrukere og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Superbrukere og Brukere må ha tilgang til egen mobiltelefon med mobilabonnement fra Phonero for å kunne motta brukernavn og passord til innlogging på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selv ansvarlig for å sikre at riktige brukere gis tilgang, som Superbruker eller vanlig Bruker, samt for all bruk og følgene av dette.</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6. SIKKERHET</w:t>
      </w:r>
    </w:p>
    <w:p>
      <w:pPr>
        <w:tabs>
          <w:tab w:val="left" w:pos="284"/>
        </w:tabs>
        <w:rPr>
          <w:rFonts w:ascii="Century Gothic" w:hAnsi="Century Gothic"/>
          <w:sz w:val="15"/>
          <w:szCs w:val="15"/>
        </w:rPr>
      </w:pPr>
      <w:r>
        <w:rPr>
          <w:rFonts w:ascii="Century Gothic" w:hAnsi="Century Gothic"/>
          <w:sz w:val="15"/>
          <w:szCs w:val="15"/>
        </w:rPr>
        <w:t>Misbruk og feil bruk av Tjenesten kan påføre Kunden og Phonero stor skade og ulempe. Kunden plikter derfor å følge alle nødvendige sikkerhetsrutiner for å sikre mot misbruk og uvedkommendes tilgang til Tjenesten. Kunden er selv ansvarlig for alle handlinger som utføres gjennom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Første gangs opprettelse av Superbruker skal foretas av Phonero. Av sikkerhetsmessige grunner krever Phonero at den som signerer på vegne av Kunden har nødvendig fullmakt.</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 xml:space="preserve">Kunden kan selv ved behov opprette nye brukere som er ansatt hos kunden som enten Superbrukere eller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Phonero anbefaler av sikkerhetsmessige grunner at antallet brukere begrenses.</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Hver enkelt Superbruker og Bruker på Tjenesten får tildelt eget brukernavn og passord. Brukernavn og passord er personlige og kan ikke overdras til andre enn Phonero.</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Dersom brukernavn og passord kommer på avveie plikter Kunden/Superbrukeren/Brukeren å varsle Phonero umiddelbart. Det samme gjelder ved bytte av mobiltelefonnummer.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7. UTSENDELSE AV E-POST</w:t>
      </w:r>
    </w:p>
    <w:p>
      <w:pPr>
        <w:tabs>
          <w:tab w:val="left" w:pos="284"/>
        </w:tabs>
        <w:rPr>
          <w:rFonts w:ascii="Century Gothic" w:hAnsi="Century Gothic"/>
          <w:sz w:val="15"/>
          <w:szCs w:val="15"/>
        </w:rPr>
      </w:pPr>
      <w:r>
        <w:rPr>
          <w:rFonts w:ascii="Century Gothic" w:hAnsi="Century Gothic"/>
          <w:sz w:val="15"/>
          <w:szCs w:val="15"/>
        </w:rPr>
        <w:t>Phonero forbeholder seg retten til automatisk utsendelse av e-post fra Tjenesten. samt til utsendelse av e-post til Kundens brukere med informasjon om endringer og oppgraderinger av Tjenesten.</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8. RETTIGHETER OG EIERFORHOLD</w:t>
      </w:r>
    </w:p>
    <w:p>
      <w:pPr>
        <w:tabs>
          <w:tab w:val="left" w:pos="426"/>
        </w:tabs>
        <w:rPr>
          <w:rFonts w:ascii="Century Gothic" w:hAnsi="Century Gothic"/>
          <w:sz w:val="15"/>
          <w:szCs w:val="15"/>
        </w:rPr>
      </w:pPr>
      <w:r>
        <w:rPr>
          <w:rFonts w:ascii="Century Gothic" w:hAnsi="Century Gothic"/>
          <w:sz w:val="15"/>
          <w:szCs w:val="15"/>
        </w:rPr>
        <w:t>Phonero har eiendomsrett og opphavsrett til utviklet programvare for Tjenesten og forbeholder seg herunder alle rettigheter. Kunden er ansvarlig for at programvare ikke kopieres eller gjøres tilgjengelig for andre, med mindre kunden og Phonero har inngått særskilt skriftlig avtale om dette.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9. BESTILLING OG LEVERANSE</w:t>
      </w:r>
    </w:p>
    <w:p>
      <w:pPr>
        <w:tabs>
          <w:tab w:val="left" w:pos="426"/>
        </w:tabs>
        <w:rPr>
          <w:rFonts w:ascii="Century Gothic" w:hAnsi="Century Gothic"/>
          <w:sz w:val="15"/>
          <w:szCs w:val="15"/>
        </w:rPr>
      </w:pPr>
      <w:r>
        <w:rPr>
          <w:rFonts w:ascii="Century Gothic" w:hAnsi="Century Gothic"/>
          <w:sz w:val="15"/>
          <w:szCs w:val="15"/>
        </w:rPr>
        <w:t xml:space="preserve">Kunden bestiller Tjenesten gjennom innsending/levering av korrekt utfylt og signert avtaleformular. Phonero kan avslå bestillingen dersom det er mangler ved denne. </w:t>
      </w:r>
      <w:r>
        <w:rPr>
          <w:rFonts w:ascii="Century Gothic" w:hAnsi="Century Gothic"/>
          <w:sz w:val="15"/>
          <w:szCs w:val="15"/>
        </w:rPr>
        <w:br w:type="textWrapping"/>
      </w:r>
    </w:p>
    <w:p>
      <w:pPr>
        <w:tabs>
          <w:tab w:val="left" w:pos="284"/>
        </w:tabs>
        <w:rPr>
          <w:rFonts w:ascii="Century Gothic" w:hAnsi="Century Gothic"/>
          <w:sz w:val="15"/>
          <w:szCs w:val="15"/>
        </w:rPr>
      </w:pPr>
      <w:r>
        <w:rPr>
          <w:rFonts w:ascii="Century Gothic" w:hAnsi="Century Gothic"/>
          <w:sz w:val="15"/>
          <w:szCs w:val="15"/>
        </w:rPr>
        <w:t>Første gangs opprettelse av Superbruker og påfølgende tilgang til Tjenesten vil skje så snart som mulig etter at hele bestillingen er akseptert.</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10. OPPHØR AV TJENESTEN</w:t>
      </w:r>
    </w:p>
    <w:p>
      <w:pPr>
        <w:tabs>
          <w:tab w:val="left" w:pos="284"/>
        </w:tabs>
        <w:rPr>
          <w:rFonts w:ascii="Century Gothic" w:hAnsi="Century Gothic"/>
          <w:sz w:val="15"/>
          <w:szCs w:val="15"/>
        </w:rPr>
      </w:pPr>
      <w:r>
        <w:rPr>
          <w:rFonts w:ascii="Century Gothic" w:hAnsi="Century Gothic"/>
          <w:sz w:val="15"/>
          <w:szCs w:val="15"/>
        </w:rPr>
        <w:t>Hver av partene kan si opp Tjenesten med 14 dagers skriftlig varsel. Ved opphør mister Kunden og Kundens brukere alle sine tilganger til Tjenesten. Tilsvarende gjelder dersom Avtale om Teletjenester mellom Phonero og Kunden sies opp eller opphører av andre grunner.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Ved opphør av Tjenesten har Phonero intet ansvar for overføring av informasjon i Phonero Bedriftsportal eller Phonero Link til Kunden eller andre.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 xml:space="preserve">11. ANSVAR FOR KUNDENS HANDLINGER OG </w:t>
      </w:r>
      <w:r>
        <w:rPr>
          <w:rFonts w:ascii="Century Gothic" w:hAnsi="Century Gothic"/>
          <w:b/>
          <w:sz w:val="15"/>
          <w:szCs w:val="15"/>
        </w:rPr>
        <w:br w:type="textWrapping"/>
      </w:r>
      <w:r>
        <w:rPr>
          <w:rFonts w:ascii="Century Gothic" w:hAnsi="Century Gothic"/>
          <w:b/>
          <w:sz w:val="15"/>
          <w:szCs w:val="15"/>
        </w:rPr>
        <w:t>FOR BRUK AV TJENESTEN</w:t>
      </w:r>
    </w:p>
    <w:p>
      <w:pPr>
        <w:tabs>
          <w:tab w:val="left" w:pos="284"/>
        </w:tabs>
        <w:rPr>
          <w:rFonts w:ascii="Century Gothic" w:hAnsi="Century Gothic"/>
          <w:sz w:val="15"/>
          <w:szCs w:val="15"/>
        </w:rPr>
        <w:sectPr>
          <w:type w:val="continuous"/>
          <w:pgSz w:w="11900" w:h="16840"/>
          <w:pgMar w:top="1843" w:right="1417" w:bottom="1417" w:left="1417" w:header="708" w:footer="708" w:gutter="0"/>
          <w:cols w:space="708" w:num="2"/>
          <w:docGrid w:linePitch="360" w:charSpace="0"/>
        </w:sectPr>
      </w:pPr>
      <w:r>
        <w:rPr>
          <w:rFonts w:ascii="Century Gothic" w:hAnsi="Century Gothic"/>
          <w:sz w:val="15"/>
          <w:szCs w:val="15"/>
        </w:rPr>
        <w:t>Kunden er ansvarlig for Kundens handlinger, bruk av Tjenesten og følgene av dette, uavhengig av om handling og bruk av Tjenesten er utført av Superbruker, Bruker, andre ansatte eller andre som har hatt tilgang til Tjenesten. For øvrig vises til bestemmelsene i Phoneros Abonnementsvilkår - Generelle Vilkår.</w:t>
      </w:r>
    </w:p>
    <w:bookmarkEnd w:id="1"/>
    <w:p>
      <w:pPr>
        <w:rPr>
          <w:rFonts w:ascii="Century Gothic" w:hAnsi="Century Gothic"/>
          <w:sz w:val="16"/>
          <w:szCs w:val="16"/>
        </w:rPr>
      </w:pPr>
    </w:p>
    <w:p>
      <w:pPr>
        <w:rPr>
          <w:rFonts w:ascii="Century Gothic" w:hAnsi="Century Gothic"/>
          <w:b/>
          <w:sz w:val="15"/>
          <w:szCs w:val="15"/>
        </w:rPr>
        <w:sectPr>
          <w:headerReference r:id="rId8" w:type="default"/>
          <w:type w:val="continuous"/>
          <w:pgSz w:w="11900" w:h="16840"/>
          <w:pgMar w:top="1843" w:right="1417" w:bottom="1417" w:left="1417" w:header="708" w:footer="708" w:gutter="0"/>
          <w:cols w:space="708" w:num="1"/>
          <w:docGrid w:linePitch="360" w:charSpace="0"/>
        </w:sectPr>
      </w:pPr>
      <w:r>
        <w:rPr>
          <w:rFonts w:ascii="Century Gothic" w:hAnsi="Century Gothic"/>
          <w:b/>
          <w:sz w:val="15"/>
          <w:szCs w:val="15"/>
        </w:rPr>
        <w:br w:type="textWrapping"/>
      </w:r>
    </w:p>
    <w:p>
      <w:pPr>
        <w:rPr>
          <w:rFonts w:ascii="Century Gothic" w:hAnsi="Century Gothic"/>
          <w:b/>
          <w:sz w:val="16"/>
        </w:rPr>
      </w:pPr>
      <w:r>
        <w:rPr>
          <w:rFonts w:ascii="Century Gothic" w:hAnsi="Century Gothic"/>
          <w:b/>
          <w:sz w:val="16"/>
        </w:rPr>
        <w:t>PHONERO ABONNEMENTSVILKÅR</w:t>
      </w:r>
    </w:p>
    <w:p>
      <w:pPr>
        <w:rPr>
          <w:rFonts w:ascii="Century Gothic" w:hAnsi="Century Gothic"/>
          <w:sz w:val="16"/>
        </w:rPr>
      </w:pPr>
      <w:r>
        <w:rPr>
          <w:rFonts w:ascii="Century Gothic" w:hAnsi="Century Gothic"/>
          <w:sz w:val="16"/>
        </w:rPr>
        <w:t>Gjeldende fra 01.01.2018</w:t>
      </w:r>
    </w:p>
    <w:p>
      <w:pPr>
        <w:rPr>
          <w:rFonts w:ascii="Century Gothic" w:hAnsi="Century Gothic"/>
          <w:sz w:val="16"/>
        </w:rPr>
      </w:pPr>
      <w:r>
        <w:rPr>
          <w:rFonts w:ascii="Century Gothic" w:hAnsi="Century Gothic"/>
          <w:sz w:val="16"/>
        </w:rPr>
        <w:t xml:space="preserve"> </w:t>
      </w:r>
    </w:p>
    <w:p>
      <w:pPr>
        <w:rPr>
          <w:rFonts w:ascii="Century Gothic" w:hAnsi="Century Gothic"/>
          <w:b/>
          <w:sz w:val="16"/>
        </w:rPr>
        <w:sectPr>
          <w:type w:val="continuous"/>
          <w:pgSz w:w="11900" w:h="16840"/>
          <w:pgMar w:top="1417" w:right="1417" w:bottom="1417" w:left="1417" w:header="708" w:footer="708" w:gutter="0"/>
          <w:cols w:space="708" w:num="1"/>
          <w:docGrid w:linePitch="360" w:charSpace="0"/>
        </w:sectPr>
      </w:pP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GENERELLE VILKÅR</w:t>
      </w: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Avtaleforholdet</w:t>
      </w:r>
    </w:p>
    <w:p>
      <w:pPr>
        <w:rPr>
          <w:rFonts w:ascii="Century Gothic" w:hAnsi="Century Gothic"/>
          <w:sz w:val="16"/>
        </w:rPr>
      </w:pPr>
      <w:r>
        <w:rPr>
          <w:rFonts w:ascii="Century Gothic" w:hAnsi="Century Gothic"/>
          <w:sz w:val="16"/>
        </w:rPr>
        <w:t>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For Kunder som er forbrukere gjelder egne regler ved eventuelle endringer av Abonnementsvilkårene,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 xml:space="preserve">2 Abonnement </w:t>
      </w:r>
    </w:p>
    <w:p>
      <w:pPr>
        <w:rPr>
          <w:rFonts w:ascii="Century Gothic" w:hAnsi="Century Gothic"/>
          <w:b/>
          <w:sz w:val="16"/>
        </w:rPr>
      </w:pPr>
      <w:r>
        <w:rPr>
          <w:rFonts w:ascii="Century Gothic" w:hAnsi="Century Gothic"/>
          <w:b/>
          <w:sz w:val="16"/>
        </w:rPr>
        <w:t>2.1 Kredittvurdering, sikkerhet og kontroll</w:t>
      </w:r>
    </w:p>
    <w:p>
      <w:pPr>
        <w:rPr>
          <w:rFonts w:ascii="Century Gothic" w:hAnsi="Century Gothic"/>
          <w:sz w:val="16"/>
        </w:rPr>
      </w:pPr>
      <w:r>
        <w:rPr>
          <w:rFonts w:ascii="Century Gothic" w:hAnsi="Century Gothic"/>
          <w:sz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pPr>
        <w:rPr>
          <w:rFonts w:ascii="Century Gothic" w:hAnsi="Century Gothic"/>
          <w:sz w:val="16"/>
        </w:rPr>
      </w:pPr>
    </w:p>
    <w:p>
      <w:pPr>
        <w:rPr>
          <w:rFonts w:ascii="Century Gothic" w:hAnsi="Century Gothic"/>
          <w:b/>
          <w:sz w:val="16"/>
        </w:rPr>
      </w:pPr>
      <w:r>
        <w:rPr>
          <w:rFonts w:ascii="Century Gothic" w:hAnsi="Century Gothic"/>
          <w:b/>
          <w:sz w:val="16"/>
        </w:rPr>
        <w:t>2.2 Overdragelse av abonnement</w:t>
      </w:r>
    </w:p>
    <w:p>
      <w:pPr>
        <w:rPr>
          <w:rFonts w:ascii="Century Gothic" w:hAnsi="Century Gothic"/>
          <w:sz w:val="16"/>
        </w:rPr>
      </w:pPr>
      <w:r>
        <w:rPr>
          <w:rFonts w:ascii="Century Gothic" w:hAnsi="Century Gothic"/>
          <w:sz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pPr>
        <w:rPr>
          <w:rFonts w:ascii="Century Gothic" w:hAnsi="Century Gothic"/>
          <w:sz w:val="16"/>
        </w:rPr>
      </w:pPr>
    </w:p>
    <w:p>
      <w:pPr>
        <w:rPr>
          <w:rFonts w:ascii="Century Gothic" w:hAnsi="Century Gothic"/>
          <w:b/>
          <w:sz w:val="16"/>
        </w:rPr>
      </w:pPr>
      <w:r>
        <w:rPr>
          <w:rFonts w:ascii="Century Gothic" w:hAnsi="Century Gothic"/>
          <w:b/>
          <w:sz w:val="16"/>
        </w:rPr>
        <w:t>2.3 Videresalg</w:t>
      </w:r>
    </w:p>
    <w:p>
      <w:pPr>
        <w:rPr>
          <w:rFonts w:ascii="Century Gothic" w:hAnsi="Century Gothic"/>
          <w:sz w:val="16"/>
        </w:rPr>
      </w:pPr>
      <w:r>
        <w:rPr>
          <w:rFonts w:ascii="Century Gothic" w:hAnsi="Century Gothic"/>
          <w:sz w:val="16"/>
        </w:rPr>
        <w:t>Videresalg av tjenester levert av Phonero er ikke tillatt med mindre skriftlig tillatelse foreligger fra Phonero. Det er ikke tillatt å bruke privatlinjer til kommersielle formål, herunder servere og annen virksomhet av kommersiell art.</w:t>
      </w:r>
    </w:p>
    <w:p>
      <w:pPr>
        <w:rPr>
          <w:rFonts w:ascii="Century Gothic" w:hAnsi="Century Gothic"/>
          <w:sz w:val="16"/>
        </w:rPr>
      </w:pP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3 Priser og betaling</w:t>
      </w:r>
    </w:p>
    <w:p>
      <w:pPr>
        <w:rPr>
          <w:rFonts w:ascii="Century Gothic" w:hAnsi="Century Gothic"/>
          <w:b/>
          <w:sz w:val="16"/>
        </w:rPr>
      </w:pPr>
      <w:r>
        <w:rPr>
          <w:rFonts w:ascii="Century Gothic" w:hAnsi="Century Gothic"/>
          <w:b/>
          <w:sz w:val="16"/>
        </w:rPr>
        <w:t>3.1 Priser</w:t>
      </w:r>
    </w:p>
    <w:p>
      <w:pPr>
        <w:rPr>
          <w:rFonts w:ascii="Century Gothic" w:hAnsi="Century Gothic"/>
          <w:sz w:val="16"/>
        </w:rPr>
      </w:pPr>
      <w:r>
        <w:rPr>
          <w:rFonts w:ascii="Century Gothic" w:hAnsi="Century Gothic"/>
          <w:sz w:val="16"/>
        </w:rPr>
        <w:t xml:space="preserve">Prisene for etablering og bruk av de ulike tjenester fremgår av den skriftlige avtale og av Phoneros standard prislister for de ulike tjenester. </w:t>
      </w:r>
    </w:p>
    <w:p>
      <w:pPr>
        <w:rPr>
          <w:rFonts w:ascii="Century Gothic" w:hAnsi="Century Gothic"/>
          <w:sz w:val="16"/>
        </w:rPr>
      </w:pPr>
    </w:p>
    <w:p>
      <w:pPr>
        <w:rPr>
          <w:rFonts w:ascii="Century Gothic" w:hAnsi="Century Gothic"/>
          <w:b/>
          <w:sz w:val="16"/>
        </w:rPr>
      </w:pPr>
      <w:r>
        <w:rPr>
          <w:rFonts w:ascii="Century Gothic" w:hAnsi="Century Gothic"/>
          <w:b/>
          <w:sz w:val="16"/>
        </w:rPr>
        <w:t>3.2 Endring av priser</w:t>
      </w:r>
    </w:p>
    <w:p>
      <w:pPr>
        <w:rPr>
          <w:rFonts w:ascii="Century Gothic" w:hAnsi="Century Gothic"/>
          <w:sz w:val="16"/>
        </w:rPr>
      </w:pPr>
      <w:r>
        <w:rPr>
          <w:rFonts w:ascii="Century Gothic" w:hAnsi="Century Gothic"/>
          <w:sz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pPr>
        <w:rPr>
          <w:rFonts w:ascii="Century Gothic" w:hAnsi="Century Gothic"/>
          <w:sz w:val="16"/>
        </w:rPr>
      </w:pPr>
    </w:p>
    <w:p>
      <w:pPr>
        <w:rPr>
          <w:rFonts w:ascii="Century Gothic" w:hAnsi="Century Gothic"/>
          <w:sz w:val="16"/>
        </w:rPr>
      </w:pPr>
      <w:r>
        <w:rPr>
          <w:rFonts w:ascii="Century Gothic" w:hAnsi="Century Gothic"/>
          <w:sz w:val="16"/>
        </w:rPr>
        <w:t>For Kunder som er forbrukere gjelder egne regler ved eventuelle endringer av priser og betingelser,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3.3 Kundens betalingsansvar</w:t>
      </w:r>
    </w:p>
    <w:p>
      <w:pPr>
        <w:rPr>
          <w:rFonts w:ascii="Century Gothic" w:hAnsi="Century Gothic"/>
          <w:sz w:val="16"/>
        </w:rPr>
      </w:pPr>
      <w:r>
        <w:rPr>
          <w:rFonts w:ascii="Century Gothic" w:hAnsi="Century Gothic"/>
          <w:sz w:val="16"/>
        </w:rPr>
        <w:t>Den som er registrert som Kunde hos Phonero, er ansvarlig for betaling av de ytelser som leveres i henhold til avtalen. Ansvaret omfatter også andres bruk av Kundens abonnement, herunder uvedkommendes bruk.</w:t>
      </w:r>
    </w:p>
    <w:p>
      <w:pPr>
        <w:rPr>
          <w:rFonts w:ascii="Century Gothic" w:hAnsi="Century Gothic"/>
          <w:sz w:val="16"/>
        </w:rPr>
      </w:pPr>
    </w:p>
    <w:p>
      <w:pPr>
        <w:rPr>
          <w:rFonts w:ascii="Century Gothic" w:hAnsi="Century Gothic"/>
          <w:b/>
          <w:sz w:val="16"/>
        </w:rPr>
      </w:pPr>
      <w:r>
        <w:rPr>
          <w:rFonts w:ascii="Century Gothic" w:hAnsi="Century Gothic"/>
          <w:b/>
          <w:sz w:val="16"/>
        </w:rPr>
        <w:t>3.4 Fakturering</w:t>
      </w:r>
    </w:p>
    <w:p>
      <w:pPr>
        <w:rPr>
          <w:rFonts w:ascii="Century Gothic" w:hAnsi="Century Gothic"/>
          <w:sz w:val="16"/>
        </w:rPr>
      </w:pPr>
      <w:r>
        <w:rPr>
          <w:rFonts w:ascii="Century Gothic" w:hAnsi="Century Gothic"/>
          <w:sz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gjennomføres dette ved en kreditering i form av kreditnota som motregnes faktura fra Leverandøren til Kunden 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pPr>
        <w:rPr>
          <w:rFonts w:ascii="Century Gothic" w:hAnsi="Century Gothic"/>
          <w:sz w:val="16"/>
        </w:rPr>
      </w:pPr>
    </w:p>
    <w:p>
      <w:pPr>
        <w:rPr>
          <w:rFonts w:ascii="Century Gothic" w:hAnsi="Century Gothic"/>
          <w:b/>
          <w:sz w:val="16"/>
        </w:rPr>
      </w:pPr>
      <w:r>
        <w:rPr>
          <w:rFonts w:ascii="Century Gothic" w:hAnsi="Century Gothic"/>
          <w:b/>
          <w:sz w:val="16"/>
        </w:rPr>
        <w:t>3.5 Betaling</w:t>
      </w:r>
    </w:p>
    <w:p>
      <w:pPr>
        <w:rPr>
          <w:rFonts w:ascii="Century Gothic" w:hAnsi="Century Gothic"/>
          <w:sz w:val="16"/>
        </w:rPr>
      </w:pPr>
      <w:r>
        <w:rPr>
          <w:rFonts w:ascii="Century Gothic" w:hAnsi="Century Gothic"/>
          <w:sz w:val="16"/>
        </w:rPr>
        <w:t>Betaling skal skje innen den betalingsfrist som fremgår av fakturaen.</w:t>
      </w:r>
    </w:p>
    <w:p>
      <w:pPr>
        <w:rPr>
          <w:rFonts w:ascii="Century Gothic" w:hAnsi="Century Gothic"/>
          <w:sz w:val="16"/>
        </w:rPr>
      </w:pPr>
    </w:p>
    <w:p>
      <w:pPr>
        <w:rPr>
          <w:rFonts w:ascii="Century Gothic" w:hAnsi="Century Gothic"/>
          <w:b/>
          <w:sz w:val="16"/>
        </w:rPr>
      </w:pPr>
      <w:r>
        <w:rPr>
          <w:rFonts w:ascii="Century Gothic" w:hAnsi="Century Gothic"/>
          <w:b/>
          <w:sz w:val="16"/>
        </w:rPr>
        <w:t>4 Taushetsplikt og personvern</w:t>
      </w:r>
    </w:p>
    <w:p>
      <w:pPr>
        <w:rPr>
          <w:rFonts w:ascii="Century Gothic" w:hAnsi="Century Gothic"/>
          <w:sz w:val="16"/>
        </w:rPr>
      </w:pPr>
      <w:r>
        <w:rPr>
          <w:rFonts w:ascii="Century Gothic" w:hAnsi="Century Gothic"/>
          <w:sz w:val="16"/>
        </w:rPr>
        <w:t>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pPr>
        <w:rPr>
          <w:rFonts w:ascii="Century Gothic" w:hAnsi="Century Gothic"/>
          <w:sz w:val="16"/>
        </w:rPr>
      </w:pPr>
    </w:p>
    <w:p>
      <w:pPr>
        <w:rPr>
          <w:rFonts w:ascii="Century Gothic" w:hAnsi="Century Gothic"/>
          <w:sz w:val="16"/>
        </w:rPr>
      </w:pPr>
      <w:r>
        <w:rPr>
          <w:rFonts w:ascii="Century Gothic" w:hAnsi="Century Gothic"/>
          <w:sz w:val="16"/>
        </w:rPr>
        <w:t>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Kunden ikke har reservert seg mot dette. Personopplysninger som benyttes til faktureringsformål kan slettes når faktura er gjort opp.</w:t>
      </w:r>
    </w:p>
    <w:p>
      <w:pPr>
        <w:rPr>
          <w:rFonts w:ascii="Century Gothic" w:hAnsi="Century Gothic"/>
          <w:b/>
          <w:sz w:val="16"/>
        </w:rPr>
      </w:pPr>
    </w:p>
    <w:p>
      <w:pPr>
        <w:rPr>
          <w:rFonts w:ascii="Century Gothic" w:hAnsi="Century Gothic"/>
          <w:b/>
          <w:sz w:val="16"/>
        </w:rPr>
      </w:pPr>
      <w:r>
        <w:rPr>
          <w:rFonts w:ascii="Century Gothic" w:hAnsi="Century Gothic"/>
          <w:b/>
          <w:sz w:val="16"/>
        </w:rPr>
        <w:t>5 Telefonnummer</w:t>
      </w:r>
    </w:p>
    <w:p>
      <w:pPr>
        <w:rPr>
          <w:rFonts w:ascii="Century Gothic" w:hAnsi="Century Gothic"/>
          <w:b/>
          <w:sz w:val="16"/>
        </w:rPr>
      </w:pPr>
      <w:r>
        <w:rPr>
          <w:rFonts w:ascii="Century Gothic" w:hAnsi="Century Gothic"/>
          <w:b/>
          <w:sz w:val="16"/>
        </w:rPr>
        <w:t>5.1 Telefonnummer</w:t>
      </w:r>
    </w:p>
    <w:p>
      <w:pPr>
        <w:rPr>
          <w:rFonts w:ascii="Century Gothic" w:hAnsi="Century Gothic"/>
          <w:sz w:val="16"/>
        </w:rPr>
      </w:pPr>
      <w:r>
        <w:rPr>
          <w:rFonts w:ascii="Century Gothic" w:hAnsi="Century Gothic"/>
          <w:sz w:val="16"/>
        </w:rPr>
        <w:t>Kunden tildeles telefonnummer for telefontjenester. Regulatoriske forhold kan i særlige tilfeller medføre at Kunden må bytte telefonnummer. Phonero er ikke ansvarlig for utgifter Kunden måtte bli påført ved bytte av telefonnummer.</w:t>
      </w:r>
    </w:p>
    <w:p>
      <w:pPr>
        <w:rPr>
          <w:rFonts w:ascii="Century Gothic" w:hAnsi="Century Gothic"/>
          <w:sz w:val="16"/>
        </w:rPr>
      </w:pPr>
    </w:p>
    <w:p>
      <w:pPr>
        <w:rPr>
          <w:rFonts w:ascii="Century Gothic" w:hAnsi="Century Gothic"/>
          <w:b/>
          <w:sz w:val="16"/>
        </w:rPr>
      </w:pPr>
      <w:r>
        <w:rPr>
          <w:rFonts w:ascii="Century Gothic" w:hAnsi="Century Gothic"/>
          <w:b/>
          <w:sz w:val="16"/>
        </w:rPr>
        <w:t>5.2 Nummervisning/hemmelig nummer</w:t>
      </w:r>
    </w:p>
    <w:p>
      <w:pPr>
        <w:rPr>
          <w:rFonts w:ascii="Century Gothic" w:hAnsi="Century Gothic"/>
          <w:sz w:val="16"/>
        </w:rPr>
      </w:pPr>
      <w:r>
        <w:rPr>
          <w:rFonts w:ascii="Century Gothic" w:hAnsi="Century Gothic"/>
          <w:sz w:val="16"/>
        </w:rPr>
        <w:t>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Phonero kan ikke garantere for at nummeret ikke vises ved oppringning til kunder hos andre teleoperatører. Bruker som mener seg utsatt for telefonsjikane kan innrømmes midlertidig unntak i reservasjonsretten.</w:t>
      </w:r>
    </w:p>
    <w:p>
      <w:pPr>
        <w:rPr>
          <w:rFonts w:ascii="Century Gothic" w:hAnsi="Century Gothic"/>
          <w:sz w:val="16"/>
        </w:rPr>
      </w:pPr>
    </w:p>
    <w:p>
      <w:pPr>
        <w:rPr>
          <w:rFonts w:ascii="Century Gothic" w:hAnsi="Century Gothic"/>
          <w:b/>
          <w:sz w:val="16"/>
        </w:rPr>
      </w:pPr>
      <w:r>
        <w:rPr>
          <w:rFonts w:ascii="Century Gothic" w:hAnsi="Century Gothic"/>
          <w:b/>
          <w:sz w:val="16"/>
        </w:rPr>
        <w:t>5.3 Nummerportabilitet</w:t>
      </w:r>
    </w:p>
    <w:p>
      <w:pPr>
        <w:rPr>
          <w:rFonts w:ascii="Century Gothic" w:hAnsi="Century Gothic"/>
          <w:sz w:val="16"/>
        </w:rPr>
      </w:pPr>
      <w:r>
        <w:rPr>
          <w:rFonts w:ascii="Century Gothic" w:hAnsi="Century Gothic"/>
          <w:sz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pPr>
        <w:rPr>
          <w:rFonts w:ascii="Century Gothic" w:hAnsi="Century Gothic"/>
          <w:sz w:val="16"/>
        </w:rPr>
      </w:pPr>
    </w:p>
    <w:p>
      <w:pPr>
        <w:rPr>
          <w:rFonts w:ascii="Century Gothic" w:hAnsi="Century Gothic"/>
          <w:sz w:val="16"/>
        </w:rPr>
      </w:pPr>
      <w:r>
        <w:rPr>
          <w:rFonts w:ascii="Century Gothic" w:hAnsi="Century Gothic"/>
          <w:sz w:val="16"/>
        </w:rPr>
        <w:t>Kundens flytting av 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pPr>
        <w:rPr>
          <w:rFonts w:ascii="Century Gothic" w:hAnsi="Century Gothic"/>
          <w:sz w:val="16"/>
        </w:rPr>
      </w:pPr>
    </w:p>
    <w:p>
      <w:pPr>
        <w:rPr>
          <w:rFonts w:ascii="Century Gothic" w:hAnsi="Century Gothic"/>
          <w:b/>
          <w:sz w:val="16"/>
        </w:rPr>
      </w:pPr>
      <w:r>
        <w:rPr>
          <w:rFonts w:ascii="Century Gothic" w:hAnsi="Century Gothic"/>
          <w:b/>
          <w:sz w:val="16"/>
        </w:rPr>
        <w:t>6 Utstyr</w:t>
      </w:r>
    </w:p>
    <w:p>
      <w:pPr>
        <w:rPr>
          <w:rFonts w:ascii="Century Gothic" w:hAnsi="Century Gothic"/>
          <w:b/>
          <w:sz w:val="16"/>
        </w:rPr>
      </w:pPr>
      <w:r>
        <w:rPr>
          <w:rFonts w:ascii="Century Gothic" w:hAnsi="Century Gothic"/>
          <w:b/>
          <w:sz w:val="16"/>
        </w:rPr>
        <w:t>6.1 Tilknytning av utstyr til telenettet</w:t>
      </w:r>
    </w:p>
    <w:p>
      <w:pPr>
        <w:rPr>
          <w:rFonts w:ascii="Century Gothic" w:hAnsi="Century Gothic"/>
          <w:sz w:val="16"/>
        </w:rPr>
      </w:pPr>
      <w:r>
        <w:rPr>
          <w:rFonts w:ascii="Century Gothic" w:hAnsi="Century Gothic"/>
          <w:sz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pPr>
        <w:rPr>
          <w:rFonts w:ascii="Century Gothic" w:hAnsi="Century Gothic"/>
          <w:sz w:val="16"/>
        </w:rPr>
      </w:pPr>
    </w:p>
    <w:p>
      <w:pPr>
        <w:rPr>
          <w:rFonts w:ascii="Century Gothic" w:hAnsi="Century Gothic"/>
          <w:sz w:val="16"/>
        </w:rPr>
      </w:pPr>
      <w:r>
        <w:rPr>
          <w:rFonts w:ascii="Century Gothic" w:hAnsi="Century Gothic"/>
          <w:sz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pPr>
        <w:rPr>
          <w:rFonts w:ascii="Century Gothic" w:hAnsi="Century Gothic"/>
          <w:sz w:val="16"/>
        </w:rPr>
      </w:pPr>
    </w:p>
    <w:p>
      <w:pPr>
        <w:rPr>
          <w:rFonts w:ascii="Century Gothic" w:hAnsi="Century Gothic"/>
          <w:b/>
          <w:sz w:val="16"/>
        </w:rPr>
      </w:pPr>
      <w:r>
        <w:rPr>
          <w:rFonts w:ascii="Century Gothic" w:hAnsi="Century Gothic"/>
          <w:b/>
          <w:sz w:val="16"/>
        </w:rPr>
        <w:t>6.2 Phoneros utstyr</w:t>
      </w:r>
    </w:p>
    <w:p>
      <w:pPr>
        <w:rPr>
          <w:rFonts w:ascii="Century Gothic" w:hAnsi="Century Gothic"/>
          <w:sz w:val="16"/>
        </w:rPr>
      </w:pPr>
      <w:r>
        <w:rPr>
          <w:rFonts w:ascii="Century Gothic" w:hAnsi="Century Gothic"/>
          <w:sz w:val="16"/>
        </w:rPr>
        <w:t>Dersom ikke annet er avtalt er alt utstyr som Phonero plasserer hos Kunden Phoneros eiendom. Kunden må ikke overlate eller leie ut utstyret til andre. Kunden har ikke adgang til å foreta noen inngrep i utstyret.</w:t>
      </w:r>
    </w:p>
    <w:p>
      <w:pPr>
        <w:rPr>
          <w:rFonts w:ascii="Century Gothic" w:hAnsi="Century Gothic"/>
          <w:sz w:val="16"/>
        </w:rPr>
      </w:pPr>
    </w:p>
    <w:p>
      <w:pPr>
        <w:rPr>
          <w:rFonts w:ascii="Century Gothic" w:hAnsi="Century Gothic"/>
          <w:b/>
          <w:sz w:val="16"/>
        </w:rPr>
      </w:pPr>
      <w:r>
        <w:rPr>
          <w:rFonts w:ascii="Century Gothic" w:hAnsi="Century Gothic"/>
          <w:b/>
          <w:sz w:val="16"/>
        </w:rPr>
        <w:t>7 Feil eller mangler ved tjenesten</w:t>
      </w:r>
    </w:p>
    <w:p>
      <w:pPr>
        <w:rPr>
          <w:rFonts w:ascii="Century Gothic" w:hAnsi="Century Gothic"/>
          <w:b/>
          <w:sz w:val="16"/>
        </w:rPr>
      </w:pPr>
      <w:r>
        <w:rPr>
          <w:rFonts w:ascii="Century Gothic" w:hAnsi="Century Gothic"/>
          <w:b/>
          <w:sz w:val="16"/>
        </w:rPr>
        <w:t>7.1 Reklamasjon</w:t>
      </w:r>
    </w:p>
    <w:p>
      <w:pPr>
        <w:rPr>
          <w:rFonts w:ascii="Century Gothic" w:hAnsi="Century Gothic"/>
          <w:sz w:val="16"/>
        </w:rPr>
      </w:pPr>
      <w:r>
        <w:rPr>
          <w:rFonts w:ascii="Century Gothic" w:hAnsi="Century Gothic"/>
          <w:sz w:val="16"/>
        </w:rPr>
        <w:t>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informasjon fra Kunden før feilsøking eller andre tiltak iverksettes</w:t>
      </w:r>
    </w:p>
    <w:p>
      <w:pPr>
        <w:rPr>
          <w:rFonts w:ascii="Century Gothic" w:hAnsi="Century Gothic"/>
          <w:sz w:val="16"/>
        </w:rPr>
      </w:pPr>
    </w:p>
    <w:p>
      <w:pPr>
        <w:rPr>
          <w:rFonts w:ascii="Century Gothic" w:hAnsi="Century Gothic"/>
          <w:sz w:val="16"/>
        </w:rPr>
      </w:pPr>
      <w:r>
        <w:rPr>
          <w:rFonts w:ascii="Century Gothic" w:hAnsi="Century Gothic"/>
          <w:sz w:val="16"/>
        </w:rPr>
        <w:t>Dersom Kunden melder om feil som ligger innenfor Kundens ansvarsområde kan Phonero kreve dekket sine omkostninger forbundet med feilsøkingen.</w:t>
      </w:r>
    </w:p>
    <w:p>
      <w:pPr>
        <w:rPr>
          <w:rFonts w:ascii="Century Gothic" w:hAnsi="Century Gothic"/>
          <w:sz w:val="16"/>
        </w:rPr>
      </w:pPr>
    </w:p>
    <w:p>
      <w:pPr>
        <w:rPr>
          <w:rFonts w:ascii="Century Gothic" w:hAnsi="Century Gothic"/>
          <w:b/>
          <w:sz w:val="16"/>
        </w:rPr>
      </w:pPr>
      <w:r>
        <w:rPr>
          <w:rFonts w:ascii="Century Gothic" w:hAnsi="Century Gothic"/>
          <w:b/>
          <w:sz w:val="16"/>
        </w:rPr>
        <w:t>7.2 Feilretting</w:t>
      </w:r>
    </w:p>
    <w:p>
      <w:pPr>
        <w:rPr>
          <w:rFonts w:ascii="Century Gothic" w:hAnsi="Century Gothic"/>
          <w:sz w:val="16"/>
        </w:rPr>
      </w:pPr>
      <w:r>
        <w:rPr>
          <w:rFonts w:ascii="Century Gothic" w:hAnsi="Century Gothic"/>
          <w:sz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pPr>
        <w:rPr>
          <w:rFonts w:ascii="Century Gothic" w:hAnsi="Century Gothic"/>
          <w:b/>
          <w:sz w:val="16"/>
        </w:rPr>
      </w:pPr>
    </w:p>
    <w:p>
      <w:pPr>
        <w:rPr>
          <w:rFonts w:ascii="Century Gothic" w:hAnsi="Century Gothic"/>
          <w:b/>
          <w:sz w:val="16"/>
        </w:rPr>
      </w:pPr>
      <w:r>
        <w:rPr>
          <w:rFonts w:ascii="Century Gothic" w:hAnsi="Century Gothic"/>
          <w:b/>
          <w:sz w:val="16"/>
        </w:rPr>
        <w:t>7.3 Prisavslag</w:t>
      </w:r>
    </w:p>
    <w:p>
      <w:pPr>
        <w:rPr>
          <w:rFonts w:ascii="Century Gothic" w:hAnsi="Century Gothic"/>
          <w:sz w:val="16"/>
        </w:rPr>
      </w:pPr>
      <w:r>
        <w:rPr>
          <w:rFonts w:ascii="Century Gothic" w:hAnsi="Century Gothic"/>
          <w:sz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pPr>
        <w:rPr>
          <w:rFonts w:ascii="Century Gothic" w:hAnsi="Century Gothic"/>
          <w:sz w:val="16"/>
        </w:rPr>
      </w:pPr>
    </w:p>
    <w:p>
      <w:pPr>
        <w:rPr>
          <w:rFonts w:ascii="Century Gothic" w:hAnsi="Century Gothic"/>
          <w:b/>
          <w:sz w:val="16"/>
        </w:rPr>
      </w:pPr>
      <w:r>
        <w:rPr>
          <w:rFonts w:ascii="Century Gothic" w:hAnsi="Century Gothic"/>
          <w:b/>
          <w:sz w:val="16"/>
        </w:rPr>
        <w:t>7.4 Erstatning</w:t>
      </w:r>
    </w:p>
    <w:p>
      <w:pPr>
        <w:rPr>
          <w:rFonts w:ascii="Century Gothic" w:hAnsi="Century Gothic"/>
          <w:sz w:val="16"/>
        </w:rPr>
      </w:pPr>
      <w:r>
        <w:rPr>
          <w:rFonts w:ascii="Century Gothic" w:hAnsi="Century Gothic"/>
          <w:sz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pPr>
        <w:rPr>
          <w:rFonts w:ascii="Century Gothic" w:hAnsi="Century Gothic"/>
          <w:sz w:val="16"/>
        </w:rPr>
      </w:pPr>
    </w:p>
    <w:p>
      <w:pPr>
        <w:rPr>
          <w:rFonts w:ascii="Century Gothic" w:hAnsi="Century Gothic"/>
          <w:b/>
          <w:sz w:val="16"/>
        </w:rPr>
      </w:pPr>
      <w:r>
        <w:rPr>
          <w:rFonts w:ascii="Century Gothic" w:hAnsi="Century Gothic"/>
          <w:b/>
          <w:sz w:val="16"/>
        </w:rPr>
        <w:t>7.5 Heving</w:t>
      </w:r>
    </w:p>
    <w:p>
      <w:pPr>
        <w:rPr>
          <w:rFonts w:ascii="Century Gothic" w:hAnsi="Century Gothic"/>
          <w:sz w:val="16"/>
        </w:rPr>
      </w:pPr>
      <w:r>
        <w:rPr>
          <w:rFonts w:ascii="Century Gothic" w:hAnsi="Century Gothic"/>
          <w:sz w:val="16"/>
        </w:rPr>
        <w:t>Partene kan heve avtalen ved vesentlig mislighold fra den annen part. Ved heving som følge av vesentlig mislighold fra Kunden gjelder pkt. 9.2 om bruddgebyr mv. tilsvarende.</w:t>
      </w:r>
    </w:p>
    <w:p>
      <w:pPr>
        <w:rPr>
          <w:rFonts w:ascii="Century Gothic" w:hAnsi="Century Gothic"/>
          <w:sz w:val="16"/>
        </w:rPr>
      </w:pPr>
    </w:p>
    <w:p>
      <w:pPr>
        <w:rPr>
          <w:rFonts w:ascii="Century Gothic" w:hAnsi="Century Gothic"/>
          <w:b/>
          <w:sz w:val="16"/>
        </w:rPr>
      </w:pPr>
      <w:r>
        <w:rPr>
          <w:rFonts w:ascii="Century Gothic" w:hAnsi="Century Gothic"/>
          <w:b/>
          <w:sz w:val="16"/>
        </w:rPr>
        <w:t>8 Kundens mislighold</w:t>
      </w:r>
    </w:p>
    <w:p>
      <w:pPr>
        <w:rPr>
          <w:rFonts w:ascii="Century Gothic" w:hAnsi="Century Gothic"/>
          <w:b/>
          <w:sz w:val="16"/>
        </w:rPr>
      </w:pPr>
      <w:r>
        <w:rPr>
          <w:rFonts w:ascii="Century Gothic" w:hAnsi="Century Gothic"/>
          <w:b/>
          <w:sz w:val="16"/>
        </w:rPr>
        <w:t>8.1 Betalingsmislighold fra Kunden</w:t>
      </w:r>
    </w:p>
    <w:p>
      <w:pPr>
        <w:rPr>
          <w:rFonts w:ascii="Century Gothic" w:hAnsi="Century Gothic"/>
          <w:sz w:val="16"/>
        </w:rPr>
      </w:pPr>
      <w:r>
        <w:rPr>
          <w:rFonts w:ascii="Century Gothic" w:hAnsi="Century Gothic"/>
          <w:sz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pPr>
        <w:rPr>
          <w:rFonts w:ascii="Century Gothic" w:hAnsi="Century Gothic"/>
          <w:sz w:val="16"/>
        </w:rPr>
      </w:pPr>
    </w:p>
    <w:p>
      <w:pPr>
        <w:rPr>
          <w:rFonts w:ascii="Century Gothic" w:hAnsi="Century Gothic"/>
          <w:b/>
          <w:sz w:val="16"/>
        </w:rPr>
      </w:pPr>
      <w:r>
        <w:rPr>
          <w:rFonts w:ascii="Century Gothic" w:hAnsi="Century Gothic"/>
          <w:b/>
          <w:sz w:val="16"/>
        </w:rPr>
        <w:t>8.2 Stenging ved betalingsmislighold</w:t>
      </w:r>
    </w:p>
    <w:p>
      <w:pPr>
        <w:rPr>
          <w:rFonts w:ascii="Century Gothic" w:hAnsi="Century Gothic"/>
          <w:sz w:val="16"/>
        </w:rPr>
      </w:pPr>
      <w:r>
        <w:rPr>
          <w:rFonts w:ascii="Century Gothic" w:hAnsi="Century Gothic"/>
          <w:sz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pPr>
        <w:rPr>
          <w:rFonts w:ascii="Century Gothic" w:hAnsi="Century Gothic"/>
          <w:sz w:val="16"/>
        </w:rPr>
      </w:pPr>
    </w:p>
    <w:p>
      <w:pPr>
        <w:rPr>
          <w:rFonts w:ascii="Century Gothic" w:hAnsi="Century Gothic"/>
          <w:b/>
          <w:sz w:val="16"/>
        </w:rPr>
      </w:pPr>
      <w:r>
        <w:rPr>
          <w:rFonts w:ascii="Century Gothic" w:hAnsi="Century Gothic"/>
          <w:b/>
          <w:sz w:val="16"/>
        </w:rPr>
        <w:t>8.3 Stenging i andre tilfeller</w:t>
      </w:r>
    </w:p>
    <w:p>
      <w:pPr>
        <w:rPr>
          <w:rFonts w:ascii="Century Gothic" w:hAnsi="Century Gothic"/>
          <w:sz w:val="16"/>
        </w:rPr>
      </w:pPr>
      <w:r>
        <w:rPr>
          <w:rFonts w:ascii="Century Gothic" w:hAnsi="Century Gothic"/>
          <w:sz w:val="16"/>
        </w:rPr>
        <w:t>Phonero kan stenge Kundens tilknytning til telenettet dersom Kunden:</w:t>
      </w:r>
    </w:p>
    <w:p>
      <w:pPr>
        <w:rPr>
          <w:rFonts w:ascii="Century Gothic" w:hAnsi="Century Gothic"/>
          <w:sz w:val="16"/>
        </w:rPr>
      </w:pPr>
      <w:r>
        <w:rPr>
          <w:rFonts w:ascii="Century Gothic" w:hAnsi="Century Gothic"/>
          <w:sz w:val="16"/>
        </w:rPr>
        <w:t>a) benytter utstyr som ikke er typegodkjent eller godkjent av Phonero;</w:t>
      </w:r>
    </w:p>
    <w:p>
      <w:pPr>
        <w:rPr>
          <w:rFonts w:ascii="Century Gothic" w:hAnsi="Century Gothic"/>
          <w:sz w:val="16"/>
        </w:rPr>
      </w:pPr>
      <w:r>
        <w:rPr>
          <w:rFonts w:ascii="Century Gothic" w:hAnsi="Century Gothic"/>
          <w:sz w:val="16"/>
        </w:rPr>
        <w:t>b) opptrer i strid med gjeldende offentligrettslige regler for teletjenester;</w:t>
      </w:r>
    </w:p>
    <w:p>
      <w:pPr>
        <w:rPr>
          <w:rFonts w:ascii="Century Gothic" w:hAnsi="Century Gothic"/>
          <w:sz w:val="16"/>
        </w:rPr>
      </w:pPr>
      <w:r>
        <w:rPr>
          <w:rFonts w:ascii="Century Gothic" w:hAnsi="Century Gothic"/>
          <w:sz w:val="16"/>
        </w:rPr>
        <w:t>c) på annen måte grovt misbruker tjenestene, herunder benytter tjenestene til sjikane;</w:t>
      </w:r>
    </w:p>
    <w:p>
      <w:pPr>
        <w:rPr>
          <w:rFonts w:ascii="Century Gothic" w:hAnsi="Century Gothic"/>
          <w:sz w:val="16"/>
        </w:rPr>
      </w:pPr>
      <w:r>
        <w:rPr>
          <w:rFonts w:ascii="Century Gothic" w:hAnsi="Century Gothic"/>
          <w:sz w:val="16"/>
        </w:rPr>
        <w:t>d) benytter tjenesten til å formidle eller gjøre tilgjengelig innhold som er i strid med norsk lovgivning;</w:t>
      </w:r>
    </w:p>
    <w:p>
      <w:pPr>
        <w:rPr>
          <w:rFonts w:ascii="Century Gothic" w:hAnsi="Century Gothic"/>
          <w:sz w:val="16"/>
        </w:rPr>
      </w:pPr>
      <w:r>
        <w:rPr>
          <w:rFonts w:ascii="Century Gothic" w:hAnsi="Century Gothic"/>
          <w:sz w:val="16"/>
        </w:rPr>
        <w:t>e) overdrar eller videreselger tjenesten til tredjemann uten at dette er avklart med Phonero,</w:t>
      </w:r>
    </w:p>
    <w:p>
      <w:pPr>
        <w:rPr>
          <w:rFonts w:ascii="Century Gothic" w:hAnsi="Century Gothic"/>
          <w:sz w:val="16"/>
        </w:rPr>
      </w:pPr>
      <w:r>
        <w:rPr>
          <w:rFonts w:ascii="Century Gothic" w:hAnsi="Century Gothic"/>
          <w:sz w:val="16"/>
        </w:rPr>
        <w:t>f) misbruker eller utnytter Phoneros tjenester eller systemer for å tilegne seg rettigheter som ikke omfattes av avtaleforholdet.</w:t>
      </w:r>
    </w:p>
    <w:p>
      <w:pPr>
        <w:rPr>
          <w:rFonts w:ascii="Century Gothic" w:hAnsi="Century Gothic"/>
          <w:sz w:val="16"/>
        </w:rPr>
      </w:pPr>
    </w:p>
    <w:p>
      <w:pPr>
        <w:rPr>
          <w:rFonts w:ascii="Century Gothic" w:hAnsi="Century Gothic"/>
          <w:sz w:val="16"/>
        </w:rPr>
      </w:pPr>
      <w:r>
        <w:rPr>
          <w:rFonts w:ascii="Century Gothic" w:hAnsi="Century Gothic"/>
          <w:sz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pPr>
        <w:rPr>
          <w:rFonts w:ascii="Century Gothic" w:hAnsi="Century Gothic"/>
          <w:sz w:val="16"/>
        </w:rPr>
      </w:pPr>
    </w:p>
    <w:p>
      <w:pPr>
        <w:rPr>
          <w:rFonts w:ascii="Century Gothic" w:hAnsi="Century Gothic"/>
          <w:sz w:val="16"/>
        </w:rPr>
      </w:pPr>
      <w:r>
        <w:rPr>
          <w:rFonts w:ascii="Century Gothic" w:hAnsi="Century Gothic"/>
          <w:sz w:val="16"/>
        </w:rPr>
        <w:t>Phonero kan å holde tilbake relevante samtrafikkinntekter eller andre relevante inntekter dersom Phonero mottar pålegg om dette fra offentlig myndighet.</w:t>
      </w:r>
    </w:p>
    <w:p>
      <w:pPr>
        <w:rPr>
          <w:rFonts w:ascii="Century Gothic" w:hAnsi="Century Gothic"/>
          <w:sz w:val="16"/>
        </w:rPr>
      </w:pPr>
    </w:p>
    <w:p>
      <w:pPr>
        <w:rPr>
          <w:rFonts w:ascii="Century Gothic" w:hAnsi="Century Gothic"/>
          <w:b/>
          <w:sz w:val="16"/>
        </w:rPr>
      </w:pPr>
      <w:r>
        <w:rPr>
          <w:rFonts w:ascii="Century Gothic" w:hAnsi="Century Gothic"/>
          <w:b/>
          <w:sz w:val="16"/>
        </w:rPr>
        <w:t>8.4 Gjenåpning</w:t>
      </w:r>
    </w:p>
    <w:p>
      <w:pPr>
        <w:rPr>
          <w:rFonts w:ascii="Century Gothic" w:hAnsi="Century Gothic"/>
          <w:sz w:val="16"/>
        </w:rPr>
      </w:pPr>
      <w:r>
        <w:rPr>
          <w:rFonts w:ascii="Century Gothic" w:hAnsi="Century Gothic"/>
          <w:sz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pPr>
        <w:rPr>
          <w:rFonts w:ascii="Century Gothic" w:hAnsi="Century Gothic"/>
          <w:sz w:val="16"/>
        </w:rPr>
      </w:pPr>
    </w:p>
    <w:p>
      <w:pPr>
        <w:rPr>
          <w:rFonts w:ascii="Century Gothic" w:hAnsi="Century Gothic"/>
          <w:b/>
          <w:sz w:val="16"/>
        </w:rPr>
      </w:pPr>
      <w:r>
        <w:rPr>
          <w:rFonts w:ascii="Century Gothic" w:hAnsi="Century Gothic"/>
          <w:b/>
          <w:sz w:val="16"/>
        </w:rPr>
        <w:t>8.5 Andre virkninger av oppsigelse</w:t>
      </w:r>
    </w:p>
    <w:p>
      <w:pPr>
        <w:rPr>
          <w:rFonts w:ascii="Century Gothic" w:hAnsi="Century Gothic"/>
          <w:sz w:val="16"/>
        </w:rPr>
      </w:pPr>
      <w:r>
        <w:rPr>
          <w:rFonts w:ascii="Century Gothic" w:hAnsi="Century Gothic"/>
          <w:sz w:val="16"/>
        </w:rPr>
        <w:t xml:space="preserve">Ved oppsigelse av abonnement etter pkt. 8 gjelder bestemmelsene i pkt. 9.2 om bruddgebyr mv. tilsvarende. </w:t>
      </w:r>
    </w:p>
    <w:p>
      <w:pPr>
        <w:rPr>
          <w:rFonts w:ascii="Century Gothic" w:hAnsi="Century Gothic"/>
          <w:b/>
          <w:sz w:val="16"/>
        </w:rPr>
      </w:pPr>
    </w:p>
    <w:p>
      <w:pPr>
        <w:rPr>
          <w:rFonts w:ascii="Century Gothic" w:hAnsi="Century Gothic"/>
          <w:b/>
          <w:sz w:val="16"/>
        </w:rPr>
      </w:pPr>
      <w:r>
        <w:rPr>
          <w:rFonts w:ascii="Century Gothic" w:hAnsi="Century Gothic"/>
          <w:b/>
          <w:sz w:val="16"/>
        </w:rPr>
        <w:t>9 Varighet, bindingstid, oppsigelse og bruddgebyr</w:t>
      </w:r>
    </w:p>
    <w:p>
      <w:pPr>
        <w:rPr>
          <w:rFonts w:ascii="Century Gothic" w:hAnsi="Century Gothic"/>
          <w:b/>
          <w:sz w:val="16"/>
        </w:rPr>
      </w:pPr>
      <w:r>
        <w:rPr>
          <w:rFonts w:ascii="Century Gothic" w:hAnsi="Century Gothic"/>
          <w:b/>
          <w:sz w:val="16"/>
        </w:rPr>
        <w:t>9.1 Varighet, bindingstid og oppsigelse</w:t>
      </w:r>
    </w:p>
    <w:p>
      <w:pPr>
        <w:rPr>
          <w:rFonts w:ascii="Century Gothic" w:hAnsi="Century Gothic" w:cs="Calibri"/>
          <w:color w:val="000000"/>
          <w:sz w:val="16"/>
          <w:szCs w:val="16"/>
        </w:rPr>
      </w:pPr>
      <w:r>
        <w:rPr>
          <w:rStyle w:val="12"/>
          <w:rFonts w:ascii="Century Gothic" w:hAnsi="Century Gothic" w:cs="Calibri"/>
          <w:color w:val="000000"/>
          <w:sz w:val="16"/>
          <w:szCs w:val="16"/>
        </w:rPr>
        <w:t>Avtalen er bindende fra signering, og avtaleforholdet løper deretter frem til det blir avsluttet (</w:t>
      </w:r>
      <w:r>
        <w:rPr>
          <w:rFonts w:ascii="Century Gothic" w:hAnsi="Century Gothic" w:cs="Calibri"/>
          <w:color w:val="000000"/>
          <w:sz w:val="16"/>
          <w:szCs w:val="16"/>
        </w:rPr>
        <w:t>«</w:t>
      </w:r>
      <w:r>
        <w:rPr>
          <w:rStyle w:val="12"/>
          <w:rFonts w:ascii="Century Gothic" w:hAnsi="Century Gothic" w:cs="Calibri"/>
          <w:color w:val="000000"/>
          <w:sz w:val="16"/>
          <w:szCs w:val="16"/>
        </w:rPr>
        <w:t>varighet</w:t>
      </w:r>
      <w:r>
        <w:rPr>
          <w:rFonts w:ascii="Century Gothic" w:hAnsi="Century Gothic" w:cs="Calibri"/>
          <w:color w:val="000000"/>
          <w:sz w:val="16"/>
          <w:szCs w:val="16"/>
        </w:rPr>
        <w:t>»). Både avtalen og hvert enkelt abonnement har en bindingstid på 24 måneder beregnet fra hver enkelt tjeneste ble tatt i bruk («bindingstid»). Dersom avtalen/abonnement fornyes eller endres gjelder ny bindingstid på 24 måneder beregnet fra hhv. fornyelsens datering eller fra endringen trådte i kraft.</w:t>
      </w:r>
      <w:r>
        <w:rPr>
          <w:rStyle w:val="12"/>
          <w:rFonts w:ascii="Century Gothic" w:hAnsi="Century Gothic" w:cs="Calibri"/>
          <w:color w:val="000000"/>
          <w:sz w:val="16"/>
          <w:szCs w:val="16"/>
        </w:rPr>
        <w:t xml:space="preserve"> Avtalen/abonnementet avsluttes ved oppsigelse.</w:t>
      </w:r>
    </w:p>
    <w:p>
      <w:pPr>
        <w:rPr>
          <w:rFonts w:ascii="Century Gothic" w:hAnsi="Century Gothic" w:cs="Calibri"/>
          <w:color w:val="000000"/>
          <w:sz w:val="16"/>
          <w:szCs w:val="16"/>
        </w:rPr>
      </w:pPr>
      <w:r>
        <w:rPr>
          <w:rFonts w:ascii="Century Gothic" w:hAnsi="Century Gothic" w:cs="Calibri"/>
          <w:color w:val="000000"/>
          <w:sz w:val="16"/>
          <w:szCs w:val="16"/>
        </w:rPr>
        <w:t xml:space="preserve">Kunden kan si opp avtalen/abonnement med virkning fra bindingstidens utløp med minst 3 måneders varsel. </w:t>
      </w:r>
      <w:r>
        <w:rPr>
          <w:rFonts w:ascii="Century Gothic" w:hAnsi="Century Gothic"/>
          <w:sz w:val="16"/>
        </w:rPr>
        <w:t xml:space="preserve">Oppsigelse må i alle tilfeller skje ved skriftlig varsel signert av Kunden og må være mottatt innenfor nevnte frister av Phonero. Oppsigelser kan sendes pr. e-post til Phonero, se phonero.no for kontaktinformasjon. </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kan si opp abonnement/tjeneste med en måneds varsel dersom vedk. tjeneste, produkt eller prisplan legges ned.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9.2 Brudd på bindings- eller oppsigelsestid. Bruddgebyr </w:t>
      </w:r>
    </w:p>
    <w:p>
      <w:pPr>
        <w:rPr>
          <w:rFonts w:ascii="Times New Roman" w:hAnsi="Times New Roman" w:eastAsia="Times New Roman" w:cs="Times New Roman"/>
        </w:rPr>
      </w:pPr>
      <w:r>
        <w:rPr>
          <w:rFonts w:ascii="Century Gothic" w:hAnsi="Century Gothic"/>
          <w:sz w:val="16"/>
        </w:rPr>
        <w:t xml:space="preserve">Dersom Kunden bryter avtalens bestemmelser om bindingstid og/eller oppsigelsestid, eller dersom Phonero sier opp avtalen/abonnementet etter Abonnementsvilkårenes pkt. 2 (grunnet Kundens kredittverdighet) eller Abonnementsvilkårenes pkt. 8, </w:t>
      </w:r>
      <w:r>
        <w:rPr>
          <w:rFonts w:ascii="Century Gothic" w:hAnsi="Century Gothic"/>
          <w:sz w:val="16"/>
          <w:szCs w:val="16"/>
        </w:rPr>
        <w:t xml:space="preserve">har Phonero rett til å fakturere og få betalt (i) alle utestående krav inkl. forhåndsfakturerte månedsavgifter, (ii) tilbakebetaling av enhver prisrabatt eller andre økonomiske fordeler som Kunden har hatt under kontraktsforholdet, </w:t>
      </w:r>
      <w:r>
        <w:rPr>
          <w:rFonts w:ascii="Century Gothic" w:hAnsi="Century Gothic"/>
          <w:sz w:val="16"/>
        </w:rPr>
        <w:t xml:space="preserve">(iii) utlegg/krediteringer Phonero har hatt til utkjøp fra Kundens tidligere operatør (bruddgebyr) samt (iv) et bruddgebyr. Bruddgebyret er på kr 3.000 eks. mva. pr mobilabonnement, mobilt bredbånd og IP-telefoni. </w:t>
      </w:r>
    </w:p>
    <w:p>
      <w:pPr>
        <w:rPr>
          <w:rFonts w:ascii="Century Gothic" w:hAnsi="Century Gothic"/>
          <w:sz w:val="16"/>
        </w:rPr>
      </w:pPr>
    </w:p>
    <w:p>
      <w:pPr>
        <w:rPr>
          <w:rFonts w:ascii="Century Gothic" w:hAnsi="Century Gothic"/>
          <w:sz w:val="16"/>
        </w:rPr>
      </w:pPr>
      <w:r>
        <w:rPr>
          <w:rFonts w:ascii="Century Gothic" w:hAnsi="Century Gothic"/>
          <w:sz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Phoneros krav på refusjon av utlegg/krediteringer hos Kunden etter ovenstående pkt. (iii) reduseres med 1/24 per måned under avtaleforholdet.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pPr>
        <w:rPr>
          <w:rFonts w:ascii="Century Gothic" w:hAnsi="Century Gothic"/>
          <w:sz w:val="16"/>
        </w:rPr>
      </w:pPr>
    </w:p>
    <w:p>
      <w:pPr>
        <w:rPr>
          <w:rFonts w:ascii="Century Gothic" w:hAnsi="Century Gothic"/>
          <w:b/>
          <w:sz w:val="16"/>
        </w:rPr>
      </w:pPr>
      <w:r>
        <w:rPr>
          <w:rFonts w:ascii="Century Gothic" w:hAnsi="Century Gothic"/>
          <w:b/>
          <w:sz w:val="16"/>
        </w:rPr>
        <w:t>9.3 Forbrukere og angrerett</w:t>
      </w:r>
    </w:p>
    <w:p>
      <w:pPr>
        <w:rPr>
          <w:rFonts w:ascii="Century Gothic" w:hAnsi="Century Gothic"/>
          <w:sz w:val="16"/>
        </w:rPr>
      </w:pPr>
      <w:r>
        <w:rPr>
          <w:rFonts w:ascii="Century Gothic" w:hAnsi="Century Gothic"/>
          <w:sz w:val="16"/>
        </w:rPr>
        <w:t xml:space="preserve">Bestemmelsene i dette punkt gjelder bare dersom Kunden er forbruker, dvs. privatkunde hos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ikke annet er særskilt avtalt, gjelder pkt. 9.1 og 9.2 om bindings- og oppsigelsestid samt bruddgebyr ikke for forbrukere. </w:t>
      </w:r>
    </w:p>
    <w:p>
      <w:pPr>
        <w:rPr>
          <w:rFonts w:ascii="Century Gothic" w:hAnsi="Century Gothic"/>
          <w:sz w:val="16"/>
        </w:rPr>
      </w:pPr>
    </w:p>
    <w:p>
      <w:pPr>
        <w:rPr>
          <w:rFonts w:ascii="Century Gothic" w:hAnsi="Century Gothic"/>
          <w:sz w:val="16"/>
        </w:rPr>
      </w:pPr>
      <w:r>
        <w:rPr>
          <w:rFonts w:ascii="Century Gothic" w:hAnsi="Century Gothic"/>
          <w:sz w:val="16"/>
        </w:rPr>
        <w:t>Ekomlovens regler om varslingsplikt for Phonero og hevingsrett for forbrukere gjelder ved eventuelle endringer av avtalevilkår, herunder prisendringer.</w:t>
      </w:r>
    </w:p>
    <w:p>
      <w:pPr>
        <w:rPr>
          <w:rFonts w:ascii="Century Gothic" w:hAnsi="Century Gothic"/>
          <w:sz w:val="16"/>
        </w:rPr>
      </w:pPr>
    </w:p>
    <w:p>
      <w:pPr>
        <w:rPr>
          <w:rFonts w:ascii="Century Gothic" w:hAnsi="Century Gothic"/>
          <w:sz w:val="16"/>
        </w:rPr>
      </w:pPr>
      <w:r>
        <w:rPr>
          <w:rFonts w:ascii="Century Gothic" w:hAnsi="Century Gothic"/>
          <w:sz w:val="16"/>
        </w:rPr>
        <w:t>Ved oppsigelse fra forbrukere har Phonero rett til å fakturere og få betalt alle utestående krav inkl. forhåndsfakturerte månedsavgifter.</w:t>
      </w:r>
    </w:p>
    <w:p>
      <w:pPr>
        <w:rPr>
          <w:rFonts w:ascii="Century Gothic" w:hAnsi="Century Gothic"/>
          <w:sz w:val="16"/>
        </w:rPr>
      </w:pPr>
    </w:p>
    <w:p>
      <w:pPr>
        <w:rPr>
          <w:rFonts w:ascii="Century Gothic" w:hAnsi="Century Gothic"/>
          <w:sz w:val="16"/>
        </w:rPr>
      </w:pPr>
      <w:r>
        <w:rPr>
          <w:rFonts w:ascii="Century Gothic" w:hAnsi="Century Gothic"/>
          <w:sz w:val="16"/>
        </w:rPr>
        <w:t>Dersom Avtalen inngås ved fjernsalg eller salg utenfor fast utsalgssted, kan Kunden fragå Avtalen ved å gi melding til Phonero innen 14 dager etter at Kunden har mottatt de opplysninger som Kunden har krav på å motta etter angrerettloven.</w:t>
      </w:r>
    </w:p>
    <w:p>
      <w:pPr>
        <w:rPr>
          <w:rFonts w:ascii="Century Gothic" w:hAnsi="Century Gothic"/>
          <w:sz w:val="16"/>
        </w:rPr>
      </w:pPr>
    </w:p>
    <w:p>
      <w:pPr>
        <w:rPr>
          <w:rFonts w:ascii="Century Gothic" w:hAnsi="Century Gothic"/>
          <w:sz w:val="16"/>
        </w:rPr>
      </w:pPr>
      <w:r>
        <w:rPr>
          <w:rFonts w:ascii="Century Gothic" w:hAnsi="Century Gothic"/>
          <w:sz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pPr>
        <w:rPr>
          <w:rFonts w:ascii="Century Gothic" w:hAnsi="Century Gothic"/>
          <w:sz w:val="16"/>
        </w:rPr>
      </w:pPr>
    </w:p>
    <w:p>
      <w:pPr>
        <w:rPr>
          <w:rFonts w:ascii="Century Gothic" w:hAnsi="Century Gothic"/>
          <w:b/>
          <w:sz w:val="16"/>
        </w:rPr>
      </w:pPr>
      <w:r>
        <w:rPr>
          <w:rFonts w:ascii="Century Gothic" w:hAnsi="Century Gothic"/>
          <w:b/>
          <w:sz w:val="16"/>
        </w:rPr>
        <w:t>10 Ekstraordinære bruksrestriksjoner</w:t>
      </w:r>
    </w:p>
    <w:p>
      <w:pPr>
        <w:rPr>
          <w:rFonts w:ascii="Century Gothic" w:hAnsi="Century Gothic"/>
          <w:sz w:val="16"/>
        </w:rPr>
      </w:pPr>
      <w:r>
        <w:rPr>
          <w:rFonts w:ascii="Century Gothic" w:hAnsi="Century Gothic"/>
          <w:sz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pPr>
        <w:rPr>
          <w:rFonts w:ascii="Century Gothic" w:hAnsi="Century Gothic"/>
          <w:sz w:val="16"/>
        </w:rPr>
      </w:pPr>
    </w:p>
    <w:p>
      <w:pPr>
        <w:rPr>
          <w:rFonts w:ascii="Century Gothic" w:hAnsi="Century Gothic"/>
          <w:b/>
          <w:sz w:val="16"/>
        </w:rPr>
      </w:pPr>
      <w:r>
        <w:rPr>
          <w:rFonts w:ascii="Century Gothic" w:hAnsi="Century Gothic"/>
          <w:b/>
          <w:sz w:val="16"/>
        </w:rPr>
        <w:t>11 Klagebehandling og angrerett i forbrukerforhold</w:t>
      </w:r>
    </w:p>
    <w:p>
      <w:pPr>
        <w:rPr>
          <w:rFonts w:ascii="Century Gothic" w:hAnsi="Century Gothic"/>
          <w:sz w:val="16"/>
        </w:rPr>
      </w:pPr>
      <w:r>
        <w:rPr>
          <w:rFonts w:ascii="Century Gothic" w:hAnsi="Century Gothic"/>
          <w:sz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pPr>
        <w:rPr>
          <w:rFonts w:ascii="Century Gothic" w:hAnsi="Century Gothic"/>
          <w:sz w:val="16"/>
        </w:rPr>
      </w:pPr>
    </w:p>
    <w:p>
      <w:pPr>
        <w:rPr>
          <w:rFonts w:ascii="Century Gothic" w:hAnsi="Century Gothic"/>
          <w:b/>
          <w:sz w:val="16"/>
        </w:rPr>
      </w:pPr>
      <w:r>
        <w:rPr>
          <w:rFonts w:ascii="Century Gothic" w:hAnsi="Century Gothic"/>
          <w:b/>
          <w:sz w:val="16"/>
        </w:rPr>
        <w:t>12 Lovvalg, tvister og avtalt verneting</w:t>
      </w:r>
    </w:p>
    <w:p>
      <w:pPr>
        <w:rPr>
          <w:rFonts w:ascii="Century Gothic" w:hAnsi="Century Gothic"/>
          <w:sz w:val="16"/>
        </w:rPr>
      </w:pPr>
      <w:r>
        <w:rPr>
          <w:rFonts w:ascii="Century Gothic" w:hAnsi="Century Gothic"/>
          <w:sz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pPr>
        <w:rPr>
          <w:rFonts w:ascii="Century Gothic" w:hAnsi="Century Gothic"/>
          <w:sz w:val="16"/>
        </w:rPr>
      </w:pPr>
    </w:p>
    <w:p>
      <w:pPr>
        <w:rPr>
          <w:rFonts w:ascii="Century Gothic" w:hAnsi="Century Gothic"/>
          <w:b/>
          <w:sz w:val="16"/>
        </w:rPr>
      </w:pPr>
      <w:r>
        <w:rPr>
          <w:rFonts w:ascii="Century Gothic" w:hAnsi="Century Gothic"/>
          <w:b/>
          <w:sz w:val="16"/>
        </w:rPr>
        <w:t>2</w:t>
      </w:r>
      <w:r>
        <w:rPr>
          <w:rFonts w:ascii="Century Gothic" w:hAnsi="Century Gothic"/>
          <w:b/>
          <w:sz w:val="16"/>
        </w:rPr>
        <w:tab/>
      </w:r>
      <w:r>
        <w:rPr>
          <w:rFonts w:ascii="Century Gothic" w:hAnsi="Century Gothic"/>
          <w:b/>
          <w:sz w:val="16"/>
        </w:rPr>
        <w:t xml:space="preserve">SÆRSKILTE VILKÅR </w:t>
      </w:r>
    </w:p>
    <w:p>
      <w:pPr>
        <w:rPr>
          <w:rFonts w:ascii="Century Gothic" w:hAnsi="Century Gothic"/>
          <w:b/>
          <w:sz w:val="16"/>
        </w:rPr>
      </w:pPr>
      <w:r>
        <w:rPr>
          <w:rFonts w:ascii="Century Gothic" w:hAnsi="Century Gothic"/>
          <w:b/>
          <w:sz w:val="16"/>
        </w:rPr>
        <w:t>2.1</w:t>
      </w:r>
      <w:r>
        <w:rPr>
          <w:rFonts w:ascii="Century Gothic" w:hAnsi="Century Gothic"/>
          <w:b/>
          <w:sz w:val="16"/>
        </w:rPr>
        <w:tab/>
      </w:r>
      <w:r>
        <w:rPr>
          <w:rFonts w:ascii="Century Gothic" w:hAnsi="Century Gothic"/>
          <w:b/>
          <w:sz w:val="16"/>
        </w:rPr>
        <w:t>FAST-, IP-TELEFONI OG SIP-TRUNK</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Fasttelefoni gir tilgang til fast telefonnett i Norge og rett til bruk av telefontjenesten og de tilleggstjenester som Kunden nærmere har avtalt med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pPr>
        <w:rPr>
          <w:rFonts w:ascii="Century Gothic" w:hAnsi="Century Gothic"/>
          <w:sz w:val="16"/>
        </w:rPr>
      </w:pPr>
    </w:p>
    <w:p>
      <w:pPr>
        <w:rPr>
          <w:rFonts w:ascii="Century Gothic" w:hAnsi="Century Gothic"/>
          <w:b/>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3 Tilknytning til nettet og bruk av tjenesten – Fasttelefoni </w:t>
      </w:r>
    </w:p>
    <w:p>
      <w:pPr>
        <w:rPr>
          <w:rFonts w:ascii="Century Gothic" w:hAnsi="Century Gothic"/>
          <w:sz w:val="16"/>
        </w:rPr>
      </w:pPr>
      <w:r>
        <w:rPr>
          <w:rFonts w:ascii="Century Gothic" w:hAnsi="Century Gothic"/>
          <w:sz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pPr>
        <w:rPr>
          <w:rFonts w:ascii="Century Gothic" w:hAnsi="Century Gothic"/>
          <w:sz w:val="16"/>
        </w:rPr>
      </w:pPr>
    </w:p>
    <w:p>
      <w:pPr>
        <w:rPr>
          <w:rFonts w:ascii="Century Gothic" w:hAnsi="Century Gothic"/>
          <w:b/>
          <w:sz w:val="16"/>
        </w:rPr>
      </w:pPr>
      <w:r>
        <w:rPr>
          <w:rFonts w:ascii="Century Gothic" w:hAnsi="Century Gothic"/>
          <w:b/>
          <w:sz w:val="16"/>
        </w:rPr>
        <w:t>4 Tilknytning til nettet og bruk av tjenesten – IP-telefoni og SIP-trunk</w:t>
      </w:r>
    </w:p>
    <w:p>
      <w:pPr>
        <w:rPr>
          <w:rFonts w:ascii="Century Gothic" w:hAnsi="Century Gothic"/>
          <w:sz w:val="16"/>
        </w:rPr>
      </w:pPr>
      <w:r>
        <w:rPr>
          <w:rFonts w:ascii="Century Gothic" w:hAnsi="Century Gothic"/>
          <w:sz w:val="16"/>
        </w:rPr>
        <w:t>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uvedkommende får tilgang. Kunden er ansvarlig for all bruk av tjenestene, også eventuelt misbruk.</w:t>
      </w:r>
    </w:p>
    <w:p>
      <w:pPr>
        <w:rPr>
          <w:rFonts w:ascii="Century Gothic" w:hAnsi="Century Gothic"/>
          <w:sz w:val="16"/>
        </w:rPr>
      </w:pPr>
    </w:p>
    <w:p>
      <w:pPr>
        <w:rPr>
          <w:rFonts w:ascii="Century Gothic" w:hAnsi="Century Gothic"/>
          <w:b/>
          <w:sz w:val="16"/>
        </w:rPr>
      </w:pPr>
      <w:r>
        <w:rPr>
          <w:rFonts w:ascii="Century Gothic" w:hAnsi="Century Gothic"/>
          <w:b/>
          <w:sz w:val="16"/>
        </w:rPr>
        <w:t>5 Feilretting</w:t>
      </w:r>
    </w:p>
    <w:p>
      <w:pPr>
        <w:rPr>
          <w:rFonts w:ascii="Century Gothic" w:hAnsi="Century Gothic"/>
          <w:sz w:val="16"/>
        </w:rPr>
      </w:pPr>
      <w:r>
        <w:rPr>
          <w:rFonts w:ascii="Century Gothic" w:hAnsi="Century Gothic"/>
          <w:sz w:val="16"/>
        </w:rPr>
        <w:t>For tjenesten Fasttelefoni, er Phonero ansvarlig for vedlikehold og feilretting på tilknytningslinjen til og med første telefonkontakt eller annet tilknytningspunkt. For IP-telefoni og SIP-trunk er kunden selv ansvarlig for vedlikehold og feilretting.</w:t>
      </w:r>
    </w:p>
    <w:p>
      <w:pPr>
        <w:rPr>
          <w:rFonts w:ascii="Century Gothic" w:hAnsi="Century Gothic"/>
          <w:sz w:val="16"/>
        </w:rPr>
      </w:pPr>
    </w:p>
    <w:p>
      <w:pPr>
        <w:rPr>
          <w:rFonts w:ascii="Century Gothic" w:hAnsi="Century Gothic"/>
          <w:sz w:val="16"/>
        </w:rPr>
      </w:pPr>
      <w:r>
        <w:rPr>
          <w:rFonts w:ascii="Century Gothic" w:hAnsi="Century Gothic"/>
          <w:sz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2.2 MOBILE TJENESTER</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Abonnementet gir Kunden adgang til Phoneros mobiltelefonnett og til andre mobiltelefonnett som Phonero har avtale med om slik bruk. Abonnementet gir dessuten tilgang til de tilleggstjenester det er inngått avtale om. </w:t>
      </w:r>
    </w:p>
    <w:p>
      <w:pPr>
        <w:rPr>
          <w:rFonts w:ascii="Century Gothic" w:hAnsi="Century Gothic"/>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3 Ansvar for bruk av tjenesten</w:t>
      </w:r>
    </w:p>
    <w:p>
      <w:pPr>
        <w:rPr>
          <w:rFonts w:ascii="Century Gothic" w:hAnsi="Century Gothic"/>
          <w:sz w:val="16"/>
        </w:rPr>
      </w:pPr>
      <w:r>
        <w:rPr>
          <w:rFonts w:ascii="Century Gothic" w:hAnsi="Century Gothic"/>
          <w:sz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pPr>
        <w:rPr>
          <w:rFonts w:ascii="Century Gothic" w:hAnsi="Century Gothic"/>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 xml:space="preserve">4 Bruk av abonnementet i utlandet og via satellitt </w:t>
      </w:r>
    </w:p>
    <w:p>
      <w:pPr>
        <w:rPr>
          <w:rFonts w:ascii="Century Gothic" w:hAnsi="Century Gothic"/>
          <w:sz w:val="16"/>
        </w:rPr>
      </w:pPr>
      <w:r>
        <w:rPr>
          <w:rFonts w:ascii="Century Gothic" w:hAnsi="Century Gothic"/>
          <w:sz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pPr>
        <w:rPr>
          <w:rFonts w:ascii="Century Gothic" w:hAnsi="Century Gothic"/>
          <w:sz w:val="16"/>
        </w:rPr>
      </w:pPr>
    </w:p>
    <w:p>
      <w:pPr>
        <w:rPr>
          <w:rFonts w:ascii="Century Gothic" w:hAnsi="Century Gothic"/>
          <w:sz w:val="16"/>
        </w:rPr>
      </w:pPr>
      <w:r>
        <w:rPr>
          <w:rFonts w:ascii="Century Gothic" w:hAnsi="Century Gothic"/>
          <w:sz w:val="16"/>
        </w:rPr>
        <w:t xml:space="preserve">For abonnement med inkludert tale, meldinger eller data i utlandet, gjelder det inkluderte forbruket kun i de land og/eller områder som er beskrevet i den aktuelle prislisten, eller på phonero.no. </w:t>
      </w:r>
    </w:p>
    <w:p>
      <w:pPr>
        <w:rPr>
          <w:rFonts w:ascii="Century Gothic" w:hAnsi="Century Gothic"/>
          <w:sz w:val="16"/>
        </w:rPr>
      </w:pPr>
      <w:r>
        <w:rPr>
          <w:rFonts w:ascii="Century Gothic" w:hAnsi="Century Gothic"/>
          <w:sz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pPr>
        <w:rPr>
          <w:rFonts w:ascii="Century Gothic" w:hAnsi="Century Gothic"/>
          <w:sz w:val="16"/>
        </w:rPr>
      </w:pPr>
    </w:p>
    <w:p>
      <w:pPr>
        <w:rPr>
          <w:rFonts w:ascii="Century Gothic" w:hAnsi="Century Gothic"/>
          <w:b/>
          <w:sz w:val="16"/>
        </w:rPr>
      </w:pPr>
      <w:r>
        <w:rPr>
          <w:rFonts w:ascii="Century Gothic" w:hAnsi="Century Gothic"/>
          <w:b/>
          <w:sz w:val="16"/>
        </w:rPr>
        <w:t>5 Hastigheter på mobildata</w:t>
      </w:r>
    </w:p>
    <w:p>
      <w:pPr>
        <w:rPr>
          <w:rFonts w:ascii="Century Gothic" w:hAnsi="Century Gothic"/>
          <w:sz w:val="16"/>
        </w:rPr>
      </w:pPr>
      <w:r>
        <w:rPr>
          <w:rFonts w:ascii="Century Gothic" w:hAnsi="Century Gothic"/>
          <w:sz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pPr>
        <w:rPr>
          <w:rFonts w:ascii="Century Gothic" w:hAnsi="Century Gothic"/>
          <w:sz w:val="16"/>
        </w:rPr>
      </w:pPr>
    </w:p>
    <w:p>
      <w:pPr>
        <w:rPr>
          <w:rFonts w:ascii="Century Gothic" w:hAnsi="Century Gothic"/>
          <w:sz w:val="16"/>
        </w:rPr>
      </w:pPr>
      <w:r>
        <w:rPr>
          <w:rFonts w:ascii="Century Gothic" w:hAnsi="Century Gothic"/>
          <w:sz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pPr>
        <w:rPr>
          <w:rFonts w:ascii="Century Gothic" w:hAnsi="Century Gothic"/>
          <w:sz w:val="16"/>
        </w:rPr>
      </w:pPr>
    </w:p>
    <w:p>
      <w:pPr>
        <w:rPr>
          <w:rFonts w:ascii="Century Gothic" w:hAnsi="Century Gothic"/>
          <w:sz w:val="16"/>
        </w:rPr>
      </w:pPr>
      <w:r>
        <w:rPr>
          <w:rFonts w:ascii="Century Gothic" w:hAnsi="Century Gothic"/>
          <w:sz w:val="16"/>
        </w:rPr>
        <w:t>Phonero forbeholder seg også retten til å stenge Tjenesten dersom Kundens abonnement inneholder maksimalgrenser for forbruk, som er overtrådt.</w:t>
      </w:r>
    </w:p>
    <w:p>
      <w:pPr>
        <w:rPr>
          <w:rFonts w:ascii="Century Gothic" w:hAnsi="Century Gothic"/>
          <w:sz w:val="16"/>
        </w:rPr>
      </w:pPr>
    </w:p>
    <w:p>
      <w:pPr>
        <w:rPr>
          <w:rFonts w:ascii="Century Gothic" w:hAnsi="Century Gothic"/>
          <w:b/>
          <w:sz w:val="16"/>
        </w:rPr>
      </w:pPr>
      <w:r>
        <w:rPr>
          <w:rFonts w:ascii="Century Gothic" w:hAnsi="Century Gothic"/>
          <w:b/>
          <w:sz w:val="16"/>
        </w:rPr>
        <w:t>6 Tekniske avbrudd, vedlikehold m.m.</w:t>
      </w:r>
    </w:p>
    <w:p>
      <w:pPr>
        <w:rPr>
          <w:rFonts w:ascii="Century Gothic" w:hAnsi="Century Gothic"/>
          <w:sz w:val="16"/>
        </w:rPr>
      </w:pPr>
      <w:r>
        <w:rPr>
          <w:rFonts w:ascii="Century Gothic" w:hAnsi="Century Gothic"/>
          <w:sz w:val="16"/>
        </w:rPr>
        <w:t>Phonero innestår ikke for at tjenesten kan benyttes uten avbrudd eller at alle anrop og data når frem. Phonero fraskriver seg ethvert ansvar for tap som 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pPr>
        <w:rPr>
          <w:rFonts w:ascii="Century Gothic" w:hAnsi="Century Gothic"/>
          <w:sz w:val="16"/>
        </w:rPr>
      </w:pPr>
    </w:p>
    <w:p>
      <w:pPr>
        <w:rPr>
          <w:rFonts w:ascii="Century Gothic" w:hAnsi="Century Gothic"/>
          <w:b/>
          <w:sz w:val="16"/>
        </w:rPr>
      </w:pPr>
      <w:r>
        <w:rPr>
          <w:rFonts w:ascii="Century Gothic" w:hAnsi="Century Gothic"/>
          <w:b/>
          <w:sz w:val="16"/>
        </w:rPr>
        <w:t>7 SIM - kort</w:t>
      </w:r>
    </w:p>
    <w:p>
      <w:pPr>
        <w:rPr>
          <w:rFonts w:ascii="Century Gothic" w:hAnsi="Century Gothic"/>
          <w:sz w:val="16"/>
        </w:rPr>
      </w:pPr>
      <w:r>
        <w:rPr>
          <w:rFonts w:ascii="Century Gothic" w:hAnsi="Century Gothic"/>
          <w:sz w:val="16"/>
        </w:rPr>
        <w:t xml:space="preserve">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w:t>
      </w:r>
      <w:r>
        <w:rPr>
          <w:rFonts w:ascii="Century Gothic" w:hAnsi="Century Gothic"/>
          <w:sz w:val="16"/>
          <w:lang w:val="da-DK"/>
        </w:rPr>
        <w:t xml:space="preserve">Det hører to koder til SIM-kortet (PIN- og PUK-kode). </w:t>
      </w:r>
      <w:r>
        <w:rPr>
          <w:rFonts w:ascii="Century Gothic" w:hAnsi="Century Gothic"/>
          <w:sz w:val="16"/>
        </w:rPr>
        <w:t>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pPr>
        <w:rPr>
          <w:rFonts w:ascii="Century Gothic" w:hAnsi="Century Gothic"/>
          <w:sz w:val="16"/>
        </w:rPr>
      </w:pPr>
    </w:p>
    <w:p>
      <w:pPr>
        <w:rPr>
          <w:rFonts w:ascii="Century Gothic" w:hAnsi="Century Gothic"/>
          <w:b/>
          <w:sz w:val="16"/>
        </w:rPr>
      </w:pPr>
      <w:r>
        <w:rPr>
          <w:rFonts w:ascii="Century Gothic" w:hAnsi="Century Gothic"/>
          <w:b/>
          <w:sz w:val="16"/>
        </w:rPr>
        <w:t>8 Tap eller tyveri av abonnementsutstyr</w:t>
      </w:r>
    </w:p>
    <w:p>
      <w:pPr>
        <w:rPr>
          <w:rFonts w:ascii="Century Gothic" w:hAnsi="Century Gothic"/>
          <w:sz w:val="16"/>
        </w:rPr>
      </w:pPr>
      <w:r>
        <w:rPr>
          <w:rFonts w:ascii="Century Gothic" w:hAnsi="Century Gothic"/>
          <w:sz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pPr>
        <w:rPr>
          <w:rFonts w:ascii="Century Gothic" w:hAnsi="Century Gothic"/>
          <w:sz w:val="16"/>
        </w:rPr>
      </w:pPr>
    </w:p>
    <w:p>
      <w:pPr>
        <w:rPr>
          <w:rFonts w:ascii="Century Gothic" w:hAnsi="Century Gothic"/>
          <w:b/>
          <w:sz w:val="16"/>
        </w:rPr>
      </w:pPr>
      <w:r>
        <w:rPr>
          <w:rFonts w:ascii="Century Gothic" w:hAnsi="Century Gothic"/>
          <w:b/>
          <w:sz w:val="16"/>
        </w:rPr>
        <w:t>9 Ansvar ved tap, tyveri mv.</w:t>
      </w:r>
    </w:p>
    <w:p>
      <w:pPr>
        <w:rPr>
          <w:rFonts w:ascii="Century Gothic" w:hAnsi="Century Gothic"/>
          <w:sz w:val="16"/>
        </w:rPr>
      </w:pPr>
      <w:r>
        <w:rPr>
          <w:rFonts w:ascii="Century Gothic" w:hAnsi="Century Gothic"/>
          <w:sz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pPr>
        <w:rPr>
          <w:rFonts w:ascii="Century Gothic" w:hAnsi="Century Gothic"/>
          <w:sz w:val="16"/>
        </w:rPr>
      </w:pPr>
    </w:p>
    <w:p>
      <w:pPr>
        <w:rPr>
          <w:rFonts w:ascii="Century Gothic" w:hAnsi="Century Gothic"/>
          <w:b/>
          <w:sz w:val="16"/>
        </w:rPr>
      </w:pPr>
      <w:r>
        <w:rPr>
          <w:rFonts w:ascii="Century Gothic" w:hAnsi="Century Gothic"/>
          <w:b/>
          <w:sz w:val="16"/>
        </w:rPr>
        <w:t xml:space="preserve">10 Trafikkmønster </w:t>
      </w:r>
    </w:p>
    <w:p>
      <w:pPr>
        <w:rPr>
          <w:rFonts w:ascii="Century Gothic" w:hAnsi="Century Gothic"/>
          <w:sz w:val="16"/>
        </w:rPr>
      </w:pPr>
      <w:r>
        <w:rPr>
          <w:rFonts w:ascii="Century Gothic" w:hAnsi="Century Gothic"/>
          <w:sz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pPr>
        <w:rPr>
          <w:rFonts w:ascii="Century Gothic" w:hAnsi="Century Gothic"/>
          <w:sz w:val="16"/>
        </w:rPr>
      </w:pPr>
    </w:p>
    <w:p>
      <w:pPr>
        <w:rPr>
          <w:rFonts w:ascii="Century Gothic" w:hAnsi="Century Gothic"/>
          <w:b/>
          <w:sz w:val="16"/>
        </w:rPr>
      </w:pPr>
    </w:p>
    <w:p>
      <w:pPr>
        <w:rPr>
          <w:rFonts w:ascii="Century Gothic" w:hAnsi="Century Gothic"/>
          <w:sz w:val="16"/>
        </w:rPr>
        <w:sectPr>
          <w:type w:val="continuous"/>
          <w:pgSz w:w="11900" w:h="16840"/>
          <w:pgMar w:top="1417" w:right="1417" w:bottom="1417" w:left="1417" w:header="708" w:footer="708" w:gutter="0"/>
          <w:cols w:space="708" w:num="2"/>
          <w:docGrid w:linePitch="360" w:charSpace="0"/>
        </w:sectPr>
      </w:pPr>
    </w:p>
    <w:p>
      <w:pPr>
        <w:rPr>
          <w:rFonts w:ascii="Century Gothic" w:hAnsi="Century Gothic"/>
          <w:sz w:val="16"/>
        </w:rPr>
      </w:pPr>
    </w:p>
    <w:p>
      <w:pPr>
        <w:rPr>
          <w:rFonts w:ascii="Century Gothic" w:hAnsi="Century Gothic"/>
        </w:rPr>
      </w:pPr>
    </w:p>
    <w:sectPr>
      <w:type w:val="continuous"/>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MS Mincho">
    <w:altName w:val="Droid Sans Japanese"/>
    <w:panose1 w:val="02020609040205080304"/>
    <w:charset w:val="80"/>
    <w:family w:val="roman"/>
    <w:pitch w:val="default"/>
    <w:sig w:usb0="00000000" w:usb1="00000000" w:usb2="08000012" w:usb3="00000000" w:csb0="0002009F" w:csb1="00000000"/>
  </w:font>
  <w:font w:name="Lucida Grande">
    <w:altName w:val="Noto Naskh Arabic"/>
    <w:panose1 w:val="020B0600040502020204"/>
    <w:charset w:val="00"/>
    <w:family w:val="modern"/>
    <w:pitch w:val="default"/>
    <w:sig w:usb0="00000000" w:usb1="00000000" w:usb2="00000000" w:usb3="00000000" w:csb0="000001BF" w:csb1="00000000"/>
  </w:font>
  <w:font w:name="Century Gothic">
    <w:altName w:val="FreeSans"/>
    <w:panose1 w:val="020B0502020202020204"/>
    <w:charset w:val="00"/>
    <w:family w:val="modern"/>
    <w:pitch w:val="default"/>
    <w:sig w:usb0="00000000" w:usb1="00000000" w:usb2="00000000" w:usb3="00000000" w:csb0="0000009F" w:csb1="00000000"/>
  </w:font>
  <w:font w:name="Trebuchet MS">
    <w:panose1 w:val="020B0603020202020204"/>
    <w:charset w:val="00"/>
    <w:family w:val="modern"/>
    <w:pitch w:val="default"/>
    <w:sig w:usb0="00000287" w:usb1="00000000" w:usb2="00000000" w:usb3="00000000" w:csb0="2000009F" w:csb1="00000000"/>
  </w:font>
  <w:font w:name="MS Gothic">
    <w:altName w:val="Droid Sans Japanese"/>
    <w:panose1 w:val="020B0609070205080204"/>
    <w:charset w:val="80"/>
    <w:family w:val="roman"/>
    <w:pitch w:val="default"/>
    <w:sig w:usb0="00000000" w:usb1="00000000" w:usb2="08000012" w:usb3="00000000" w:csb0="0002009F" w:csb1="00000000"/>
  </w:font>
  <w:font w:name="ＭＳ 明朝">
    <w:altName w:val="Droid Sans Japanese"/>
    <w:panose1 w:val="00000000000000000000"/>
    <w:charset w:val="86"/>
    <w:family w:val="auto"/>
    <w:pitch w:val="default"/>
    <w:sig w:usb0="0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FreeSans">
    <w:panose1 w:val="020B0504020202020204"/>
    <w:charset w:val="00"/>
    <w:family w:val="auto"/>
    <w:pitch w:val="default"/>
    <w:sig w:usb0="E4839EFF" w:usb1="4600FDFF" w:usb2="000030A0" w:usb3="00000584" w:csb0="600001BF" w:csb1="DFF70000"/>
  </w:font>
  <w:font w:name="Noto Sans Syriac Eastern">
    <w:panose1 w:val="02040503050306020203"/>
    <w:charset w:val="86"/>
    <w:family w:val="auto"/>
    <w:pitch w:val="default"/>
    <w:sig w:usb0="00000000" w:usb1="00000000" w:usb2="00000080" w:usb3="00000000" w:csb0="203E0161" w:csb1="D7FF0000"/>
  </w:font>
  <w:font w:name="Noto Naskh Arabic">
    <w:panose1 w:val="020B0502040504020204"/>
    <w:charset w:val="00"/>
    <w:family w:val="auto"/>
    <w:pitch w:val="default"/>
    <w:sig w:usb0="00002000" w:usb1="80000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40"/>
        <w:szCs w:val="40"/>
      </w:rPr>
      <w:drawing>
        <wp:anchor distT="0" distB="0" distL="114300" distR="114300" simplePos="0" relativeHeight="251662336"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3"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AVTALE OM</w:t>
    </w:r>
    <w:r>
      <w:rPr>
        <w:rFonts w:ascii="Trebuchet MS" w:hAnsi="Trebuchet MS"/>
        <w:sz w:val="40"/>
        <w:szCs w:val="40"/>
      </w:rPr>
      <w:t xml:space="preserve"> </w:t>
    </w:r>
    <w:r>
      <w:rPr>
        <w:rFonts w:ascii="Trebuchet MS" w:hAnsi="Trebuchet MS"/>
        <w:sz w:val="40"/>
        <w:szCs w:val="40"/>
      </w:rPr>
      <w:br w:type="textWrapping"/>
    </w:r>
    <w:r>
      <w:rPr>
        <w:rFonts w:ascii="Trebuchet MS" w:hAnsi="Trebuchet MS"/>
        <w:sz w:val="40"/>
        <w:szCs w:val="40"/>
      </w:rPr>
      <w:t>TELETJENESTER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40"/>
        <w:szCs w:val="40"/>
      </w:rPr>
    </w:pPr>
    <w:r>
      <w:drawing>
        <wp:anchor distT="0" distB="0" distL="114300" distR="114300" simplePos="0" relativeHeight="251668480" behindDoc="0" locked="0" layoutInCell="1" allowOverlap="1">
          <wp:simplePos x="0" y="0"/>
          <wp:positionH relativeFrom="column">
            <wp:posOffset>5257800</wp:posOffset>
          </wp:positionH>
          <wp:positionV relativeFrom="paragraph">
            <wp:posOffset>34925</wp:posOffset>
          </wp:positionV>
          <wp:extent cx="1002665" cy="262255"/>
          <wp:effectExtent l="0" t="0" r="6985" b="4445"/>
          <wp:wrapSquare wrapText="bothSides"/>
          <wp:docPr id="4" name="Picture 4" descr="Phonero_Logo-RGB-206-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nero_Logo-RGB-206-24-3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2665" cy="262255"/>
                  </a:xfrm>
                  <a:prstGeom prst="rect">
                    <a:avLst/>
                  </a:prstGeom>
                  <a:noFill/>
                  <a:ln>
                    <a:noFill/>
                  </a:ln>
                </pic:spPr>
              </pic:pic>
            </a:graphicData>
          </a:graphic>
        </wp:anchor>
      </w:drawing>
    </w:r>
    <w:r>
      <w:rPr>
        <w:rFonts w:ascii="Trebuchet MS" w:hAnsi="Trebuchet MS"/>
        <w:sz w:val="32"/>
      </w:rPr>
      <w:t>VEDLEGG TIL AVTALE OM TELETJENESTER</w:t>
    </w:r>
    <w:r>
      <w:rPr>
        <w:rFonts w:ascii="Trebuchet MS" w:hAnsi="Trebuchet MS"/>
        <w:sz w:val="40"/>
      </w:rPr>
      <w:t xml:space="preserve"> </w:t>
    </w:r>
  </w:p>
  <w:p>
    <w:pPr>
      <w:pStyle w:val="4"/>
      <w:ind w:left="-851"/>
      <w:rPr>
        <w:rFonts w:ascii="Trebuchet MS" w:hAnsi="Trebuchet MS"/>
        <w:sz w:val="32"/>
      </w:rPr>
    </w:pPr>
    <w:r>
      <w:rPr>
        <w:rFonts w:ascii="Trebuchet MS" w:hAnsi="Trebuchet MS"/>
        <w:sz w:val="40"/>
        <w:szCs w:val="40"/>
      </w:rPr>
      <w:t>PHONERO BEDRIFTSNETT</w:t>
    </w:r>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szCs w:val="40"/>
      </w:rPr>
      <w:drawing>
        <wp:anchor distT="0" distB="0" distL="114300" distR="114300" simplePos="0" relativeHeight="25167052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rPr>
      <w:br w:type="textWrapping"/>
    </w:r>
    <w:r>
      <w:rPr>
        <w:rFonts w:ascii="Trebuchet MS" w:hAnsi="Trebuchet MS"/>
        <w:sz w:val="40"/>
        <w:szCs w:val="40"/>
      </w:rPr>
      <w:t>MOBILTELEFONI OG MOBILT BREDBÅND</w:t>
    </w:r>
  </w:p>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0"/>
        <w:szCs w:val="40"/>
      </w:rPr>
      <w:drawing>
        <wp:anchor distT="0" distB="0" distL="114300" distR="114300" simplePos="0" relativeHeight="25167564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1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40"/>
        <w:szCs w:val="40"/>
      </w:rPr>
      <w:t xml:space="preserve"> BEDRIFTSPORTAL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8"/>
        <w:szCs w:val="40"/>
      </w:rPr>
      <w:drawing>
        <wp:anchor distT="0" distB="0" distL="114300" distR="114300" simplePos="0" relativeHeight="251674624" behindDoc="0" locked="0" layoutInCell="1" allowOverlap="1">
          <wp:simplePos x="0" y="0"/>
          <wp:positionH relativeFrom="column">
            <wp:posOffset>5257800</wp:posOffset>
          </wp:positionH>
          <wp:positionV relativeFrom="paragraph">
            <wp:posOffset>34925</wp:posOffset>
          </wp:positionV>
          <wp:extent cx="1028700" cy="324485"/>
          <wp:effectExtent l="0" t="0" r="12700" b="5715"/>
          <wp:wrapSquare wrapText="bothSides"/>
          <wp:docPr id="17" name="Bilde 1" descr="Macintosh HD:Users:jardar:Documents:Ventelo:Materiell:Ventelo_Liggend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 descr="Macintosh HD:Users:jardar:Documents:Ventelo:Materiell:Ventelo_Liggende_RGB.jpg"/>
                  <pic:cNvPicPr>
                    <a:picLocks noChangeAspect="1" noChangeArrowheads="1"/>
                  </pic:cNvPicPr>
                </pic:nvPicPr>
                <pic:blipFill>
                  <a:blip r:embed="rId1">
                    <a:extLst>
                      <a:ext uri="{28A0092B-C50C-407E-A947-70E740481C1C}">
                        <a14:useLocalDpi xmlns:a14="http://schemas.microsoft.com/office/drawing/2010/main" val="0"/>
                      </a:ext>
                    </a:extLst>
                  </a:blip>
                  <a:srcRect l="9493" t="22871" r="10816" b="21655"/>
                  <a:stretch>
                    <a:fillRect/>
                  </a:stretch>
                </pic:blipFill>
                <pic:spPr>
                  <a:xfrm>
                    <a:off x="0" y="0"/>
                    <a:ext cx="1028700" cy="324485"/>
                  </a:xfrm>
                  <a:prstGeom prst="rect">
                    <a:avLst/>
                  </a:prstGeom>
                  <a:noFill/>
                  <a:ln>
                    <a:noFill/>
                  </a:ln>
                </pic:spPr>
              </pic:pic>
            </a:graphicData>
          </a:graphic>
        </wp:anchor>
      </w:drawing>
    </w:r>
    <w:r>
      <w:rPr>
        <w:rFonts w:ascii="Trebuchet MS" w:hAnsi="Trebuchet MS"/>
        <w:sz w:val="40"/>
        <w:szCs w:val="40"/>
      </w:rPr>
      <w:t xml:space="preserve"> BEDRIFTSPORTAL OG LINK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rebuchet MS" w:hAnsi="Trebuchet MS"/>
        <w:sz w:val="32"/>
      </w:rPr>
    </w:pPr>
    <w:r>
      <w:rPr>
        <w:rFonts w:ascii="Trebuchet MS" w:hAnsi="Trebuchet MS"/>
        <w:sz w:val="40"/>
        <w:szCs w:val="40"/>
      </w:rPr>
      <w:drawing>
        <wp:anchor distT="0" distB="0" distL="114300" distR="114300" simplePos="0" relativeHeight="251666432" behindDoc="0" locked="0" layoutInCell="1" allowOverlap="1">
          <wp:simplePos x="0" y="0"/>
          <wp:positionH relativeFrom="column">
            <wp:posOffset>5143500</wp:posOffset>
          </wp:positionH>
          <wp:positionV relativeFrom="paragraph">
            <wp:posOffset>34925</wp:posOffset>
          </wp:positionV>
          <wp:extent cx="914400" cy="256540"/>
          <wp:effectExtent l="0" t="0" r="0" b="0"/>
          <wp:wrapSquare wrapText="bothSides"/>
          <wp:docPr id="2" name="Bilde 2"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ABONNEMENTSVILKÅR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dit="forms" w:enforcement="1" w:cryptProviderType="rsaAES" w:cryptAlgorithmClass="hash" w:cryptAlgorithmType="typeAny" w:cryptAlgorithmSid="14" w:cryptSpinCount="100000" w:hash="MSkCONkC68o0zKIjrL3mztTNqKuygmELGvLS4CCjvItQ4ppdYIiwSlJHYe39z4VSrL5PWdP5ypNpZ02RAJBYYA==" w:salt="Lm+IoTdgl0x+1fwXaIjWm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78"/>
    <w:rsid w:val="000346C7"/>
    <w:rsid w:val="00037189"/>
    <w:rsid w:val="00037E76"/>
    <w:rsid w:val="0004497B"/>
    <w:rsid w:val="000721E5"/>
    <w:rsid w:val="000A0235"/>
    <w:rsid w:val="000D0F95"/>
    <w:rsid w:val="000D45DD"/>
    <w:rsid w:val="000D68BF"/>
    <w:rsid w:val="000E5900"/>
    <w:rsid w:val="000F2CEE"/>
    <w:rsid w:val="00105685"/>
    <w:rsid w:val="00117435"/>
    <w:rsid w:val="001222D2"/>
    <w:rsid w:val="0016099F"/>
    <w:rsid w:val="00165EA3"/>
    <w:rsid w:val="001723B3"/>
    <w:rsid w:val="0019654D"/>
    <w:rsid w:val="001D45EB"/>
    <w:rsid w:val="001E0545"/>
    <w:rsid w:val="001E3DB7"/>
    <w:rsid w:val="001E7EF8"/>
    <w:rsid w:val="001F36F1"/>
    <w:rsid w:val="00211AB1"/>
    <w:rsid w:val="0021513A"/>
    <w:rsid w:val="002206D9"/>
    <w:rsid w:val="00226FD7"/>
    <w:rsid w:val="00230BBE"/>
    <w:rsid w:val="002417C6"/>
    <w:rsid w:val="0027050E"/>
    <w:rsid w:val="00287F22"/>
    <w:rsid w:val="002938E7"/>
    <w:rsid w:val="002977E5"/>
    <w:rsid w:val="002A09F4"/>
    <w:rsid w:val="002A1409"/>
    <w:rsid w:val="002A1AAF"/>
    <w:rsid w:val="002D1251"/>
    <w:rsid w:val="002E0277"/>
    <w:rsid w:val="002F5E30"/>
    <w:rsid w:val="002F6213"/>
    <w:rsid w:val="00351A8C"/>
    <w:rsid w:val="00352185"/>
    <w:rsid w:val="00356AA0"/>
    <w:rsid w:val="003850B4"/>
    <w:rsid w:val="00393AE5"/>
    <w:rsid w:val="003A2239"/>
    <w:rsid w:val="003C6C87"/>
    <w:rsid w:val="003C7F71"/>
    <w:rsid w:val="003D458D"/>
    <w:rsid w:val="00400358"/>
    <w:rsid w:val="00406B06"/>
    <w:rsid w:val="00407BAF"/>
    <w:rsid w:val="0041050D"/>
    <w:rsid w:val="00437616"/>
    <w:rsid w:val="004566DE"/>
    <w:rsid w:val="0046002E"/>
    <w:rsid w:val="00464A77"/>
    <w:rsid w:val="00480AF0"/>
    <w:rsid w:val="00480B19"/>
    <w:rsid w:val="00490287"/>
    <w:rsid w:val="004A0103"/>
    <w:rsid w:val="004A6839"/>
    <w:rsid w:val="004B1343"/>
    <w:rsid w:val="004C2760"/>
    <w:rsid w:val="004D0591"/>
    <w:rsid w:val="004E5FB2"/>
    <w:rsid w:val="004F5EF5"/>
    <w:rsid w:val="00500460"/>
    <w:rsid w:val="00515700"/>
    <w:rsid w:val="0051738E"/>
    <w:rsid w:val="00530870"/>
    <w:rsid w:val="0054784C"/>
    <w:rsid w:val="00553349"/>
    <w:rsid w:val="00556279"/>
    <w:rsid w:val="00560DE1"/>
    <w:rsid w:val="005611B8"/>
    <w:rsid w:val="00574832"/>
    <w:rsid w:val="00582B1F"/>
    <w:rsid w:val="005B7A1F"/>
    <w:rsid w:val="005C63B4"/>
    <w:rsid w:val="005D719E"/>
    <w:rsid w:val="005E460D"/>
    <w:rsid w:val="005E733D"/>
    <w:rsid w:val="005F3852"/>
    <w:rsid w:val="005F43AA"/>
    <w:rsid w:val="006044D9"/>
    <w:rsid w:val="00605959"/>
    <w:rsid w:val="00621C95"/>
    <w:rsid w:val="0062389B"/>
    <w:rsid w:val="00627D57"/>
    <w:rsid w:val="00661164"/>
    <w:rsid w:val="0067472B"/>
    <w:rsid w:val="006833FC"/>
    <w:rsid w:val="00691BBA"/>
    <w:rsid w:val="006A076F"/>
    <w:rsid w:val="006A3F63"/>
    <w:rsid w:val="006B01FD"/>
    <w:rsid w:val="006D79FA"/>
    <w:rsid w:val="006E1808"/>
    <w:rsid w:val="006E1EF6"/>
    <w:rsid w:val="006E2B3A"/>
    <w:rsid w:val="006E4766"/>
    <w:rsid w:val="007124DF"/>
    <w:rsid w:val="00724804"/>
    <w:rsid w:val="00730A7D"/>
    <w:rsid w:val="00731255"/>
    <w:rsid w:val="007331E3"/>
    <w:rsid w:val="00733F19"/>
    <w:rsid w:val="007367D0"/>
    <w:rsid w:val="00736D79"/>
    <w:rsid w:val="00740239"/>
    <w:rsid w:val="00744896"/>
    <w:rsid w:val="00757D12"/>
    <w:rsid w:val="00764262"/>
    <w:rsid w:val="0078149F"/>
    <w:rsid w:val="00784606"/>
    <w:rsid w:val="007C4B9C"/>
    <w:rsid w:val="007C615B"/>
    <w:rsid w:val="007E7B77"/>
    <w:rsid w:val="00803A26"/>
    <w:rsid w:val="008245BD"/>
    <w:rsid w:val="00842DF8"/>
    <w:rsid w:val="008472C3"/>
    <w:rsid w:val="00864FA4"/>
    <w:rsid w:val="00866118"/>
    <w:rsid w:val="008670FA"/>
    <w:rsid w:val="00885033"/>
    <w:rsid w:val="0088622E"/>
    <w:rsid w:val="008A6A7C"/>
    <w:rsid w:val="008B5731"/>
    <w:rsid w:val="008D2348"/>
    <w:rsid w:val="008D5625"/>
    <w:rsid w:val="008E6D9B"/>
    <w:rsid w:val="008F660F"/>
    <w:rsid w:val="008F720D"/>
    <w:rsid w:val="009000D8"/>
    <w:rsid w:val="00904464"/>
    <w:rsid w:val="00904A1E"/>
    <w:rsid w:val="00917E93"/>
    <w:rsid w:val="0092183B"/>
    <w:rsid w:val="0093203B"/>
    <w:rsid w:val="00943CC1"/>
    <w:rsid w:val="00986EBB"/>
    <w:rsid w:val="00987D32"/>
    <w:rsid w:val="0099394A"/>
    <w:rsid w:val="009A33DE"/>
    <w:rsid w:val="009C1420"/>
    <w:rsid w:val="009C601A"/>
    <w:rsid w:val="009D2B6D"/>
    <w:rsid w:val="009D69EB"/>
    <w:rsid w:val="009F2F92"/>
    <w:rsid w:val="00A03361"/>
    <w:rsid w:val="00A11F22"/>
    <w:rsid w:val="00A2047D"/>
    <w:rsid w:val="00A77F78"/>
    <w:rsid w:val="00A80E4B"/>
    <w:rsid w:val="00A8146F"/>
    <w:rsid w:val="00A9168F"/>
    <w:rsid w:val="00AA043A"/>
    <w:rsid w:val="00AA2720"/>
    <w:rsid w:val="00AB6D97"/>
    <w:rsid w:val="00AC0F5D"/>
    <w:rsid w:val="00AD59E8"/>
    <w:rsid w:val="00AF0C2B"/>
    <w:rsid w:val="00B04A2D"/>
    <w:rsid w:val="00B07BB2"/>
    <w:rsid w:val="00B214F4"/>
    <w:rsid w:val="00B5071D"/>
    <w:rsid w:val="00B532CE"/>
    <w:rsid w:val="00B55B7D"/>
    <w:rsid w:val="00B56CFC"/>
    <w:rsid w:val="00B847CF"/>
    <w:rsid w:val="00B945BC"/>
    <w:rsid w:val="00B96635"/>
    <w:rsid w:val="00BA0247"/>
    <w:rsid w:val="00BA31E1"/>
    <w:rsid w:val="00BB10CA"/>
    <w:rsid w:val="00BB38A7"/>
    <w:rsid w:val="00BB38C2"/>
    <w:rsid w:val="00BB6D89"/>
    <w:rsid w:val="00BF58C3"/>
    <w:rsid w:val="00C00DAC"/>
    <w:rsid w:val="00C12F39"/>
    <w:rsid w:val="00C2559D"/>
    <w:rsid w:val="00C36410"/>
    <w:rsid w:val="00C378BC"/>
    <w:rsid w:val="00C44EB0"/>
    <w:rsid w:val="00C519D2"/>
    <w:rsid w:val="00C62634"/>
    <w:rsid w:val="00C62A18"/>
    <w:rsid w:val="00C633FC"/>
    <w:rsid w:val="00C63B82"/>
    <w:rsid w:val="00C652CB"/>
    <w:rsid w:val="00C768AF"/>
    <w:rsid w:val="00CB0A15"/>
    <w:rsid w:val="00CC5893"/>
    <w:rsid w:val="00CD471F"/>
    <w:rsid w:val="00CE02A6"/>
    <w:rsid w:val="00CF13C1"/>
    <w:rsid w:val="00D11671"/>
    <w:rsid w:val="00D17F37"/>
    <w:rsid w:val="00D17F3A"/>
    <w:rsid w:val="00D201A0"/>
    <w:rsid w:val="00D210DE"/>
    <w:rsid w:val="00D24934"/>
    <w:rsid w:val="00D3214B"/>
    <w:rsid w:val="00D36440"/>
    <w:rsid w:val="00D40CAA"/>
    <w:rsid w:val="00D415BB"/>
    <w:rsid w:val="00D478AD"/>
    <w:rsid w:val="00D60484"/>
    <w:rsid w:val="00DA36EC"/>
    <w:rsid w:val="00DB3337"/>
    <w:rsid w:val="00DC0DEF"/>
    <w:rsid w:val="00DE062A"/>
    <w:rsid w:val="00DE103A"/>
    <w:rsid w:val="00DE2333"/>
    <w:rsid w:val="00E23957"/>
    <w:rsid w:val="00E320A1"/>
    <w:rsid w:val="00E37EC7"/>
    <w:rsid w:val="00E80999"/>
    <w:rsid w:val="00E809E2"/>
    <w:rsid w:val="00E91F34"/>
    <w:rsid w:val="00E94CC6"/>
    <w:rsid w:val="00EB25D1"/>
    <w:rsid w:val="00EC17E7"/>
    <w:rsid w:val="00EF2949"/>
    <w:rsid w:val="00F02B74"/>
    <w:rsid w:val="00F0446C"/>
    <w:rsid w:val="00F10567"/>
    <w:rsid w:val="00F21BC3"/>
    <w:rsid w:val="00F31DAD"/>
    <w:rsid w:val="00F40F03"/>
    <w:rsid w:val="00F41605"/>
    <w:rsid w:val="00F442EC"/>
    <w:rsid w:val="00F5212F"/>
    <w:rsid w:val="00F729E9"/>
    <w:rsid w:val="00F8010B"/>
    <w:rsid w:val="00FA2FA7"/>
    <w:rsid w:val="00FC18D3"/>
    <w:rsid w:val="00FC4727"/>
    <w:rsid w:val="00FD56BC"/>
    <w:rsid w:val="00FE3307"/>
    <w:rsid w:val="00FE430F"/>
    <w:rsid w:val="00FE5D92"/>
    <w:rsid w:val="00FF2F3A"/>
    <w:rsid w:val="00FF7301"/>
    <w:rsid w:val="09DD5F24"/>
    <w:rsid w:val="2FAF1900"/>
    <w:rsid w:val="3AFA3193"/>
    <w:rsid w:val="53FA8C70"/>
    <w:rsid w:val="57933F03"/>
    <w:rsid w:val="5F27AFFB"/>
    <w:rsid w:val="6F5B122E"/>
    <w:rsid w:val="75FB1658"/>
    <w:rsid w:val="77AEB87F"/>
    <w:rsid w:val="79FFD2EF"/>
    <w:rsid w:val="7BFD7F34"/>
    <w:rsid w:val="7EFF6B7B"/>
    <w:rsid w:val="7F56F038"/>
    <w:rsid w:val="7F7521E3"/>
    <w:rsid w:val="7FFAFC4F"/>
    <w:rsid w:val="8FDD562F"/>
    <w:rsid w:val="96FE1BE3"/>
    <w:rsid w:val="99E7B42C"/>
    <w:rsid w:val="ADE582C6"/>
    <w:rsid w:val="BE5FD0FC"/>
    <w:rsid w:val="C7872CF7"/>
    <w:rsid w:val="DF5D8AB3"/>
    <w:rsid w:val="EDBFF622"/>
    <w:rsid w:val="EEBEA423"/>
    <w:rsid w:val="EFEBB900"/>
    <w:rsid w:val="F3D9670C"/>
    <w:rsid w:val="F73273EC"/>
    <w:rsid w:val="F91F39B8"/>
    <w:rsid w:val="FCE79C8D"/>
    <w:rsid w:val="FDFF2968"/>
    <w:rsid w:val="FE7C90F7"/>
    <w:rsid w:val="FF4E6295"/>
    <w:rsid w:val="FF79FA71"/>
    <w:rsid w:val="FFDE8452"/>
  </w:rsids>
  <w:doNotAutoCompressPictures/>
  <w:themeFontLang w:val="nb-NO"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nb-NO" w:eastAsia="nb-NO"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536"/>
        <w:tab w:val="right" w:pos="9072"/>
      </w:tabs>
    </w:pPr>
  </w:style>
  <w:style w:type="paragraph" w:styleId="4">
    <w:name w:val="header"/>
    <w:basedOn w:val="1"/>
    <w:link w:val="10"/>
    <w:unhideWhenUsed/>
    <w:uiPriority w:val="99"/>
    <w:pPr>
      <w:tabs>
        <w:tab w:val="center" w:pos="4536"/>
        <w:tab w:val="right" w:pos="9072"/>
      </w:tabs>
    </w:p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obletekst Tegn"/>
    <w:basedOn w:val="5"/>
    <w:link w:val="2"/>
    <w:semiHidden/>
    <w:uiPriority w:val="99"/>
    <w:rPr>
      <w:rFonts w:ascii="Lucida Grande" w:hAnsi="Lucida Grande" w:cs="Lucida Grande"/>
      <w:sz w:val="18"/>
      <w:szCs w:val="18"/>
    </w:rPr>
  </w:style>
  <w:style w:type="character" w:customStyle="1" w:styleId="10">
    <w:name w:val="Topptekst Tegn"/>
    <w:basedOn w:val="5"/>
    <w:link w:val="4"/>
    <w:uiPriority w:val="99"/>
  </w:style>
  <w:style w:type="character" w:customStyle="1" w:styleId="11">
    <w:name w:val="Bunntekst Tegn"/>
    <w:basedOn w:val="5"/>
    <w:link w:val="3"/>
    <w:uiPriority w:val="99"/>
  </w:style>
  <w:style w:type="character" w:customStyle="1" w:styleId="12">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Phonero AS</Company>
  <Pages>11</Pages>
  <Words>9449</Words>
  <Characters>50080</Characters>
  <Lines>417</Lines>
  <Paragraphs>118</Paragraphs>
  <TotalTime>0</TotalTime>
  <ScaleCrop>false</ScaleCrop>
  <LinksUpToDate>false</LinksUpToDate>
  <CharactersWithSpaces>59411</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2018-01-26T14:38:00Z</dcterms:created>
  <dc:creator>Jardar Pedersen</dc:creator>
  <cp:lastModifiedBy>sultan</cp:lastModifiedBy>
  <cp:lastPrinted>2018-01-24T13:44:00Z</cp:lastPrinted>
  <dcterms:modified xsi:type="dcterms:W3CDTF">2018-03-20T22:39:39Z</dcterms:modified>
  <dc:title>Avtale om Teletjenester v6</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0x010100127B0EB4BBE79749A5B7ECCA712D761B</vt:lpwstr>
  </property>
  <property fmtid="{D5CDD505-2E9C-101B-9397-08002B2CF9AE}" pid="3" name="KSOProductBuildVer">
    <vt:lpwstr>1033-10.1.0.6115</vt:lpwstr>
  </property>
</Properties>
</file>