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2AD65" w14:textId="77777777" w:rsidR="000159C2" w:rsidRDefault="00000000">
      <w:pPr>
        <w:pStyle w:val="Title"/>
        <w:jc w:val="center"/>
      </w:pPr>
      <w:r>
        <w:t>تطبيق إدارة القطيع (MyHerdApp) - الدليل المرجعي الشامل لـ 12 وحدة</w:t>
      </w:r>
    </w:p>
    <w:p w14:paraId="7992DB72" w14:textId="77777777" w:rsidR="000159C2" w:rsidRDefault="00000000" w:rsidP="00D904CF">
      <w:pPr>
        <w:bidi/>
        <w:jc w:val="center"/>
      </w:pPr>
      <w:r>
        <w:rPr>
          <w:i/>
        </w:rPr>
        <w:t>دليل سير العمل التشغيلي والإشراف الإداري المتكامل</w:t>
      </w:r>
    </w:p>
    <w:p w14:paraId="11F9A9DD" w14:textId="77777777" w:rsidR="000159C2" w:rsidRDefault="00000000" w:rsidP="00D904CF">
      <w:pPr>
        <w:pStyle w:val="Heading1"/>
        <w:bidi/>
      </w:pPr>
      <w:proofErr w:type="spellStart"/>
      <w:r>
        <w:t>هندسة</w:t>
      </w:r>
      <w:proofErr w:type="spellEnd"/>
      <w:r>
        <w:t xml:space="preserve"> </w:t>
      </w:r>
      <w:proofErr w:type="spellStart"/>
      <w:r>
        <w:t>النظام</w:t>
      </w:r>
      <w:proofErr w:type="spellEnd"/>
      <w:r>
        <w:t xml:space="preserve"> </w:t>
      </w:r>
      <w:proofErr w:type="spellStart"/>
      <w:r>
        <w:t>والمرجع</w:t>
      </w:r>
      <w:proofErr w:type="spellEnd"/>
      <w:r>
        <w:t xml:space="preserve"> لـ 12 </w:t>
      </w:r>
      <w:proofErr w:type="spellStart"/>
      <w:r>
        <w:t>صفحة</w:t>
      </w:r>
      <w:proofErr w:type="spellEnd"/>
    </w:p>
    <w:p w14:paraId="31F64A18" w14:textId="77777777" w:rsidR="000159C2" w:rsidRDefault="00000000" w:rsidP="00D904CF">
      <w:pPr>
        <w:pStyle w:val="ListBullet"/>
        <w:bidi/>
      </w:pPr>
      <w:proofErr w:type="spellStart"/>
      <w:r>
        <w:rPr>
          <w:b/>
        </w:rPr>
        <w:t>الصفحة</w:t>
      </w:r>
      <w:proofErr w:type="spellEnd"/>
      <w:r>
        <w:rPr>
          <w:b/>
        </w:rPr>
        <w:t xml:space="preserve"> 1: </w:t>
      </w:r>
      <w:proofErr w:type="spellStart"/>
      <w:r>
        <w:rPr>
          <w:b/>
        </w:rPr>
        <w:t>البوابة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الرئيسية</w:t>
      </w:r>
      <w:proofErr w:type="spellEnd"/>
      <w:r>
        <w:rPr>
          <w:b/>
        </w:rPr>
        <w:t xml:space="preserve"> التنفيذية وبوابة المصادقة</w:t>
      </w:r>
      <w:r>
        <w:rPr>
          <w:b/>
        </w:rPr>
        <w:br/>
      </w:r>
      <w:r>
        <w:t>تشغيلي: تسجيل دخول آمن للمستخدم، وصول قائم على الأدوار، وتبديل اللغات ثنائي اللغة.</w:t>
      </w:r>
      <w:r>
        <w:br/>
        <w:t>إداري: سجلات تدقيق أمان النظام ومراقبة الجلسات النشطة.</w:t>
      </w:r>
    </w:p>
    <w:p w14:paraId="50854725" w14:textId="77777777" w:rsidR="000159C2" w:rsidRDefault="00000000" w:rsidP="00D904CF">
      <w:pPr>
        <w:pStyle w:val="ListBullet"/>
        <w:bidi/>
      </w:pPr>
      <w:r>
        <w:rPr>
          <w:b/>
        </w:rPr>
        <w:t>الصفحة 2: سجل القطيع الرئيسي والمخزون</w:t>
      </w:r>
      <w:r>
        <w:rPr>
          <w:b/>
        </w:rPr>
        <w:br/>
      </w:r>
      <w:r>
        <w:t>تشغيلي: تتبع الحيوانات الفردية عبر أرقام أوسم فريدة، تصنيف السلالات، وتصفية الحالة.</w:t>
      </w:r>
      <w:r>
        <w:br/>
        <w:t>إداري: تقارير تعداد الرأس الإجمالية وملخصات التركيبة السكانية للقطيع.</w:t>
      </w:r>
    </w:p>
    <w:p w14:paraId="24073AC6" w14:textId="77777777" w:rsidR="000159C2" w:rsidRDefault="00000000" w:rsidP="00D904CF">
      <w:pPr>
        <w:pStyle w:val="ListBullet"/>
        <w:bidi/>
      </w:pPr>
      <w:r>
        <w:rPr>
          <w:b/>
        </w:rPr>
        <w:t>الصفحة 3: تتبع الأوزان ونمو الحيوانات</w:t>
      </w:r>
      <w:r>
        <w:rPr>
          <w:b/>
        </w:rPr>
        <w:br/>
      </w:r>
      <w:r>
        <w:t>تشغيلي: تسجيل قياسات الموازين الروتينية وتتبع زيادة الوزن الفردية بمرور الوقت.</w:t>
      </w:r>
      <w:r>
        <w:br/>
        <w:t>إداري: تحليل منحنيات النمو وتحديد التأخيرات في الأداء.</w:t>
      </w:r>
    </w:p>
    <w:p w14:paraId="446679B9" w14:textId="77777777" w:rsidR="000159C2" w:rsidRDefault="00000000" w:rsidP="00D904CF">
      <w:pPr>
        <w:pStyle w:val="ListBullet"/>
        <w:bidi/>
      </w:pPr>
      <w:r>
        <w:rPr>
          <w:b/>
        </w:rPr>
        <w:t>الصفحة 4: تركيبة الأعلاف وحاسبة الحصص</w:t>
      </w:r>
      <w:r>
        <w:rPr>
          <w:b/>
        </w:rPr>
        <w:br/>
      </w:r>
      <w:r>
        <w:t>تشغيلي: إدخال وصفات الأعلاف اليومية، حساب استهلاك المادة الجافة، وإدارة أنواع خلطات الوصفات.</w:t>
      </w:r>
      <w:r>
        <w:br/>
        <w:t>إداري: مراقبة كفاءة تكلفة الأعلاف ومعدلات استهلاك المواد الخام.</w:t>
      </w:r>
    </w:p>
    <w:p w14:paraId="2A588619" w14:textId="77777777" w:rsidR="000159C2" w:rsidRDefault="00000000" w:rsidP="00D904CF">
      <w:pPr>
        <w:pStyle w:val="ListBullet"/>
        <w:bidi/>
      </w:pPr>
      <w:r>
        <w:rPr>
          <w:b/>
        </w:rPr>
        <w:t>الصفحة 5: سجلات الصحة والبيطرة والعلاج</w:t>
      </w:r>
      <w:r>
        <w:rPr>
          <w:b/>
        </w:rPr>
        <w:br/>
      </w:r>
      <w:r>
        <w:t>تشغيلي: تسجيل التطعيمات، إعطاء الأدوية، والفحوصات البيطرية لكل رقم وسم.</w:t>
      </w:r>
      <w:r>
        <w:br/>
        <w:t>إداري: تتبع معدلات انتشار الأمراض وتدقيق النفقات الطبية.</w:t>
      </w:r>
    </w:p>
    <w:p w14:paraId="211D4965" w14:textId="77777777" w:rsidR="000159C2" w:rsidRDefault="00000000" w:rsidP="00D904CF">
      <w:pPr>
        <w:pStyle w:val="ListBullet"/>
        <w:bidi/>
      </w:pPr>
      <w:r>
        <w:rPr>
          <w:b/>
        </w:rPr>
        <w:t>الصفحة 6: سجل التكاثر والتناسل</w:t>
      </w:r>
      <w:r>
        <w:rPr>
          <w:b/>
        </w:rPr>
        <w:br/>
      </w:r>
      <w:r>
        <w:t>تشغيلي: تتبع تواريخ التزاوج، فحوصات الحمل، أحداث الولادة، وأحجام البطون.</w:t>
      </w:r>
      <w:r>
        <w:br/>
        <w:t>إداري: مقاييس الكفاءة التناسلية ومؤشرات الأداء الرئيسية لإنتاجية القطيع الأساسي.</w:t>
      </w:r>
    </w:p>
    <w:p w14:paraId="7B957923" w14:textId="77777777" w:rsidR="000159C2" w:rsidRDefault="00000000" w:rsidP="00D904CF">
      <w:pPr>
        <w:pStyle w:val="ListBullet"/>
        <w:bidi/>
      </w:pPr>
      <w:r>
        <w:rPr>
          <w:b/>
        </w:rPr>
        <w:t>الصفحة 7: حيازة المواشي وإعداد رأس المال</w:t>
      </w:r>
      <w:r>
        <w:rPr>
          <w:b/>
        </w:rPr>
        <w:br/>
      </w:r>
      <w:r>
        <w:t>تشغيلي: إدراج دفعات الشراء الجديدة مع تفاصيل المصدر، أسعار الشراء، والأوزان الأولية.</w:t>
      </w:r>
      <w:r>
        <w:br/>
        <w:t>إداري: تتبع نشر رأس المال وتقييم الأصول الأولية.</w:t>
      </w:r>
    </w:p>
    <w:p w14:paraId="30551E90" w14:textId="77777777" w:rsidR="000159C2" w:rsidRDefault="00000000" w:rsidP="00D904CF">
      <w:pPr>
        <w:pStyle w:val="ListBullet"/>
        <w:bidi/>
      </w:pPr>
      <w:r>
        <w:rPr>
          <w:b/>
        </w:rPr>
        <w:t>الصفحة 8: المبيعات وتحقيق الإيرادات</w:t>
      </w:r>
      <w:r>
        <w:rPr>
          <w:b/>
        </w:rPr>
        <w:br/>
      </w:r>
      <w:r>
        <w:t>تشغيلي: تسجيل مبيعات المواشي، عوائد الصوف، وإيصالات معاملات السوق.</w:t>
      </w:r>
      <w:r>
        <w:br/>
        <w:t>إداري: تحليل تدفقات الإيرادات وتحقيق ربحية الدفعات.</w:t>
      </w:r>
    </w:p>
    <w:p w14:paraId="4C82550D" w14:textId="77777777" w:rsidR="000159C2" w:rsidRDefault="00000000" w:rsidP="00D904CF">
      <w:pPr>
        <w:pStyle w:val="ListBullet"/>
        <w:bidi/>
      </w:pPr>
      <w:r>
        <w:rPr>
          <w:b/>
        </w:rPr>
        <w:t>الصفحة 9: المصروفات التشغيلية وتدفقات الأعلاف (OpEx)</w:t>
      </w:r>
      <w:r>
        <w:rPr>
          <w:b/>
        </w:rPr>
        <w:br/>
      </w:r>
      <w:r>
        <w:t>تشغيلي: تسجيل تكاليف تشغيل المزرعة اليومية، العمالة، ومشتريات المواد المستهلكة.</w:t>
      </w:r>
      <w:r>
        <w:br/>
        <w:t>إداري: تخصيص مراكز التكلفة ومراقبة انحراف الميزانية.</w:t>
      </w:r>
    </w:p>
    <w:p w14:paraId="3F05AC4A" w14:textId="77777777" w:rsidR="000159C2" w:rsidRDefault="00000000" w:rsidP="00D904CF">
      <w:pPr>
        <w:pStyle w:val="ListBullet"/>
        <w:bidi/>
      </w:pPr>
      <w:r>
        <w:rPr>
          <w:b/>
        </w:rPr>
        <w:t>الصفحة 10: جسر البيانات التشغيلية والتدقيق</w:t>
      </w:r>
      <w:r>
        <w:rPr>
          <w:b/>
        </w:rPr>
        <w:br/>
      </w:r>
      <w:r>
        <w:t>تشغيلي: مطابقة السجلات الميدانية غير المتحقق منها ومعالجة تدفقات بيانات الأعلاف التلقائية.</w:t>
      </w:r>
      <w:r>
        <w:br/>
        <w:t>إداري: مراجعة كشف الشذوذ (مثل تحذيرات الاستهلاك العالي) قبل الترحيل للدفتر.</w:t>
      </w:r>
    </w:p>
    <w:p w14:paraId="57AF612F" w14:textId="77777777" w:rsidR="000159C2" w:rsidRDefault="00000000" w:rsidP="00D904CF">
      <w:pPr>
        <w:pStyle w:val="ListBullet"/>
        <w:bidi/>
      </w:pPr>
      <w:r>
        <w:rPr>
          <w:b/>
        </w:rPr>
        <w:t>الصفحة 11: تحليلات الأداء وتكلفة زيادة الوزن</w:t>
      </w:r>
      <w:r>
        <w:rPr>
          <w:b/>
        </w:rPr>
        <w:br/>
      </w:r>
      <w:r>
        <w:t>تشغيلي: مراجعة قوائم الأرباح والخسائر على مستوى الدفعات.</w:t>
      </w:r>
      <w:r>
        <w:br/>
        <w:t>إداري: تحليل نسب تحويل الأعلاف، تكلفة زيادة الوزن ($/كجم)، ومعايير الكفاءة التشغيلية.</w:t>
      </w:r>
    </w:p>
    <w:p w14:paraId="7E301ACB" w14:textId="77777777" w:rsidR="000159C2" w:rsidRDefault="00000000" w:rsidP="00D904CF">
      <w:pPr>
        <w:pStyle w:val="ListBullet"/>
        <w:bidi/>
      </w:pPr>
      <w:r>
        <w:rPr>
          <w:b/>
        </w:rPr>
        <w:lastRenderedPageBreak/>
        <w:t>الصفحة 12: توقعات التدفق النقدي والتقارير التنفيذية</w:t>
      </w:r>
      <w:r>
        <w:rPr>
          <w:b/>
        </w:rPr>
        <w:br/>
      </w:r>
      <w:r>
        <w:t>تشغيلي: إدخال المصروفات المستقبلية المجدولة والمتحصلات المتوقعة.</w:t>
      </w:r>
      <w:r>
        <w:br/>
        <w:t>إداري: التنبؤ بالسيولة لـ 90 يوماً والملخصات المالية على مستوى مجلس الإدارة.</w:t>
      </w:r>
    </w:p>
    <w:sectPr w:rsidR="000159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6206269">
    <w:abstractNumId w:val="8"/>
  </w:num>
  <w:num w:numId="2" w16cid:durableId="169105087">
    <w:abstractNumId w:val="6"/>
  </w:num>
  <w:num w:numId="3" w16cid:durableId="2117746088">
    <w:abstractNumId w:val="5"/>
  </w:num>
  <w:num w:numId="4" w16cid:durableId="147136534">
    <w:abstractNumId w:val="4"/>
  </w:num>
  <w:num w:numId="5" w16cid:durableId="16737520">
    <w:abstractNumId w:val="7"/>
  </w:num>
  <w:num w:numId="6" w16cid:durableId="244847789">
    <w:abstractNumId w:val="3"/>
  </w:num>
  <w:num w:numId="7" w16cid:durableId="274334869">
    <w:abstractNumId w:val="2"/>
  </w:num>
  <w:num w:numId="8" w16cid:durableId="1625693182">
    <w:abstractNumId w:val="1"/>
  </w:num>
  <w:num w:numId="9" w16cid:durableId="86200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9C2"/>
    <w:rsid w:val="00034616"/>
    <w:rsid w:val="0006063C"/>
    <w:rsid w:val="0015074B"/>
    <w:rsid w:val="0029639D"/>
    <w:rsid w:val="00326F90"/>
    <w:rsid w:val="00AA1D8D"/>
    <w:rsid w:val="00AD14AB"/>
    <w:rsid w:val="00B47730"/>
    <w:rsid w:val="00CB0664"/>
    <w:rsid w:val="00D904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E1BA293"/>
  <w14:defaultImageDpi w14:val="300"/>
  <w15:docId w15:val="{3C3BA6A1-3BFB-4A7A-A02C-791A8DA9A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Salama salama</cp:lastModifiedBy>
  <cp:revision>2</cp:revision>
  <dcterms:created xsi:type="dcterms:W3CDTF">2013-12-23T23:15:00Z</dcterms:created>
  <dcterms:modified xsi:type="dcterms:W3CDTF">2026-07-23T11:29:00Z</dcterms:modified>
  <cp:category/>
</cp:coreProperties>
</file>