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12 Aug 2026 — All Deliveries Complete</w:t>
      </w:r>
    </w:p>
    <w:p/>
    <w:p>
      <w:r>
        <w:t>Tasks completed today:</w:t>
      </w:r>
    </w:p>
    <w:p>
      <w:r>
        <w:t>✅ AI Agent Toolkit — 4 components, 32 files, 8630 LOC</w:t>
      </w:r>
    </w:p>
    <w:p>
      <w:r>
        <w:t>✅ Daily Prayer Times — Mobile-friendly format + 4AM cron</w:t>
      </w:r>
    </w:p>
    <w:p>
      <w:r>
        <w:t>✅ Tech Blog Setup — Hugo + GitHub Pages auto-publish</w:t>
      </w:r>
    </w:p>
    <w:p>
      <w:r>
        <w:t>✅ v0 AI Guide — Explained for client work use</w:t>
      </w:r>
    </w:p>
    <w:p/>
    <w:p>
      <w:r>
        <w:t>Blockers: API keys need manual creation (DeepSeek, Gemini, Groq, Qwen, Telegram)</w:t>
      </w:r>
    </w:p>
    <w:p>
      <w:r>
        <w:t>Next: User will provide API keys → n8n activation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