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color w:val="D4A017"/>
          <w:sz w:val="48"/>
        </w:rPr>
        <w:t>XML</w:t>
      </w:r>
      <w:r>
        <w:rPr>
          <w:b/>
          <w:i w:val="0"/>
          <w:color w:val="0C2461"/>
          <w:sz w:val="48"/>
        </w:rPr>
        <w:t>Concilia</w:t>
      </w:r>
    </w:p>
    <w:p>
      <w:pPr>
        <w:pStyle w:val="Title"/>
        <w:jc w:val="center"/>
      </w:pPr>
      <w:r>
        <w:t>Guía de estudio del sistema</w:t>
      </w:r>
    </w:p>
    <w:p>
      <w:pPr>
        <w:jc w:val="center"/>
      </w:pPr>
      <w:r>
        <w:rPr>
          <w:b w:val="0"/>
          <w:i w:val="0"/>
          <w:color w:val="1E5AA8"/>
          <w:sz w:val="30"/>
        </w:rPr>
        <w:t>Cómo funciona cada módulo, explicado desde cero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8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Objetivo. </w:t>
            </w:r>
            <w:r>
              <w:rPr>
                <w:b w:val="0"/>
                <w:i w:val="0"/>
              </w:rPr>
              <w:t>Entender el recorrido de la información: desde el correo o un archivo XML hasta la verificación semanal y los reportes, sin necesitar experiencia previa en programación.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 w:val="0"/>
          <w:i/>
          <w:color w:val="3F4854"/>
          <w:sz w:val="20"/>
        </w:rPr>
        <w:t>Preparada a partir del código real del proyecto</w:t>
      </w:r>
    </w:p>
    <w:p>
      <w:pPr>
        <w:jc w:val="center"/>
      </w:pPr>
      <w:r>
        <w:rPr>
          <w:b w:val="0"/>
          <w:i w:val="0"/>
          <w:color w:val="3F4854"/>
          <w:sz w:val="18"/>
        </w:rPr>
        <w:t>Revisión: 20 de julio de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>
          <w:t>Actualiza esta tabla en Word con clic derecho &gt; Actualizar campo.</w:t>
        </w:fldChar>
        <w:fldChar w:fldCharType="end"/>
      </w:r>
    </w:p>
    <w:p>
      <w:r>
        <w:br w:type="page"/>
      </w:r>
    </w:p>
    <w:p>
      <w:pPr>
        <w:pStyle w:val="Heading1"/>
      </w:pPr>
      <w:r>
        <w:t>1. La idea general del sistema</w:t>
      </w:r>
    </w:p>
    <w:p>
      <w:pPr>
        <w:spacing w:after="100"/>
      </w:pPr>
      <w:r>
        <w:rPr>
          <w:b w:val="0"/>
          <w:i w:val="0"/>
        </w:rPr>
        <w:t xml:space="preserve">Nexo Fiscal es una aplicación web que ayuda a responder una pregunta de negocio: </w:t>
      </w:r>
      <w:r>
        <w:rPr>
          <w:b/>
          <w:i w:val="0"/>
          <w:color w:val="0C2461"/>
        </w:rPr>
        <w:t>“¿Las facturas que se planea pagar tienen un comprobante electrónico que las respalde y sus datos coinciden?”</w:t>
      </w:r>
      <w:r>
        <w:rPr>
          <w:b w:val="0"/>
          <w:i w:val="0"/>
        </w:rPr>
        <w:t xml:space="preserve"> Para responderla, reúne información procedente del correo, de archivos XML y de listados CSV/XLSX, la organiza por empresa y semana, y compara los documentos.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8" w:color="1E5AA8"/>
              <w:left w:val="single" w:sz="18" w:color="1E5AA8"/>
              <w:bottom w:val="single" w:sz="8" w:color="1E5AA8"/>
              <w:right w:val="single" w:sz="8" w:color="1E5AA8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La metáfora más útil. </w:t>
            </w:r>
            <w:r>
              <w:rPr>
                <w:b w:val="0"/>
                <w:i w:val="0"/>
              </w:rPr>
              <w:t>Piensa en el sistema como una mesa de revisión. A un lado está el listado de lo que se desea pagar; al otro, las facturas electrónicas. Nexo Fiscal coloca cada factura junto a su línea probable, muestra las diferencias y deja los casos dudosos para decisión humana.</w:t>
            </w:r>
          </w:p>
        </w:tc>
      </w:tr>
    </w:tbl>
    <w:p>
      <w:pPr>
        <w:spacing w:after="20"/>
      </w:pPr>
    </w:p>
    <w:p>
      <w:pPr>
        <w:pStyle w:val="Heading2"/>
      </w:pPr>
      <w:r>
        <w:t>1.1 Flujo operativo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1. Iniciar sesión y elegir la sociedad activa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2. Elegir o crear una semana de trabajo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3. Subir el listado de facturas por pagar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4. Obtener XML desde Correo o Carga de Facturas XML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5. Importar y asignar los XML a la misma semana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6. El sistema vuelve a verificar automáticamente el listado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7. Revisar faltantes/diferencias y exportar resultados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8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Regla central. </w:t>
            </w:r>
            <w:r>
              <w:rPr>
                <w:b w:val="0"/>
                <w:i w:val="0"/>
              </w:rPr>
              <w:t>El listado de una semana se compara con las facturas XML asignadas a esa misma semana, no con todo el histórico. Esto reduce cruces equivocados.</w:t>
            </w:r>
          </w:p>
        </w:tc>
      </w:tr>
    </w:tbl>
    <w:p>
      <w:pPr>
        <w:spacing w:after="20"/>
      </w:pPr>
    </w:p>
    <w:p>
      <w:pPr>
        <w:pStyle w:val="Heading2"/>
      </w:pPr>
      <w:r>
        <w:t>1.2 Dos flujos que conviven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Flujo</w:t>
            </w:r>
          </w:p>
        </w:tc>
        <w:tc>
          <w:tcPr>
            <w:tcW w:type="dxa" w:w="198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0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Operativo actual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Visible en el menú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  <w:t>Inicio, Facturas por pagar, Facturas desde Correo, Carga de Facturas XML, Reportes y Usuarios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after="0"/>
            </w:pPr>
            <w:r>
              <w:rPr>
                <w:sz w:val="18"/>
              </w:rPr>
              <w:t>Histórico o legado</w:t>
            </w:r>
          </w:p>
        </w:tc>
        <w:tc>
          <w:tcPr>
            <w:tcW w:type="dxa" w:w="1984"/>
            <w:shd w:fill="F8FAFC"/>
          </w:tcPr>
          <w:p>
            <w:pPr>
              <w:spacing w:after="0"/>
            </w:pPr>
            <w:r>
              <w:rPr>
                <w:sz w:val="18"/>
              </w:rPr>
              <w:t>Sigue disponible por URL</w:t>
            </w:r>
          </w:p>
        </w:tc>
        <w:tc>
          <w:tcPr>
            <w:tcW w:type="dxa" w:w="5102"/>
            <w:shd w:fill="F8FAFC"/>
          </w:tcPr>
          <w:p>
            <w:pPr>
              <w:spacing w:after="0"/>
            </w:pPr>
            <w:r>
              <w:rPr>
                <w:sz w:val="18"/>
              </w:rPr>
              <w:t>Carga de Gastos y Conciliación factura-vs-gasto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 xml:space="preserve">Que un módulo sea </w:t>
      </w:r>
      <w:r>
        <w:rPr>
          <w:b/>
          <w:i w:val="0"/>
        </w:rPr>
        <w:t>legado</w:t>
      </w:r>
      <w:r>
        <w:rPr>
          <w:b w:val="0"/>
          <w:i w:val="0"/>
        </w:rPr>
        <w:t xml:space="preserve"> no significa que esté borrado: sus rutas, controladores, modelos y vistas siguen en el proyecto. Simplemente no forma parte del menú principal actual.</w:t>
      </w:r>
    </w:p>
    <w:p>
      <w:pPr>
        <w:pStyle w:val="Heading1"/>
      </w:pPr>
      <w:r>
        <w:t>2. Conceptos importantes, en lenguaje sencillo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803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Aplicación web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Programa que se usa desde el navegador. El navegador solicita una página o una acción al servidor.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Servidor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En este proyecto es principalmente Apache + PHP dentro de XAMPP. Recibe solicitudes y ejecuta la lógica.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PHP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Lenguaje que ejecuta el sistema en el servidor.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MySQL / base de datos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Lugar estructurado donde se conservan usuarios, facturas, semanas, listados, resultados y otros registros.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MVC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Modelo-Vista-Controlador: una forma de separar datos, decisiones y pantalla.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Ruta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Dirección interna, por ejemplo /correo o /por-pagar. Indica qué controlador debe atender una solicitud.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Controlador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Coordina una acción: recibe datos, valida, llama modelos/helpers y decide qué respuesta entregar.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Modelo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Clase que lee y escribe información en la base de datos.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Vista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Plantilla PHP/HTML que produce lo que la persona ve en pantalla.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Helper o servicio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Pieza reutilizable con una tarea especializada, como leer XML, comparar facturas o manejar la cola.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Sesión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Memoria temporal asociada al usuario conectado; conserva identidad y semana activa.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Solicitud normalmente usada para abrir o consultar una página.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Solicitud usada normalmente para enviar datos o ejecutar un cambio.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AJAX / JSON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Forma en que una pantalla habla con el servidor sin recargar toda la página. JSON es el formato de la respuesta.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IMAP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Protocolo usado para leer buzones de correo desde el servidor.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XML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Archivo estructurado de una factura electrónica. Contiene clave, emisor, receptor, fecha, montos y más.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Hash SHA-256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Huella digital del contenido de un archivo; ayuda a detectar duplicados o contenido alterado.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Matching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Proceso de buscar qué registro corresponde a otro usando número, proveedor, monto y otras señales.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Score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Puntuación de similitud de 0 a 100. No es una certeza absoluta: resume qué tan parecidos son dos datos.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Cola de importación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Lista de archivos pendientes de procesar por tandas para evitar que una carga grande agote el tiempo del servidor.</w:t>
            </w:r>
          </w:p>
        </w:tc>
      </w:tr>
    </w:tbl>
    <w:p>
      <w:pPr>
        <w:spacing w:after="20"/>
      </w:pPr>
    </w:p>
    <w:p>
      <w:pPr>
        <w:pStyle w:val="Heading1"/>
      </w:pPr>
      <w:r>
        <w:t>3. Cómo viaja una solicitud por 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Navegador: la persona pulsa un botón o abre una URL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public/index.php: punto de entrada de la aplicación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App.php: carga configuración, errores y rutas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Router.php: encuentra la ruta GET/POST correspondiente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Controlador: valida y coordina la operación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Modelo / helper: consulta BD, lee archivos o aplica reglas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Vista HTML o respuesta JSON: resultado que vuelve al navegador</w:t>
            </w:r>
          </w:p>
        </w:tc>
      </w:tr>
    </w:tbl>
    <w:p>
      <w:pPr>
        <w:spacing w:after="20"/>
      </w:pPr>
    </w:p>
    <w:p>
      <w:pPr>
        <w:pStyle w:val="Heading2"/>
      </w:pPr>
      <w:r>
        <w:t>3.1 Las tres piezas de MVC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Pieza</w:t>
            </w:r>
          </w:p>
        </w:tc>
        <w:tc>
          <w:tcPr>
            <w:tcW w:type="dxa" w:w="294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 que responde</w:t>
            </w:r>
          </w:p>
        </w:tc>
        <w:tc>
          <w:tcPr>
            <w:tcW w:type="dxa" w:w="442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 del proyecto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Modelo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¿Cómo leo o guardo los datos?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sz w:val="18"/>
              </w:rPr>
              <w:t>Factura.php consulta facturas_xml; PorPagar.php consulta listados y líneas.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after="0"/>
            </w:pPr>
            <w:r>
              <w:rPr>
                <w:sz w:val="18"/>
              </w:rPr>
              <w:t>Vista</w:t>
            </w:r>
          </w:p>
        </w:tc>
        <w:tc>
          <w:tcPr>
            <w:tcW w:type="dxa" w:w="2948"/>
            <w:shd w:fill="F8FAFC"/>
          </w:tcPr>
          <w:p>
            <w:pPr>
              <w:spacing w:after="0"/>
            </w:pPr>
            <w:r>
              <w:rPr>
                <w:sz w:val="18"/>
              </w:rPr>
              <w:t>¿Cómo lo presento?</w:t>
            </w:r>
          </w:p>
        </w:tc>
        <w:tc>
          <w:tcPr>
            <w:tcW w:type="dxa" w:w="4422"/>
            <w:shd w:fill="F8FAFC"/>
          </w:tcPr>
          <w:p>
            <w:pPr>
              <w:spacing w:after="0"/>
            </w:pPr>
            <w:r>
              <w:rPr>
                <w:sz w:val="18"/>
              </w:rPr>
              <w:t>views/correo/index.php construye la pantalla del módulo Correo.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Controlador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¿Qué debe ocurrir ante esta acción?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sz w:val="18"/>
              </w:rPr>
              <w:t>CorreoController.php valida, procesa adjuntos y manda datos a la vista o devuelve JSON.</w:t>
            </w:r>
          </w:p>
        </w:tc>
      </w:tr>
    </w:tbl>
    <w:p>
      <w:pPr>
        <w:spacing w:after="20"/>
      </w:pPr>
    </w:p>
    <w:p>
      <w:pPr>
        <w:pStyle w:val="Heading2"/>
      </w:pPr>
      <w:r>
        <w:t>3.2 Piezas base</w:t>
      </w:r>
    </w:p>
    <w:p>
      <w:pPr>
        <w:pStyle w:val="ListBullet"/>
        <w:spacing w:after="60"/>
      </w:pPr>
      <w:r>
        <w:t>App.php inicia el sistema, detecta la URL base, configura la zona horaria y maneja errores globales.</w:t>
      </w:r>
    </w:p>
    <w:p>
      <w:pPr>
        <w:pStyle w:val="ListBullet"/>
        <w:spacing w:after="60"/>
      </w:pPr>
      <w:r>
        <w:t>Router.php compara la URL y el método HTTP con app/config/routes.php, y llama Controlador@método.</w:t>
      </w:r>
    </w:p>
    <w:p>
      <w:pPr>
        <w:pStyle w:val="ListBullet"/>
        <w:spacing w:after="60"/>
      </w:pPr>
      <w:r>
        <w:t>Controller.php ofrece renderizado, JSON, redirecciones, mensajes temporales, autenticación y semana activa.</w:t>
      </w:r>
    </w:p>
    <w:p>
      <w:pPr>
        <w:pStyle w:val="ListBullet"/>
        <w:spacing w:after="60"/>
      </w:pPr>
      <w:r>
        <w:t>Model.php crea una conexión PDO reutilizable y ejecuta consultas preparadas contra MySQL.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8" w:color="1E5AA8"/>
              <w:left w:val="single" w:sz="18" w:color="1E5AA8"/>
              <w:bottom w:val="single" w:sz="8" w:color="1E5AA8"/>
              <w:right w:val="single" w:sz="8" w:color="1E5AA8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Por qué las variables aparecen de repente en una vista. </w:t>
            </w:r>
            <w:r>
              <w:rPr>
                <w:b w:val="0"/>
                <w:i w:val="0"/>
              </w:rPr>
              <w:t>Controller::render() usa extract($data). Las claves enviadas por el controlador se convierten en variables de la vista. Por ejemplo, 'cuentas' pasa a ser $cuentas. El editor puede marcarla como “indefinida” al analizar la vista aislada, aunque el flujo real sí la entrega.</w:t>
            </w:r>
          </w:p>
        </w:tc>
      </w:tr>
    </w:tbl>
    <w:p>
      <w:pPr>
        <w:spacing w:after="20"/>
      </w:pPr>
    </w:p>
    <w:p>
      <w:pPr>
        <w:pStyle w:val="Heading1"/>
      </w:pPr>
      <w:r>
        <w:t>4. Contextos compartidos que gobiernan el sistema</w:t>
      </w:r>
    </w:p>
    <w:p>
      <w:pPr>
        <w:pStyle w:val="Heading2"/>
      </w:pPr>
      <w:r>
        <w:t>4.1 Usuario y sesión</w:t>
      </w:r>
    </w:p>
    <w:p>
      <w:pPr>
        <w:spacing w:after="100"/>
      </w:pPr>
      <w:r>
        <w:rPr>
          <w:b w:val="0"/>
          <w:i w:val="0"/>
        </w:rPr>
        <w:t xml:space="preserve">Casi todos los controladores ejecutan </w:t>
      </w:r>
      <w:r>
        <w:rPr>
          <w:b/>
          <w:i w:val="0"/>
          <w:color w:val="0C2461"/>
        </w:rPr>
        <w:t>requireAuth()</w:t>
      </w:r>
      <w:r>
        <w:rPr>
          <w:b w:val="0"/>
          <w:i w:val="0"/>
        </w:rPr>
        <w:t>. Si no existe un user_id en la sesión, la persona es enviada a /login. La sesión también guarda nombre, usuario, rol de administrador y semana activa.</w:t>
      </w:r>
    </w:p>
    <w:p>
      <w:pPr>
        <w:pStyle w:val="Heading2"/>
      </w:pPr>
      <w:r>
        <w:t>4.2 Sociedad activa</w:t>
      </w:r>
    </w:p>
    <w:p>
      <w:pPr>
        <w:spacing w:after="100"/>
      </w:pPr>
      <w:r>
        <w:rPr>
          <w:b w:val="0"/>
          <w:i w:val="0"/>
        </w:rPr>
        <w:t xml:space="preserve">Representa la empresa con la que se está trabajando. Solo una sociedad queda marcada como </w:t>
      </w:r>
      <w:r>
        <w:rPr>
          <w:b/>
          <w:i w:val="0"/>
        </w:rPr>
        <w:t>activa</w:t>
      </w:r>
      <w:r>
        <w:rPr>
          <w:b w:val="0"/>
          <w:i w:val="0"/>
        </w:rPr>
        <w:t>. Su cédula se usa en Correo para comprobar que el receptor del XML sea la empresa correcta. También se asocia al listado de pago.</w:t>
      </w:r>
    </w:p>
    <w:p>
      <w:pPr>
        <w:pStyle w:val="Heading2"/>
      </w:pPr>
      <w:r>
        <w:t>4.3 Semana activa</w:t>
      </w:r>
    </w:p>
    <w:p>
      <w:pPr>
        <w:spacing w:after="100"/>
      </w:pPr>
      <w:r>
        <w:rPr>
          <w:b w:val="0"/>
          <w:i w:val="0"/>
        </w:rPr>
        <w:t xml:space="preserve">Es el contenedor lógico del trabajo semanal. Se guarda en la sesión bajo </w:t>
      </w:r>
      <w:r>
        <w:rPr>
          <w:b/>
          <w:i w:val="0"/>
        </w:rPr>
        <w:t>semana_activa</w:t>
      </w:r>
      <w:r>
        <w:rPr>
          <w:b w:val="0"/>
          <w:i w:val="0"/>
        </w:rPr>
        <w:t xml:space="preserve"> y se comparte entre Carga XML, Correo y Facturas por pagar. Una factura sin semana queda fuera de una verificación que esté limitada a una semana específica.</w:t>
      </w:r>
    </w:p>
    <w:p>
      <w:pPr>
        <w:pStyle w:val="Heading2"/>
      </w:pPr>
      <w:r>
        <w:t>4.4 Cuenta de correo activa</w:t>
      </w:r>
    </w:p>
    <w:p>
      <w:pPr>
        <w:spacing w:after="100"/>
      </w:pPr>
      <w:r>
        <w:rPr>
          <w:b w:val="0"/>
          <w:i w:val="0"/>
        </w:rPr>
        <w:t xml:space="preserve">El módulo Correo admite varias cuentas IMAP. La elegida se guarda en la configuración local y cada registro de índice/bandeja tiene </w:t>
      </w:r>
      <w:r>
        <w:rPr>
          <w:b/>
          <w:i w:val="0"/>
        </w:rPr>
        <w:t>cuenta_id</w:t>
      </w:r>
      <w:r>
        <w:rPr>
          <w:b w:val="0"/>
          <w:i w:val="0"/>
        </w:rPr>
        <w:t xml:space="preserve"> para impedir que se mezclen buzones.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Contexto</w:t>
            </w:r>
          </w:p>
        </w:tc>
        <w:tc>
          <w:tcPr>
            <w:tcW w:type="dxa" w:w="28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Dónde se conserva</w:t>
            </w:r>
          </w:p>
        </w:tc>
        <w:tc>
          <w:tcPr>
            <w:tcW w:type="dxa" w:w="425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afecta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Usuario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Sesión PHP + tabla usuarios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Acceso, nombre visible y permisos de administrador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after="0"/>
            </w:pPr>
            <w:r>
              <w:rPr>
                <w:sz w:val="18"/>
              </w:rPr>
              <w:t>Sociedad activa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Tabla sociedades</w:t>
            </w:r>
          </w:p>
        </w:tc>
        <w:tc>
          <w:tcPr>
            <w:tcW w:type="dxa" w:w="4252"/>
            <w:shd w:fill="F8FAFC"/>
          </w:tcPr>
          <w:p>
            <w:pPr>
              <w:spacing w:after="0"/>
            </w:pPr>
            <w:r>
              <w:rPr>
                <w:sz w:val="18"/>
              </w:rPr>
              <w:t>Cédula receptora y asociación del listado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Semana activa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Sesión + tabla semanas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Filtro y universo del matching semanal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after="0"/>
            </w:pPr>
            <w:r>
              <w:rPr>
                <w:sz w:val="18"/>
              </w:rPr>
              <w:t>Cuenta de correo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correo_cuentas + config.json local</w:t>
            </w:r>
          </w:p>
        </w:tc>
        <w:tc>
          <w:tcPr>
            <w:tcW w:type="dxa" w:w="4252"/>
            <w:shd w:fill="F8FAFC"/>
          </w:tcPr>
          <w:p>
            <w:pPr>
              <w:spacing w:after="0"/>
            </w:pPr>
            <w:r>
              <w:rPr>
                <w:sz w:val="18"/>
              </w:rPr>
              <w:t>Buzón que se busca/sincroniza/procesa</w:t>
            </w:r>
          </w:p>
        </w:tc>
      </w:tr>
    </w:tbl>
    <w:p>
      <w:pPr>
        <w:spacing w:after="20"/>
      </w:pPr>
    </w:p>
    <w:p>
      <w:pPr>
        <w:pStyle w:val="Heading1"/>
      </w:pPr>
      <w:r>
        <w:t>5. Módulo de 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Controlar quién entra al sistema.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Usuario, contraseña y token CSRF.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Busca el usuario, verifica la contraseña cifrada con password_verify, comprueba que esté activo y crea la sesión.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Acceso al Inicio o un mensaje de error.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Tabla usuarios y sesión PHP.</w:t>
            </w:r>
          </w:p>
        </w:tc>
      </w:tr>
    </w:tbl>
    <w:p>
      <w:pPr>
        <w:spacing w:after="20"/>
      </w:pPr>
    </w:p>
    <w:p>
      <w:pPr>
        <w:pStyle w:val="Heading2"/>
      </w:pPr>
      <w:r>
        <w:t>5.1 Inicio de sesión paso a paso</w:t>
      </w:r>
    </w:p>
    <w:p>
      <w:pPr>
        <w:pStyle w:val="ListNumber"/>
        <w:spacing w:after="60"/>
      </w:pPr>
      <w:r>
        <w:t>Al abrir /login, se genera un token CSRF aleatorio. Este token ayuda a comprobar que el formulario nació dentro de la aplicación.</w:t>
      </w:r>
    </w:p>
    <w:p>
      <w:pPr>
        <w:pStyle w:val="ListNumber"/>
        <w:spacing w:after="60"/>
      </w:pPr>
      <w:r>
        <w:t>Al enviar el formulario, el servidor compara el token recibido con el de la sesión.</w:t>
      </w:r>
    </w:p>
    <w:p>
      <w:pPr>
        <w:pStyle w:val="ListNumber"/>
        <w:spacing w:after="60"/>
      </w:pPr>
      <w:r>
        <w:t>Busca el username en la tabla usuarios.</w:t>
      </w:r>
    </w:p>
    <w:p>
      <w:pPr>
        <w:pStyle w:val="ListNumber"/>
        <w:spacing w:after="60"/>
      </w:pPr>
      <w:r>
        <w:t>password_verify compara la contraseña escrita con el hash guardado; la contraseña original no necesita almacenarse.</w:t>
      </w:r>
    </w:p>
    <w:p>
      <w:pPr>
        <w:pStyle w:val="ListNumber"/>
        <w:spacing w:after="60"/>
      </w:pPr>
      <w:r>
        <w:t>Si el usuario está activo, se regenera el identificador de sesión para reducir el riesgo de fijación de sesión.</w:t>
      </w:r>
    </w:p>
    <w:p>
      <w:pPr>
        <w:pStyle w:val="ListNumber"/>
        <w:spacing w:after="60"/>
      </w:pPr>
      <w:r>
        <w:t>Se registra la fecha de último acceso y se redirige al Inicio.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2F4F7"/>
            <w:tcBorders>
              <w:top w:val="single" w:sz="8" w:color="3F4854"/>
              <w:left w:val="single" w:sz="18" w:color="3F4854"/>
              <w:bottom w:val="single" w:sz="8" w:color="3F4854"/>
              <w:right w:val="single" w:sz="8" w:color="3F4854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Cerrar sesión. </w:t>
            </w:r>
            <w:r>
              <w:rPr>
                <w:b w:val="0"/>
                <w:i w:val="0"/>
              </w:rPr>
              <w:t>Vacía y destruye la sesión; luego redirige a /login.</w:t>
            </w:r>
          </w:p>
        </w:tc>
      </w:tr>
    </w:tbl>
    <w:p>
      <w:pPr>
        <w:spacing w:after="20"/>
      </w:pPr>
    </w:p>
    <w:p>
      <w:pPr>
        <w:pStyle w:val="Heading1"/>
      </w:pPr>
      <w:r>
        <w:t>6. Inicio y Sociedades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Ser el panel de entrada y definir con qué empresa se trabaja.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La sesión del usuario y las sociedades registradas.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Cuenta facturas, pendientes de correo, obtiene el último listado por pagar y su resumen.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Indicadores, sociedad activa y estado del último listado.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sociedades, facturas_xml, correo_bandeja y tablas porpagar_*.</w:t>
            </w:r>
          </w:p>
        </w:tc>
      </w:tr>
    </w:tbl>
    <w:p>
      <w:pPr>
        <w:spacing w:after="20"/>
      </w:pPr>
    </w:p>
    <w:p>
      <w:pPr>
        <w:pStyle w:val="Heading2"/>
      </w:pPr>
      <w:r>
        <w:t>6.1 Lógica de sociedades</w:t>
      </w:r>
    </w:p>
    <w:p>
      <w:pPr>
        <w:pStyle w:val="ListBullet"/>
        <w:spacing w:after="60"/>
      </w:pPr>
      <w:r>
        <w:t>La primera sociedad creada se activa automáticamente.</w:t>
      </w:r>
    </w:p>
    <w:p>
      <w:pPr>
        <w:pStyle w:val="ListBullet"/>
        <w:spacing w:after="60"/>
      </w:pPr>
      <w:r>
        <w:t>Al activar una sociedad, el modelo primero desactiva la anterior y luego activa la elegida.</w:t>
      </w:r>
    </w:p>
    <w:p>
      <w:pPr>
        <w:pStyle w:val="ListBullet"/>
        <w:spacing w:after="60"/>
      </w:pPr>
      <w:r>
        <w:t>Nombre y cédula son obligatorios; la cédula debe contener números.</w:t>
      </w:r>
    </w:p>
    <w:p>
      <w:pPr>
        <w:pStyle w:val="ListBullet"/>
        <w:spacing w:after="60"/>
      </w:pPr>
      <w:r>
        <w:t>Si se elimina la sociedad activa y no queda otra activa, el sistema pide elegir una nueva.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8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Importante. </w:t>
            </w:r>
            <w:r>
              <w:rPr>
                <w:b w:val="0"/>
                <w:i w:val="0"/>
              </w:rPr>
              <w:t>Cambiar la sociedad activa cambia la cédula contra la que Correo valida las nuevas facturas procesadas. No reescribe automáticamente las facturas ya importadas.</w:t>
            </w:r>
          </w:p>
        </w:tc>
      </w:tr>
    </w:tbl>
    <w:p>
      <w:pPr>
        <w:spacing w:after="20"/>
      </w:pPr>
    </w:p>
    <w:p>
      <w:pPr>
        <w:pStyle w:val="Heading1"/>
      </w:pPr>
      <w:r>
        <w:t>7. Semanas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Separar el trabajo por períodos y evitar comparar contra todo el histórico.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Una semana existente, una nueva semana o la opción sin semana.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Resuelve/crea el registro y recuerda la selección en la sesión.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Un semana_id que se asigna a facturas y listados.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Tabla semanas; semana_id en facturas_xml y porpagar_listados.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 xml:space="preserve">La semana no se calcula automáticamente a partir de la fecha de factura. Es una </w:t>
      </w:r>
      <w:r>
        <w:rPr>
          <w:b/>
          <w:i w:val="0"/>
          <w:color w:val="0C2461"/>
        </w:rPr>
        <w:t>clasificación de trabajo elegida por la persona</w:t>
      </w:r>
      <w:r>
        <w:rPr>
          <w:b w:val="0"/>
          <w:i w:val="0"/>
        </w:rPr>
        <w:t>. Por eso una factura con fecha anterior puede pertenecer al lote de pago de la semana actual si así se asigna.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8" w:color="1E5AA8"/>
              <w:left w:val="single" w:sz="18" w:color="1E5AA8"/>
              <w:bottom w:val="single" w:sz="8" w:color="1E5AA8"/>
              <w:right w:val="single" w:sz="8" w:color="1E5AA8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Efecto automático. </w:t>
            </w:r>
            <w:r>
              <w:rPr>
                <w:b w:val="0"/>
                <w:i w:val="0"/>
              </w:rPr>
              <w:t>Cuando una factura entra o sale de una semana, el sistema intenta volver a verificar los listados de ambas semanas. La asignación no falla aunque esa re-verificación auxiliar encuentre un problema.</w:t>
            </w:r>
          </w:p>
        </w:tc>
      </w:tr>
    </w:tbl>
    <w:p>
      <w:pPr>
        <w:spacing w:after="20"/>
      </w:pPr>
    </w:p>
    <w:p>
      <w:pPr>
        <w:pStyle w:val="Heading1"/>
      </w:pPr>
      <w:r>
        <w:t>8. Facturas por pagar — módulo central del flujo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Comprobar que cada línea del listado semanal de pagos tenga una factura XML de respaldo.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Archivo CSV/XLSX, sociedad activa y semana elegida.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Previsualiza, valida, elimina duplicados, guarda líneas y busca el mejor XML disponible de la misma semana.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Checklist con estados respaldada, con diferencia o sin respaldo; también CSV exportable.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porpagar_listados y porpagar_facturas; vínculos a facturas_xml.</w:t>
            </w:r>
          </w:p>
        </w:tc>
      </w:tr>
    </w:tbl>
    <w:p>
      <w:pPr>
        <w:spacing w:after="20"/>
      </w:pPr>
    </w:p>
    <w:p>
      <w:pPr>
        <w:pStyle w:val="Heading2"/>
      </w:pPr>
      <w:r>
        <w:t>8.1 Qué archivos acepta</w:t>
      </w:r>
    </w:p>
    <w:p>
      <w:pPr>
        <w:pStyle w:val="ListBullet"/>
        <w:spacing w:after="60"/>
      </w:pPr>
      <w:r>
        <w:t>Formato plano CSV/XLSX con columnas Fecha, Numero, Proveedor y Total. La fecha es informativa; número, proveedor y total válido son esenciales.</w:t>
      </w:r>
    </w:p>
    <w:p>
      <w:pPr>
        <w:pStyle w:val="ListBullet"/>
        <w:spacing w:after="60"/>
      </w:pPr>
      <w:r>
        <w:t>Reporte agrupado: reconoce encabezados del tipo “Proveedor &lt;código&gt; &lt;nombre&gt;” y líneas de documento tipo FACT-…; el sistema lo aplana automáticamente.</w:t>
      </w:r>
    </w:p>
    <w:p>
      <w:pPr>
        <w:pStyle w:val="ListBullet"/>
        <w:spacing w:after="60"/>
      </w:pPr>
      <w:r>
        <w:t>El formato .xls antiguo se rechaza; debe guardarse como .xlsx o .csv.</w:t>
      </w:r>
    </w:p>
    <w:p>
      <w:pPr>
        <w:pStyle w:val="Heading2"/>
      </w:pPr>
      <w:r>
        <w:t>8.2 Vista previa e importación</w:t>
      </w:r>
    </w:p>
    <w:p>
      <w:pPr>
        <w:pStyle w:val="ListNumber"/>
        <w:spacing w:after="60"/>
      </w:pPr>
      <w:r>
        <w:t>El archivo se guarda temporalmente y se analiza sin escribir líneas en la base de datos.</w:t>
      </w:r>
    </w:p>
    <w:p>
      <w:pPr>
        <w:pStyle w:val="ListNumber"/>
        <w:spacing w:after="60"/>
      </w:pPr>
      <w:r>
        <w:t>Cada fila se clasifica como nueva, repetida o error.</w:t>
      </w:r>
    </w:p>
    <w:p>
      <w:pPr>
        <w:pStyle w:val="ListNumber"/>
        <w:spacing w:after="60"/>
      </w:pPr>
      <w:r>
        <w:t>Al confirmar, el mismo análisis se reutiliza; así la vista previa y la importación real siguen las mismas reglas.</w:t>
      </w:r>
    </w:p>
    <w:p>
      <w:pPr>
        <w:pStyle w:val="ListNumber"/>
        <w:spacing w:after="60"/>
      </w:pPr>
      <w:r>
        <w:t>Si la semana ya tiene listado, se agregan únicamente líneas nuevas al listado existente.</w:t>
      </w:r>
    </w:p>
    <w:p>
      <w:pPr>
        <w:pStyle w:val="ListNumber"/>
        <w:spacing w:after="60"/>
      </w:pPr>
      <w:r>
        <w:t>Después de guardar, se ejecuta el matching contra las facturas XML de esa semana.</w:t>
      </w:r>
    </w:p>
    <w:p>
      <w:pPr>
        <w:spacing w:after="100"/>
      </w:pPr>
      <w:r>
        <w:rPr>
          <w:b/>
          <w:i w:val="0"/>
          <w:color w:val="0C2461"/>
        </w:rPr>
        <w:t xml:space="preserve">Detección de repetidas: </w:t>
      </w:r>
      <w:r>
        <w:rPr>
          <w:b w:val="0"/>
          <w:i w:val="0"/>
        </w:rPr>
        <w:t>una línea se considera repetida si ya existe la combinación número + proveedor normalizados, o número + monto exacto. La segunda combinación cubre casos donde el nombre del proveedor viene recortado o escrito distinto.</w:t>
      </w:r>
    </w:p>
    <w:p>
      <w:pPr>
        <w:pStyle w:val="Heading2"/>
      </w:pPr>
      <w:r>
        <w:t>8.3 Cómo busca el XML que respalda una línea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Tomar una línea del listado aún sin vínculo manual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Examinar facturas FE disponibles de la misma semana que todavía no se usaron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Comparar número contra número corto y consecutivo completo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Comparar el nombre del proveedor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Elegir la candidata con mayor puntuación 60% número + 40% proveedor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Comparar montos y asignar el estado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actual</w:t>
            </w:r>
          </w:p>
        </w:tc>
        <w:tc>
          <w:tcPr>
            <w:tcW w:type="dxa" w:w="45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Umbral de número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Solo se aceptan coincidencias fuertes del número.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Umbral de proveedor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4535"/>
            <w:shd w:fill="F8FAFC"/>
          </w:tcPr>
          <w:p>
            <w:pPr>
              <w:spacing w:after="0"/>
            </w:pPr>
            <w:r>
              <w:rPr>
                <w:sz w:val="18"/>
              </w:rPr>
              <w:t>El proveedor debe parecerse razonablemente.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Rescate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Número ≥ 95 + monto dentro de ₡1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Permite aceptar nombres comerciales/razones sociales muy diferentes cuando número y monto identifican la factura.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Peso final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60% número + 40% proveedor</w:t>
            </w:r>
          </w:p>
        </w:tc>
        <w:tc>
          <w:tcPr>
            <w:tcW w:type="dxa" w:w="4535"/>
            <w:shd w:fill="F8FAFC"/>
          </w:tcPr>
          <w:p>
            <w:pPr>
              <w:spacing w:after="0"/>
            </w:pPr>
            <w:r>
              <w:rPr>
                <w:sz w:val="18"/>
              </w:rPr>
              <w:t>El número tiene mayor importancia.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Tolerancia de monto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₡1.00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Diferencias de hasta un colón se consideran redondeo.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8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Una factura, una línea. </w:t>
            </w:r>
            <w:r>
              <w:rPr>
                <w:b w:val="0"/>
                <w:i w:val="0"/>
              </w:rPr>
              <w:t>Durante el matching automático, una factura XML no puede respaldar dos líneas del mismo listado. Las facturas ya utilizadas se excluyen de las siguientes búsquedas.</w:t>
            </w:r>
          </w:p>
        </w:tc>
      </w:tr>
    </w:tbl>
    <w:p>
      <w:pPr>
        <w:spacing w:after="20"/>
      </w:pPr>
    </w:p>
    <w:p>
      <w:pPr>
        <w:pStyle w:val="Heading2"/>
      </w:pPr>
      <w:r>
        <w:t>8.4 Estados del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08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Interpretación</w:t>
            </w:r>
          </w:p>
        </w:tc>
        <w:tc>
          <w:tcPr>
            <w:tcW w:type="dxa" w:w="317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 recomendada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  <w:t>Respaldada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8"/>
              </w:rPr>
              <w:t>Se encontró XML y el monto está dentro de la tolerancia.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Revisión rápida; normalmente está lista.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after="0"/>
            </w:pPr>
            <w:r>
              <w:rPr>
                <w:sz w:val="18"/>
              </w:rPr>
              <w:t>Con diferencia</w:t>
            </w:r>
          </w:p>
        </w:tc>
        <w:tc>
          <w:tcPr>
            <w:tcW w:type="dxa" w:w="4082"/>
            <w:shd w:fill="F8FAFC"/>
          </w:tcPr>
          <w:p>
            <w:pPr>
              <w:spacing w:after="0"/>
            </w:pPr>
            <w:r>
              <w:rPr>
                <w:sz w:val="18"/>
              </w:rPr>
              <w:t>Se encontró un XML probable, pero el total del listado y el XML difieren más de ₡1.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Comprobar monto, notas de crédito o error del listado.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  <w:t>Sin respaldo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8"/>
              </w:rPr>
              <w:t>No apareció una factura suficientemente compatible.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Buscarla en Correo, cargar XML, mover de semana o vincular manualmente.</w:t>
            </w:r>
          </w:p>
        </w:tc>
      </w:tr>
    </w:tbl>
    <w:p>
      <w:pPr>
        <w:spacing w:after="20"/>
      </w:pPr>
    </w:p>
    <w:p>
      <w:pPr>
        <w:pStyle w:val="Heading2"/>
      </w:pPr>
      <w:r>
        <w:t>8.5 Casos sin coincidencia y vínculo manual</w:t>
      </w:r>
    </w:p>
    <w:p>
      <w:pPr>
        <w:spacing w:after="100"/>
      </w:pPr>
      <w:r>
        <w:rPr>
          <w:b w:val="0"/>
          <w:i w:val="0"/>
        </w:rPr>
        <w:t xml:space="preserve">El botón de casos sin coincidencia reúne dos lados: las facturas XML de la semana que no respaldan ninguna línea y las líneas todavía sin respaldo. La persona puede escoger el par correcto. Ese vínculo queda marcado como </w:t>
      </w:r>
      <w:r>
        <w:rPr>
          <w:b/>
          <w:i w:val="0"/>
        </w:rPr>
        <w:t>match_manual</w:t>
      </w:r>
      <w:r>
        <w:rPr>
          <w:b w:val="0"/>
          <w:i w:val="0"/>
        </w:rPr>
        <w:t xml:space="preserve"> para que una verificación automática posterior no lo deshaga.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8" w:color="1E5AA8"/>
              <w:left w:val="single" w:sz="18" w:color="1E5AA8"/>
              <w:bottom w:val="single" w:sz="8" w:color="1E5AA8"/>
              <w:right w:val="single" w:sz="8" w:color="1E5AA8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Qué sigue evaluándose al vincular manualmente. </w:t>
            </w:r>
            <w:r>
              <w:rPr>
                <w:b w:val="0"/>
                <w:i w:val="0"/>
              </w:rPr>
              <w:t>Número y proveedor dejan de decidir porque la persona ya confirmó la relación. El sistema compara el monto para clasificarla como respaldada o con diferencia.</w:t>
            </w:r>
          </w:p>
        </w:tc>
      </w:tr>
    </w:tbl>
    <w:p>
      <w:pPr>
        <w:spacing w:after="20"/>
      </w:pPr>
    </w:p>
    <w:p>
      <w:pPr>
        <w:pStyle w:val="Heading2"/>
      </w:pPr>
      <w:r>
        <w:t>8.6 Buscar en Correo y exportar</w:t>
      </w:r>
    </w:p>
    <w:p>
      <w:pPr>
        <w:pStyle w:val="ListBullet"/>
        <w:spacing w:after="60"/>
      </w:pPr>
      <w:r>
        <w:t>Desde una línea se puede abrir Correo con un término derivado del número de factura y navegar por el listado con flechas.</w:t>
      </w:r>
    </w:p>
    <w:p>
      <w:pPr>
        <w:pStyle w:val="ListBullet"/>
        <w:spacing w:after="60"/>
      </w:pPr>
      <w:r>
        <w:t>La exportación genera un CSV separado por punto y coma, con BOM UTF-8 para que Excel respete acentos.</w:t>
      </w:r>
    </w:p>
    <w:p>
      <w:pPr>
        <w:pStyle w:val="ListBullet"/>
        <w:spacing w:after="60"/>
      </w:pPr>
      <w:r>
        <w:t>El archivo exportado contiene datos del listado, datos del XML vinculado, diferencia y estado.</w:t>
      </w:r>
    </w:p>
    <w:p>
      <w:pPr>
        <w:pStyle w:val="Heading1"/>
      </w:pPr>
      <w:r>
        <w:t>9. Facturas desde Correo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Encontrar facturas en buzones IMAP, validar sus adjuntos y llevar los XML aprobados a la importación.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Cuenta de correo, criterio de búsqueda, mensajes seleccionados, sociedad activa y semana.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Sincroniza encabezados, descarga adjuntos, clasifica XML, verifica Hacienda/cédula, empareja PDF y encola XML.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Bandeja de facturas pendientes/rechazadas; importación a Facturas XML y archivos FE_/NC_ renombrados.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correo_cuentas, correo_indice, correo_carpetas, correo_procesados, correo_bandeja, storage/correo y cola de importación.</w:t>
            </w:r>
          </w:p>
        </w:tc>
      </w:tr>
    </w:tbl>
    <w:p>
      <w:pPr>
        <w:spacing w:after="20"/>
      </w:pPr>
    </w:p>
    <w:p>
      <w:pPr>
        <w:pStyle w:val="Heading2"/>
      </w:pPr>
      <w:r>
        <w:t>9.1 Configuración y cuentas IMAP</w:t>
      </w:r>
    </w:p>
    <w:p>
      <w:pPr>
        <w:pStyle w:val="ListBullet"/>
        <w:spacing w:after="60"/>
      </w:pPr>
      <w:r>
        <w:t>Se pueden registrar varias cuentas con host, puerto, usuario, contraseña y carpeta inicial.</w:t>
      </w:r>
    </w:p>
    <w:p>
      <w:pPr>
        <w:pStyle w:val="ListBullet"/>
        <w:spacing w:after="60"/>
      </w:pPr>
      <w:r>
        <w:t>La cuenta activa determina qué índice local y qué buzón se consultan.</w:t>
      </w:r>
    </w:p>
    <w:p>
      <w:pPr>
        <w:pStyle w:val="ListBullet"/>
        <w:spacing w:after="60"/>
      </w:pPr>
      <w:r>
        <w:t>La extensión IMAP de PHP debe estar activa; sin ella el módulo informa que no está disponible.</w:t>
      </w:r>
    </w:p>
    <w:p>
      <w:pPr>
        <w:pStyle w:val="ListBullet"/>
        <w:spacing w:after="60"/>
      </w:pPr>
      <w:r>
        <w:t>La carpeta destino local define dónde se copian los pares XML/PDF ya renombrados.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CE1E1"/>
            <w:tcBorders>
              <w:top w:val="single" w:sz="8" w:color="C24141"/>
              <w:left w:val="single" w:sz="18" w:color="C24141"/>
              <w:bottom w:val="single" w:sz="8" w:color="C24141"/>
              <w:right w:val="single" w:sz="8" w:color="C24141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Seguridad de la contraseña. </w:t>
            </w:r>
            <w:r>
              <w:rPr>
                <w:b w:val="0"/>
                <w:i w:val="0"/>
              </w:rPr>
              <w:t>El modelo guarda la contraseña IMAP codificada en Base64, no cifrada. Base64 se puede revertir; la propia implementación asume una herramienta local. No debe tratarse como protección criptográfica.</w:t>
            </w:r>
          </w:p>
        </w:tc>
      </w:tr>
    </w:tbl>
    <w:p>
      <w:pPr>
        <w:spacing w:after="20"/>
      </w:pPr>
    </w:p>
    <w:p>
      <w:pPr>
        <w:pStyle w:val="Heading2"/>
      </w:pPr>
      <w:r>
        <w:t>9.2 Índice local y búsqueda</w:t>
      </w:r>
    </w:p>
    <w:p>
      <w:pPr>
        <w:spacing w:after="100"/>
      </w:pPr>
      <w:r>
        <w:rPr>
          <w:b w:val="0"/>
          <w:i w:val="0"/>
        </w:rPr>
        <w:t xml:space="preserve">Para que buscar sea rápido, el sistema mantiene en MySQL un </w:t>
      </w:r>
      <w:r>
        <w:rPr>
          <w:b/>
          <w:i w:val="0"/>
          <w:color w:val="0C2461"/>
        </w:rPr>
        <w:t>índice local</w:t>
      </w:r>
      <w:r>
        <w:rPr>
          <w:b w:val="0"/>
          <w:i w:val="0"/>
        </w:rPr>
        <w:t xml:space="preserve"> con encabezados: carpeta, UID, remitente, asunto y fecha. No descarga todos los adjuntos durante una búsqueda normal.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Ámbito</w:t>
            </w:r>
          </w:p>
        </w:tc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45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Asunto / remitente / ambos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Índice local MySQL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Búsqueda rápida. Si el índice está vacío, se construye en el primer uso.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Todo, incluido cuerpo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Servidor IMAP</w:t>
            </w:r>
          </w:p>
        </w:tc>
        <w:tc>
          <w:tcPr>
            <w:tcW w:type="dxa" w:w="4535"/>
            <w:shd w:fill="F8FAFC"/>
          </w:tcPr>
          <w:p>
            <w:pPr>
              <w:spacing w:after="0"/>
            </w:pPr>
            <w:r>
              <w:rPr>
                <w:sz w:val="18"/>
              </w:rPr>
              <w:t>Más lenta porque consulta el contenido en el buzón carpeta por carpeta.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Mes prioritario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Índice local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Busca primero en el mes de la factura; si no hay resultados, amplía automáticamente.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 xml:space="preserve">La sincronización se hace por </w:t>
      </w:r>
      <w:r>
        <w:rPr>
          <w:b/>
          <w:i w:val="0"/>
        </w:rPr>
        <w:t>tandas</w:t>
      </w:r>
      <w:r>
        <w:rPr>
          <w:b w:val="0"/>
          <w:i w:val="0"/>
        </w:rPr>
        <w:t xml:space="preserve"> de tiempo. Cada petición avanza alrededor de 20 segundos y la pantalla repite hasta terminar. Un lock global permite una sola sincronización a la vez, evitando conexiones IMAP duplicadas cuando hay varios usuarios o una tarea programada.</w:t>
      </w:r>
    </w:p>
    <w:p>
      <w:pPr>
        <w:pStyle w:val="Heading2"/>
      </w:pPr>
      <w:r>
        <w:t>9.3 Procesamiento de correos seleccionados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Seleccionar correos (máximo 10 por petición del navegador)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Descargar XML y PDF del mensaje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Separar factura electrónica de MensajeHacienda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Cruzar ambos por la Clave de 50 dígitos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Validar aceptación/rechazo y cédula del receptor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Emparejar cada PDF con su XML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Guardar cada documento válido en la bandeja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  <w:color w:val="0C2461"/>
        </w:rPr>
        <w:t xml:space="preserve">MensajeHacienda: </w:t>
      </w:r>
      <w:r>
        <w:rPr>
          <w:b w:val="0"/>
          <w:i w:val="0"/>
        </w:rPr>
        <w:t>no se importa como una factura adicional. Sirve para conocer la respuesta de Hacienda: código 1 aceptado, 2 aceptación parcial y 3 rechazado. Si un proveedor envía solo MensajeHacienda aceptado + PDF, el parser puede reconstruir los datos principales de la factura usando la Clave.</w:t>
      </w:r>
    </w:p>
    <w:p>
      <w:pPr>
        <w:pStyle w:val="Heading2"/>
      </w:pPr>
      <w:r>
        <w:t>9.4 Validaciones y emparejamiento del PDF</w:t>
      </w:r>
    </w:p>
    <w:p>
      <w:pPr>
        <w:pStyle w:val="ListBullet"/>
        <w:spacing w:after="60"/>
      </w:pPr>
      <w:r>
        <w:t>Cédula: si la sociedad activa tiene cédula y el receptor legible es diferente, el estado pasa a otra_cedula.</w:t>
      </w:r>
    </w:p>
    <w:p>
      <w:pPr>
        <w:pStyle w:val="ListBullet"/>
        <w:spacing w:after="60"/>
      </w:pPr>
      <w:r>
        <w:t>Duplicado: el hash del XML se compara contra facturas importadas y contra la propia bandeja.</w:t>
      </w:r>
    </w:p>
    <w:p>
      <w:pPr>
        <w:pStyle w:val="ListBullet"/>
        <w:spacing w:after="60"/>
      </w:pPr>
      <w:r>
        <w:t>PDF: si hay un XML y un PDF se emparejan directamente. Si hay varios, se comparan números extraídos del nombre, la Clave y la regla de terminación numérica.</w:t>
      </w:r>
    </w:p>
    <w:p>
      <w:pPr>
        <w:pStyle w:val="ListBullet"/>
        <w:spacing w:after="60"/>
      </w:pPr>
      <w:r>
        <w:t>PDF huérfano: si no puede asociarse a un XML, se mueve a storage/correo/sin_identificar y se reporta un aviso.</w:t>
      </w:r>
    </w:p>
    <w:p>
      <w:pPr>
        <w:pStyle w:val="ListBullet"/>
        <w:spacing w:after="60"/>
      </w:pPr>
      <w:r>
        <w:t>Factura rechazada u otra cédula: su PDF se descarta para que no llegue a las carpetas de trabajo.</w:t>
      </w:r>
    </w:p>
    <w:p>
      <w:pPr>
        <w:pStyle w:val="Heading2"/>
      </w:pPr>
      <w:r>
        <w:t>9.5 Estados de la bandeja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0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¿Se importa?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  <w:t>Factura nueva lista para revisión/importación.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after="0"/>
            </w:pPr>
            <w:r>
              <w:rPr>
                <w:sz w:val="18"/>
              </w:rPr>
              <w:t>importada</w:t>
            </w:r>
          </w:p>
        </w:tc>
        <w:tc>
          <w:tcPr>
            <w:tcW w:type="dxa" w:w="5102"/>
            <w:shd w:fill="F8FAFC"/>
          </w:tcPr>
          <w:p>
            <w:pPr>
              <w:spacing w:after="0"/>
            </w:pPr>
            <w:r>
              <w:rPr>
                <w:sz w:val="18"/>
              </w:rPr>
              <w:t>Ya fue enviada a una importación XML.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Ya ocurrió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descartada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  <w:t>La persona la retiró de la bandeja.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after="0"/>
            </w:pPr>
            <w:r>
              <w:rPr>
                <w:sz w:val="18"/>
              </w:rPr>
              <w:t>ya_existe</w:t>
            </w:r>
          </w:p>
        </w:tc>
        <w:tc>
          <w:tcPr>
            <w:tcW w:type="dxa" w:w="5102"/>
            <w:shd w:fill="F8FAFC"/>
          </w:tcPr>
          <w:p>
            <w:pPr>
              <w:spacing w:after="0"/>
            </w:pPr>
            <w:r>
              <w:rPr>
                <w:sz w:val="18"/>
              </w:rPr>
              <w:t>Estado histórico; actualmente los duplicados se purgan o ni entran.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rechazada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  <w:t>MensajeHacienda indicó rechazo.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after="0"/>
            </w:pPr>
            <w:r>
              <w:rPr>
                <w:sz w:val="18"/>
              </w:rPr>
              <w:t>otra_cedula</w:t>
            </w:r>
          </w:p>
        </w:tc>
        <w:tc>
          <w:tcPr>
            <w:tcW w:type="dxa" w:w="5102"/>
            <w:shd w:fill="F8FAFC"/>
          </w:tcPr>
          <w:p>
            <w:pPr>
              <w:spacing w:after="0"/>
            </w:pPr>
            <w:r>
              <w:rPr>
                <w:sz w:val="18"/>
              </w:rPr>
              <w:t>El receptor no coincide con la sociedad activa.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20"/>
      </w:pPr>
    </w:p>
    <w:p>
      <w:pPr>
        <w:pStyle w:val="Heading2"/>
      </w:pPr>
      <w:r>
        <w:t>9.6 Importar desde la bandeja</w:t>
      </w:r>
    </w:p>
    <w:p>
      <w:pPr>
        <w:pStyle w:val="ListNumber"/>
        <w:spacing w:after="60"/>
      </w:pPr>
      <w:r>
        <w:t>Se toman únicamente filas pendientes cuyo XML todavía existe en disco.</w:t>
      </w:r>
    </w:p>
    <w:p>
      <w:pPr>
        <w:pStyle w:val="ListNumber"/>
        <w:spacing w:after="60"/>
      </w:pPr>
      <w:r>
        <w:t>Se resuelve la semana elegida y se crea una importación llamada “Correo &lt;fecha/hora&gt;”.</w:t>
      </w:r>
    </w:p>
    <w:p>
      <w:pPr>
        <w:pStyle w:val="ListNumber"/>
        <w:spacing w:after="60"/>
      </w:pPr>
      <w:r>
        <w:t>Los XML se copian a la cola de importación; la bandeja queda marcada como importada.</w:t>
      </w:r>
    </w:p>
    <w:p>
      <w:pPr>
        <w:pStyle w:val="ListNumber"/>
        <w:spacing w:after="60"/>
      </w:pPr>
      <w:r>
        <w:t>El navegador llama al procesador de cola por tandas hasta terminar.</w:t>
      </w:r>
    </w:p>
    <w:p>
      <w:pPr>
        <w:pStyle w:val="ListNumber"/>
        <w:spacing w:after="60"/>
      </w:pPr>
      <w:r>
        <w:t>Si hay carpeta destino, se copian XML y PDF renombrados como FE_PROVEEDOR_ddmmaa_numero (o NC para nota de crédito).</w:t>
      </w:r>
    </w:p>
    <w:p>
      <w:pPr>
        <w:pStyle w:val="ListNumber"/>
        <w:spacing w:after="60"/>
      </w:pPr>
      <w:r>
        <w:t>Si el par se copió correctamente, se borran los originales temporales. Si algo falla, se conservan para no perderlos.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2F4F7"/>
            <w:tcBorders>
              <w:top w:val="single" w:sz="8" w:color="3F4854"/>
              <w:left w:val="single" w:sz="18" w:color="3F4854"/>
              <w:bottom w:val="single" w:sz="8" w:color="3F4854"/>
              <w:right w:val="single" w:sz="8" w:color="3F4854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Descartar. </w:t>
            </w:r>
            <w:r>
              <w:rPr>
                <w:b w:val="0"/>
                <w:i w:val="0"/>
              </w:rPr>
              <w:t>Al descartar, se borra el XML de trabajo, se conserva el PDF según la lógica actual y se elimina la marca de correo procesado para permitir procesar nuevamente el mensaje de origen.</w:t>
            </w:r>
          </w:p>
        </w:tc>
      </w:tr>
    </w:tbl>
    <w:p>
      <w:pPr>
        <w:spacing w:after="20"/>
      </w:pPr>
    </w:p>
    <w:p>
      <w:pPr>
        <w:pStyle w:val="Heading1"/>
      </w:pPr>
      <w:r>
        <w:t>10. Carga de Facturas XML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Convertir archivos XML en registros de factura consultables y utilizables en el matching.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Uno o varios XML y una semana elegida.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Valida archivos, interpreta el XML, crea/recupera proveedor, evita duplicados y guarda datos fiscales.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Facturas almacenadas, historial de importaciones y detalle consultable.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importaciones, importacion_items, proveedores y facturas_xml.</w:t>
            </w:r>
          </w:p>
        </w:tc>
      </w:tr>
    </w:tbl>
    <w:p>
      <w:pPr>
        <w:spacing w:after="20"/>
      </w:pPr>
    </w:p>
    <w:p>
      <w:pPr>
        <w:pStyle w:val="Heading2"/>
      </w:pPr>
      <w:r>
        <w:t>10.1 Qué extrae el parser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236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Clave / consecutivo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8"/>
              </w:rPr>
              <w:t>Identificación del comprobante y derivación del número corto.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Tipo de documento</w:t>
            </w:r>
          </w:p>
        </w:tc>
        <w:tc>
          <w:tcPr>
            <w:tcW w:type="dxa" w:w="6236"/>
            <w:shd w:fill="F8FAFC"/>
          </w:tcPr>
          <w:p>
            <w:pPr>
              <w:spacing w:after="0"/>
            </w:pPr>
            <w:r>
              <w:rPr>
                <w:sz w:val="18"/>
              </w:rPr>
              <w:t>Distingue FE, NC y ND; por-pagar solo usa FE como respaldo.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Emisor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8"/>
              </w:rPr>
              <w:t>Cédula/RFC y razón social para el catálogo de proveedores.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Receptor</w:t>
            </w:r>
          </w:p>
        </w:tc>
        <w:tc>
          <w:tcPr>
            <w:tcW w:type="dxa" w:w="6236"/>
            <w:shd w:fill="F8FAFC"/>
          </w:tcPr>
          <w:p>
            <w:pPr>
              <w:spacing w:after="0"/>
            </w:pPr>
            <w:r>
              <w:rPr>
                <w:sz w:val="18"/>
              </w:rPr>
              <w:t>Permite comprobar la cédula de la empresa en el flujo de correo.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8"/>
              </w:rPr>
              <w:t>Información del documento y señal auxiliar en conciliación legado.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Subtotal, IVA y total</w:t>
            </w:r>
          </w:p>
        </w:tc>
        <w:tc>
          <w:tcPr>
            <w:tcW w:type="dxa" w:w="6236"/>
            <w:shd w:fill="F8FAFC"/>
          </w:tcPr>
          <w:p>
            <w:pPr>
              <w:spacing w:after="0"/>
            </w:pPr>
            <w:r>
              <w:rPr>
                <w:sz w:val="18"/>
              </w:rPr>
              <w:t>Comparaciones y reportes.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Moneda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8"/>
              </w:rPr>
              <w:t>Reporte y lectura financiera.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Contenido + hash</w:t>
            </w:r>
          </w:p>
        </w:tc>
        <w:tc>
          <w:tcPr>
            <w:tcW w:type="dxa" w:w="6236"/>
            <w:shd w:fill="F8FAFC"/>
          </w:tcPr>
          <w:p>
            <w:pPr>
              <w:spacing w:after="0"/>
            </w:pPr>
            <w:r>
              <w:rPr>
                <w:sz w:val="18"/>
              </w:rPr>
              <w:t>Permite conservar el XML en BD, detectar duplicados y verificar integridad.</w:t>
            </w:r>
          </w:p>
        </w:tc>
      </w:tr>
    </w:tbl>
    <w:p>
      <w:pPr>
        <w:spacing w:after="20"/>
      </w:pPr>
    </w:p>
    <w:p>
      <w:pPr>
        <w:pStyle w:val="Heading2"/>
      </w:pPr>
      <w:r>
        <w:t>10.2 Importación directa y cola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Modalidad</w:t>
            </w:r>
          </w:p>
        </w:tc>
        <w:tc>
          <w:tcPr>
            <w:tcW w:type="dxa" w:w="28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sirve</w:t>
            </w:r>
          </w:p>
        </w:tc>
        <w:tc>
          <w:tcPr>
            <w:tcW w:type="dxa" w:w="425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trabaja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Directa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Lotes pequeños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PHP recibe todos los archivos y los procesa en una sola solicitud.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after="0"/>
            </w:pPr>
            <w:r>
              <w:rPr>
                <w:sz w:val="18"/>
              </w:rPr>
              <w:t>Cola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Lotes grandes o importación desde Correo</w:t>
            </w:r>
          </w:p>
        </w:tc>
        <w:tc>
          <w:tcPr>
            <w:tcW w:type="dxa" w:w="4252"/>
            <w:shd w:fill="F8FAFC"/>
          </w:tcPr>
          <w:p>
            <w:pPr>
              <w:spacing w:after="0"/>
            </w:pPr>
            <w:r>
              <w:rPr>
                <w:sz w:val="18"/>
              </w:rPr>
              <w:t>Crea items pendientes y procesa grupos pequeños repetidamente, mostrando progreso.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Los estados de un item de cola incluyen pendiente, procesando, importado, duplicado, sin_plantilla y error. Si un item queda en procesando demasiado tiempo, puede volver a pendiente para recuperarse de una ejecución interrumpida.</w:t>
      </w:r>
    </w:p>
    <w:p>
      <w:pPr>
        <w:pStyle w:val="Heading2"/>
      </w:pPr>
      <w:r>
        <w:t>10.3 Prevención de duplicados</w:t>
      </w:r>
    </w:p>
    <w:p>
      <w:pPr>
        <w:pStyle w:val="ListBullet"/>
        <w:spacing w:after="60"/>
      </w:pPr>
      <w:r>
        <w:t>Primero compara el hash SHA-256 del documento.</w:t>
      </w:r>
    </w:p>
    <w:p>
      <w:pPr>
        <w:pStyle w:val="ListBullet"/>
        <w:spacing w:after="60"/>
      </w:pPr>
      <w:r>
        <w:t>También compara consecutivo, proveedor y fecha cuando corresponde.</w:t>
      </w:r>
    </w:p>
    <w:p>
      <w:pPr>
        <w:pStyle w:val="ListBullet"/>
        <w:spacing w:after="60"/>
      </w:pPr>
      <w:r>
        <w:t>Un duplicado se cuenta y reporta, pero no se inserta como una segunda factura.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8" w:color="1E5AA8"/>
              <w:left w:val="single" w:sz="18" w:color="1E5AA8"/>
              <w:bottom w:val="single" w:sz="8" w:color="1E5AA8"/>
              <w:right w:val="single" w:sz="8" w:color="1E5AA8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Después de importar. </w:t>
            </w:r>
            <w:r>
              <w:rPr>
                <w:b w:val="0"/>
                <w:i w:val="0"/>
              </w:rPr>
              <w:t>Si entraron facturas nuevas en una semana, los listados por pagar de esa semana se re-verifican automáticamente.</w:t>
            </w:r>
          </w:p>
        </w:tc>
      </w:tr>
    </w:tbl>
    <w:p>
      <w:pPr>
        <w:spacing w:after="20"/>
      </w:pPr>
    </w:p>
    <w:p>
      <w:pPr>
        <w:pStyle w:val="Heading1"/>
      </w:pPr>
      <w:r>
        <w:t>11. Reportes y exportación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Consultar y descargar información filtrada.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Tipo de reporte y filtros de fechas, estado, moneda, importación, corrida y columnas.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Obtiene datos, aplica filtros, calcula un resumen y prepara filas para Excel.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Vista previa JSON y archivo .xlsx.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Lee facturas_xml, gastos_consolidados, conciliaciones e importaciones.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19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00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Filtros destacados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  <w:t>Facturas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8"/>
              </w:rPr>
              <w:t>Fecha, número, proveedor, subtotal, IVA, total, moneda y archivo.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8"/>
              </w:rPr>
              <w:t>Fechas, moneda e importaciones.</w:t>
            </w:r>
          </w:p>
        </w:tc>
      </w:tr>
      <w:tr>
        <w:tc>
          <w:tcPr>
            <w:tcW w:type="dxa" w:w="1871"/>
            <w:shd w:fill="F8FAFC"/>
          </w:tcPr>
          <w:p>
            <w:pPr>
              <w:spacing w:after="0"/>
            </w:pPr>
            <w:r>
              <w:rPr>
                <w:sz w:val="18"/>
              </w:rPr>
              <w:t>Gastos</w:t>
            </w:r>
          </w:p>
        </w:tc>
        <w:tc>
          <w:tcPr>
            <w:tcW w:type="dxa" w:w="4195"/>
            <w:shd w:fill="F8FAFC"/>
          </w:tcPr>
          <w:p>
            <w:pPr>
              <w:spacing w:after="0"/>
            </w:pPr>
            <w:r>
              <w:rPr>
                <w:sz w:val="18"/>
              </w:rPr>
              <w:t>Fecha, número, proveedor, items, base, IVA y total.</w:t>
            </w:r>
          </w:p>
        </w:tc>
        <w:tc>
          <w:tcPr>
            <w:tcW w:type="dxa" w:w="3005"/>
            <w:shd w:fill="F8FAFC"/>
          </w:tcPr>
          <w:p>
            <w:pPr>
              <w:spacing w:after="0"/>
            </w:pPr>
            <w:r>
              <w:rPr>
                <w:sz w:val="18"/>
              </w:rPr>
              <w:t>Fechas e importaciones.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  <w:t>Conciliación legado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8"/>
              </w:rPr>
              <w:t>Ambos lados, diferencias, score, tipo de match y hallazgos.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8"/>
              </w:rPr>
              <w:t>Estado, match, fechas, corrida y solo diferencias.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La vista previa devuelve como máximo 500 filas y avisa si fue truncada.</w:t>
      </w:r>
    </w:p>
    <w:p>
      <w:pPr>
        <w:pStyle w:val="ListBullet"/>
        <w:spacing w:after="60"/>
      </w:pPr>
      <w:r>
        <w:t>La exportación puede incluir solo las columnas seleccionadas.</w:t>
      </w:r>
    </w:p>
    <w:p>
      <w:pPr>
        <w:pStyle w:val="ListBullet"/>
        <w:spacing w:after="60"/>
      </w:pPr>
      <w:r>
        <w:t>En conciliación, la columna Hallazgos explica diferencias de proveedor, número, fecha o total.</w:t>
      </w:r>
    </w:p>
    <w:p>
      <w:pPr>
        <w:pStyle w:val="ListBullet"/>
        <w:spacing w:after="60"/>
      </w:pPr>
      <w:r>
        <w:t>El XLSX aplica estilos visuales a los hallazgos y ajusta el ancho de esa columna.</w:t>
      </w:r>
    </w:p>
    <w:p>
      <w:pPr>
        <w:pStyle w:val="Heading1"/>
      </w:pPr>
      <w:r>
        <w:t>12. Gestión de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Crear, editar, activar/desactivar y eliminar cuentas de acceso.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Nombre, username, email, contraseña, estado activo y rol administrador.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Valida campos y duplicados; genera hash de contraseña en el modelo.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Usuarios administrables y permisos de acceso.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Tabla usuarios.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Solo un administrador puede entrar a este módulo; requireAdmin() comprueba el rol de la sesión.</w:t>
      </w:r>
    </w:p>
    <w:p>
      <w:pPr>
        <w:pStyle w:val="ListBullet"/>
        <w:spacing w:after="60"/>
      </w:pPr>
      <w:r>
        <w:t>Username y email deben ser únicos.</w:t>
      </w:r>
    </w:p>
    <w:p>
      <w:pPr>
        <w:pStyle w:val="ListBullet"/>
        <w:spacing w:after="60"/>
      </w:pPr>
      <w:r>
        <w:t>La contraseña debe tener al menos 6 caracteres y coincidir con su confirmación.</w:t>
      </w:r>
    </w:p>
    <w:p>
      <w:pPr>
        <w:pStyle w:val="ListBullet"/>
        <w:spacing w:after="60"/>
      </w:pPr>
      <w:r>
        <w:t>El usuario conectado no puede eliminarse a sí mismo, quitarse su propio rol de administrador ni desactivarse.</w:t>
      </w:r>
    </w:p>
    <w:p>
      <w:pPr>
        <w:pStyle w:val="ListBullet"/>
        <w:spacing w:after="60"/>
      </w:pPr>
      <w:r>
        <w:t>Al editar el propio nombre/username se actualizan también los valores mostrados en la sesión.</w:t>
      </w:r>
    </w:p>
    <w:p>
      <w:pPr>
        <w:pStyle w:val="Heading1"/>
      </w:pPr>
      <w:r>
        <w:t>13. Catálogo de Proveedores</w:t>
      </w:r>
    </w:p>
    <w:p>
      <w:pPr>
        <w:spacing w:after="100"/>
      </w:pPr>
      <w:r>
        <w:rPr>
          <w:b w:val="0"/>
          <w:i w:val="0"/>
        </w:rPr>
        <w:t xml:space="preserve">No es una pantalla principal del menú; funciona como módulo de apoyo. Al importar una factura, </w:t>
      </w:r>
      <w:r>
        <w:rPr>
          <w:b/>
          <w:i w:val="0"/>
        </w:rPr>
        <w:t>Proveedor::obtenerOCrear</w:t>
      </w:r>
      <w:r>
        <w:rPr>
          <w:b w:val="0"/>
          <w:i w:val="0"/>
        </w:rPr>
        <w:t xml:space="preserve"> busca al emisor por cédula/RFC y, si no existe, lo crea. Así muchas facturas pueden apuntar a un mismo proveedor.</w:t>
      </w:r>
    </w:p>
    <w:p>
      <w:pPr>
        <w:pStyle w:val="ListBullet"/>
        <w:spacing w:after="60"/>
      </w:pPr>
      <w:r>
        <w:t>Conserva razón social y una versión normalizada para búsquedas/matching.</w:t>
      </w:r>
    </w:p>
    <w:p>
      <w:pPr>
        <w:pStyle w:val="ListBullet"/>
        <w:spacing w:after="60"/>
      </w:pPr>
      <w:r>
        <w:t>La API /api/proveedores/buscar requiere al menos dos caracteres y devuelve coincidencias para autocompletado.</w:t>
      </w:r>
    </w:p>
    <w:p>
      <w:pPr>
        <w:pStyle w:val="ListBullet"/>
        <w:spacing w:after="60"/>
      </w:pPr>
      <w:r>
        <w:t>El catálogo evita repetir el nombre completo del emisor en cada fila de factura y facilita estadísticas.</w:t>
      </w:r>
    </w:p>
    <w:p>
      <w:pPr>
        <w:pStyle w:val="Heading1"/>
      </w:pPr>
      <w:r>
        <w:t>14. Carga de Gastos — flujo legado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0D9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Estado del módulo. </w:t>
            </w:r>
            <w:r>
              <w:rPr>
                <w:b w:val="0"/>
                <w:i w:val="0"/>
              </w:rPr>
              <w:t>Sigue funcionando mediante /gastos, pero está fuera del menú actual porque el flujo principal fue reemplazado por Facturas por pagar.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Importar registros contables de gastos para la conciliación histórica factura-vs-gasto.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CSV o XLSX con Fecha, Numero, Proveedor, Iva y Total.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Valida filas, calcula base = total − IVA y consolida por número/proveedor.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Gastos consolidados e historial de importación.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importaciones y gastos_consolidados (más estructura histórica gastos_raw).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Detecta automáticamente delimitador coma o punto y coma en CSV.</w:t>
      </w:r>
    </w:p>
    <w:p>
      <w:pPr>
        <w:pStyle w:val="ListBullet"/>
        <w:spacing w:after="60"/>
      </w:pPr>
      <w:r>
        <w:t>Normaliza encabezados quitando acentos, espacios y símbolos.</w:t>
      </w:r>
    </w:p>
    <w:p>
      <w:pPr>
        <w:pStyle w:val="ListBullet"/>
        <w:spacing w:after="60"/>
      </w:pPr>
      <w:r>
        <w:t>Las filas repetidas se consolidan: se suman montos y se amplía el rango de fechas.</w:t>
      </w:r>
    </w:p>
    <w:p>
      <w:pPr>
        <w:pStyle w:val="ListBullet"/>
        <w:spacing w:after="60"/>
      </w:pPr>
      <w:r>
        <w:t>El archivo temporal se elimina después del procesamiento.</w:t>
      </w:r>
    </w:p>
    <w:p>
      <w:pPr>
        <w:pStyle w:val="Heading1"/>
      </w:pPr>
      <w:r>
        <w:t>15. Conciliación factura-vs-gasto — flujo legado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0D9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No confundir. </w:t>
            </w:r>
            <w:r>
              <w:rPr>
                <w:b w:val="0"/>
                <w:i w:val="0"/>
              </w:rPr>
              <w:t>Este módulo compara facturas XML contra gastos consolidados y guarda corridas. Facturas por pagar compara un listado semanal contra facturas XML. Son dos motores relacionados, pero distintos.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Emparejar facturas XML con gastos consolidados y medir diferencias.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Una importación XML y una importación de gastos, o todos los datos.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Busca candidatos, calcula scores, asigna estados y guarda una corrida auditable.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Cuadrícula de conciliación, revisión manual, ZIP de XML y mapa para PDFs.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conciliacion_corridas, conciliaciones y catalogo_estados.</w:t>
            </w:r>
          </w:p>
        </w:tc>
      </w:tr>
    </w:tbl>
    <w:p>
      <w:pPr>
        <w:spacing w:after="20"/>
      </w:pPr>
    </w:p>
    <w:p>
      <w:pPr>
        <w:pStyle w:val="Heading2"/>
      </w:pPr>
      <w:r>
        <w:t>15.1 Algoritmo de matching legado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Señal</w:t>
            </w:r>
          </w:p>
        </w:tc>
        <w:tc>
          <w:tcPr>
            <w:tcW w:type="dxa" w:w="1417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5386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se usa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  <w:t>40%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8"/>
              </w:rPr>
              <w:t>Normaliza separadores/ceros, compara núcleo numérico y tolera ciertos formatos largos.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Proveedor</w:t>
            </w:r>
          </w:p>
        </w:tc>
        <w:tc>
          <w:tcPr>
            <w:tcW w:type="dxa" w:w="1417"/>
            <w:shd w:fill="F8FAFC"/>
          </w:tcPr>
          <w:p>
            <w:pPr>
              <w:spacing w:after="0"/>
            </w:pPr>
            <w:r>
              <w:rPr>
                <w:sz w:val="18"/>
              </w:rPr>
              <w:t>30%</w:t>
            </w:r>
          </w:p>
        </w:tc>
        <w:tc>
          <w:tcPr>
            <w:tcW w:type="dxa" w:w="5386"/>
            <w:shd w:fill="F8FAFC"/>
          </w:tcPr>
          <w:p>
            <w:pPr>
              <w:spacing w:after="0"/>
            </w:pPr>
            <w:r>
              <w:rPr>
                <w:sz w:val="18"/>
              </w:rPr>
              <w:t>Compara tokens significativos, iniciales y abreviaturas; elimina sufijos societarios.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Monto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  <w:t>15%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8"/>
              </w:rPr>
              <w:t>Premia totales iguales o cercanos.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type="dxa" w:w="1417"/>
            <w:shd w:fill="F8FAFC"/>
          </w:tcPr>
          <w:p>
            <w:pPr>
              <w:spacing w:after="0"/>
            </w:pPr>
            <w:r>
              <w:rPr>
                <w:sz w:val="18"/>
              </w:rPr>
              <w:t>15%</w:t>
            </w:r>
          </w:p>
        </w:tc>
        <w:tc>
          <w:tcPr>
            <w:tcW w:type="dxa" w:w="5386"/>
            <w:shd w:fill="F8FAFC"/>
          </w:tcPr>
          <w:p>
            <w:pPr>
              <w:spacing w:after="0"/>
            </w:pPr>
            <w:r>
              <w:rPr>
                <w:sz w:val="18"/>
              </w:rPr>
              <w:t>Premia fechas iguales o próximas.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Primero exige proveedor ≥ 60 para considerar un candidato. Dentro de ese grupo requiere número ≥ 30. Luego calcula el score ponderado y solo acepta el par si el total alcanza 45. Cada gasto puede usarse una sola vez dentro de la corrida.</w:t>
      </w:r>
    </w:p>
    <w:p>
      <w:pPr>
        <w:pStyle w:val="Heading2"/>
      </w:pPr>
      <w:r>
        <w:t>15.2 Estados de conciliación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803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 resumida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conciliada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Número 100, proveedor ≥95, fecha ≥85 y diferencia total ≤0.50.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requiere_revision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Hay pareja y score total ≥75, pero no cumple todas las condiciones estrictas de conciliada.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con_diferencias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Hay pareja, pero la calidad/diferencias no alcanzan el nivel anterior.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Existe factura XML pero no se encontró gasto razonable.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gasto_sin_xml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Existe gasto que no fue utilizado por ninguna factura.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FF3E4"/>
            <w:tcBorders>
              <w:top w:val="single" w:sz="8" w:color="3A8D52"/>
              <w:left w:val="single" w:sz="18" w:color="3A8D52"/>
              <w:bottom w:val="single" w:sz="8" w:color="3A8D52"/>
              <w:right w:val="single" w:sz="8" w:color="3A8D52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Verde significa condiciones estrictas. </w:t>
            </w:r>
            <w:r>
              <w:rPr>
                <w:b w:val="0"/>
                <w:i w:val="0"/>
              </w:rPr>
              <w:t>No basta con que el score general sea alto. El código actual exige simultáneamente número exacto, proveedor casi idéntico, fecha cercana y monto dentro de ₡0.50.</w:t>
            </w:r>
          </w:p>
        </w:tc>
      </w:tr>
    </w:tbl>
    <w:p>
      <w:pPr>
        <w:spacing w:after="20"/>
      </w:pPr>
    </w:p>
    <w:p>
      <w:pPr>
        <w:pStyle w:val="Heading2"/>
      </w:pPr>
      <w:r>
        <w:t>15.3 Revisión y descargas</w:t>
      </w:r>
    </w:p>
    <w:p>
      <w:pPr>
        <w:pStyle w:val="ListBullet"/>
        <w:spacing w:after="60"/>
      </w:pPr>
      <w:r>
        <w:t>La persona puede cambiar el estado y escribir un comentario; el registro queda marcado como match manual/revisado.</w:t>
      </w:r>
    </w:p>
    <w:p>
      <w:pPr>
        <w:pStyle w:val="ListBullet"/>
        <w:spacing w:after="60"/>
      </w:pPr>
      <w:r>
        <w:t>La descarga ZIP incluye XML de facturas con gasto asociado, verifica el hash y evita repetir contenido idéntico.</w:t>
      </w:r>
    </w:p>
    <w:p>
      <w:pPr>
        <w:pStyle w:val="ListBullet"/>
        <w:spacing w:after="60"/>
      </w:pPr>
      <w:r>
        <w:t>Los nombres se estandarizan como FE_PROVEEDOR_ddmmaa_numero.</w:t>
      </w:r>
    </w:p>
    <w:p>
      <w:pPr>
        <w:pStyle w:val="ListBullet"/>
        <w:spacing w:after="60"/>
      </w:pPr>
      <w:r>
        <w:t>El mapa de nombres para PDF se entrega como JSON; si dos facturas comparten el mismo número corto, se marcan ambiguas y no se renombran automáticamente.</w:t>
      </w:r>
    </w:p>
    <w:p>
      <w:pPr>
        <w:pStyle w:val="Heading1"/>
      </w:pPr>
      <w:r>
        <w:t>16. Cómo se organiza la información en la base de datos</w:t>
      </w:r>
    </w:p>
    <w:p>
      <w:pPr>
        <w:spacing w:after="100"/>
      </w:pPr>
      <w:r>
        <w:rPr>
          <w:b w:val="0"/>
          <w:i w:val="0"/>
        </w:rPr>
        <w:t xml:space="preserve">Una </w:t>
      </w:r>
      <w:r>
        <w:rPr>
          <w:b/>
          <w:i w:val="0"/>
        </w:rPr>
        <w:t>tabla</w:t>
      </w:r>
      <w:r>
        <w:rPr>
          <w:b w:val="0"/>
          <w:i w:val="0"/>
        </w:rPr>
        <w:t xml:space="preserve"> se parece a una hoja de cálculo: filas de registros y columnas de propiedades. Una </w:t>
      </w:r>
      <w:r>
        <w:rPr>
          <w:b/>
          <w:i w:val="0"/>
        </w:rPr>
        <w:t>clave foránea</w:t>
      </w:r>
      <w:r>
        <w:rPr>
          <w:b w:val="0"/>
          <w:i w:val="0"/>
        </w:rPr>
        <w:t xml:space="preserve"> enlaza una fila con otra tabla mediante su id. El sistema también usa LEFT JOIN para mostrar datos relacionados aunque alguna relación esté vacía.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2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51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representa</w:t>
            </w:r>
          </w:p>
        </w:tc>
        <w:tc>
          <w:tcPr>
            <w:tcW w:type="dxa" w:w="3231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Relación principal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usuarios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Personas que ingresan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La sesión guarda el id del usuario autenticado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sociedades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Empresas del grupo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Una sola se marca activa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semanas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Períodos de trabajo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facturas_xml y porpagar_listados tienen semana_id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proveedores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Emisores normalizados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facturas_xml.proveedor_id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facturas_xml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Comprobantes importados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Pertenece a proveedor, importación y opcionalmente semana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importaciones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Cabecera/auditoría de una carga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Agrupa facturas, gastos o items de cola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importacion_items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Archivos individuales de una cola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Cada item pertenece a una importación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porpagar_listados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Listado de pago de una semana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Pertenece a sociedad/semana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porpagar_facturas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Cada línea del listado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Puede apuntar al XML que la respalda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correo_cuentas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Configuraciones IMAP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Separa índices y bandejas por cuenta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correo_indice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Encabezados buscables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Cuenta + carpeta + UID identifican un mensaje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correo_carpetas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Progreso de sincronización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Recuerda último UID/UIDVALIDITY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correo_procesados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Mensajes ya procesados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Evita descargar/procesar lo mismo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correo_bandeja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XML encontrados esperando decisión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Puede apuntar a una importación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gastos_consolidados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Gastos agrupados del flujo legado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Se emparejan con facturas en conciliaciones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catalogo_estados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Estados de conciliación legado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conciliaciones.estado_id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conciliacion_corridas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Ejecuciones históricas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Agrupa resultados de conciliaciones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conciliaciones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Resultado factura-vs-gasto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Puede relacionar ambos lados o solo uno</w:t>
            </w:r>
          </w:p>
        </w:tc>
      </w:tr>
    </w:tbl>
    <w:p>
      <w:pPr>
        <w:spacing w:after="20"/>
      </w:pPr>
    </w:p>
    <w:p>
      <w:pPr>
        <w:pStyle w:val="Heading2"/>
      </w:pPr>
      <w:r>
        <w:t>16.1 Relación principal del flujo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sociedades (una activa)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semanas (período elegido)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porpagar_listados → porpagar_facturas (lo que se desea pagar)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facturas_xml → proveedores (lo que respalda el pago)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porpagar_facturas.factura_xml_id une ambos lados</w:t>
            </w:r>
          </w:p>
        </w:tc>
      </w:tr>
    </w:tbl>
    <w:p>
      <w:pPr>
        <w:spacing w:after="20"/>
      </w:pPr>
    </w:p>
    <w:p>
      <w:pPr>
        <w:pStyle w:val="Heading1"/>
      </w:pPr>
      <w:r>
        <w:t>17. Ejemplos completos para entender el recorrido</w:t>
      </w:r>
    </w:p>
    <w:p>
      <w:pPr>
        <w:pStyle w:val="Heading2"/>
      </w:pPr>
      <w:r>
        <w:t>17.1 Ejemplo A: factura localizada en el correo</w:t>
      </w:r>
    </w:p>
    <w:p>
      <w:pPr>
        <w:pStyle w:val="ListNumber"/>
        <w:spacing w:after="60"/>
      </w:pPr>
      <w:r>
        <w:t>Ana inicia sesión y activa la sociedad Empresa A, cédula 3101…</w:t>
      </w:r>
    </w:p>
    <w:p>
      <w:pPr>
        <w:pStyle w:val="ListNumber"/>
        <w:spacing w:after="60"/>
      </w:pPr>
      <w:r>
        <w:t>Crea/elige la semana “Pago 20–24 julio”.</w:t>
      </w:r>
    </w:p>
    <w:p>
      <w:pPr>
        <w:pStyle w:val="ListNumber"/>
        <w:spacing w:after="60"/>
      </w:pPr>
      <w:r>
        <w:t>Sube el listado por pagar; una línea queda sin respaldo: FACT-71176, Proveedor X, ₡125,000.</w:t>
      </w:r>
    </w:p>
    <w:p>
      <w:pPr>
        <w:pStyle w:val="ListNumber"/>
        <w:spacing w:after="60"/>
      </w:pPr>
      <w:r>
        <w:t>Pulsa Buscar en correo. El módulo abre con un término numérico y, si conoce la fecha, prioriza ese mes.</w:t>
      </w:r>
    </w:p>
    <w:p>
      <w:pPr>
        <w:pStyle w:val="ListNumber"/>
        <w:spacing w:after="60"/>
      </w:pPr>
      <w:r>
        <w:t>Selecciona el mensaje. Correo descarga los adjuntos y detecta factura XML, MensajeHacienda y PDF.</w:t>
      </w:r>
    </w:p>
    <w:p>
      <w:pPr>
        <w:pStyle w:val="ListNumber"/>
        <w:spacing w:after="60"/>
      </w:pPr>
      <w:r>
        <w:t>Comprueba aceptación, receptor, duplicado y empareja el PDF con el XML.</w:t>
      </w:r>
    </w:p>
    <w:p>
      <w:pPr>
        <w:pStyle w:val="ListNumber"/>
        <w:spacing w:after="60"/>
      </w:pPr>
      <w:r>
        <w:t>Ana selecciona la fila pendiente e importa a la misma semana.</w:t>
      </w:r>
    </w:p>
    <w:p>
      <w:pPr>
        <w:pStyle w:val="ListNumber"/>
        <w:spacing w:after="60"/>
      </w:pPr>
      <w:r>
        <w:t>La cola crea la factura y al terminar re-verifica el listado.</w:t>
      </w:r>
    </w:p>
    <w:p>
      <w:pPr>
        <w:pStyle w:val="ListNumber"/>
        <w:spacing w:after="60"/>
      </w:pPr>
      <w:r>
        <w:t>Si número/proveedor/monto cumplen, la línea pasa de sin respaldo a respaldada.</w:t>
      </w:r>
    </w:p>
    <w:p>
      <w:pPr>
        <w:pStyle w:val="Heading2"/>
      </w:pPr>
      <w:r>
        <w:t>17.2 Ejemplo B: XML cargado manualmente</w:t>
      </w:r>
    </w:p>
    <w:p>
      <w:pPr>
        <w:pStyle w:val="ListNumber"/>
        <w:spacing w:after="60"/>
      </w:pPr>
      <w:r>
        <w:t>Se abre Carga de Facturas XML y se elige la misma semana del listado.</w:t>
      </w:r>
    </w:p>
    <w:p>
      <w:pPr>
        <w:pStyle w:val="ListNumber"/>
        <w:spacing w:after="60"/>
      </w:pPr>
      <w:r>
        <w:t>Se arrastran varios XML. La cola crea una importación y procesa tandas.</w:t>
      </w:r>
    </w:p>
    <w:p>
      <w:pPr>
        <w:pStyle w:val="ListNumber"/>
        <w:spacing w:after="60"/>
      </w:pPr>
      <w:r>
        <w:t>Un archivo repetido se marca duplicado por hash/consecutivo; los nuevos se guardan.</w:t>
      </w:r>
    </w:p>
    <w:p>
      <w:pPr>
        <w:pStyle w:val="ListNumber"/>
        <w:spacing w:after="60"/>
      </w:pPr>
      <w:r>
        <w:t>Al completar la cola, el listado semanal se verifica automáticamente.</w:t>
      </w:r>
    </w:p>
    <w:p>
      <w:pPr>
        <w:pStyle w:val="ListNumber"/>
        <w:spacing w:after="60"/>
      </w:pPr>
      <w:r>
        <w:t>Si un XML válido quedó sin usar, aparece en Casos sin coincidencia para moverlo de semana o vincularlo manualmente.</w:t>
      </w:r>
    </w:p>
    <w:p>
      <w:pPr>
        <w:pStyle w:val="Heading2"/>
      </w:pPr>
      <w:r>
        <w:t>17.3 Ejemplo C: diferencia de monto</w:t>
      </w:r>
    </w:p>
    <w:p>
      <w:pPr>
        <w:spacing w:after="100"/>
      </w:pPr>
      <w:r>
        <w:rPr>
          <w:b w:val="0"/>
          <w:i w:val="0"/>
        </w:rPr>
        <w:t xml:space="preserve">El listado dice ₡100,000 y el XML dice ₡99,500. Número y proveedor pueden identificar claramente la factura, pero la diferencia es ₡500, mayor que la tolerancia de ₡1. El resultado del módulo por-pagar será </w:t>
      </w:r>
      <w:r>
        <w:rPr>
          <w:b/>
          <w:i w:val="0"/>
          <w:color w:val="D4A017"/>
        </w:rPr>
        <w:t>con diferencia</w:t>
      </w:r>
      <w:r>
        <w:rPr>
          <w:b w:val="0"/>
          <w:i w:val="0"/>
        </w:rPr>
        <w:t>. Esto no significa necesariamente que sea el XML equivocado; significa que una persona debe explicar o corregir la diferencia.</w:t>
      </w:r>
    </w:p>
    <w:p>
      <w:pPr>
        <w:pStyle w:val="Heading1"/>
      </w:pPr>
      <w:r>
        <w:t>18. Problemas frecuentes y cómo razonarlos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51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17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revisar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Todo queda sin respaldo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Listado y XML están en semanas distintas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Selector de semana en ambos módulos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 dice IMAP no disponible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Extensión PHP IMAP desactivada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php.ini de XAMPP y reinicio de Apache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No aparecen correos recientes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Índice sin sincronizar, cuenta/carpeta incorrecta o filtro de días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Cuenta activa, sincronización y rango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Factura queda otra_cedula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Receptor XML distinto a sociedad activa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Sociedad elegida y NumeroCedulaReceptor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Factura rechazada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MensajeHacienda con código 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Detalle de respuesta de Hacienda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XML aparece como duplicado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Mismo hash o mismo comprobante ya registrado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Historial y factura existente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PDF quedó sin identificar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No hubo XML compatible o el nombre no permitió emparejar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Correo original y storage/correo/sin_identificar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Listado rechaza columnas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Encabezados faltantes o formato .xls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Usar Fecha, Numero, Proveedor, Total y guardar como XLSX/CSV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Línea con diferencia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El XML probable existe pero el total difiere &gt; ₡1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Monto, moneda, notas de crédito y digitación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Aviso de variable indefinida en una vista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El editor analiza la vista sin conocer extract($data)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Confirmar que el controlador envía la clave; no asumir error de ejecución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Error 404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No existe la combinación de ruta y método GET/POST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app/config/routes.php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Error 500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Excepción de PHP, base de datos, permisos o archivo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storage/logs/app.log</w:t>
            </w:r>
          </w:p>
        </w:tc>
      </w:tr>
    </w:tbl>
    <w:p>
      <w:pPr>
        <w:spacing w:after="20"/>
      </w:pPr>
    </w:p>
    <w:p>
      <w:pPr>
        <w:pStyle w:val="Heading1"/>
      </w:pPr>
      <w:r>
        <w:t>19. Seguridad, integridad y límites importantes</w:t>
      </w:r>
    </w:p>
    <w:p>
      <w:pPr>
        <w:pStyle w:val="ListBullet"/>
        <w:spacing w:after="60"/>
      </w:pPr>
      <w:r>
        <w:t>Consultas preparadas PDO: los valores se envían separados del SQL, reduciendo riesgo de inyección SQL.</w:t>
      </w:r>
    </w:p>
    <w:p>
      <w:pPr>
        <w:pStyle w:val="ListBullet"/>
        <w:spacing w:after="60"/>
      </w:pPr>
      <w:r>
        <w:t>htmlspecialchars en vistas: evita que texto de datos se interprete como HTML ejecutable en muchos puntos de salida.</w:t>
      </w:r>
    </w:p>
    <w:p>
      <w:pPr>
        <w:pStyle w:val="ListBullet"/>
        <w:spacing w:after="60"/>
      </w:pPr>
      <w:r>
        <w:t>password_hash/password_verify: las contraseñas de usuarios se guardan como hash.</w:t>
      </w:r>
    </w:p>
    <w:p>
      <w:pPr>
        <w:pStyle w:val="ListBullet"/>
        <w:spacing w:after="60"/>
      </w:pPr>
      <w:r>
        <w:t>Token CSRF: está implementado explícitamente en el login. No se observa un middleware CSRF general para todos los formularios POST.</w:t>
      </w:r>
    </w:p>
    <w:p>
      <w:pPr>
        <w:pStyle w:val="ListBullet"/>
        <w:spacing w:after="60"/>
      </w:pPr>
      <w:r>
        <w:t>Hash de XML: se usa para duplicados e integridad, pero no sustituye una firma digital ni una validación fiscal externa.</w:t>
      </w:r>
    </w:p>
    <w:p>
      <w:pPr>
        <w:pStyle w:val="ListBullet"/>
        <w:spacing w:after="60"/>
      </w:pPr>
      <w:r>
        <w:t>Base64 en correo: es codificación reversible, no cifrado.</w:t>
      </w:r>
    </w:p>
    <w:p>
      <w:pPr>
        <w:pStyle w:val="ListBullet"/>
        <w:spacing w:after="60"/>
      </w:pPr>
      <w:r>
        <w:t>Creación lazy de tablas: varios modelos intentan CREATE/ALTER al primer uso. En hosting sin permisos DDL se requieren las migraciones SQL manuales.</w:t>
      </w:r>
    </w:p>
    <w:p>
      <w:pPr>
        <w:pStyle w:val="ListBullet"/>
        <w:spacing w:after="60"/>
      </w:pPr>
      <w:r>
        <w:t>Entorno: en local se muestran más detalles de error; en producción se ocultan al usuario y se escriben en logs.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8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Principio humano. </w:t>
            </w:r>
            <w:r>
              <w:rPr>
                <w:b w:val="0"/>
                <w:i w:val="0"/>
              </w:rPr>
              <w:t>Un score alto indica parecido, no verdad. Los estados con diferencia, sin respaldo o revisión deben entenderse como señales para investigar, no como decisiones contables automáticas.</w:t>
            </w:r>
          </w:p>
        </w:tc>
      </w:tr>
    </w:tbl>
    <w:p>
      <w:pPr>
        <w:spacing w:after="20"/>
      </w:pPr>
    </w:p>
    <w:p>
      <w:pPr>
        <w:pStyle w:val="Heading1"/>
      </w:pPr>
      <w:r>
        <w:t>20. Mapa rápido para estudiar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 quieres entender…</w:t>
            </w:r>
          </w:p>
        </w:tc>
        <w:tc>
          <w:tcPr>
            <w:tcW w:type="dxa" w:w="28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Empieza por…</w:t>
            </w:r>
          </w:p>
        </w:tc>
        <w:tc>
          <w:tcPr>
            <w:tcW w:type="dxa" w:w="340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 técnico principal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Cómo entra una página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Arquitectura MVC y rutas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app/config/routes.php + app/core/*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Qué empresa se usa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Inicio y Sociedades</w:t>
            </w:r>
          </w:p>
        </w:tc>
        <w:tc>
          <w:tcPr>
            <w:tcW w:type="dxa" w:w="3402"/>
            <w:shd w:fill="F8FAFC"/>
          </w:tcPr>
          <w:p>
            <w:pPr>
              <w:spacing w:after="0"/>
            </w:pPr>
            <w:r>
              <w:rPr>
                <w:sz w:val="18"/>
              </w:rPr>
              <w:t>HomeController.php / Sociedad.php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Cómo se separan períodos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Semanas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Semana.php + Controller::semanaActiva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Cómo se verifica el pago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Facturas por pagar</w:t>
            </w:r>
          </w:p>
        </w:tc>
        <w:tc>
          <w:tcPr>
            <w:tcW w:type="dxa" w:w="3402"/>
            <w:shd w:fill="F8FAFC"/>
          </w:tcPr>
          <w:p>
            <w:pPr>
              <w:spacing w:after="0"/>
            </w:pPr>
            <w:r>
              <w:rPr>
                <w:sz w:val="18"/>
              </w:rPr>
              <w:t>PorPagarController.php + PorPagarVerificador.php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Cómo se comparan números/proveedores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Matching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FacturaMatcher.php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Cómo llegan adjuntos del buzón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</w:t>
            </w:r>
          </w:p>
        </w:tc>
        <w:tc>
          <w:tcPr>
            <w:tcW w:type="dxa" w:w="3402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CorreoController.php + MailFetcher.php + CorreoSync.php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Cómo se interpreta un XML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Carga XML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XmlParser.php + InvoiceImportQueue.php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Cómo se guardan datos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Modelos/base de datos</w:t>
            </w:r>
          </w:p>
        </w:tc>
        <w:tc>
          <w:tcPr>
            <w:tcW w:type="dxa" w:w="3402"/>
            <w:shd w:fill="F8FAFC"/>
          </w:tcPr>
          <w:p>
            <w:pPr>
              <w:spacing w:after="0"/>
            </w:pPr>
            <w:r>
              <w:rPr>
                <w:sz w:val="18"/>
              </w:rPr>
              <w:t>app/models/* + database/*.sql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Cómo se genera Excel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Reportes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ReportesController.php + XlsxWriter.php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Flujo histórico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Gastos y Conciliación</w:t>
            </w:r>
          </w:p>
        </w:tc>
        <w:tc>
          <w:tcPr>
            <w:tcW w:type="dxa" w:w="3402"/>
            <w:shd w:fill="F8FAFC"/>
          </w:tcPr>
          <w:p>
            <w:pPr>
              <w:spacing w:after="0"/>
            </w:pPr>
            <w:r>
              <w:rPr>
                <w:sz w:val="18"/>
              </w:rPr>
              <w:t>GastosController.php + ConciliacionController.php</w:t>
            </w:r>
          </w:p>
        </w:tc>
      </w:tr>
    </w:tbl>
    <w:p>
      <w:pPr>
        <w:spacing w:after="20"/>
      </w:pPr>
    </w:p>
    <w:p>
      <w:pPr>
        <w:pStyle w:val="Heading2"/>
      </w:pPr>
      <w:r>
        <w:t>20.1 Reglas que conviene memorizar</w:t>
      </w:r>
    </w:p>
    <w:p>
      <w:pPr>
        <w:pStyle w:val="ListBullet"/>
        <w:spacing w:after="60"/>
      </w:pPr>
      <w:r>
        <w:t>La sociedad activa define la cédula receptora esperada.</w:t>
      </w:r>
    </w:p>
    <w:p>
      <w:pPr>
        <w:pStyle w:val="ListBullet"/>
        <w:spacing w:after="60"/>
      </w:pPr>
      <w:r>
        <w:t>La semana define el universo del matching por-pagar.</w:t>
      </w:r>
    </w:p>
    <w:p>
      <w:pPr>
        <w:pStyle w:val="ListBullet"/>
        <w:spacing w:after="60"/>
      </w:pPr>
      <w:r>
        <w:t>Por-pagar usa solo facturas FE; NC/ND no respaldan una línea de pago.</w:t>
      </w:r>
    </w:p>
    <w:p>
      <w:pPr>
        <w:pStyle w:val="ListBullet"/>
        <w:spacing w:after="60"/>
      </w:pPr>
      <w:r>
        <w:t>Número fuerte + proveedor parecido identifican el XML; número muy fuerte + monto exacto puede rescatar nombres distintos.</w:t>
      </w:r>
    </w:p>
    <w:p>
      <w:pPr>
        <w:pStyle w:val="ListBullet"/>
        <w:spacing w:after="60"/>
      </w:pPr>
      <w:r>
        <w:t>Hasta ₡1 de diferencia se considera tolerancia en por-pagar.</w:t>
      </w:r>
    </w:p>
    <w:p>
      <w:pPr>
        <w:pStyle w:val="ListBullet"/>
        <w:spacing w:after="60"/>
      </w:pPr>
      <w:r>
        <w:t>Un XML duplicado no vuelve a insertarse.</w:t>
      </w:r>
    </w:p>
    <w:p>
      <w:pPr>
        <w:pStyle w:val="ListBullet"/>
        <w:spacing w:after="60"/>
      </w:pPr>
      <w:r>
        <w:t>Correo normal busca en un índice local; buscar en todo el cuerpo consulta IMAP y es más lento.</w:t>
      </w:r>
    </w:p>
    <w:p>
      <w:pPr>
        <w:pStyle w:val="ListBullet"/>
        <w:spacing w:after="60"/>
      </w:pPr>
      <w:r>
        <w:t>La cola divide cargas grandes en tandas y conserva el estado de cada archivo.</w:t>
      </w:r>
    </w:p>
    <w:p>
      <w:pPr>
        <w:pStyle w:val="ListBullet"/>
        <w:spacing w:after="60"/>
      </w:pPr>
      <w:r>
        <w:t>Los vínculos manuales de por-pagar quedan protegidos frente a una re-verificación.</w:t>
      </w:r>
    </w:p>
    <w:p>
      <w:pPr>
        <w:pStyle w:val="ListBullet"/>
        <w:spacing w:after="60"/>
      </w:pPr>
      <w:r>
        <w:t>Reportes consulta y exporta; no modifica la lógica del matching.</w:t>
      </w:r>
    </w:p>
    <w:p>
      <w:pPr>
        <w:pStyle w:val="Heading2"/>
      </w:pPr>
      <w:r>
        <w:t>20.2 Preguntas de autoevaluación</w:t>
      </w:r>
    </w:p>
    <w:p>
      <w:pPr>
        <w:pStyle w:val="ListNumber"/>
        <w:spacing w:after="60"/>
      </w:pPr>
      <w:r>
        <w:t>¿Qué diferencia existe entre sociedad activa, semana activa y cuenta de correo activa?</w:t>
      </w:r>
    </w:p>
    <w:p>
      <w:pPr>
        <w:pStyle w:val="ListNumber"/>
        <w:spacing w:after="60"/>
      </w:pPr>
      <w:r>
        <w:t>¿Por qué una factura correcta puede quedar sin respaldo si está en otra semana?</w:t>
      </w:r>
    </w:p>
    <w:p>
      <w:pPr>
        <w:pStyle w:val="ListNumber"/>
        <w:spacing w:after="60"/>
      </w:pPr>
      <w:r>
        <w:t>¿Qué pasos ocurren entre seleccionar un correo e importar su XML?</w:t>
      </w:r>
    </w:p>
    <w:p>
      <w:pPr>
        <w:pStyle w:val="ListNumber"/>
        <w:spacing w:after="60"/>
      </w:pPr>
      <w:r>
        <w:t>¿Qué función cumple el MensajeHacienda y por qué no se importa como otra factura?</w:t>
      </w:r>
    </w:p>
    <w:p>
      <w:pPr>
        <w:pStyle w:val="ListNumber"/>
        <w:spacing w:after="60"/>
      </w:pPr>
      <w:r>
        <w:t>¿Qué diferencia hay entre respaldada y con diferencia?</w:t>
      </w:r>
    </w:p>
    <w:p>
      <w:pPr>
        <w:pStyle w:val="ListNumber"/>
        <w:spacing w:after="60"/>
      </w:pPr>
      <w:r>
        <w:t>¿En qué situación se usa el rescate por número + monto?</w:t>
      </w:r>
    </w:p>
    <w:p>
      <w:pPr>
        <w:pStyle w:val="ListNumber"/>
        <w:spacing w:after="60"/>
      </w:pPr>
      <w:r>
        <w:t>¿Por qué el sistema mantiene una cola de importación?</w:t>
      </w:r>
    </w:p>
    <w:p>
      <w:pPr>
        <w:pStyle w:val="ListNumber"/>
        <w:spacing w:after="60"/>
      </w:pPr>
      <w:r>
        <w:t>¿Qué diferencia hay entre Facturas por pagar y Conciliación legado?</w:t>
      </w:r>
    </w:p>
    <w:p>
      <w:pPr>
        <w:pStyle w:val="ListNumber"/>
        <w:spacing w:after="60"/>
      </w:pPr>
      <w:r>
        <w:t>¿Qué tabla enlaza una línea por pagar con su factura XML?</w:t>
      </w:r>
    </w:p>
    <w:p>
      <w:pPr>
        <w:pStyle w:val="ListNumber"/>
        <w:spacing w:after="60"/>
      </w:pPr>
      <w:r>
        <w:t>¿Qué riesgos no resuelve Base64 en las contraseñas IMAP?</w:t>
      </w:r>
    </w:p>
    <w:p>
      <w:pPr>
        <w:pStyle w:val="Heading1"/>
      </w:pPr>
      <w:r>
        <w:t>21. Mapa técnico de archivos</w:t>
      </w:r>
    </w:p>
    <w:p>
      <w:pPr>
        <w:spacing w:after="100"/>
      </w:pPr>
      <w:r>
        <w:rPr>
          <w:b w:val="0"/>
          <w:i w:val="0"/>
        </w:rPr>
        <w:t>Esta sección no es necesaria para operar el sistema, pero ayuda a relacionar la explicación con el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51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Carpeta/archivo</w:t>
            </w:r>
          </w:p>
        </w:tc>
        <w:tc>
          <w:tcPr>
            <w:tcW w:type="dxa" w:w="5556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public/index.php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Punto de entrada único.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app/config/routes.php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Mapa de URLs y acciones.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app/core/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Arranque, router, controlador base y modelo base.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app/controllers/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Coordinación de cada módulo.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app/models/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Acceso a tablas y operaciones de datos.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app/views/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Pantallas HTML/PHP.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app/helpers/XmlParser.php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Lectura de facturas/MensajeHacienda.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app/helpers/FacturaMatcher.php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Reglas compartidas de número/proveedor.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app/helpers/PorPagarVerificador.php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Cruce automático listado ↔ XML.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app/helpers/InvoiceImportQueue.php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Procesamiento por tandas.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app/helpers/MailFetcher.php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Conexión y extracción IMAP.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app/helpers/CorreoSync.php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Sincronización incremental del índice.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database/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Esquema y migraciones.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storage/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Logs y archivos temporales/operativos del correo.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public/uploads/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Recepción temporal de archivos subidos.</w:t>
            </w:r>
          </w:p>
        </w:tc>
      </w:tr>
    </w:tbl>
    <w:p>
      <w:pPr>
        <w:spacing w:after="20"/>
      </w:pPr>
    </w:p>
    <w:p>
      <w:pPr>
        <w:pStyle w:val="Heading1"/>
      </w:pPr>
      <w:r>
        <w:t>Cierre</w:t>
      </w:r>
    </w:p>
    <w:p>
      <w:pPr>
        <w:spacing w:after="100"/>
      </w:pPr>
      <w:r>
        <w:rPr>
          <w:b w:val="0"/>
          <w:i w:val="0"/>
        </w:rPr>
        <w:t xml:space="preserve">La mejor manera de entender Nexo Fiscal es seguir siempre la misma cadena: </w:t>
      </w:r>
      <w:r>
        <w:rPr>
          <w:b/>
          <w:i w:val="0"/>
          <w:color w:val="0C2461"/>
        </w:rPr>
        <w:t>contexto → entrada → validación → almacenamiento → comparación → estado → acción humana</w:t>
      </w:r>
      <w:r>
        <w:rPr>
          <w:b w:val="0"/>
          <w:i w:val="0"/>
        </w:rPr>
        <w:t>. La sociedad y la semana establecen el contexto; Correo/Carga XML aportan evidencia; Facturas por pagar compara; Reportes permite estudiar el resultado.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FF3E4"/>
            <w:tcBorders>
              <w:top w:val="single" w:sz="8" w:color="3A8D52"/>
              <w:left w:val="single" w:sz="18" w:color="3A8D52"/>
              <w:bottom w:val="single" w:sz="8" w:color="3A8D52"/>
              <w:right w:val="single" w:sz="8" w:color="3A8D52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Resumen en una frase. </w:t>
            </w:r>
            <w:r>
              <w:rPr>
                <w:b w:val="0"/>
                <w:i w:val="0"/>
              </w:rPr>
              <w:t>El sistema organiza comprobantes electrónicos y los cruza con lo que se piensa pagar, automatizando coincidencias claras y dejando visibles los casos que necesitan criterio humano.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0C2461"/>
        <w:sz w:val="17"/>
      </w:rPr>
      <w:t>Nexo Fiscal  |  Guía de estudio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F48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246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A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4A0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C246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rmino">
    <w:name w:val="Termino"/>
    <w:rPr>
      <w:rFonts w:ascii="Aptos" w:hAnsi="Aptos"/>
      <w:b/>
      <w:color w:val="0C246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estudio de Nexo Fiscal</dc:title>
  <dc:subject>Explicación funcional y técnica para principiantes</dc:subject>
  <dc:creator>Codex, a partir del código del proyecto Nexo Fiscal</dc:creator>
  <cp:keywords>Nexo Fiscal, guía, MVC, correo, XML, facturas por pagar, conciliación</cp:keywords>
  <dc:description>Generado desde la revisión del código disponible el 20-07-2026.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