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PharosGuard — Product Requirements Document (PRD)</w:t>
      </w:r>
    </w:p>
    <w:p/>
    <w:p>
      <w:r>
        <w:rPr>
          <w:b/>
          <w:sz w:val="28"/>
        </w:rPr>
        <w:t>1. Objective</w:t>
      </w:r>
    </w:p>
    <w:p>
      <w:pPr>
        <w:spacing w:after="80"/>
      </w:pPr>
      <w:r>
        <w:t>Build a lightweight wallet and transaction risk analysis tool for the Pharos ecosystem.</w:t>
      </w:r>
    </w:p>
    <w:p>
      <w:pPr>
        <w:spacing w:after="80"/>
      </w:pPr>
      <w:r>
        <w:t>Provide instant trust signals (risk score, flags) for users, developers, and ecosystem teams.</w:t>
      </w:r>
    </w:p>
    <w:p>
      <w:r>
        <w:rPr>
          <w:b/>
          <w:sz w:val="28"/>
        </w:rPr>
        <w:t>2. Target Users</w:t>
      </w:r>
    </w:p>
    <w:p>
      <w:pPr>
        <w:spacing w:after="80"/>
      </w:pPr>
      <w:r>
        <w:t>• Developers — verify wallets interacting with their dApps</w:t>
      </w:r>
    </w:p>
    <w:p>
      <w:pPr>
        <w:spacing w:after="80"/>
      </w:pPr>
      <w:r>
        <w:t>• Ecosystem teams — detect suspicious activity (bots, Sybil wallets)</w:t>
      </w:r>
    </w:p>
    <w:p>
      <w:pPr>
        <w:spacing w:after="80"/>
      </w:pPr>
      <w:r>
        <w:t>• Users — check wallet safety before interaction</w:t>
      </w:r>
    </w:p>
    <w:p>
      <w:r>
        <w:rPr>
          <w:b/>
          <w:sz w:val="28"/>
        </w:rPr>
        <w:t>3. Problem Statement</w:t>
      </w:r>
    </w:p>
    <w:p>
      <w:pPr>
        <w:spacing w:after="80"/>
      </w:pPr>
      <w:r>
        <w:t>• No simple tool to evaluate wallet risk on Pharos</w:t>
      </w:r>
    </w:p>
    <w:p>
      <w:pPr>
        <w:spacing w:after="80"/>
      </w:pPr>
      <w:r>
        <w:t>• Lack of quick diagnostics for developers</w:t>
      </w:r>
    </w:p>
    <w:p>
      <w:pPr>
        <w:spacing w:after="80"/>
      </w:pPr>
      <w:r>
        <w:t>• Ecosystem growth can be polluted by bot/Sybil activity</w:t>
      </w:r>
    </w:p>
    <w:p>
      <w:r>
        <w:rPr>
          <w:b/>
          <w:sz w:val="28"/>
        </w:rPr>
        <w:t>4. Solution</w:t>
      </w:r>
    </w:p>
    <w:p>
      <w:pPr>
        <w:spacing w:after="80"/>
      </w:pPr>
      <w:r>
        <w:t>PharosGuard provides instant wallet analysis with a risk score and behavioral insights.</w:t>
      </w:r>
    </w:p>
    <w:p>
      <w:r>
        <w:rPr>
          <w:b/>
          <w:sz w:val="28"/>
        </w:rPr>
        <w:t>5. Core Features (MVP)</w:t>
      </w:r>
    </w:p>
    <w:p>
      <w:pPr>
        <w:spacing w:after="80"/>
      </w:pPr>
      <w:r>
        <w:t>• Wallet input with validation</w:t>
      </w:r>
    </w:p>
    <w:p>
      <w:pPr>
        <w:spacing w:after="80"/>
      </w:pPr>
      <w:r>
        <w:t>• Risk scoring engine (0–100)</w:t>
      </w:r>
    </w:p>
    <w:p>
      <w:pPr>
        <w:spacing w:after="80"/>
      </w:pPr>
      <w:r>
        <w:t>• Behavioral metrics (transactions, interactions)</w:t>
      </w:r>
    </w:p>
    <w:p>
      <w:pPr>
        <w:spacing w:after="80"/>
      </w:pPr>
      <w:r>
        <w:t>• Flags/alerts for suspicious patterns</w:t>
      </w:r>
    </w:p>
    <w:p>
      <w:pPr>
        <w:spacing w:after="80"/>
      </w:pPr>
      <w:r>
        <w:t>• Visual output (risk badge: low/medium/high)</w:t>
      </w:r>
    </w:p>
    <w:p>
      <w:r>
        <w:rPr>
          <w:b/>
          <w:sz w:val="28"/>
        </w:rPr>
        <w:t>6. Functional Requirements</w:t>
      </w:r>
    </w:p>
    <w:p>
      <w:pPr>
        <w:spacing w:after="80"/>
      </w:pPr>
      <w:r>
        <w:t>Backend: GET /analyze/:wallet endpoint</w:t>
      </w:r>
    </w:p>
    <w:p>
      <w:pPr>
        <w:spacing w:after="80"/>
      </w:pPr>
      <w:r>
        <w:t>Frontend: input UI, results display, responsive design</w:t>
      </w:r>
    </w:p>
    <w:p>
      <w:r>
        <w:rPr>
          <w:b/>
          <w:sz w:val="28"/>
        </w:rPr>
        <w:t>7. Risk Scoring Logic</w:t>
      </w:r>
    </w:p>
    <w:p>
      <w:pPr>
        <w:spacing w:after="80"/>
      </w:pPr>
      <w:r>
        <w:t>&gt;30 transactions in short period → +40</w:t>
      </w:r>
    </w:p>
    <w:p>
      <w:pPr>
        <w:spacing w:after="80"/>
      </w:pPr>
      <w:r>
        <w:t>Low interaction diversity → +30</w:t>
      </w:r>
    </w:p>
    <w:p>
      <w:pPr>
        <w:spacing w:after="80"/>
      </w:pPr>
      <w:r>
        <w:t>Repetitive patterns → +20</w:t>
      </w:r>
    </w:p>
    <w:p>
      <w:pPr>
        <w:spacing w:after="80"/>
      </w:pPr>
      <w:r>
        <w:t>No activity → 0</w:t>
      </w:r>
    </w:p>
    <w:p>
      <w:r>
        <w:rPr>
          <w:b/>
          <w:sz w:val="28"/>
        </w:rPr>
        <w:t>8. Technical Architecture</w:t>
      </w:r>
    </w:p>
    <w:p>
      <w:pPr>
        <w:spacing w:after="80"/>
      </w:pPr>
      <w:r>
        <w:t>Frontend → Backend API → Analyzer module → Response</w:t>
      </w:r>
    </w:p>
    <w:p>
      <w:r>
        <w:rPr>
          <w:b/>
          <w:sz w:val="28"/>
        </w:rPr>
        <w:t>9. Data Sources</w:t>
      </w:r>
    </w:p>
    <w:p>
      <w:pPr>
        <w:spacing w:after="80"/>
      </w:pPr>
      <w:r>
        <w:t>Phase 1: Mock or public EVM RPC</w:t>
      </w:r>
    </w:p>
    <w:p>
      <w:pPr>
        <w:spacing w:after="80"/>
      </w:pPr>
      <w:r>
        <w:t>Phase 2: Pharos RPC integration</w:t>
      </w:r>
    </w:p>
    <w:p>
      <w:r>
        <w:rPr>
          <w:b/>
          <w:sz w:val="28"/>
        </w:rPr>
        <w:t>10. UX Requirements</w:t>
      </w:r>
    </w:p>
    <w:p>
      <w:pPr>
        <w:spacing w:after="80"/>
      </w:pPr>
      <w:r>
        <w:t>Minimalist, fast (&lt;2s response)</w:t>
      </w:r>
    </w:p>
    <w:p>
      <w:pPr>
        <w:spacing w:after="80"/>
      </w:pPr>
      <w:r>
        <w:t>Clear risk visualization</w:t>
      </w:r>
    </w:p>
    <w:p>
      <w:pPr>
        <w:spacing w:after="80"/>
      </w:pPr>
      <w:r>
        <w:t>Mobile-friendly</w:t>
      </w:r>
    </w:p>
    <w:p>
      <w:r>
        <w:rPr>
          <w:b/>
          <w:sz w:val="28"/>
        </w:rPr>
        <w:t>11. Success Metrics</w:t>
      </w:r>
    </w:p>
    <w:p>
      <w:pPr>
        <w:spacing w:after="80"/>
      </w:pPr>
      <w:r>
        <w:t>Working demo</w:t>
      </w:r>
    </w:p>
    <w:p>
      <w:pPr>
        <w:spacing w:after="80"/>
      </w:pPr>
      <w:r>
        <w:t>Fast response time</w:t>
      </w:r>
    </w:p>
    <w:p>
      <w:pPr>
        <w:spacing w:after="80"/>
      </w:pPr>
      <w:r>
        <w:t>Clear risk output</w:t>
      </w:r>
    </w:p>
    <w:p>
      <w:pPr>
        <w:spacing w:after="80"/>
      </w:pPr>
      <w:r>
        <w:t>Shareable UI</w:t>
      </w:r>
    </w:p>
    <w:p>
      <w:r>
        <w:rPr>
          <w:b/>
          <w:sz w:val="28"/>
        </w:rPr>
        <w:t>12. Constraints</w:t>
      </w:r>
    </w:p>
    <w:p>
      <w:pPr>
        <w:spacing w:after="80"/>
      </w:pPr>
      <w:r>
        <w:t>No official SDK</w:t>
      </w:r>
    </w:p>
    <w:p>
      <w:pPr>
        <w:spacing w:after="80"/>
      </w:pPr>
      <w:r>
        <w:t>Limited time (24–48 hours)</w:t>
      </w:r>
    </w:p>
    <w:p>
      <w:pPr>
        <w:spacing w:after="80"/>
      </w:pPr>
      <w:r>
        <w:t>Keep logic simple</w:t>
      </w:r>
    </w:p>
    <w:p>
      <w:r>
        <w:rPr>
          <w:b/>
          <w:sz w:val="28"/>
        </w:rPr>
        <w:t>13. Future Enhancements</w:t>
      </w:r>
    </w:p>
    <w:p>
      <w:pPr>
        <w:spacing w:after="80"/>
      </w:pPr>
      <w:r>
        <w:t>Real-time monitoring</w:t>
      </w:r>
    </w:p>
    <w:p>
      <w:pPr>
        <w:spacing w:after="80"/>
      </w:pPr>
      <w:r>
        <w:t>Contract analysis</w:t>
      </w:r>
    </w:p>
    <w:p>
      <w:pPr>
        <w:spacing w:after="80"/>
      </w:pPr>
      <w:r>
        <w:t>Advanced AI anomaly detection</w:t>
      </w:r>
    </w:p>
    <w:p>
      <w:pPr>
        <w:spacing w:after="80"/>
      </w:pPr>
      <w:r>
        <w:t>Developer API</w:t>
      </w:r>
    </w:p>
    <w:p>
      <w:r>
        <w:rPr>
          <w:b/>
          <w:sz w:val="28"/>
        </w:rPr>
        <w:t>14. Positioning Statement</w:t>
      </w:r>
    </w:p>
    <w:p>
      <w:pPr>
        <w:spacing w:after="80"/>
      </w:pPr>
      <w:r>
        <w:t>PharosGuard adds a lightweight trust layer to Pharos by making wallet behavior transparent and actionable.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