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C02" w:rsidRDefault="005C2226">
      <w:r>
        <w:t>INSTRUCTIONS ON HOW TO CONVERT OPENEPHYS FILES DAT FILES FOR SPIKE DETECTION AND CLUSERING.</w:t>
      </w:r>
    </w:p>
    <w:p w:rsidR="005C2226" w:rsidRDefault="005C2226" w:rsidP="002D5A4F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matlab</w:t>
      </w:r>
      <w:proofErr w:type="spellEnd"/>
      <w:r>
        <w:t xml:space="preserve"> code ‘</w:t>
      </w:r>
      <w:r w:rsidRPr="005C2226">
        <w:rPr>
          <w:b/>
          <w:i/>
        </w:rPr>
        <w:t>ConvertOpenEphys_2_dat.m</w:t>
      </w:r>
      <w:r>
        <w:t>’ making sure the current folder is where the code is located</w:t>
      </w:r>
      <w:r w:rsidR="002D5A4F">
        <w:t xml:space="preserve">, currently </w:t>
      </w:r>
      <w:r w:rsidR="002D5A4F" w:rsidRPr="002D5A4F">
        <w:rPr>
          <w:i/>
        </w:rPr>
        <w:t>Y:\Saleem Lab\Data\</w:t>
      </w:r>
      <w:proofErr w:type="spellStart"/>
      <w:r w:rsidR="002D5A4F" w:rsidRPr="002D5A4F">
        <w:rPr>
          <w:i/>
        </w:rPr>
        <w:t>ePhys</w:t>
      </w:r>
      <w:proofErr w:type="spellEnd"/>
      <w:r w:rsidR="002D5A4F" w:rsidRPr="002D5A4F">
        <w:rPr>
          <w:i/>
        </w:rPr>
        <w:t>\</w:t>
      </w:r>
      <w:proofErr w:type="spellStart"/>
      <w:r w:rsidR="002D5A4F" w:rsidRPr="002D5A4F">
        <w:rPr>
          <w:i/>
        </w:rPr>
        <w:t>AAA_FileConverter</w:t>
      </w:r>
      <w:proofErr w:type="spellEnd"/>
      <w:r>
        <w:t xml:space="preserve">. This needs accessory functions, namely </w:t>
      </w:r>
      <w:r w:rsidRPr="005C2226">
        <w:rPr>
          <w:i/>
        </w:rPr>
        <w:t>‘</w:t>
      </w:r>
      <w:proofErr w:type="spellStart"/>
      <w:r w:rsidRPr="005C2226">
        <w:rPr>
          <w:i/>
        </w:rPr>
        <w:t>load_open_ephys_data_faster.m</w:t>
      </w:r>
      <w:proofErr w:type="spellEnd"/>
      <w:r w:rsidRPr="005C2226">
        <w:rPr>
          <w:i/>
        </w:rPr>
        <w:t>’</w:t>
      </w:r>
      <w:r>
        <w:t xml:space="preserve">, </w:t>
      </w:r>
      <w:r w:rsidRPr="005C2226">
        <w:rPr>
          <w:i/>
        </w:rPr>
        <w:t>‘remap_32ch.m’, ‘save2dat.m’, ‘</w:t>
      </w:r>
      <w:proofErr w:type="spellStart"/>
      <w:r w:rsidRPr="005C2226">
        <w:rPr>
          <w:i/>
        </w:rPr>
        <w:t>uigetfile_n_dir.m</w:t>
      </w:r>
      <w:proofErr w:type="spellEnd"/>
      <w:r w:rsidRPr="005C2226">
        <w:rPr>
          <w:i/>
        </w:rPr>
        <w:t>’</w:t>
      </w:r>
      <w:r>
        <w:t xml:space="preserve">. </w:t>
      </w:r>
    </w:p>
    <w:p w:rsidR="005C2226" w:rsidRDefault="005C2226" w:rsidP="005C2226">
      <w:pPr>
        <w:pStyle w:val="ListParagraph"/>
        <w:numPr>
          <w:ilvl w:val="0"/>
          <w:numId w:val="2"/>
        </w:numPr>
      </w:pPr>
      <w:r>
        <w:t xml:space="preserve">The code uses a function to re-order the channels so that they are organised according to their physical location in the probe. Please double check that this file is consistent with the probe you use. </w:t>
      </w:r>
    </w:p>
    <w:p w:rsidR="005C2226" w:rsidRDefault="005C2226" w:rsidP="005C2226">
      <w:pPr>
        <w:pStyle w:val="ListParagraph"/>
        <w:numPr>
          <w:ilvl w:val="0"/>
          <w:numId w:val="1"/>
        </w:numPr>
      </w:pPr>
      <w:r>
        <w:t xml:space="preserve">When prompted with the following window, please select the folder or multiple folders containing the </w:t>
      </w:r>
      <w:proofErr w:type="spellStart"/>
      <w:r>
        <w:t>openephys</w:t>
      </w:r>
      <w:proofErr w:type="spellEnd"/>
      <w:r>
        <w:t xml:space="preserve"> data</w:t>
      </w:r>
      <w:r w:rsidR="002D5A4F">
        <w:t>.</w:t>
      </w:r>
    </w:p>
    <w:p w:rsidR="005C2226" w:rsidRDefault="002D5A4F" w:rsidP="005C2226">
      <w:pPr>
        <w:pStyle w:val="ListParagraph"/>
        <w:jc w:val="center"/>
      </w:pPr>
      <w:r>
        <w:rPr>
          <w:noProof/>
          <w:lang w:eastAsia="en-GB"/>
        </w:rPr>
        <w:drawing>
          <wp:inline distT="0" distB="0" distL="0" distR="0">
            <wp:extent cx="2823755" cy="17337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C1662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542" cy="177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26" w:rsidRDefault="002D5A4F" w:rsidP="005C2226">
      <w:pPr>
        <w:pStyle w:val="ListParagraph"/>
        <w:numPr>
          <w:ilvl w:val="0"/>
          <w:numId w:val="1"/>
        </w:numPr>
      </w:pPr>
      <w:r>
        <w:t xml:space="preserve">Now the program will load all the channels of one file at a time. You can follow the progress from the </w:t>
      </w:r>
      <w:proofErr w:type="spellStart"/>
      <w:r>
        <w:t>Matlab</w:t>
      </w:r>
      <w:proofErr w:type="spellEnd"/>
      <w:r>
        <w:t xml:space="preserve"> Command Window.</w:t>
      </w:r>
    </w:p>
    <w:p w:rsidR="005C2226" w:rsidRDefault="002D5A4F" w:rsidP="002D5A4F">
      <w:pPr>
        <w:pStyle w:val="ListParagraph"/>
        <w:jc w:val="center"/>
      </w:pPr>
      <w:r>
        <w:rPr>
          <w:noProof/>
          <w:lang w:eastAsia="en-GB"/>
        </w:rPr>
        <w:drawing>
          <wp:inline distT="0" distB="0" distL="0" distR="0">
            <wp:extent cx="1208598" cy="900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C5ED5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313" cy="9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A4F" w:rsidRDefault="002D5A4F" w:rsidP="002D5A4F">
      <w:pPr>
        <w:pStyle w:val="ListParagraph"/>
        <w:numPr>
          <w:ilvl w:val="0"/>
          <w:numId w:val="1"/>
        </w:numPr>
      </w:pPr>
      <w:r>
        <w:t>You then have to select where you want to save the .</w:t>
      </w:r>
      <w:proofErr w:type="spellStart"/>
      <w:r>
        <w:t>dat</w:t>
      </w:r>
      <w:proofErr w:type="spellEnd"/>
      <w:r>
        <w:t xml:space="preserve"> file.</w:t>
      </w:r>
    </w:p>
    <w:p w:rsidR="002D5A4F" w:rsidRDefault="002D5A4F" w:rsidP="002D5A4F">
      <w:pPr>
        <w:pStyle w:val="ListParagraph"/>
        <w:jc w:val="center"/>
      </w:pPr>
      <w:r>
        <w:rPr>
          <w:noProof/>
          <w:lang w:eastAsia="en-GB"/>
        </w:rPr>
        <w:drawing>
          <wp:inline distT="0" distB="0" distL="0" distR="0">
            <wp:extent cx="2873829" cy="1616489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C2C82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250" cy="1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A4F" w:rsidRDefault="002D5A4F" w:rsidP="002D5A4F">
      <w:pPr>
        <w:pStyle w:val="ListParagraph"/>
        <w:numPr>
          <w:ilvl w:val="0"/>
          <w:numId w:val="1"/>
        </w:numPr>
      </w:pPr>
      <w:r>
        <w:t>Now you have to insert the name of the .</w:t>
      </w:r>
      <w:proofErr w:type="spellStart"/>
      <w:r>
        <w:t>dat</w:t>
      </w:r>
      <w:proofErr w:type="spellEnd"/>
      <w:r>
        <w:t xml:space="preserve"> file, directly from the </w:t>
      </w:r>
      <w:proofErr w:type="spellStart"/>
      <w:r>
        <w:t>Matlab</w:t>
      </w:r>
      <w:proofErr w:type="spellEnd"/>
      <w:r>
        <w:t xml:space="preserve"> Command Window.</w:t>
      </w:r>
    </w:p>
    <w:p w:rsidR="002D5A4F" w:rsidRDefault="002D5A4F" w:rsidP="002D5A4F">
      <w:pPr>
        <w:pStyle w:val="ListParagraph"/>
        <w:jc w:val="center"/>
      </w:pPr>
      <w:r>
        <w:rPr>
          <w:noProof/>
          <w:lang w:eastAsia="en-GB"/>
        </w:rPr>
        <w:drawing>
          <wp:inline distT="0" distB="0" distL="0" distR="0">
            <wp:extent cx="2130950" cy="866923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BCA9BD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714" cy="88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26" w:rsidRDefault="002D5A4F" w:rsidP="002D5A4F">
      <w:pPr>
        <w:pStyle w:val="ListParagraph"/>
        <w:numPr>
          <w:ilvl w:val="0"/>
          <w:numId w:val="1"/>
        </w:numPr>
      </w:pPr>
      <w:r>
        <w:t>Now the code will save the .</w:t>
      </w:r>
      <w:proofErr w:type="spellStart"/>
      <w:r>
        <w:t>dat</w:t>
      </w:r>
      <w:proofErr w:type="spellEnd"/>
      <w:r>
        <w:t xml:space="preserve"> file into the target folder. Once finished you will get a message on the </w:t>
      </w:r>
      <w:proofErr w:type="spellStart"/>
      <w:r>
        <w:t>Matlab</w:t>
      </w:r>
      <w:proofErr w:type="spellEnd"/>
      <w:r>
        <w:t xml:space="preserve"> Command Window.</w:t>
      </w:r>
    </w:p>
    <w:p w:rsidR="00A85F2C" w:rsidRDefault="00A85F2C" w:rsidP="00A85F2C"/>
    <w:p w:rsidR="00A85F2C" w:rsidRDefault="00A85F2C" w:rsidP="00A85F2C">
      <w:pPr>
        <w:rPr>
          <w:u w:val="single"/>
        </w:rPr>
      </w:pPr>
      <w:r w:rsidRPr="00A85F2C">
        <w:rPr>
          <w:u w:val="single"/>
        </w:rPr>
        <w:lastRenderedPageBreak/>
        <w:t>Potential changes:</w:t>
      </w:r>
    </w:p>
    <w:p w:rsidR="00A85F2C" w:rsidRDefault="00A85F2C" w:rsidP="00A85F2C">
      <w:pPr>
        <w:pStyle w:val="ListParagraph"/>
        <w:numPr>
          <w:ilvl w:val="0"/>
          <w:numId w:val="3"/>
        </w:numPr>
      </w:pPr>
      <w:r>
        <w:t xml:space="preserve">Directory structure and destination folders predefined. </w:t>
      </w:r>
    </w:p>
    <w:p w:rsidR="00A85F2C" w:rsidRDefault="00A85F2C" w:rsidP="00A85F2C">
      <w:pPr>
        <w:pStyle w:val="ListParagraph"/>
        <w:numPr>
          <w:ilvl w:val="0"/>
          <w:numId w:val="3"/>
        </w:numPr>
      </w:pPr>
      <w:r>
        <w:t>File naming automated</w:t>
      </w:r>
    </w:p>
    <w:p w:rsidR="00A85F2C" w:rsidRDefault="00A85F2C" w:rsidP="00A85F2C">
      <w:pPr>
        <w:pStyle w:val="ListParagraph"/>
        <w:numPr>
          <w:ilvl w:val="0"/>
          <w:numId w:val="3"/>
        </w:numPr>
      </w:pPr>
      <w:r>
        <w:t>File identifying added at the end of the filename in case we want to try different runs</w:t>
      </w:r>
    </w:p>
    <w:p w:rsidR="00165975" w:rsidRDefault="00165975" w:rsidP="00165975"/>
    <w:p w:rsidR="00165975" w:rsidRDefault="00165975" w:rsidP="00165975"/>
    <w:p w:rsidR="00165975" w:rsidRDefault="00165975" w:rsidP="00165975"/>
    <w:p w:rsidR="00165975" w:rsidRPr="00260017" w:rsidRDefault="00165975" w:rsidP="00165975">
      <w:pPr>
        <w:rPr>
          <w:b/>
        </w:rPr>
      </w:pPr>
      <w:r w:rsidRPr="00260017">
        <w:rPr>
          <w:b/>
        </w:rPr>
        <w:t>Probe Channel Mapping:</w:t>
      </w:r>
    </w:p>
    <w:p w:rsidR="00165975" w:rsidRDefault="00165975" w:rsidP="00165975">
      <w:r>
        <w:t xml:space="preserve">The identification number of a recording channel has to be mapped from the probe to </w:t>
      </w:r>
      <w:proofErr w:type="spellStart"/>
      <w:r>
        <w:t>OpenEphys</w:t>
      </w:r>
      <w:proofErr w:type="spellEnd"/>
      <w:r>
        <w:t xml:space="preserve"> system due to different channel ordering of the connectors/adapters. This is important because it allows to discriminate channels from different shanks and analyse units from truly proximal channels. </w:t>
      </w:r>
    </w:p>
    <w:p w:rsidR="00165975" w:rsidRDefault="00787CD5" w:rsidP="00165975"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4190365</wp:posOffset>
            </wp:positionH>
            <wp:positionV relativeFrom="paragraph">
              <wp:posOffset>834390</wp:posOffset>
            </wp:positionV>
            <wp:extent cx="1439545" cy="2679700"/>
            <wp:effectExtent l="0" t="0" r="8255" b="6350"/>
            <wp:wrapThrough wrapText="bothSides">
              <wp:wrapPolygon edited="0">
                <wp:start x="0" y="0"/>
                <wp:lineTo x="0" y="21498"/>
                <wp:lineTo x="21438" y="21498"/>
                <wp:lineTo x="2143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1064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4193540</wp:posOffset>
                </wp:positionH>
                <wp:positionV relativeFrom="paragraph">
                  <wp:posOffset>3517900</wp:posOffset>
                </wp:positionV>
                <wp:extent cx="1465580" cy="2377440"/>
                <wp:effectExtent l="0" t="0" r="2032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558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7CD5" w:rsidRDefault="00787CD5" w:rsidP="00787CD5">
                            <w:r>
                              <w:t xml:space="preserve">Fortunately the probes from </w:t>
                            </w:r>
                            <w:proofErr w:type="spellStart"/>
                            <w:r>
                              <w:t>Neuronexus</w:t>
                            </w:r>
                            <w:proofErr w:type="spellEnd"/>
                            <w:r>
                              <w:t xml:space="preserve"> (above)</w:t>
                            </w:r>
                            <w:r>
                              <w:t xml:space="preserve"> and Cambridge Neuro Tech</w:t>
                            </w:r>
                            <w:r>
                              <w:t xml:space="preserve"> (left)</w:t>
                            </w:r>
                            <w:r>
                              <w:t xml:space="preserve"> have the same ordering so one mapping should be OK for all our 32-channel probes.</w:t>
                            </w:r>
                          </w:p>
                          <w:p w:rsidR="00787CD5" w:rsidRDefault="00787C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0.2pt;margin-top:277pt;width:115.4pt;height:187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">
                <v:textbox>
                  <w:txbxContent>
                    <w:p w:rsidR="00787CD5" w:rsidRDefault="00787CD5" w:rsidP="00787CD5">
                      <w:r>
                        <w:t xml:space="preserve">Fortunately the probes from </w:t>
                      </w:r>
                      <w:proofErr w:type="spellStart"/>
                      <w:r>
                        <w:t>Neuronexus</w:t>
                      </w:r>
                      <w:proofErr w:type="spellEnd"/>
                      <w:r>
                        <w:t xml:space="preserve"> (above)</w:t>
                      </w:r>
                      <w:r>
                        <w:t xml:space="preserve"> and Cambridge Neuro Tech</w:t>
                      </w:r>
                      <w:r>
                        <w:t xml:space="preserve"> (left)</w:t>
                      </w:r>
                      <w:r>
                        <w:t xml:space="preserve"> have the same ordering so one mapping should be OK for all our 32-channel probes.</w:t>
                      </w:r>
                    </w:p>
                    <w:p w:rsidR="00787CD5" w:rsidRDefault="00787CD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-33655</wp:posOffset>
            </wp:positionH>
            <wp:positionV relativeFrom="paragraph">
              <wp:posOffset>442595</wp:posOffset>
            </wp:positionV>
            <wp:extent cx="4108450" cy="5467985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103CF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975">
        <w:t>For example, the double shank Cambridge NeuroTech probe E series, with 16 shanks per shank has the following channel disposition:</w:t>
      </w:r>
    </w:p>
    <w:p w:rsidR="00165975" w:rsidRDefault="00165975" w:rsidP="00165975"/>
    <w:p w:rsidR="00165975" w:rsidRDefault="00260017" w:rsidP="00165975">
      <w:r>
        <w:t>It is important to note that f</w:t>
      </w:r>
      <w:r w:rsidR="00165975">
        <w:t>irst, the channels are positioned in a not-straightforward order</w:t>
      </w:r>
      <w:r>
        <w:t xml:space="preserve"> and second, the connector at the top of the probe shows which pin transmits which channel signal.</w:t>
      </w:r>
    </w:p>
    <w:p w:rsidR="00260017" w:rsidRDefault="00260017" w:rsidP="0016597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8.6pt;margin-top:22.2pt;width:400.85pt;height:400.85pt;z-index:251660288;mso-position-horizontal-relative:text;mso-position-vertical-relative:text;mso-width-relative:page;mso-height-relative:page">
            <v:imagedata r:id="rId13" o:title="A32-OM32 adaptor map"/>
            <w10:wrap type="topAndBottom"/>
          </v:shape>
        </w:pict>
      </w:r>
      <w:r>
        <w:t>This connector (A32) is then attached to an adapt</w:t>
      </w:r>
      <w:r w:rsidR="00787CD5">
        <w:t>o</w:t>
      </w:r>
      <w:r>
        <w:t>r A32-OM32 whose mapping is as follows:</w:t>
      </w:r>
    </w:p>
    <w:p w:rsidR="00260017" w:rsidRDefault="00260017" w:rsidP="00165975"/>
    <w:p w:rsidR="00260017" w:rsidRDefault="00260017" w:rsidP="00165975">
      <w:r>
        <w:t xml:space="preserve">From these 2 first pictures we can already notice that the ID channel numbers between the A32 female of the </w:t>
      </w:r>
      <w:r w:rsidR="00787CD5">
        <w:t>adapto</w:t>
      </w:r>
      <w:r>
        <w:t>r do not match those for the male of the probe itself. For example, channel 11 of the probe connects to PIN 1 of the A32 female of the adaptor, channel 9 to pin 2 and so on.</w:t>
      </w:r>
    </w:p>
    <w:p w:rsidR="00165975" w:rsidRDefault="00787CD5" w:rsidP="00165975">
      <w:r>
        <w:t xml:space="preserve">Another adaptor is required to connect the probe to the </w:t>
      </w:r>
      <w:proofErr w:type="spellStart"/>
      <w:r>
        <w:t>OpenEphys</w:t>
      </w:r>
      <w:proofErr w:type="spellEnd"/>
      <w:r>
        <w:t xml:space="preserve"> system, the RHD2132 connector (see next page). </w:t>
      </w:r>
      <w:r w:rsidR="00450F54">
        <w:t>For example: PIN</w:t>
      </w:r>
      <w:r>
        <w:t xml:space="preserve"> 23 of the </w:t>
      </w:r>
      <w:r>
        <w:t>A32-OM32</w:t>
      </w:r>
      <w:r>
        <w:t xml:space="preserve"> </w:t>
      </w:r>
      <w:r>
        <w:t>adaptor</w:t>
      </w:r>
      <w:r>
        <w:t xml:space="preserve"> connects with </w:t>
      </w:r>
      <w:r w:rsidR="00450F54">
        <w:t>PIN</w:t>
      </w:r>
      <w:r>
        <w:t xml:space="preserve"> </w:t>
      </w:r>
      <w:r w:rsidR="00450F54">
        <w:t xml:space="preserve">7 (8-1 as starts from 0) of the RHD2132 amplifier board, or PIN 9 connects with PIN 22 (23-1). </w:t>
      </w:r>
    </w:p>
    <w:p w:rsidR="00450F54" w:rsidRDefault="00450F54" w:rsidP="00450F54">
      <w:r>
        <w:t xml:space="preserve">This is the last stage before the signals go to the </w:t>
      </w:r>
      <w:proofErr w:type="spellStart"/>
      <w:r>
        <w:t>OpenEphys</w:t>
      </w:r>
      <w:proofErr w:type="spellEnd"/>
      <w:r>
        <w:t xml:space="preserve"> system and we assume that the signals that are displayed onto the recording software are ordered according to the scheme of this last adaptor.</w:t>
      </w:r>
      <w:r>
        <w:t xml:space="preserve"> Therefore, if we take the two examples of the previous paragraph, the 22</w:t>
      </w:r>
      <w:r w:rsidRPr="00450F54">
        <w:rPr>
          <w:vertAlign w:val="superscript"/>
        </w:rPr>
        <w:t>nd</w:t>
      </w:r>
      <w:r>
        <w:t xml:space="preserve"> signal shown on the </w:t>
      </w:r>
      <w:proofErr w:type="spellStart"/>
      <w:r>
        <w:t>OpenEphys</w:t>
      </w:r>
      <w:proofErr w:type="spellEnd"/>
      <w:r>
        <w:t xml:space="preserve"> system will be the one coming from the electrode site number 23; the 7</w:t>
      </w:r>
      <w:r w:rsidRPr="00450F54">
        <w:rPr>
          <w:vertAlign w:val="superscript"/>
        </w:rPr>
        <w:t>th</w:t>
      </w:r>
      <w:r>
        <w:t xml:space="preserve"> signal will be coming from the 12</w:t>
      </w:r>
      <w:r w:rsidRPr="00450F54">
        <w:rPr>
          <w:vertAlign w:val="superscript"/>
        </w:rPr>
        <w:t>th</w:t>
      </w:r>
      <w:r>
        <w:t xml:space="preserve"> recording site.</w:t>
      </w:r>
      <w:r w:rsidR="00A67F83">
        <w:t xml:space="preserve"> And so and so forth. </w:t>
      </w:r>
    </w:p>
    <w:p w:rsidR="00A85F2C" w:rsidRDefault="00A67F83" w:rsidP="00A85F2C">
      <w:r>
        <w:lastRenderedPageBreak/>
        <w:t xml:space="preserve">For this purpose, I created a mapping that takes these info into account and reorder the signals according to the recording site of origin at the moment of conversion from </w:t>
      </w:r>
      <w:proofErr w:type="spellStart"/>
      <w:r>
        <w:t>OpenEphys</w:t>
      </w:r>
      <w:proofErr w:type="spellEnd"/>
      <w:r>
        <w:t xml:space="preserve"> (.continuous) to .DAT format.</w:t>
      </w:r>
    </w:p>
    <w:p w:rsidR="005C2226" w:rsidRDefault="00787CD5">
      <w:r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0</wp:posOffset>
            </wp:positionV>
            <wp:extent cx="4581525" cy="2981325"/>
            <wp:effectExtent l="0" t="0" r="9525" b="9525"/>
            <wp:wrapTopAndBottom/>
            <wp:docPr id="7" name="Picture 7" descr="C:\Users\t.muzzu\AppData\Local\Microsoft\Windows\INetCache\Content.Word\RHD2132 conn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.muzzu\AppData\Local\Microsoft\Windows\INetCache\Content.Word\RHD2132 connecto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7F83">
        <w:t>The next step is to make sure the geometrical information of the probe are correctly fed into the clustering software.  So, for each probe is necessary to create a geometry file *.</w:t>
      </w:r>
      <w:proofErr w:type="spellStart"/>
      <w:r w:rsidR="00A67F83">
        <w:t>prb</w:t>
      </w:r>
      <w:proofErr w:type="spellEnd"/>
      <w:r w:rsidR="00A67F83">
        <w:t xml:space="preserve"> that contains: adjacency info of the channels and their 2D physical coordinates onto each shank (preferably in micrometers.)</w:t>
      </w:r>
      <w:bookmarkStart w:id="0" w:name="_GoBack"/>
      <w:bookmarkEnd w:id="0"/>
    </w:p>
    <w:sectPr w:rsidR="005C2226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226" w:rsidRDefault="005C2226" w:rsidP="005C2226">
      <w:pPr>
        <w:spacing w:after="0" w:line="240" w:lineRule="auto"/>
      </w:pPr>
      <w:r>
        <w:separator/>
      </w:r>
    </w:p>
  </w:endnote>
  <w:endnote w:type="continuationSeparator" w:id="0">
    <w:p w:rsidR="005C2226" w:rsidRDefault="005C2226" w:rsidP="005C2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226" w:rsidRDefault="005C2226" w:rsidP="005C2226">
      <w:pPr>
        <w:spacing w:after="0" w:line="240" w:lineRule="auto"/>
      </w:pPr>
      <w:r>
        <w:separator/>
      </w:r>
    </w:p>
  </w:footnote>
  <w:footnote w:type="continuationSeparator" w:id="0">
    <w:p w:rsidR="005C2226" w:rsidRDefault="005C2226" w:rsidP="005C2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226" w:rsidRDefault="005C2226">
    <w:pPr>
      <w:pStyle w:val="Header"/>
    </w:pPr>
    <w:r>
      <w:t>Saleem Lab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D29F9"/>
    <w:multiLevelType w:val="hybridMultilevel"/>
    <w:tmpl w:val="563ED9CC"/>
    <w:lvl w:ilvl="0" w:tplc="E7C2AB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900A81"/>
    <w:multiLevelType w:val="hybridMultilevel"/>
    <w:tmpl w:val="95847E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24918"/>
    <w:multiLevelType w:val="hybridMultilevel"/>
    <w:tmpl w:val="D1263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9B0"/>
    <w:rsid w:val="00165975"/>
    <w:rsid w:val="00260017"/>
    <w:rsid w:val="002D5A4F"/>
    <w:rsid w:val="00450F54"/>
    <w:rsid w:val="005C2226"/>
    <w:rsid w:val="00787CD5"/>
    <w:rsid w:val="009C39B0"/>
    <w:rsid w:val="00A67F83"/>
    <w:rsid w:val="00A85F2C"/>
    <w:rsid w:val="00FC3C02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CC83CCE"/>
  <w15:chartTrackingRefBased/>
  <w15:docId w15:val="{9615ABC9-BE21-49F2-9966-EB4A1728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2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226"/>
  </w:style>
  <w:style w:type="paragraph" w:styleId="Footer">
    <w:name w:val="footer"/>
    <w:basedOn w:val="Normal"/>
    <w:link w:val="FooterChar"/>
    <w:uiPriority w:val="99"/>
    <w:unhideWhenUsed/>
    <w:rsid w:val="005C22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226"/>
  </w:style>
  <w:style w:type="paragraph" w:styleId="ListParagraph">
    <w:name w:val="List Paragraph"/>
    <w:basedOn w:val="Normal"/>
    <w:uiPriority w:val="34"/>
    <w:qFormat/>
    <w:rsid w:val="005C2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tomaso muzzu</dc:creator>
  <cp:keywords/>
  <dc:description/>
  <cp:lastModifiedBy>tomaso muzzu</cp:lastModifiedBy>
  <cp:revision>5</cp:revision>
  <dcterms:created xsi:type="dcterms:W3CDTF">2018-03-14T17:45:00Z</dcterms:created>
  <dcterms:modified xsi:type="dcterms:W3CDTF">2018-06-01T09:17:00Z</dcterms:modified>
</cp:coreProperties>
</file>