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4BF7A4A" w14:textId="77777777" w:rsidR="00BE2960" w:rsidRPr="00BE2960" w:rsidRDefault="00BE2960" w:rsidP="00BE2960">
      <w:pPr>
        <w:rPr>
          <w:b/>
          <w:bCs/>
        </w:rPr>
      </w:pPr>
      <w:r w:rsidRPr="00BE2960">
        <w:rPr>
          <w:b/>
          <w:bCs/>
        </w:rPr>
        <w:t>Intelligence Platform</w:t>
      </w:r>
    </w:p>
    <w:p w14:paraId="40C30FD9" w14:textId="77777777" w:rsidR="00BE2960" w:rsidRPr="00BE2960" w:rsidRDefault="00BE2960" w:rsidP="00BE2960">
      <w:pPr>
        <w:rPr>
          <w:b/>
          <w:bCs/>
        </w:rPr>
      </w:pPr>
      <w:r w:rsidRPr="00BE2960">
        <w:rPr>
          <w:b/>
          <w:bCs/>
        </w:rPr>
        <w:t>Question 1: API Keys &amp; Security</w:t>
      </w:r>
    </w:p>
    <w:p w14:paraId="1643BCB2" w14:textId="77777777" w:rsidR="00BE2960" w:rsidRPr="00BE2960" w:rsidRDefault="00BE2960" w:rsidP="00BE2960">
      <w:pPr>
        <w:numPr>
          <w:ilvl w:val="0"/>
          <w:numId w:val="1"/>
        </w:numPr>
      </w:pPr>
      <w:r w:rsidRPr="00BE2960">
        <w:rPr>
          <w:b/>
          <w:bCs/>
        </w:rPr>
        <w:t>Question:</w:t>
      </w:r>
      <w:r w:rsidRPr="00BE2960">
        <w:t xml:space="preserve"> If we use end-to-end or server communication, should we give public keys to users or the server? What about the risk of data leaks or hacks?</w:t>
      </w:r>
    </w:p>
    <w:p w14:paraId="3FAAA95E" w14:textId="77777777" w:rsidR="00BE2960" w:rsidRPr="00BE2960" w:rsidRDefault="00BE2960" w:rsidP="00BE2960">
      <w:pPr>
        <w:numPr>
          <w:ilvl w:val="0"/>
          <w:numId w:val="1"/>
        </w:numPr>
      </w:pPr>
      <w:r w:rsidRPr="00BE2960">
        <w:rPr>
          <w:b/>
          <w:bCs/>
        </w:rPr>
        <w:t>Supervisor's Answer:</w:t>
      </w:r>
    </w:p>
    <w:p w14:paraId="1130578A" w14:textId="77777777" w:rsidR="00BE2960" w:rsidRPr="00BE2960" w:rsidRDefault="00BE2960" w:rsidP="00BE2960">
      <w:pPr>
        <w:numPr>
          <w:ilvl w:val="1"/>
          <w:numId w:val="1"/>
        </w:numPr>
      </w:pPr>
      <w:r w:rsidRPr="00BE2960">
        <w:t>API keys should never be given to users; only developers have access to them.</w:t>
      </w:r>
    </w:p>
    <w:p w14:paraId="069AFB30" w14:textId="77777777" w:rsidR="00BE2960" w:rsidRPr="00BE2960" w:rsidRDefault="00BE2960" w:rsidP="00BE2960">
      <w:pPr>
        <w:numPr>
          <w:ilvl w:val="1"/>
          <w:numId w:val="1"/>
        </w:numPr>
      </w:pPr>
      <w:r w:rsidRPr="00BE2960">
        <w:t>Since the application is running locally on development devices rather than being fully deployed for production at this stage, you don't need to worry excessively about enterprise-level server security.</w:t>
      </w:r>
    </w:p>
    <w:p w14:paraId="02A320CE" w14:textId="77777777" w:rsidR="00BE2960" w:rsidRPr="00BE2960" w:rsidRDefault="00BE2960" w:rsidP="00BE2960">
      <w:pPr>
        <w:numPr>
          <w:ilvl w:val="1"/>
          <w:numId w:val="1"/>
        </w:numPr>
      </w:pPr>
      <w:r w:rsidRPr="00BE2960">
        <w:rPr>
          <w:b/>
          <w:bCs/>
        </w:rPr>
        <w:t>Best Practice:</w:t>
      </w:r>
      <w:r w:rsidRPr="00BE2960">
        <w:t xml:space="preserve"> Store keys using </w:t>
      </w:r>
      <w:r w:rsidRPr="00BE2960">
        <w:rPr>
          <w:b/>
          <w:bCs/>
        </w:rPr>
        <w:t>Environment Variables</w:t>
      </w:r>
      <w:r w:rsidRPr="00BE2960">
        <w:t xml:space="preserve"> hidden locally on the development device. This ensures they are not stored in plain text and will not be published when pushing code to GitHub.</w:t>
      </w:r>
    </w:p>
    <w:p w14:paraId="472E336F" w14:textId="77777777" w:rsidR="00BE2960" w:rsidRPr="00BE2960" w:rsidRDefault="00BE2960" w:rsidP="00BE2960">
      <w:pPr>
        <w:rPr>
          <w:b/>
          <w:bCs/>
        </w:rPr>
      </w:pPr>
      <w:r w:rsidRPr="00BE2960">
        <w:rPr>
          <w:b/>
          <w:bCs/>
        </w:rPr>
        <w:t>Question 2: AI Accuracy &amp; Material Verification</w:t>
      </w:r>
    </w:p>
    <w:p w14:paraId="527816CC" w14:textId="77777777" w:rsidR="00BE2960" w:rsidRPr="00BE2960" w:rsidRDefault="00BE2960" w:rsidP="00BE2960">
      <w:pPr>
        <w:numPr>
          <w:ilvl w:val="0"/>
          <w:numId w:val="2"/>
        </w:numPr>
      </w:pPr>
      <w:r w:rsidRPr="00BE2960">
        <w:rPr>
          <w:b/>
          <w:bCs/>
        </w:rPr>
        <w:t>Question:</w:t>
      </w:r>
      <w:r w:rsidRPr="00BE2960">
        <w:t xml:space="preserve"> How do we ensure AI accuracy in quizzes and exams so students don't study incorrect information? Which approach is best: an AI disclaimer, linking answers to specific source lines/slides, or a tutor approval flow?</w:t>
      </w:r>
    </w:p>
    <w:p w14:paraId="640F690C" w14:textId="77777777" w:rsidR="00BE2960" w:rsidRPr="00BE2960" w:rsidRDefault="00BE2960" w:rsidP="00BE2960">
      <w:pPr>
        <w:numPr>
          <w:ilvl w:val="0"/>
          <w:numId w:val="2"/>
        </w:numPr>
      </w:pPr>
      <w:r w:rsidRPr="00BE2960">
        <w:rPr>
          <w:b/>
          <w:bCs/>
        </w:rPr>
        <w:t>Supervisor's Answer:</w:t>
      </w:r>
    </w:p>
    <w:p w14:paraId="3E3DE280" w14:textId="77777777" w:rsidR="00BE2960" w:rsidRPr="00BE2960" w:rsidRDefault="00BE2960" w:rsidP="00BE2960">
      <w:pPr>
        <w:numPr>
          <w:ilvl w:val="1"/>
          <w:numId w:val="2"/>
        </w:numPr>
      </w:pPr>
      <w:r w:rsidRPr="00BE2960">
        <w:rPr>
          <w:b/>
          <w:bCs/>
        </w:rPr>
        <w:t>AI Disclaimer:</w:t>
      </w:r>
      <w:r w:rsidRPr="00BE2960">
        <w:t xml:space="preserve"> This is standard policy and mandatory for any application featuring AI.</w:t>
      </w:r>
    </w:p>
    <w:p w14:paraId="67272CFA" w14:textId="77777777" w:rsidR="00BE2960" w:rsidRPr="00BE2960" w:rsidRDefault="00BE2960" w:rsidP="00BE2960">
      <w:pPr>
        <w:numPr>
          <w:ilvl w:val="1"/>
          <w:numId w:val="2"/>
        </w:numPr>
      </w:pPr>
      <w:r w:rsidRPr="00BE2960">
        <w:rPr>
          <w:b/>
          <w:bCs/>
        </w:rPr>
        <w:t>Source Linking:</w:t>
      </w:r>
      <w:r w:rsidRPr="00BE2960">
        <w:t xml:space="preserve"> A good approach, but keep in mind that students might blindly trust the linked source without verifying it themselves.</w:t>
      </w:r>
    </w:p>
    <w:p w14:paraId="64F562E9" w14:textId="77777777" w:rsidR="00BE2960" w:rsidRPr="00BE2960" w:rsidRDefault="00BE2960" w:rsidP="00BE2960">
      <w:pPr>
        <w:numPr>
          <w:ilvl w:val="1"/>
          <w:numId w:val="2"/>
        </w:numPr>
      </w:pPr>
      <w:r w:rsidRPr="00BE2960">
        <w:rPr>
          <w:b/>
          <w:bCs/>
        </w:rPr>
        <w:t>Tutor Approval Flow:</w:t>
      </w:r>
      <w:r w:rsidRPr="00BE2960">
        <w:t xml:space="preserve"> A strong option, but consider whether you will realistically have enough tutors available for a massive student user base.</w:t>
      </w:r>
    </w:p>
    <w:p w14:paraId="34E07AA8" w14:textId="77777777" w:rsidR="00BE2960" w:rsidRPr="00BE2960" w:rsidRDefault="00BE2960" w:rsidP="00BE2960">
      <w:pPr>
        <w:numPr>
          <w:ilvl w:val="1"/>
          <w:numId w:val="2"/>
        </w:numPr>
      </w:pPr>
      <w:r w:rsidRPr="00BE2960">
        <w:rPr>
          <w:b/>
          <w:bCs/>
        </w:rPr>
        <w:t>Conclusion:</w:t>
      </w:r>
      <w:r w:rsidRPr="00BE2960">
        <w:t xml:space="preserve"> There is no single standard fix. Evaluate the drawbacks of each method and choose the one with the fewest limitations. You can also pre-verify and curate a set of reliable materials yourself for the users.</w:t>
      </w:r>
    </w:p>
    <w:p w14:paraId="45E278E8" w14:textId="77777777" w:rsidR="00BE2960" w:rsidRDefault="00BE2960" w:rsidP="00BE2960">
      <w:pPr>
        <w:rPr>
          <w:b/>
          <w:bCs/>
        </w:rPr>
      </w:pPr>
    </w:p>
    <w:p w14:paraId="25A49BA9" w14:textId="77777777" w:rsidR="00BE2960" w:rsidRDefault="00BE2960" w:rsidP="00BE2960">
      <w:pPr>
        <w:rPr>
          <w:b/>
          <w:bCs/>
        </w:rPr>
      </w:pPr>
    </w:p>
    <w:p w14:paraId="59DC37A9" w14:textId="77777777" w:rsidR="00BE2960" w:rsidRDefault="00BE2960" w:rsidP="00BE2960">
      <w:pPr>
        <w:rPr>
          <w:b/>
          <w:bCs/>
        </w:rPr>
      </w:pPr>
    </w:p>
    <w:p w14:paraId="22CE5C18" w14:textId="36F46BE6" w:rsidR="00BE2960" w:rsidRPr="00BE2960" w:rsidRDefault="00BE2960" w:rsidP="00BE2960">
      <w:pPr>
        <w:rPr>
          <w:b/>
          <w:bCs/>
        </w:rPr>
      </w:pPr>
      <w:r w:rsidRPr="00BE2960">
        <w:rPr>
          <w:b/>
          <w:bCs/>
        </w:rPr>
        <w:t>Question 3: Communities &amp; Group Chat</w:t>
      </w:r>
    </w:p>
    <w:p w14:paraId="61AFCF1F" w14:textId="77777777" w:rsidR="00BE2960" w:rsidRPr="00BE2960" w:rsidRDefault="00BE2960" w:rsidP="00BE2960">
      <w:pPr>
        <w:numPr>
          <w:ilvl w:val="0"/>
          <w:numId w:val="3"/>
        </w:numPr>
      </w:pPr>
      <w:r w:rsidRPr="00BE2960">
        <w:rPr>
          <w:b/>
          <w:bCs/>
        </w:rPr>
        <w:t>Question:</w:t>
      </w:r>
      <w:r w:rsidRPr="00BE2960">
        <w:t xml:space="preserve"> Is a group chat feature for study communities out of scope? Can users create custom groups without associating them with a specific subject?</w:t>
      </w:r>
    </w:p>
    <w:p w14:paraId="30A9C043" w14:textId="77777777" w:rsidR="00BE2960" w:rsidRPr="00BE2960" w:rsidRDefault="00BE2960" w:rsidP="00BE2960">
      <w:pPr>
        <w:numPr>
          <w:ilvl w:val="0"/>
          <w:numId w:val="3"/>
        </w:numPr>
      </w:pPr>
      <w:r w:rsidRPr="00BE2960">
        <w:rPr>
          <w:b/>
          <w:bCs/>
        </w:rPr>
        <w:t>Supervisor's Answer:</w:t>
      </w:r>
    </w:p>
    <w:p w14:paraId="7B41A8AC" w14:textId="136D2B87" w:rsidR="00BE2960" w:rsidRPr="00BE2960" w:rsidRDefault="00BE2960" w:rsidP="00BE2960">
      <w:pPr>
        <w:numPr>
          <w:ilvl w:val="1"/>
          <w:numId w:val="3"/>
        </w:numPr>
      </w:pPr>
      <w:r w:rsidRPr="00BE2960">
        <w:rPr>
          <w:b/>
          <w:bCs/>
        </w:rPr>
        <w:t xml:space="preserve">Yes, group chat is </w:t>
      </w:r>
      <w:r w:rsidR="00D43F94" w:rsidRPr="00BE2960">
        <w:rPr>
          <w:b/>
          <w:bCs/>
        </w:rPr>
        <w:t>within</w:t>
      </w:r>
      <w:r w:rsidRPr="00BE2960">
        <w:rPr>
          <w:b/>
          <w:bCs/>
        </w:rPr>
        <w:t xml:space="preserve"> scope</w:t>
      </w:r>
      <w:r w:rsidRPr="00BE2960">
        <w:t xml:space="preserve"> and expected when multiple users interact and have profiles.</w:t>
      </w:r>
    </w:p>
    <w:p w14:paraId="20F0C2A0" w14:textId="77777777" w:rsidR="00BE2960" w:rsidRPr="00BE2960" w:rsidRDefault="00BE2960" w:rsidP="00BE2960">
      <w:pPr>
        <w:numPr>
          <w:ilvl w:val="1"/>
          <w:numId w:val="3"/>
        </w:numPr>
      </w:pPr>
      <w:r w:rsidRPr="00BE2960">
        <w:t xml:space="preserve">You can implement real-time group chat easily using backend tools like </w:t>
      </w:r>
      <w:r w:rsidRPr="00BE2960">
        <w:rPr>
          <w:b/>
          <w:bCs/>
        </w:rPr>
        <w:t>Google Firebase</w:t>
      </w:r>
      <w:r w:rsidRPr="00BE2960">
        <w:t>.</w:t>
      </w:r>
    </w:p>
    <w:p w14:paraId="4F673C94" w14:textId="77777777" w:rsidR="00BE2960" w:rsidRPr="00BE2960" w:rsidRDefault="00BE2960" w:rsidP="00BE2960">
      <w:pPr>
        <w:numPr>
          <w:ilvl w:val="1"/>
          <w:numId w:val="3"/>
        </w:numPr>
      </w:pPr>
      <w:r w:rsidRPr="00BE2960">
        <w:t xml:space="preserve">Whether to allow multiple groups per subject or user-created groups depends entirely on your design style. Prioritize </w:t>
      </w:r>
      <w:r w:rsidRPr="00BE2960">
        <w:rPr>
          <w:b/>
          <w:bCs/>
        </w:rPr>
        <w:t>User Experience (UX)</w:t>
      </w:r>
      <w:r w:rsidRPr="00BE2960">
        <w:t xml:space="preserve"> above everything else, even if it requires extra work.</w:t>
      </w:r>
    </w:p>
    <w:p w14:paraId="468BEC68" w14:textId="77777777" w:rsidR="00BE2960" w:rsidRPr="00BE2960" w:rsidRDefault="00BE2960" w:rsidP="00BE2960">
      <w:pPr>
        <w:rPr>
          <w:b/>
          <w:bCs/>
        </w:rPr>
      </w:pPr>
      <w:r w:rsidRPr="00BE2960">
        <w:rPr>
          <w:b/>
          <w:bCs/>
        </w:rPr>
        <w:t>Question 4: Paid Subscriptions &amp; Monetization (Feature F13)</w:t>
      </w:r>
    </w:p>
    <w:p w14:paraId="00F9282E" w14:textId="77777777" w:rsidR="00BE2960" w:rsidRPr="00BE2960" w:rsidRDefault="00BE2960" w:rsidP="00BE2960">
      <w:pPr>
        <w:numPr>
          <w:ilvl w:val="0"/>
          <w:numId w:val="4"/>
        </w:numPr>
      </w:pPr>
      <w:r w:rsidRPr="00BE2960">
        <w:rPr>
          <w:b/>
          <w:bCs/>
        </w:rPr>
        <w:t>Question:</w:t>
      </w:r>
      <w:r w:rsidRPr="00BE2960">
        <w:t xml:space="preserve"> Is adding a paid subscription (using Tap gateway and noting Apple's In-App Purchase policies) a good idea or outside the brief? Is a demo card enough?</w:t>
      </w:r>
    </w:p>
    <w:p w14:paraId="71870A61" w14:textId="77777777" w:rsidR="00BE2960" w:rsidRPr="00BE2960" w:rsidRDefault="00BE2960" w:rsidP="00BE2960">
      <w:pPr>
        <w:numPr>
          <w:ilvl w:val="0"/>
          <w:numId w:val="4"/>
        </w:numPr>
      </w:pPr>
      <w:r w:rsidRPr="00BE2960">
        <w:rPr>
          <w:b/>
          <w:bCs/>
        </w:rPr>
        <w:t>Supervisor's Answer:</w:t>
      </w:r>
    </w:p>
    <w:p w14:paraId="64A628BE" w14:textId="77777777" w:rsidR="00BE2960" w:rsidRPr="00BE2960" w:rsidRDefault="00BE2960" w:rsidP="00BE2960">
      <w:pPr>
        <w:numPr>
          <w:ilvl w:val="1"/>
          <w:numId w:val="4"/>
        </w:numPr>
      </w:pPr>
      <w:r w:rsidRPr="00BE2960">
        <w:t xml:space="preserve">Monetization is a great addition, </w:t>
      </w:r>
      <w:r w:rsidRPr="00BE2960">
        <w:rPr>
          <w:b/>
          <w:bCs/>
        </w:rPr>
        <w:t>provided</w:t>
      </w:r>
      <w:r w:rsidRPr="00BE2960">
        <w:t xml:space="preserve"> that the paid tier offers clear, tangible benefits over the free version (e.g., higher AI usage limits, extra group sessions) rather than just being a way to pay developer costs.</w:t>
      </w:r>
    </w:p>
    <w:p w14:paraId="5575EFFE" w14:textId="77777777" w:rsidR="00BE2960" w:rsidRPr="00BE2960" w:rsidRDefault="00BE2960" w:rsidP="00BE2960">
      <w:pPr>
        <w:numPr>
          <w:ilvl w:val="1"/>
          <w:numId w:val="4"/>
        </w:numPr>
      </w:pPr>
      <w:r w:rsidRPr="00BE2960">
        <w:rPr>
          <w:b/>
          <w:bCs/>
        </w:rPr>
        <w:t>Implementation:</w:t>
      </w:r>
      <w:r w:rsidRPr="00BE2960">
        <w:t xml:space="preserve"> You are not expected to process live transactions or prove real-world profitability for a student project. Using a </w:t>
      </w:r>
      <w:r w:rsidRPr="00BE2960">
        <w:rPr>
          <w:b/>
          <w:bCs/>
        </w:rPr>
        <w:t>simulated/demo card workflow</w:t>
      </w:r>
      <w:r w:rsidRPr="00BE2960">
        <w:t xml:space="preserve"> during the submission presentation is fully acceptable.</w:t>
      </w:r>
    </w:p>
    <w:p w14:paraId="2884BD7D" w14:textId="77777777" w:rsidR="00BE2960" w:rsidRPr="00BE2960" w:rsidRDefault="00BE2960" w:rsidP="00BE2960">
      <w:pPr>
        <w:numPr>
          <w:ilvl w:val="1"/>
          <w:numId w:val="4"/>
        </w:numPr>
      </w:pPr>
      <w:r w:rsidRPr="00BE2960">
        <w:t>Documenting App Store and Google Play payment policies as future production work demonstrates strong industry awareness.</w:t>
      </w:r>
    </w:p>
    <w:p w14:paraId="07663290" w14:textId="77777777" w:rsidR="00BE2960" w:rsidRPr="00BE2960" w:rsidRDefault="00BE2960" w:rsidP="00BE2960">
      <w:pPr>
        <w:rPr>
          <w:b/>
          <w:bCs/>
        </w:rPr>
      </w:pPr>
      <w:r w:rsidRPr="00BE2960">
        <w:rPr>
          <w:b/>
          <w:bCs/>
        </w:rPr>
        <w:t>Question 5: Mockups and UI States (8 out of 20 Marks)</w:t>
      </w:r>
    </w:p>
    <w:p w14:paraId="76AE8318" w14:textId="77777777" w:rsidR="00BE2960" w:rsidRPr="00BE2960" w:rsidRDefault="00BE2960" w:rsidP="00BE2960">
      <w:pPr>
        <w:numPr>
          <w:ilvl w:val="0"/>
          <w:numId w:val="5"/>
        </w:numPr>
      </w:pPr>
      <w:r w:rsidRPr="00BE2960">
        <w:rPr>
          <w:b/>
          <w:bCs/>
        </w:rPr>
        <w:t>Question:</w:t>
      </w:r>
      <w:r w:rsidRPr="00BE2960">
        <w:t xml:space="preserve"> Do we need to show all screens to get full marks, or only the main features? Do error, empty, loading, and no-internet states need their own labelled screens?</w:t>
      </w:r>
    </w:p>
    <w:p w14:paraId="1FE8262F" w14:textId="77777777" w:rsidR="00BE2960" w:rsidRPr="00BE2960" w:rsidRDefault="00BE2960" w:rsidP="00BE2960">
      <w:pPr>
        <w:numPr>
          <w:ilvl w:val="0"/>
          <w:numId w:val="5"/>
        </w:numPr>
      </w:pPr>
      <w:r w:rsidRPr="00BE2960">
        <w:rPr>
          <w:b/>
          <w:bCs/>
        </w:rPr>
        <w:t>Supervisor's Answer:</w:t>
      </w:r>
    </w:p>
    <w:p w14:paraId="280D934C" w14:textId="77777777" w:rsidR="00BE2960" w:rsidRPr="00BE2960" w:rsidRDefault="00BE2960" w:rsidP="00BE2960">
      <w:pPr>
        <w:numPr>
          <w:ilvl w:val="1"/>
          <w:numId w:val="5"/>
        </w:numPr>
      </w:pPr>
      <w:r w:rsidRPr="00BE2960">
        <w:rPr>
          <w:b/>
          <w:bCs/>
        </w:rPr>
        <w:t>Yes, you need to implement all screens</w:t>
      </w:r>
      <w:r w:rsidRPr="00BE2960">
        <w:t xml:space="preserve"> assigned to your features. Team members should collaborate by taking ownership of the mockups for their specific features.</w:t>
      </w:r>
    </w:p>
    <w:p w14:paraId="2BD88342" w14:textId="77777777" w:rsidR="00BE2960" w:rsidRPr="00BE2960" w:rsidRDefault="00BE2960" w:rsidP="00BE2960">
      <w:pPr>
        <w:numPr>
          <w:ilvl w:val="1"/>
          <w:numId w:val="5"/>
        </w:numPr>
      </w:pPr>
      <w:r w:rsidRPr="00BE2960">
        <w:t xml:space="preserve">Mockups should be </w:t>
      </w:r>
      <w:r w:rsidRPr="00BE2960">
        <w:rPr>
          <w:b/>
          <w:bCs/>
        </w:rPr>
        <w:t>Low-Fidelity</w:t>
      </w:r>
      <w:r w:rsidRPr="00BE2960">
        <w:t xml:space="preserve">, meaning you need to show the layout, structure, and interface design </w:t>
      </w:r>
      <w:r w:rsidRPr="00BE2960">
        <w:rPr>
          <w:b/>
          <w:bCs/>
        </w:rPr>
        <w:t>without fine details</w:t>
      </w:r>
      <w:r w:rsidRPr="00BE2960">
        <w:t xml:space="preserve"> (such as exact colors, final text, or granular data).</w:t>
      </w:r>
    </w:p>
    <w:p w14:paraId="2C303ABE" w14:textId="77777777" w:rsidR="00BE2960" w:rsidRPr="00BE2960" w:rsidRDefault="00BE2960" w:rsidP="00BE2960">
      <w:pPr>
        <w:numPr>
          <w:ilvl w:val="1"/>
          <w:numId w:val="5"/>
        </w:numPr>
      </w:pPr>
      <w:r w:rsidRPr="00BE2960">
        <w:t>Yes, you can show different UI states (such as loading or error states), but you do not need to detail exact error strings or copy at this low-fidelity stage.</w:t>
      </w:r>
    </w:p>
    <w:p w14:paraId="06536901" w14:textId="77777777" w:rsidR="0077488F" w:rsidRDefault="0077488F"/>
    <w:sectPr w:rsidR="007748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4132EB"/>
    <w:multiLevelType w:val="multilevel"/>
    <w:tmpl w:val="62B64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F1270"/>
    <w:multiLevelType w:val="multilevel"/>
    <w:tmpl w:val="1AD0E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D29E6"/>
    <w:multiLevelType w:val="multilevel"/>
    <w:tmpl w:val="493E6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4D2646"/>
    <w:multiLevelType w:val="multilevel"/>
    <w:tmpl w:val="17AA4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430059"/>
    <w:multiLevelType w:val="multilevel"/>
    <w:tmpl w:val="0DA4C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1789202">
    <w:abstractNumId w:val="1"/>
  </w:num>
  <w:num w:numId="2" w16cid:durableId="1841391042">
    <w:abstractNumId w:val="0"/>
  </w:num>
  <w:num w:numId="3" w16cid:durableId="469177943">
    <w:abstractNumId w:val="3"/>
  </w:num>
  <w:num w:numId="4" w16cid:durableId="2101020738">
    <w:abstractNumId w:val="4"/>
  </w:num>
  <w:num w:numId="5" w16cid:durableId="1351757980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960"/>
    <w:rsid w:val="000007B6"/>
    <w:rsid w:val="00425E65"/>
    <w:rsid w:val="00715B54"/>
    <w:rsid w:val="0077488F"/>
    <w:rsid w:val="00BE2960"/>
    <w:rsid w:val="00D43F94"/>
    <w:rsid w:val="00F33725"/>
    <w:rsid w:val="00F43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0CB47"/>
  <w15:chartTrackingRefBased/>
  <w15:docId w15:val="{A5990EC7-624B-4485-A5D4-105FDE71D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9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9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9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9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9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9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9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9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9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9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9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9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9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9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9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9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9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9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9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9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9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9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9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9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9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9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9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9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9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7b655bc-62f8-44bc-87e6-9b86fce2963c}" enabled="0" method="" siteId="{97b655bc-62f8-44bc-87e6-9b86fce2963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554</Words>
  <Characters>3158</Characters>
  <Application>Microsoft Office Word</Application>
  <DocSecurity>0</DocSecurity>
  <Lines>26</Lines>
  <Paragraphs>7</Paragraphs>
  <ScaleCrop>false</ScaleCrop>
  <Company/>
  <LinksUpToDate>false</LinksUpToDate>
  <CharactersWithSpaces>3705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Fatema Sadeq Hasan Ghareeb</dc:creator>
  <cp:keywords/>
  <dc:description/>
  <cp:lastModifiedBy>Fatema Sadeq Hasan Yaqoob Ghareeb</cp:lastModifiedBy>
  <cp:revision>2</cp:revision>
  <dcterms:created xsi:type="dcterms:W3CDTF">2026-10-14T18:52:00Z</dcterms:created>
  <dcterms:modified xsi:type="dcterms:W3CDTF">2026-10-14T18:52:00Z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294bca89-9185-4687-8ba0-f8146ba42802</vt:lpwstr>
  </property>
</Properties>
</file>