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01BA2" w14:textId="20773B24" w:rsidR="0002615D" w:rsidRPr="00DE09FB" w:rsidRDefault="0002615D" w:rsidP="0002615D">
      <w:pPr>
        <w:jc w:val="center"/>
        <w:rPr>
          <w:rFonts w:eastAsiaTheme="majorEastAsia" w:cs="Times New Roman"/>
          <w:b/>
          <w:spacing w:val="-10"/>
          <w:kern w:val="28"/>
          <w:sz w:val="32"/>
          <w:szCs w:val="44"/>
        </w:rPr>
      </w:pPr>
      <w:r w:rsidRPr="00DE09FB">
        <w:rPr>
          <w:rFonts w:eastAsiaTheme="majorEastAsia" w:cs="Times New Roman"/>
          <w:b/>
          <w:spacing w:val="-10"/>
          <w:kern w:val="28"/>
          <w:sz w:val="32"/>
          <w:szCs w:val="44"/>
        </w:rPr>
        <w:t>Mapping Market Structure Evolution</w:t>
      </w:r>
    </w:p>
    <w:p w14:paraId="62A0F682" w14:textId="77777777" w:rsidR="0002615D" w:rsidRPr="007933CD" w:rsidRDefault="0002615D" w:rsidP="0002615D">
      <w:pPr>
        <w:spacing w:line="240" w:lineRule="auto"/>
        <w:jc w:val="center"/>
        <w:rPr>
          <w:rFonts w:eastAsiaTheme="majorEastAsia" w:cs="Times New Roman"/>
          <w:spacing w:val="-10"/>
          <w:kern w:val="28"/>
          <w:sz w:val="28"/>
          <w:szCs w:val="56"/>
        </w:rPr>
      </w:pPr>
    </w:p>
    <w:p w14:paraId="541DBF34" w14:textId="77777777" w:rsidR="0002615D" w:rsidRPr="001B1C6D" w:rsidRDefault="0002615D" w:rsidP="0002615D">
      <w:pPr>
        <w:jc w:val="center"/>
        <w:rPr>
          <w:rFonts w:eastAsiaTheme="majorEastAsia" w:cs="Times New Roman"/>
          <w:spacing w:val="-10"/>
          <w:kern w:val="28"/>
          <w:sz w:val="32"/>
          <w:szCs w:val="72"/>
        </w:rPr>
      </w:pPr>
    </w:p>
    <w:p w14:paraId="7407A05A" w14:textId="0E0146BE" w:rsidR="0002615D" w:rsidRDefault="0002615D" w:rsidP="0002615D">
      <w:pPr>
        <w:jc w:val="center"/>
        <w:rPr>
          <w:rFonts w:eastAsiaTheme="majorEastAsia" w:cs="Times New Roman"/>
          <w:spacing w:val="-10"/>
          <w:kern w:val="28"/>
          <w:sz w:val="28"/>
          <w:szCs w:val="56"/>
        </w:rPr>
      </w:pPr>
      <w:r w:rsidRPr="001B1C6D">
        <w:rPr>
          <w:rFonts w:eastAsiaTheme="majorEastAsia" w:cs="Times New Roman"/>
          <w:spacing w:val="-10"/>
          <w:kern w:val="28"/>
          <w:sz w:val="28"/>
          <w:szCs w:val="28"/>
        </w:rPr>
        <w:t xml:space="preserve">Maximilian </w:t>
      </w:r>
      <w:proofErr w:type="spellStart"/>
      <w:r w:rsidRPr="001B1C6D">
        <w:rPr>
          <w:rFonts w:eastAsiaTheme="majorEastAsia" w:cs="Times New Roman"/>
          <w:spacing w:val="-10"/>
          <w:kern w:val="28"/>
          <w:sz w:val="28"/>
          <w:szCs w:val="28"/>
        </w:rPr>
        <w:t>Matthe</w:t>
      </w:r>
      <w:proofErr w:type="spellEnd"/>
      <w:r w:rsidRPr="001B1C6D">
        <w:rPr>
          <w:rFonts w:eastAsiaTheme="majorEastAsia" w:cs="Times New Roman"/>
          <w:spacing w:val="-10"/>
          <w:kern w:val="28"/>
          <w:sz w:val="28"/>
          <w:szCs w:val="28"/>
        </w:rPr>
        <w:t xml:space="preserve"> (Goethe University Frankfurt, Germany)</w:t>
      </w:r>
      <w:r w:rsidRPr="001B1C6D">
        <w:rPr>
          <w:rFonts w:eastAsiaTheme="majorEastAsia" w:cs="Times New Roman"/>
          <w:spacing w:val="-10"/>
          <w:kern w:val="28"/>
          <w:sz w:val="28"/>
          <w:szCs w:val="28"/>
        </w:rPr>
        <w:br/>
        <w:t xml:space="preserve">Daniel M. Ringel (University of North Carolina at Chapel Hill, USA) </w:t>
      </w:r>
      <w:r w:rsidRPr="001B1C6D">
        <w:rPr>
          <w:rFonts w:eastAsiaTheme="majorEastAsia" w:cs="Times New Roman"/>
          <w:spacing w:val="-10"/>
          <w:kern w:val="28"/>
          <w:sz w:val="28"/>
          <w:szCs w:val="28"/>
        </w:rPr>
        <w:br/>
        <w:t xml:space="preserve">Bernd </w:t>
      </w:r>
      <w:proofErr w:type="spellStart"/>
      <w:r w:rsidRPr="001B1C6D">
        <w:rPr>
          <w:rFonts w:eastAsiaTheme="majorEastAsia" w:cs="Times New Roman"/>
          <w:spacing w:val="-10"/>
          <w:kern w:val="28"/>
          <w:sz w:val="28"/>
          <w:szCs w:val="28"/>
        </w:rPr>
        <w:t>Skiera</w:t>
      </w:r>
      <w:proofErr w:type="spellEnd"/>
      <w:r w:rsidRPr="001B1C6D">
        <w:rPr>
          <w:rFonts w:eastAsiaTheme="majorEastAsia" w:cs="Times New Roman"/>
          <w:spacing w:val="-10"/>
          <w:kern w:val="28"/>
          <w:sz w:val="28"/>
          <w:szCs w:val="28"/>
        </w:rPr>
        <w:t xml:space="preserve"> (Goethe University Frankfurt, Germany)</w:t>
      </w:r>
    </w:p>
    <w:p w14:paraId="639F8E96" w14:textId="77777777" w:rsidR="0002615D" w:rsidRPr="007933CD" w:rsidRDefault="0002615D" w:rsidP="0002615D">
      <w:pPr>
        <w:spacing w:line="240" w:lineRule="auto"/>
        <w:jc w:val="center"/>
        <w:rPr>
          <w:rFonts w:eastAsiaTheme="majorEastAsia" w:cs="Times New Roman"/>
          <w:spacing w:val="-10"/>
          <w:kern w:val="28"/>
          <w:sz w:val="28"/>
          <w:szCs w:val="56"/>
        </w:rPr>
      </w:pPr>
    </w:p>
    <w:p w14:paraId="5B8900BC" w14:textId="77777777" w:rsidR="0002615D" w:rsidRDefault="0002615D" w:rsidP="0002615D">
      <w:pPr>
        <w:spacing w:line="240" w:lineRule="auto"/>
        <w:jc w:val="center"/>
        <w:rPr>
          <w:sz w:val="28"/>
          <w:szCs w:val="28"/>
        </w:rPr>
      </w:pPr>
    </w:p>
    <w:p w14:paraId="30BE4891" w14:textId="3D13D04D" w:rsidR="00893FF0" w:rsidRDefault="00893FF0" w:rsidP="0002615D">
      <w:pPr>
        <w:spacing w:line="240" w:lineRule="auto"/>
        <w:jc w:val="center"/>
        <w:rPr>
          <w:sz w:val="32"/>
          <w:szCs w:val="32"/>
        </w:rPr>
      </w:pPr>
    </w:p>
    <w:p w14:paraId="3C2AEBB8" w14:textId="55A1D233" w:rsidR="005733BF" w:rsidRDefault="005733BF" w:rsidP="0002615D">
      <w:pPr>
        <w:spacing w:line="240" w:lineRule="auto"/>
        <w:jc w:val="center"/>
        <w:rPr>
          <w:sz w:val="32"/>
          <w:szCs w:val="32"/>
        </w:rPr>
      </w:pPr>
    </w:p>
    <w:p w14:paraId="1DA32FA9" w14:textId="77777777" w:rsidR="005733BF" w:rsidRDefault="005733BF" w:rsidP="0002615D">
      <w:pPr>
        <w:spacing w:line="240" w:lineRule="auto"/>
        <w:jc w:val="center"/>
        <w:rPr>
          <w:sz w:val="32"/>
          <w:szCs w:val="32"/>
        </w:rPr>
      </w:pPr>
    </w:p>
    <w:p w14:paraId="335C4559" w14:textId="77777777" w:rsidR="00893FF0" w:rsidRDefault="00893FF0" w:rsidP="0002615D">
      <w:pPr>
        <w:spacing w:line="240" w:lineRule="auto"/>
        <w:jc w:val="center"/>
        <w:rPr>
          <w:sz w:val="32"/>
          <w:szCs w:val="32"/>
        </w:rPr>
      </w:pPr>
    </w:p>
    <w:p w14:paraId="42091E74" w14:textId="6C7BF3CA" w:rsidR="00893FF0" w:rsidRDefault="00893FF0" w:rsidP="0002615D">
      <w:pPr>
        <w:spacing w:line="240" w:lineRule="auto"/>
        <w:jc w:val="center"/>
        <w:rPr>
          <w:sz w:val="32"/>
          <w:szCs w:val="32"/>
        </w:rPr>
      </w:pPr>
    </w:p>
    <w:p w14:paraId="6A446A6A" w14:textId="77777777" w:rsidR="00893FF0" w:rsidRDefault="00893FF0" w:rsidP="0002615D">
      <w:pPr>
        <w:spacing w:line="240" w:lineRule="auto"/>
        <w:jc w:val="center"/>
        <w:rPr>
          <w:sz w:val="32"/>
          <w:szCs w:val="32"/>
        </w:rPr>
      </w:pPr>
    </w:p>
    <w:p w14:paraId="3E186BBA" w14:textId="77777777" w:rsidR="00893FF0" w:rsidRDefault="00893FF0" w:rsidP="00893FF0">
      <w:pPr>
        <w:rPr>
          <w:rFonts w:eastAsiaTheme="majorEastAsia" w:cs="Times New Roman"/>
          <w:b/>
          <w:spacing w:val="-10"/>
          <w:kern w:val="28"/>
          <w:sz w:val="32"/>
          <w:szCs w:val="32"/>
        </w:rPr>
      </w:pPr>
    </w:p>
    <w:p w14:paraId="1E2A6C9E" w14:textId="77777777" w:rsidR="00893FF0" w:rsidRDefault="00893FF0" w:rsidP="00893FF0">
      <w:pPr>
        <w:rPr>
          <w:rFonts w:eastAsiaTheme="majorEastAsia" w:cs="Times New Roman"/>
          <w:b/>
          <w:spacing w:val="-10"/>
          <w:kern w:val="28"/>
          <w:sz w:val="32"/>
          <w:szCs w:val="32"/>
        </w:rPr>
      </w:pPr>
    </w:p>
    <w:p w14:paraId="73EC40D1" w14:textId="77777777" w:rsidR="00893FF0" w:rsidRDefault="00893FF0" w:rsidP="00893FF0">
      <w:pPr>
        <w:rPr>
          <w:rFonts w:eastAsiaTheme="majorEastAsia" w:cs="Times New Roman"/>
          <w:b/>
          <w:spacing w:val="-10"/>
          <w:kern w:val="28"/>
          <w:sz w:val="32"/>
          <w:szCs w:val="32"/>
        </w:rPr>
      </w:pPr>
    </w:p>
    <w:p w14:paraId="1FFE965D" w14:textId="77777777" w:rsidR="00893FF0" w:rsidRDefault="00893FF0" w:rsidP="00893FF0">
      <w:pPr>
        <w:rPr>
          <w:rFonts w:eastAsiaTheme="majorEastAsia" w:cs="Times New Roman"/>
          <w:b/>
          <w:spacing w:val="-10"/>
          <w:kern w:val="28"/>
          <w:sz w:val="32"/>
          <w:szCs w:val="32"/>
        </w:rPr>
      </w:pPr>
    </w:p>
    <w:p w14:paraId="66B46C35" w14:textId="77777777" w:rsidR="00893FF0" w:rsidRDefault="00893FF0" w:rsidP="00893FF0">
      <w:pPr>
        <w:rPr>
          <w:rFonts w:eastAsiaTheme="majorEastAsia" w:cs="Times New Roman"/>
          <w:b/>
          <w:spacing w:val="-10"/>
          <w:kern w:val="28"/>
          <w:sz w:val="32"/>
          <w:szCs w:val="32"/>
        </w:rPr>
      </w:pPr>
    </w:p>
    <w:p w14:paraId="752D3DFB" w14:textId="77777777" w:rsidR="00893FF0" w:rsidRDefault="00893FF0" w:rsidP="00893FF0">
      <w:pPr>
        <w:rPr>
          <w:rFonts w:eastAsiaTheme="majorEastAsia" w:cs="Times New Roman"/>
          <w:b/>
          <w:spacing w:val="-10"/>
          <w:kern w:val="28"/>
          <w:sz w:val="32"/>
          <w:szCs w:val="32"/>
        </w:rPr>
      </w:pPr>
    </w:p>
    <w:p w14:paraId="0CA7DA22" w14:textId="751AC6D1" w:rsidR="00893FF0" w:rsidRPr="00893FF0" w:rsidRDefault="00893FF0" w:rsidP="00893FF0">
      <w:pPr>
        <w:jc w:val="center"/>
        <w:rPr>
          <w:rFonts w:eastAsiaTheme="majorEastAsia" w:cs="Times New Roman"/>
          <w:spacing w:val="-10"/>
          <w:kern w:val="28"/>
          <w:sz w:val="32"/>
          <w:szCs w:val="32"/>
        </w:rPr>
      </w:pPr>
      <w:r>
        <w:rPr>
          <w:rFonts w:eastAsiaTheme="majorEastAsia" w:cs="Times New Roman"/>
          <w:b/>
          <w:spacing w:val="-10"/>
          <w:kern w:val="28"/>
          <w:sz w:val="32"/>
          <w:szCs w:val="32"/>
        </w:rPr>
        <w:t xml:space="preserve">Available </w:t>
      </w:r>
      <w:r w:rsidRPr="00893FF0">
        <w:rPr>
          <w:rFonts w:eastAsiaTheme="majorEastAsia" w:cs="Times New Roman"/>
          <w:b/>
          <w:spacing w:val="-10"/>
          <w:kern w:val="28"/>
          <w:sz w:val="32"/>
          <w:szCs w:val="32"/>
        </w:rPr>
        <w:t>Online Companions</w:t>
      </w:r>
    </w:p>
    <w:p w14:paraId="20408D67" w14:textId="14CB8B44" w:rsidR="00893FF0" w:rsidRDefault="00893FF0" w:rsidP="00893FF0">
      <w:pPr>
        <w:tabs>
          <w:tab w:val="left" w:pos="2410"/>
        </w:tabs>
        <w:jc w:val="center"/>
        <w:rPr>
          <w:rFonts w:eastAsiaTheme="majorEastAsia" w:cs="Times New Roman"/>
          <w:spacing w:val="-10"/>
          <w:kern w:val="28"/>
          <w:sz w:val="28"/>
          <w:szCs w:val="28"/>
        </w:rPr>
      </w:pPr>
      <w:r>
        <w:rPr>
          <w:rFonts w:eastAsiaTheme="majorEastAsia" w:cs="Times New Roman"/>
          <w:spacing w:val="-10"/>
          <w:kern w:val="28"/>
          <w:sz w:val="28"/>
          <w:szCs w:val="28"/>
        </w:rPr>
        <w:t xml:space="preserve">Interactive Browser Tool: </w:t>
      </w:r>
      <w:hyperlink r:id="rId11" w:history="1">
        <w:r w:rsidRPr="00984D07">
          <w:rPr>
            <w:rStyle w:val="Hyperlink"/>
            <w:rFonts w:eastAsiaTheme="majorEastAsia" w:cs="Times New Roman"/>
            <w:spacing w:val="-10"/>
            <w:kern w:val="28"/>
            <w:sz w:val="28"/>
            <w:szCs w:val="28"/>
          </w:rPr>
          <w:t>www.evomap.io</w:t>
        </w:r>
      </w:hyperlink>
    </w:p>
    <w:p w14:paraId="7052836F" w14:textId="660812CA" w:rsidR="00893FF0" w:rsidRPr="00893FF0" w:rsidRDefault="00893FF0" w:rsidP="00893FF0">
      <w:pPr>
        <w:tabs>
          <w:tab w:val="left" w:pos="2410"/>
        </w:tabs>
        <w:jc w:val="center"/>
        <w:rPr>
          <w:rFonts w:eastAsiaTheme="majorEastAsia" w:cs="Times New Roman"/>
          <w:spacing w:val="-10"/>
          <w:kern w:val="28"/>
          <w:sz w:val="28"/>
          <w:szCs w:val="28"/>
        </w:rPr>
      </w:pPr>
      <w:r>
        <w:rPr>
          <w:rFonts w:eastAsiaTheme="majorEastAsia" w:cs="Times New Roman"/>
          <w:spacing w:val="-10"/>
          <w:kern w:val="28"/>
          <w:sz w:val="28"/>
          <w:szCs w:val="28"/>
        </w:rPr>
        <w:t xml:space="preserve">Python Package: </w:t>
      </w:r>
      <w:hyperlink r:id="rId12" w:history="1">
        <w:r w:rsidRPr="00984D07">
          <w:rPr>
            <w:rStyle w:val="Hyperlink"/>
            <w:sz w:val="28"/>
            <w:szCs w:val="28"/>
          </w:rPr>
          <w:t>https://github.com/mpmatthe/evomap</w:t>
        </w:r>
      </w:hyperlink>
    </w:p>
    <w:p w14:paraId="7B692233" w14:textId="77777777" w:rsidR="00893FF0" w:rsidRPr="00893FF0" w:rsidRDefault="00893FF0" w:rsidP="00893FF0">
      <w:pPr>
        <w:tabs>
          <w:tab w:val="left" w:pos="2410"/>
        </w:tabs>
        <w:spacing w:line="240" w:lineRule="auto"/>
        <w:rPr>
          <w:rFonts w:eastAsiaTheme="majorEastAsia" w:cs="Times New Roman"/>
          <w:spacing w:val="-10"/>
          <w:kern w:val="28"/>
          <w:sz w:val="32"/>
          <w:szCs w:val="44"/>
        </w:rPr>
      </w:pPr>
    </w:p>
    <w:p w14:paraId="1E2CAE9D" w14:textId="77777777" w:rsidR="0002615D" w:rsidRDefault="0002615D">
      <w:pPr>
        <w:spacing w:line="240" w:lineRule="auto"/>
        <w:rPr>
          <w:rFonts w:eastAsiaTheme="majorEastAsia" w:cs="Times New Roman"/>
          <w:b/>
          <w:spacing w:val="-10"/>
          <w:kern w:val="28"/>
          <w:sz w:val="32"/>
          <w:szCs w:val="44"/>
        </w:rPr>
      </w:pPr>
      <w:r>
        <w:rPr>
          <w:rFonts w:eastAsiaTheme="majorEastAsia" w:cs="Times New Roman"/>
          <w:b/>
          <w:spacing w:val="-10"/>
          <w:kern w:val="28"/>
          <w:sz w:val="32"/>
          <w:szCs w:val="44"/>
        </w:rPr>
        <w:br w:type="page"/>
      </w:r>
    </w:p>
    <w:p w14:paraId="41711FE2" w14:textId="664C74E0" w:rsidR="007F7E3B" w:rsidRDefault="00B833B7" w:rsidP="00E26951">
      <w:pPr>
        <w:ind w:firstLine="709"/>
        <w:jc w:val="center"/>
        <w:rPr>
          <w:rFonts w:eastAsiaTheme="majorEastAsia" w:cs="Times New Roman"/>
          <w:b/>
          <w:spacing w:val="-10"/>
          <w:kern w:val="28"/>
          <w:sz w:val="32"/>
          <w:szCs w:val="44"/>
        </w:rPr>
      </w:pPr>
      <w:r w:rsidRPr="00DE09FB">
        <w:rPr>
          <w:rFonts w:eastAsiaTheme="majorEastAsia" w:cs="Times New Roman"/>
          <w:b/>
          <w:spacing w:val="-10"/>
          <w:kern w:val="28"/>
          <w:sz w:val="32"/>
          <w:szCs w:val="44"/>
        </w:rPr>
        <w:lastRenderedPageBreak/>
        <w:t>Mapping Market Structure</w:t>
      </w:r>
      <w:r w:rsidR="007359B8" w:rsidRPr="00DE09FB">
        <w:rPr>
          <w:rFonts w:eastAsiaTheme="majorEastAsia" w:cs="Times New Roman"/>
          <w:b/>
          <w:spacing w:val="-10"/>
          <w:kern w:val="28"/>
          <w:sz w:val="32"/>
          <w:szCs w:val="44"/>
        </w:rPr>
        <w:t xml:space="preserve"> Evolution</w:t>
      </w:r>
    </w:p>
    <w:p w14:paraId="30C8669D" w14:textId="77777777" w:rsidR="00670AE1" w:rsidRDefault="00670AE1" w:rsidP="00670AE1">
      <w:pPr>
        <w:jc w:val="center"/>
        <w:rPr>
          <w:rFonts w:eastAsiaTheme="majorEastAsia" w:cs="Times New Roman"/>
          <w:spacing w:val="-10"/>
          <w:kern w:val="28"/>
        </w:rPr>
      </w:pPr>
    </w:p>
    <w:p w14:paraId="572E98E5" w14:textId="646278FD" w:rsidR="00670AE1" w:rsidRPr="00670AE1" w:rsidRDefault="00670AE1" w:rsidP="00670AE1">
      <w:pPr>
        <w:jc w:val="center"/>
        <w:rPr>
          <w:rFonts w:eastAsiaTheme="majorEastAsia" w:cs="Times New Roman"/>
          <w:spacing w:val="-10"/>
          <w:kern w:val="28"/>
          <w:szCs w:val="52"/>
        </w:rPr>
      </w:pPr>
      <w:r w:rsidRPr="00670AE1">
        <w:rPr>
          <w:rFonts w:eastAsiaTheme="majorEastAsia" w:cs="Times New Roman"/>
          <w:spacing w:val="-10"/>
          <w:kern w:val="28"/>
        </w:rPr>
        <w:t xml:space="preserve">Maximilian </w:t>
      </w:r>
      <w:proofErr w:type="spellStart"/>
      <w:r w:rsidRPr="00670AE1">
        <w:rPr>
          <w:rFonts w:eastAsiaTheme="majorEastAsia" w:cs="Times New Roman"/>
          <w:spacing w:val="-10"/>
          <w:kern w:val="28"/>
        </w:rPr>
        <w:t>Matthe</w:t>
      </w:r>
      <w:proofErr w:type="spellEnd"/>
      <w:r w:rsidRPr="00670AE1">
        <w:rPr>
          <w:rFonts w:eastAsiaTheme="majorEastAsia" w:cs="Times New Roman"/>
          <w:spacing w:val="-10"/>
          <w:kern w:val="28"/>
        </w:rPr>
        <w:t xml:space="preserve"> (Goethe University Frankfurt, Germany)</w:t>
      </w:r>
      <w:r w:rsidRPr="00670AE1">
        <w:rPr>
          <w:rFonts w:eastAsiaTheme="majorEastAsia" w:cs="Times New Roman"/>
          <w:spacing w:val="-10"/>
          <w:kern w:val="28"/>
        </w:rPr>
        <w:br/>
        <w:t xml:space="preserve">Daniel M. Ringel (University of North Carolina at Chapel Hill, USA) </w:t>
      </w:r>
      <w:r w:rsidRPr="00670AE1">
        <w:rPr>
          <w:rFonts w:eastAsiaTheme="majorEastAsia" w:cs="Times New Roman"/>
          <w:spacing w:val="-10"/>
          <w:kern w:val="28"/>
        </w:rPr>
        <w:br/>
        <w:t xml:space="preserve">Bernd </w:t>
      </w:r>
      <w:proofErr w:type="spellStart"/>
      <w:r w:rsidRPr="00670AE1">
        <w:rPr>
          <w:rFonts w:eastAsiaTheme="majorEastAsia" w:cs="Times New Roman"/>
          <w:spacing w:val="-10"/>
          <w:kern w:val="28"/>
        </w:rPr>
        <w:t>Skiera</w:t>
      </w:r>
      <w:proofErr w:type="spellEnd"/>
      <w:r w:rsidRPr="00670AE1">
        <w:rPr>
          <w:rFonts w:eastAsiaTheme="majorEastAsia" w:cs="Times New Roman"/>
          <w:spacing w:val="-10"/>
          <w:kern w:val="28"/>
        </w:rPr>
        <w:t xml:space="preserve"> (Goethe University Frankfurt, Germany)</w:t>
      </w:r>
    </w:p>
    <w:p w14:paraId="00019144" w14:textId="77777777" w:rsidR="00670AE1" w:rsidRPr="00DE09FB" w:rsidRDefault="00670AE1" w:rsidP="00E26951">
      <w:pPr>
        <w:ind w:firstLine="709"/>
        <w:jc w:val="center"/>
        <w:rPr>
          <w:rFonts w:eastAsiaTheme="majorEastAsia" w:cs="Times New Roman"/>
          <w:b/>
          <w:spacing w:val="-10"/>
          <w:kern w:val="28"/>
          <w:sz w:val="32"/>
          <w:szCs w:val="44"/>
        </w:rPr>
      </w:pPr>
    </w:p>
    <w:p w14:paraId="59A485C7" w14:textId="77777777" w:rsidR="007F7E3B" w:rsidRPr="00DE09FB" w:rsidRDefault="007F7E3B" w:rsidP="007F7E3B">
      <w:pPr>
        <w:spacing w:line="240" w:lineRule="auto"/>
        <w:jc w:val="center"/>
        <w:rPr>
          <w:rFonts w:eastAsiaTheme="majorEastAsia" w:cs="Times New Roman"/>
          <w:b/>
          <w:spacing w:val="-10"/>
          <w:kern w:val="28"/>
          <w:sz w:val="28"/>
          <w:szCs w:val="56"/>
        </w:rPr>
      </w:pPr>
    </w:p>
    <w:p w14:paraId="17AD12DD" w14:textId="0B4F1D9F" w:rsidR="007F7E3B" w:rsidRPr="00DE09FB" w:rsidRDefault="007F7E3B" w:rsidP="007F7E3B">
      <w:pPr>
        <w:spacing w:line="240" w:lineRule="auto"/>
        <w:rPr>
          <w:b/>
        </w:rPr>
      </w:pPr>
      <w:r w:rsidRPr="00DE09FB">
        <w:rPr>
          <w:b/>
        </w:rPr>
        <w:t>Abstract</w:t>
      </w:r>
    </w:p>
    <w:p w14:paraId="65B96D84" w14:textId="77777777" w:rsidR="007F7E3B" w:rsidRPr="00DE09FB" w:rsidRDefault="007F7E3B" w:rsidP="007F7E3B">
      <w:pPr>
        <w:spacing w:line="240" w:lineRule="auto"/>
        <w:rPr>
          <w:b/>
        </w:rPr>
      </w:pPr>
    </w:p>
    <w:p w14:paraId="2F8D15D3" w14:textId="3E5E4F82" w:rsidR="00ED7A4A" w:rsidRPr="00DE09FB" w:rsidRDefault="00EB7BE7" w:rsidP="0008133A">
      <w:pPr>
        <w:pStyle w:val="WPAbsatzNEU"/>
      </w:pPr>
      <w:r w:rsidRPr="00715293">
        <w:t xml:space="preserve">A common element of market structure analysis is the spatial representation of firms’ competitive positions on maps. Such maps typically capture static snapshots in time. Yet, competitive positions tend to </w:t>
      </w:r>
      <w:r w:rsidR="006D6CCC">
        <w:t>change</w:t>
      </w:r>
      <w:r w:rsidRPr="00715293">
        <w:t xml:space="preserve">. Embedded in </w:t>
      </w:r>
      <w:r w:rsidR="006D6CCC">
        <w:t xml:space="preserve">such changes </w:t>
      </w:r>
      <w:r w:rsidRPr="00715293">
        <w:t>are firms’ trajectories</w:t>
      </w:r>
      <w:r w:rsidR="006D6CCC">
        <w:t xml:space="preserve">, that is, </w:t>
      </w:r>
      <w:r w:rsidRPr="00715293">
        <w:t xml:space="preserve">the series of changes in firms’ positions over time relative to all other firms in a market. Identifying these trajectories contributes to market structure analysis </w:t>
      </w:r>
      <w:r w:rsidR="006D6CCC">
        <w:t xml:space="preserve">by </w:t>
      </w:r>
      <w:r w:rsidR="00F05A3A">
        <w:t xml:space="preserve">providing a forward-looking perspective on competition, </w:t>
      </w:r>
      <w:r w:rsidRPr="00715293">
        <w:t>reveal</w:t>
      </w:r>
      <w:r w:rsidR="006D6CCC">
        <w:t xml:space="preserve">ing </w:t>
      </w:r>
      <w:r w:rsidRPr="00715293">
        <w:t xml:space="preserve">firms’ </w:t>
      </w:r>
      <w:r>
        <w:t>(re)</w:t>
      </w:r>
      <w:r w:rsidRPr="00715293">
        <w:t>positioning strategies</w:t>
      </w:r>
      <w:r w:rsidR="00F05A3A">
        <w:t xml:space="preserve"> and indicating strategy effectiveness</w:t>
      </w:r>
      <w:r w:rsidRPr="00715293">
        <w:t xml:space="preserve">. </w:t>
      </w:r>
      <w:r w:rsidR="0022239D" w:rsidRPr="00DE09FB">
        <w:t xml:space="preserve">To unlock these </w:t>
      </w:r>
      <w:r w:rsidR="00494A10" w:rsidRPr="00DE09FB">
        <w:t>insights,</w:t>
      </w:r>
      <w:r w:rsidR="0022239D" w:rsidRPr="00DE09FB">
        <w:t xml:space="preserve"> we </w:t>
      </w:r>
      <w:r>
        <w:rPr>
          <w:color w:val="000000" w:themeColor="text1"/>
        </w:rPr>
        <w:t xml:space="preserve">propose </w:t>
      </w:r>
      <w:proofErr w:type="spellStart"/>
      <w:r>
        <w:rPr>
          <w:color w:val="000000" w:themeColor="text1"/>
        </w:rPr>
        <w:t>EvoMap</w:t>
      </w:r>
      <w:proofErr w:type="spellEnd"/>
      <w:r>
        <w:rPr>
          <w:color w:val="000000" w:themeColor="text1"/>
        </w:rPr>
        <w:t>,</w:t>
      </w:r>
      <w:r w:rsidRPr="00DE09FB">
        <w:rPr>
          <w:color w:val="000000" w:themeColor="text1"/>
        </w:rPr>
        <w:t xml:space="preserve"> </w:t>
      </w:r>
      <w:r w:rsidR="00022D60" w:rsidRPr="00DE09FB">
        <w:rPr>
          <w:color w:val="000000" w:themeColor="text1"/>
        </w:rPr>
        <w:t xml:space="preserve">a novel </w:t>
      </w:r>
      <w:r w:rsidR="006C475E" w:rsidRPr="00DE09FB">
        <w:rPr>
          <w:color w:val="000000" w:themeColor="text1"/>
        </w:rPr>
        <w:t xml:space="preserve">dynamic </w:t>
      </w:r>
      <w:r w:rsidR="0022239D" w:rsidRPr="00DE09FB">
        <w:rPr>
          <w:color w:val="000000" w:themeColor="text1"/>
        </w:rPr>
        <w:t xml:space="preserve">mapping </w:t>
      </w:r>
      <w:r w:rsidR="0097348B">
        <w:rPr>
          <w:color w:val="000000" w:themeColor="text1"/>
        </w:rPr>
        <w:t>framework</w:t>
      </w:r>
      <w:r>
        <w:rPr>
          <w:color w:val="000000" w:themeColor="text1"/>
        </w:rPr>
        <w:t xml:space="preserve"> </w:t>
      </w:r>
      <w:r w:rsidRPr="00715293">
        <w:t xml:space="preserve">that identifies firms’ trajectories </w:t>
      </w:r>
      <w:r w:rsidR="00C22C38">
        <w:rPr>
          <w:color w:val="000000" w:themeColor="text1"/>
        </w:rPr>
        <w:t>from high-frequency and potentially noisy data</w:t>
      </w:r>
      <w:r w:rsidR="00C22C38" w:rsidRPr="00DE09FB">
        <w:rPr>
          <w:color w:val="000000" w:themeColor="text1"/>
        </w:rPr>
        <w:t>.</w:t>
      </w:r>
      <w:r>
        <w:rPr>
          <w:color w:val="000000" w:themeColor="text1"/>
        </w:rPr>
        <w:t xml:space="preserve"> </w:t>
      </w:r>
      <w:r w:rsidR="0022239D" w:rsidRPr="00DE09FB">
        <w:rPr>
          <w:color w:val="000000" w:themeColor="text1"/>
        </w:rPr>
        <w:t xml:space="preserve">We </w:t>
      </w:r>
      <w:r w:rsidR="004E1D3A">
        <w:rPr>
          <w:color w:val="000000" w:themeColor="text1"/>
        </w:rPr>
        <w:t xml:space="preserve">validate </w:t>
      </w:r>
      <w:proofErr w:type="spellStart"/>
      <w:r w:rsidR="00257C47">
        <w:rPr>
          <w:color w:val="000000" w:themeColor="text1"/>
        </w:rPr>
        <w:t>EvoMap</w:t>
      </w:r>
      <w:proofErr w:type="spellEnd"/>
      <w:r w:rsidR="00884D02">
        <w:rPr>
          <w:color w:val="000000" w:themeColor="text1"/>
        </w:rPr>
        <w:t xml:space="preserve"> </w:t>
      </w:r>
      <w:r w:rsidR="006D6CCC">
        <w:rPr>
          <w:color w:val="000000" w:themeColor="text1"/>
        </w:rPr>
        <w:t xml:space="preserve">via </w:t>
      </w:r>
      <w:r w:rsidR="0022239D" w:rsidRPr="00DE09FB">
        <w:rPr>
          <w:color w:val="000000" w:themeColor="text1"/>
        </w:rPr>
        <w:t>extensive simulation</w:t>
      </w:r>
      <w:r w:rsidR="006D6CCC">
        <w:rPr>
          <w:color w:val="000000" w:themeColor="text1"/>
        </w:rPr>
        <w:t>s</w:t>
      </w:r>
      <w:r w:rsidR="0022239D" w:rsidRPr="00DE09FB">
        <w:rPr>
          <w:color w:val="000000" w:themeColor="text1"/>
        </w:rPr>
        <w:t xml:space="preserve"> </w:t>
      </w:r>
      <w:r w:rsidR="004E1D3A">
        <w:rPr>
          <w:color w:val="000000" w:themeColor="text1"/>
        </w:rPr>
        <w:t xml:space="preserve">and </w:t>
      </w:r>
      <w:r w:rsidR="006D6CCC">
        <w:t xml:space="preserve">apply </w:t>
      </w:r>
      <w:r w:rsidR="004E1D3A">
        <w:t>it</w:t>
      </w:r>
      <w:r w:rsidR="006D6CCC">
        <w:t xml:space="preserve"> empirically</w:t>
      </w:r>
      <w:r w:rsidR="004E1D3A">
        <w:t xml:space="preserve"> </w:t>
      </w:r>
      <w:r w:rsidR="008D66A2">
        <w:t xml:space="preserve">to </w:t>
      </w:r>
      <w:r w:rsidR="00C827ED">
        <w:t xml:space="preserve">study the trajectories of more than 1,000 publicly listed firms </w:t>
      </w:r>
      <w:r w:rsidR="007A1250">
        <w:t>over</w:t>
      </w:r>
      <w:r w:rsidR="00C827ED">
        <w:t xml:space="preserve"> 20 years</w:t>
      </w:r>
      <w:r w:rsidR="007A1250">
        <w:t xml:space="preserve">. </w:t>
      </w:r>
      <w:r w:rsidR="00E77C20">
        <w:t>We find</w:t>
      </w:r>
      <w:r w:rsidR="00ED7A4A">
        <w:t xml:space="preserve"> </w:t>
      </w:r>
      <w:r w:rsidR="006D6CCC">
        <w:t>substantial</w:t>
      </w:r>
      <w:r w:rsidR="007A036C">
        <w:t xml:space="preserve"> </w:t>
      </w:r>
      <w:r w:rsidR="00ED7A4A">
        <w:t xml:space="preserve">changes in </w:t>
      </w:r>
      <w:r w:rsidR="00E77C20">
        <w:t xml:space="preserve">several </w:t>
      </w:r>
      <w:r w:rsidR="008E2C5E">
        <w:t>firms’</w:t>
      </w:r>
      <w:r w:rsidR="00ED7A4A">
        <w:t xml:space="preserve"> positioning strategies</w:t>
      </w:r>
      <w:r w:rsidR="00E77C20">
        <w:t>,</w:t>
      </w:r>
      <w:r w:rsidR="00ED7A4A">
        <w:t xml:space="preserve"> </w:t>
      </w:r>
      <w:r w:rsidR="008E2C5E">
        <w:t>including</w:t>
      </w:r>
      <w:r w:rsidR="00ED7A4A">
        <w:t xml:space="preserve"> </w:t>
      </w:r>
      <w:r w:rsidR="007A1250" w:rsidRPr="00DE09FB">
        <w:t>Apple</w:t>
      </w:r>
      <w:r w:rsidR="007A1250">
        <w:t xml:space="preserve">, Walmart, and </w:t>
      </w:r>
      <w:r w:rsidR="007A1250" w:rsidRPr="00DE09FB">
        <w:t xml:space="preserve">Capital One. </w:t>
      </w:r>
      <w:r w:rsidR="00ED7A4A">
        <w:t xml:space="preserve">Because </w:t>
      </w:r>
      <w:proofErr w:type="spellStart"/>
      <w:r w:rsidR="00ED7A4A">
        <w:rPr>
          <w:color w:val="000000" w:themeColor="text1"/>
        </w:rPr>
        <w:t>EvoMap</w:t>
      </w:r>
      <w:proofErr w:type="spellEnd"/>
      <w:r w:rsidR="00ED7A4A">
        <w:rPr>
          <w:color w:val="000000" w:themeColor="text1"/>
        </w:rPr>
        <w:t xml:space="preserve"> </w:t>
      </w:r>
      <w:r w:rsidR="00D67DA5">
        <w:rPr>
          <w:color w:val="000000" w:themeColor="text1"/>
        </w:rPr>
        <w:t>accommodates</w:t>
      </w:r>
      <w:r w:rsidR="00ED7A4A">
        <w:rPr>
          <w:color w:val="000000" w:themeColor="text1"/>
        </w:rPr>
        <w:t xml:space="preserve"> a wide range of mapping methods</w:t>
      </w:r>
      <w:r w:rsidR="00496099">
        <w:rPr>
          <w:color w:val="000000" w:themeColor="text1"/>
        </w:rPr>
        <w:t xml:space="preserve">, analysts </w:t>
      </w:r>
      <w:r w:rsidR="00ED7A4A">
        <w:rPr>
          <w:color w:val="000000" w:themeColor="text1"/>
        </w:rPr>
        <w:t xml:space="preserve">can easily </w:t>
      </w:r>
      <w:r w:rsidR="006D524B">
        <w:rPr>
          <w:color w:val="000000" w:themeColor="text1"/>
        </w:rPr>
        <w:t xml:space="preserve">apply it </w:t>
      </w:r>
      <w:r w:rsidR="00D67DA5">
        <w:rPr>
          <w:color w:val="000000" w:themeColor="text1"/>
        </w:rPr>
        <w:t>in</w:t>
      </w:r>
      <w:r w:rsidR="00496099">
        <w:rPr>
          <w:color w:val="000000" w:themeColor="text1"/>
        </w:rPr>
        <w:t xml:space="preserve"> other</w:t>
      </w:r>
      <w:r w:rsidR="00ED7A4A">
        <w:rPr>
          <w:color w:val="000000" w:themeColor="text1"/>
        </w:rPr>
        <w:t xml:space="preserve"> empirical settings </w:t>
      </w:r>
      <w:r w:rsidR="006D524B">
        <w:rPr>
          <w:color w:val="000000" w:themeColor="text1"/>
        </w:rPr>
        <w:t xml:space="preserve">and </w:t>
      </w:r>
      <w:r w:rsidR="00D67DA5">
        <w:rPr>
          <w:color w:val="000000" w:themeColor="text1"/>
        </w:rPr>
        <w:t xml:space="preserve">to </w:t>
      </w:r>
      <w:r w:rsidR="006623D1">
        <w:rPr>
          <w:color w:val="000000" w:themeColor="text1"/>
        </w:rPr>
        <w:t>data from various sources</w:t>
      </w:r>
      <w:r w:rsidR="00ED7A4A">
        <w:rPr>
          <w:color w:val="000000" w:themeColor="text1"/>
        </w:rPr>
        <w:t>.</w:t>
      </w:r>
    </w:p>
    <w:p w14:paraId="60F1662D" w14:textId="528B009D" w:rsidR="007A1250" w:rsidRPr="00DE09FB" w:rsidRDefault="007A1250" w:rsidP="0008133A">
      <w:pPr>
        <w:pStyle w:val="WPAbsatzNEU"/>
      </w:pPr>
    </w:p>
    <w:p w14:paraId="69C99810" w14:textId="77777777" w:rsidR="007F7E3B" w:rsidRPr="00DE09FB" w:rsidRDefault="007F7E3B" w:rsidP="007F7E3B">
      <w:pPr>
        <w:spacing w:line="240" w:lineRule="auto"/>
        <w:rPr>
          <w:b/>
        </w:rPr>
      </w:pPr>
    </w:p>
    <w:p w14:paraId="75DB9E76" w14:textId="1EE10567" w:rsidR="007F7E3B" w:rsidRPr="00683618" w:rsidRDefault="007F7E3B" w:rsidP="00670AE1">
      <w:pPr>
        <w:pStyle w:val="EMACkeywords"/>
        <w:spacing w:line="240" w:lineRule="auto"/>
        <w:rPr>
          <w:i w:val="0"/>
          <w:sz w:val="22"/>
          <w:szCs w:val="22"/>
        </w:rPr>
      </w:pPr>
      <w:r w:rsidRPr="00683618">
        <w:rPr>
          <w:b/>
          <w:i w:val="0"/>
          <w:sz w:val="22"/>
          <w:szCs w:val="22"/>
        </w:rPr>
        <w:t>Keywords:</w:t>
      </w:r>
      <w:r w:rsidRPr="00683618">
        <w:rPr>
          <w:i w:val="0"/>
          <w:sz w:val="22"/>
          <w:szCs w:val="22"/>
        </w:rPr>
        <w:t xml:space="preserve"> </w:t>
      </w:r>
      <w:r w:rsidR="00F56150" w:rsidRPr="00683618">
        <w:rPr>
          <w:i w:val="0"/>
          <w:sz w:val="22"/>
          <w:szCs w:val="22"/>
        </w:rPr>
        <w:t>market structure</w:t>
      </w:r>
      <w:r w:rsidR="00F84192" w:rsidRPr="00683618">
        <w:rPr>
          <w:i w:val="0"/>
          <w:sz w:val="22"/>
          <w:szCs w:val="22"/>
        </w:rPr>
        <w:t xml:space="preserve"> analysis, </w:t>
      </w:r>
      <w:r w:rsidR="006D6CCC" w:rsidRPr="00683618">
        <w:rPr>
          <w:i w:val="0"/>
          <w:sz w:val="22"/>
          <w:szCs w:val="22"/>
        </w:rPr>
        <w:t xml:space="preserve">market evolution, </w:t>
      </w:r>
      <w:r w:rsidR="00512B3D" w:rsidRPr="00683618">
        <w:rPr>
          <w:i w:val="0"/>
          <w:sz w:val="22"/>
          <w:szCs w:val="22"/>
        </w:rPr>
        <w:t xml:space="preserve">mapping, </w:t>
      </w:r>
      <w:r w:rsidR="0010598E" w:rsidRPr="00683618">
        <w:rPr>
          <w:i w:val="0"/>
          <w:sz w:val="22"/>
          <w:szCs w:val="22"/>
        </w:rPr>
        <w:t>trajectories</w:t>
      </w:r>
    </w:p>
    <w:p w14:paraId="55ACA0D4" w14:textId="15460D1E" w:rsidR="007C5F6D" w:rsidRDefault="007C5F6D" w:rsidP="00670AE1">
      <w:pPr>
        <w:pStyle w:val="EMACkeywords"/>
        <w:spacing w:line="240" w:lineRule="auto"/>
        <w:rPr>
          <w:i w:val="0"/>
        </w:rPr>
      </w:pPr>
    </w:p>
    <w:p w14:paraId="103DA86F" w14:textId="77777777" w:rsidR="00670AE1" w:rsidRDefault="00670AE1" w:rsidP="00670AE1">
      <w:pPr>
        <w:pStyle w:val="EMACkeywords"/>
        <w:spacing w:line="240" w:lineRule="auto"/>
        <w:rPr>
          <w:i w:val="0"/>
          <w:sz w:val="22"/>
          <w:szCs w:val="22"/>
        </w:rPr>
      </w:pPr>
      <w:r w:rsidRPr="00670AE1">
        <w:rPr>
          <w:b/>
          <w:i w:val="0"/>
          <w:sz w:val="22"/>
          <w:szCs w:val="22"/>
        </w:rPr>
        <w:t>Citation:</w:t>
      </w:r>
      <w:r>
        <w:rPr>
          <w:i w:val="0"/>
        </w:rPr>
        <w:t xml:space="preserve"> </w:t>
      </w:r>
      <w:proofErr w:type="spellStart"/>
      <w:r w:rsidRPr="00670AE1">
        <w:rPr>
          <w:i w:val="0"/>
          <w:sz w:val="22"/>
          <w:szCs w:val="22"/>
        </w:rPr>
        <w:t>Matthe</w:t>
      </w:r>
      <w:proofErr w:type="spellEnd"/>
      <w:r w:rsidRPr="00670AE1">
        <w:rPr>
          <w:i w:val="0"/>
          <w:sz w:val="22"/>
          <w:szCs w:val="22"/>
        </w:rPr>
        <w:t xml:space="preserve">, Maximilian, Daniel M. Ringel, and Bernd </w:t>
      </w:r>
      <w:proofErr w:type="spellStart"/>
      <w:r w:rsidRPr="00670AE1">
        <w:rPr>
          <w:i w:val="0"/>
          <w:sz w:val="22"/>
          <w:szCs w:val="22"/>
        </w:rPr>
        <w:t>Skiera</w:t>
      </w:r>
      <w:proofErr w:type="spellEnd"/>
      <w:r w:rsidRPr="00670AE1">
        <w:rPr>
          <w:i w:val="0"/>
          <w:sz w:val="22"/>
          <w:szCs w:val="22"/>
        </w:rPr>
        <w:t>. "Mapping market structure evolution." Marketing Science 42, no. 3 (2023): 589-613.</w:t>
      </w:r>
      <w:r w:rsidRPr="00670AE1">
        <w:rPr>
          <w:i w:val="0"/>
          <w:sz w:val="22"/>
          <w:szCs w:val="22"/>
        </w:rPr>
        <w:t xml:space="preserve"> </w:t>
      </w:r>
      <w:hyperlink r:id="rId13" w:history="1">
        <w:r w:rsidRPr="000C552B">
          <w:rPr>
            <w:rStyle w:val="Hyperlink"/>
            <w:i w:val="0"/>
            <w:sz w:val="22"/>
            <w:szCs w:val="22"/>
          </w:rPr>
          <w:t>https://doi.org/10.1287/mksc.2022.1385</w:t>
        </w:r>
      </w:hyperlink>
      <w:r>
        <w:rPr>
          <w:i w:val="0"/>
          <w:sz w:val="22"/>
          <w:szCs w:val="22"/>
        </w:rPr>
        <w:t xml:space="preserve"> </w:t>
      </w:r>
    </w:p>
    <w:p w14:paraId="6F521714" w14:textId="77777777" w:rsidR="00670AE1" w:rsidRDefault="00670AE1" w:rsidP="00670AE1">
      <w:pPr>
        <w:pStyle w:val="EMACkeywords"/>
        <w:spacing w:line="240" w:lineRule="auto"/>
        <w:rPr>
          <w:i w:val="0"/>
          <w:sz w:val="22"/>
          <w:szCs w:val="22"/>
        </w:rPr>
      </w:pPr>
    </w:p>
    <w:p w14:paraId="3B4C4E1B" w14:textId="09C9FEFC" w:rsidR="00670AE1" w:rsidRDefault="00670AE1" w:rsidP="00670AE1">
      <w:pPr>
        <w:spacing w:line="240" w:lineRule="auto"/>
        <w:rPr>
          <w:b/>
          <w:sz w:val="22"/>
          <w:szCs w:val="22"/>
        </w:rPr>
      </w:pPr>
      <w:r w:rsidRPr="00670AE1">
        <w:rPr>
          <w:b/>
          <w:sz w:val="22"/>
          <w:szCs w:val="22"/>
        </w:rPr>
        <w:t>Available Online Companions</w:t>
      </w:r>
      <w:r>
        <w:rPr>
          <w:b/>
          <w:sz w:val="22"/>
          <w:szCs w:val="22"/>
        </w:rPr>
        <w:t>:</w:t>
      </w:r>
    </w:p>
    <w:p w14:paraId="795D34C0" w14:textId="18A54E06" w:rsidR="00670AE1" w:rsidRPr="00670AE1" w:rsidRDefault="00670AE1" w:rsidP="00670AE1">
      <w:pPr>
        <w:tabs>
          <w:tab w:val="left" w:pos="2410"/>
        </w:tabs>
        <w:spacing w:line="240" w:lineRule="auto"/>
        <w:rPr>
          <w:sz w:val="22"/>
          <w:szCs w:val="22"/>
        </w:rPr>
      </w:pPr>
      <w:r w:rsidRPr="00670AE1">
        <w:rPr>
          <w:sz w:val="22"/>
          <w:szCs w:val="22"/>
        </w:rPr>
        <w:t>I</w:t>
      </w:r>
      <w:r w:rsidRPr="00670AE1">
        <w:rPr>
          <w:sz w:val="22"/>
          <w:szCs w:val="22"/>
        </w:rPr>
        <w:t xml:space="preserve">nteractive Browser Tool: </w:t>
      </w:r>
      <w:hyperlink r:id="rId14" w:history="1">
        <w:r w:rsidRPr="00670AE1">
          <w:t>www.evomap.io</w:t>
        </w:r>
      </w:hyperlink>
      <w:r>
        <w:t xml:space="preserve"> </w:t>
      </w:r>
    </w:p>
    <w:p w14:paraId="41814DE8" w14:textId="082E8694" w:rsidR="00670AE1" w:rsidRPr="00670AE1" w:rsidRDefault="00670AE1" w:rsidP="00670AE1">
      <w:pPr>
        <w:tabs>
          <w:tab w:val="left" w:pos="2410"/>
        </w:tabs>
        <w:spacing w:line="240" w:lineRule="auto"/>
        <w:rPr>
          <w:sz w:val="22"/>
          <w:szCs w:val="22"/>
        </w:rPr>
        <w:sectPr w:rsidR="00670AE1" w:rsidRPr="00670AE1" w:rsidSect="005C6A3B">
          <w:pgSz w:w="11905" w:h="16837"/>
          <w:pgMar w:top="1404" w:right="1404" w:bottom="1404" w:left="1404" w:header="720" w:footer="720" w:gutter="0"/>
          <w:cols w:space="720"/>
          <w:docGrid w:linePitch="360"/>
        </w:sectPr>
      </w:pPr>
      <w:r w:rsidRPr="00670AE1">
        <w:rPr>
          <w:sz w:val="22"/>
          <w:szCs w:val="22"/>
        </w:rPr>
        <w:t xml:space="preserve">Python Package: </w:t>
      </w:r>
      <w:hyperlink r:id="rId15" w:history="1">
        <w:r w:rsidRPr="00670AE1">
          <w:t>https://github.com/mpmatthe/evomap</w:t>
        </w:r>
      </w:hyperlink>
      <w:r>
        <w:t xml:space="preserve"> </w:t>
      </w:r>
    </w:p>
    <w:p w14:paraId="545181F1" w14:textId="17B68574" w:rsidR="00254306" w:rsidRPr="00DE09FB" w:rsidRDefault="00C176DD" w:rsidP="00292B15">
      <w:pPr>
        <w:pStyle w:val="WPheading1"/>
      </w:pPr>
      <w:bookmarkStart w:id="0" w:name="_Toc38209457"/>
      <w:bookmarkStart w:id="1" w:name="_Toc98615889"/>
      <w:r w:rsidRPr="00DE09FB">
        <w:lastRenderedPageBreak/>
        <w:t>INTRODUCTION</w:t>
      </w:r>
      <w:bookmarkEnd w:id="0"/>
      <w:bookmarkEnd w:id="1"/>
    </w:p>
    <w:p w14:paraId="0B607999" w14:textId="564D0564" w:rsidR="00AA2882" w:rsidRPr="0008133A" w:rsidRDefault="003E51A7" w:rsidP="0008133A">
      <w:pPr>
        <w:pStyle w:val="WPAbsatzNEU"/>
      </w:pPr>
      <w:r w:rsidRPr="0008133A">
        <w:t xml:space="preserve">Firms </w:t>
      </w:r>
      <w:r w:rsidR="00AA2882" w:rsidRPr="0008133A">
        <w:t xml:space="preserve">need to understand the competitive structure of their market to develop effective strategies and create sustainable competitive advantages </w:t>
      </w:r>
      <w:r w:rsidR="00AA2882" w:rsidRPr="0008133A">
        <w:fldChar w:fldCharType="begin"/>
      </w:r>
      <w:r w:rsidR="009E4106">
        <w:instrText xml:space="preserve"> ADDIN EN.CITE &lt;EndNote&gt;&lt;Cite&gt;&lt;Author&gt;Hunt&lt;/Author&gt;&lt;Year&gt;1983&lt;/Year&gt;&lt;RecNum&gt;1&lt;/RecNum&gt;&lt;DisplayText&gt;(Hunt 1983; Rao and Sabavala 1986)&lt;/DisplayText&gt;&lt;record&gt;&lt;rec-number&gt;1&lt;/rec-number&gt;&lt;foreign-keys&gt;&lt;key app="EN" db-id="29fdazd5ers2f4ed0d752e0uvfvpzwa2pfvp"&gt;1&lt;/key&gt;&lt;/foreign-keys&gt;&lt;ref-type name="Journal Article"&gt;17&lt;/ref-type&gt;&lt;contributors&gt;&lt;authors&gt;&lt;author&gt;Hunt, Shelby D&lt;/author&gt;&lt;/authors&gt;&lt;/contributors&gt;&lt;titles&gt;&lt;title&gt;General theories and the fundamental explananda of marketing&lt;/title&gt;&lt;secondary-title&gt;Journal of Marketing&lt;/secondary-title&gt;&lt;/titles&gt;&lt;pages&gt;9-17&lt;/pages&gt;&lt;volume&gt;47&lt;/volume&gt;&lt;number&gt;4&lt;/number&gt;&lt;dates&gt;&lt;year&gt;1983&lt;/year&gt;&lt;/dates&gt;&lt;isbn&gt;0022-2429&lt;/isbn&gt;&lt;urls&gt;&lt;/urls&gt;&lt;/record&gt;&lt;/Cite&gt;&lt;Cite&gt;&lt;Author&gt;Rao&lt;/Author&gt;&lt;Year&gt;1986&lt;/Year&gt;&lt;RecNum&gt;2&lt;/RecNum&gt;&lt;record&gt;&lt;rec-number&gt;2&lt;/rec-number&gt;&lt;foreign-keys&gt;&lt;key app="EN" db-id="29fdazd5ers2f4ed0d752e0uvfvpzwa2pfvp"&gt;2&lt;/key&gt;&lt;/foreign-keys&gt;&lt;ref-type name="Book"&gt;6&lt;/ref-type&gt;&lt;contributors&gt;&lt;authors&gt;&lt;author&gt;Rao, Vithala R&lt;/author&gt;&lt;author&gt;Sabavala, Darius J&lt;/author&gt;&lt;/authors&gt;&lt;/contributors&gt;&lt;titles&gt;&lt;title&gt;Measurement and use of market response functions for allocating marketing resources&lt;/title&gt;&lt;/titles&gt;&lt;dates&gt;&lt;year&gt;1986&lt;/year&gt;&lt;/dates&gt;&lt;pub-location&gt;Boston&lt;/pub-location&gt;&lt;publisher&gt;Marketing Science Institute&lt;/publisher&gt;&lt;urls&gt;&lt;/urls&gt;&lt;/record&gt;&lt;/Cite&gt;&lt;/EndNote&gt;</w:instrText>
      </w:r>
      <w:r w:rsidR="00AA2882" w:rsidRPr="0008133A">
        <w:fldChar w:fldCharType="separate"/>
      </w:r>
      <w:r w:rsidR="009E4106">
        <w:rPr>
          <w:noProof/>
        </w:rPr>
        <w:t>(Hunt 1983; Rao and Sabavala 1986)</w:t>
      </w:r>
      <w:r w:rsidR="00AA2882" w:rsidRPr="0008133A">
        <w:fldChar w:fldCharType="end"/>
      </w:r>
      <w:r w:rsidR="00AA2882" w:rsidRPr="0008133A">
        <w:t xml:space="preserve">. </w:t>
      </w:r>
      <w:r w:rsidRPr="0008133A">
        <w:t xml:space="preserve">Such knowledge </w:t>
      </w:r>
      <w:r w:rsidR="00461A43" w:rsidRPr="0008133A">
        <w:t xml:space="preserve">allows </w:t>
      </w:r>
      <w:r w:rsidR="00AA2882" w:rsidRPr="0008133A">
        <w:t xml:space="preserve">managers </w:t>
      </w:r>
      <w:r w:rsidR="00461A43" w:rsidRPr="0008133A">
        <w:t xml:space="preserve">to </w:t>
      </w:r>
      <w:r w:rsidR="00AA2882" w:rsidRPr="0008133A">
        <w:t>assess how well their offerings are positioned</w:t>
      </w:r>
      <w:r w:rsidR="00D07C5B" w:rsidRPr="0008133A">
        <w:t xml:space="preserve">, </w:t>
      </w:r>
      <w:r w:rsidR="00461A43" w:rsidRPr="0008133A">
        <w:t>develop clear positioning strateg</w:t>
      </w:r>
      <w:r w:rsidR="00A47562" w:rsidRPr="0008133A">
        <w:t>ies</w:t>
      </w:r>
      <w:r w:rsidR="00461A43" w:rsidRPr="0008133A">
        <w:t xml:space="preserve">, and </w:t>
      </w:r>
      <w:r w:rsidR="00C87218" w:rsidRPr="0008133A">
        <w:t xml:space="preserve">identify </w:t>
      </w:r>
      <w:r w:rsidRPr="0008133A">
        <w:t>critical elements</w:t>
      </w:r>
      <w:r w:rsidR="00E41EFB" w:rsidRPr="0008133A">
        <w:t xml:space="preserve"> of their strategies</w:t>
      </w:r>
      <w:r w:rsidR="00C87218" w:rsidRPr="0008133A">
        <w:t xml:space="preserve"> </w:t>
      </w:r>
      <w:r w:rsidRPr="0008133A">
        <w:fldChar w:fldCharType="begin"/>
      </w:r>
      <w:r w:rsidR="009E4106">
        <w:instrText xml:space="preserve"> ADDIN EN.CITE &lt;EndNote&gt;&lt;Cite&gt;&lt;Author&gt;Lilien&lt;/Author&gt;&lt;Year&gt;2004&lt;/Year&gt;&lt;RecNum&gt;3&lt;/RecNum&gt;&lt;DisplayText&gt;(Lilien and Rangaswamy 2004)&lt;/DisplayText&gt;&lt;record&gt;&lt;rec-number&gt;3&lt;/rec-number&gt;&lt;foreign-keys&gt;&lt;key app="EN" db-id="29fdazd5ers2f4ed0d752e0uvfvpzwa2pfvp"&gt;3&lt;/key&gt;&lt;/foreign-keys&gt;&lt;ref-type name="Book"&gt;6&lt;/ref-type&gt;&lt;contributors&gt;&lt;authors&gt;&lt;author&gt;Lilien, Gary L&lt;/author&gt;&lt;author&gt;Rangaswamy, Arvind&lt;/author&gt;&lt;/authors&gt;&lt;/contributors&gt;&lt;titles&gt;&lt;title&gt;Marketing engineering: Computer-assisted marketing analysis and planning&lt;/title&gt;&lt;/titles&gt;&lt;edition&gt;Revised 2nd ed.&lt;/edition&gt;&lt;dates&gt;&lt;year&gt;2004&lt;/year&gt;&lt;/dates&gt;&lt;pub-location&gt;Victoria, BC, Canada&lt;/pub-location&gt;&lt;publisher&gt;Trafford Publishing&lt;/publisher&gt;&lt;isbn&gt;1412022525&lt;/isbn&gt;&lt;urls&gt;&lt;/urls&gt;&lt;/record&gt;&lt;/Cite&gt;&lt;/EndNote&gt;</w:instrText>
      </w:r>
      <w:r w:rsidRPr="0008133A">
        <w:fldChar w:fldCharType="separate"/>
      </w:r>
      <w:r w:rsidR="009E4106">
        <w:rPr>
          <w:noProof/>
        </w:rPr>
        <w:t>(Lilien and Rangaswamy 2004)</w:t>
      </w:r>
      <w:r w:rsidRPr="0008133A">
        <w:fldChar w:fldCharType="end"/>
      </w:r>
      <w:r w:rsidR="00D07C5B" w:rsidRPr="0008133A">
        <w:t xml:space="preserve">. </w:t>
      </w:r>
      <w:r w:rsidR="00E241D3" w:rsidRPr="0008133A">
        <w:t xml:space="preserve">Beyond </w:t>
      </w:r>
      <w:r w:rsidR="00FC1B67" w:rsidRPr="0008133A">
        <w:t xml:space="preserve">positioning, market structure </w:t>
      </w:r>
      <w:r w:rsidR="00E241D3" w:rsidRPr="0008133A">
        <w:t xml:space="preserve">analysis </w:t>
      </w:r>
      <w:r w:rsidR="00FC1B67" w:rsidRPr="0008133A">
        <w:t>informs new product development, product policy, competitive adver</w:t>
      </w:r>
      <w:r w:rsidR="00461A43" w:rsidRPr="0008133A">
        <w:t>t</w:t>
      </w:r>
      <w:r w:rsidR="00FC1B67" w:rsidRPr="0008133A">
        <w:t>ising</w:t>
      </w:r>
      <w:r w:rsidR="00461A43" w:rsidRPr="0008133A">
        <w:t>,</w:t>
      </w:r>
      <w:r w:rsidR="00FC1B67" w:rsidRPr="0008133A">
        <w:t xml:space="preserve"> and pricing </w:t>
      </w:r>
      <w:r w:rsidR="00461A43" w:rsidRPr="0008133A">
        <w:t xml:space="preserve">strategies </w:t>
      </w:r>
      <w:r w:rsidR="00FC1B67" w:rsidRPr="0008133A">
        <w:fldChar w:fldCharType="begin"/>
      </w:r>
      <w:r w:rsidR="009E4106">
        <w:instrText xml:space="preserve"> ADDIN EN.CITE &lt;EndNote&gt;&lt;Cite&gt;&lt;Author&gt;Urban&lt;/Author&gt;&lt;Year&gt;1984&lt;/Year&gt;&lt;RecNum&gt;4&lt;/RecNum&gt;&lt;DisplayText&gt;(Urban et al. 1984)&lt;/DisplayText&gt;&lt;record&gt;&lt;rec-number&gt;4&lt;/rec-number&gt;&lt;foreign-keys&gt;&lt;key app="EN" db-id="29fdazd5ers2f4ed0d752e0uvfvpzwa2pfvp"&gt;4&lt;/key&gt;&lt;/foreign-keys&gt;&lt;ref-type name="Journal Article"&gt;17&lt;/ref-type&gt;&lt;contributors&gt;&lt;authors&gt;&lt;author&gt;Urban, Glen L.&lt;/author&gt;&lt;author&gt;Johnson, Philip L.&lt;/author&gt;&lt;author&gt;Hauser, John R.&lt;/author&gt;&lt;/authors&gt;&lt;/contributors&gt;&lt;titles&gt;&lt;title&gt;Testing competitive market structures&lt;/title&gt;&lt;secondary-title&gt;Marketing Science&lt;/secondary-title&gt;&lt;/titles&gt;&lt;pages&gt;83-112&lt;/pages&gt;&lt;volume&gt;3&lt;/volume&gt;&lt;number&gt;2&lt;/number&gt;&lt;dates&gt;&lt;year&gt;1984&lt;/year&gt;&lt;/dates&gt;&lt;publisher&gt;INFORMS&lt;/publisher&gt;&lt;isbn&gt;0732-2399&lt;/isbn&gt;&lt;urls&gt;&lt;/urls&gt;&lt;/record&gt;&lt;/Cite&gt;&lt;/EndNote&gt;</w:instrText>
      </w:r>
      <w:r w:rsidR="00FC1B67" w:rsidRPr="0008133A">
        <w:fldChar w:fldCharType="separate"/>
      </w:r>
      <w:r w:rsidR="009E4106">
        <w:rPr>
          <w:noProof/>
        </w:rPr>
        <w:t>(Urban et al. 1984)</w:t>
      </w:r>
      <w:r w:rsidR="00FC1B67" w:rsidRPr="0008133A">
        <w:fldChar w:fldCharType="end"/>
      </w:r>
      <w:r w:rsidR="00FC1B67" w:rsidRPr="0008133A">
        <w:t xml:space="preserve">. </w:t>
      </w:r>
      <w:r w:rsidR="006D6CCC" w:rsidRPr="0008133A">
        <w:t>Moreover, b</w:t>
      </w:r>
      <w:r w:rsidR="00FC1B67" w:rsidRPr="0008133A">
        <w:t xml:space="preserve">roader </w:t>
      </w:r>
      <w:r w:rsidR="006D6CCC" w:rsidRPr="0008133A">
        <w:t xml:space="preserve">strategic </w:t>
      </w:r>
      <w:r w:rsidR="00FC1B67" w:rsidRPr="0008133A">
        <w:t xml:space="preserve">considerations </w:t>
      </w:r>
      <w:r w:rsidR="00D9211D" w:rsidRPr="0008133A">
        <w:t xml:space="preserve">such as </w:t>
      </w:r>
      <w:r w:rsidR="00FC1B67" w:rsidRPr="0008133A">
        <w:t>defining a firm’s business</w:t>
      </w:r>
      <w:r w:rsidR="00D9211D" w:rsidRPr="0008133A">
        <w:t xml:space="preserve">, assessing threats and </w:t>
      </w:r>
      <w:r w:rsidR="00FC1B67" w:rsidRPr="0008133A">
        <w:t>opportunities</w:t>
      </w:r>
      <w:r w:rsidR="00F52E25" w:rsidRPr="0008133A">
        <w:t>,</w:t>
      </w:r>
      <w:r w:rsidR="00FC1B67" w:rsidRPr="0008133A">
        <w:t xml:space="preserve"> and </w:t>
      </w:r>
      <w:r w:rsidR="00AA32AD" w:rsidRPr="0008133A">
        <w:t xml:space="preserve">allocating resources </w:t>
      </w:r>
      <w:r w:rsidR="00A47562" w:rsidRPr="0008133A">
        <w:t>also require</w:t>
      </w:r>
      <w:r w:rsidR="004E279F" w:rsidRPr="0008133A">
        <w:t xml:space="preserve"> </w:t>
      </w:r>
      <w:r w:rsidR="00BD0A64" w:rsidRPr="0008133A">
        <w:t xml:space="preserve">a profound understanding </w:t>
      </w:r>
      <w:r w:rsidR="00C4677A" w:rsidRPr="0008133A">
        <w:t xml:space="preserve">of </w:t>
      </w:r>
      <w:r w:rsidR="00BD0A64" w:rsidRPr="0008133A">
        <w:t>competiti</w:t>
      </w:r>
      <w:r w:rsidR="008D66A2" w:rsidRPr="0008133A">
        <w:t>on</w:t>
      </w:r>
      <w:r w:rsidR="00BD0A64" w:rsidRPr="0008133A">
        <w:t xml:space="preserve"> </w:t>
      </w:r>
      <w:r w:rsidR="008D66A2" w:rsidRPr="0008133A">
        <w:t xml:space="preserve">in a </w:t>
      </w:r>
      <w:r w:rsidR="00BD0A64" w:rsidRPr="0008133A">
        <w:t xml:space="preserve">market </w:t>
      </w:r>
      <w:r w:rsidR="00FC1B67" w:rsidRPr="0008133A">
        <w:fldChar w:fldCharType="begin"/>
      </w:r>
      <w:r w:rsidR="009E4106">
        <w:instrText xml:space="preserve"> ADDIN EN.CITE &lt;EndNote&gt;&lt;Cite&gt;&lt;Author&gt;Day&lt;/Author&gt;&lt;Year&gt;1979&lt;/Year&gt;&lt;RecNum&gt;5&lt;/RecNum&gt;&lt;DisplayText&gt;(Day et al. 1979)&lt;/DisplayText&gt;&lt;record&gt;&lt;rec-number&gt;5&lt;/rec-number&gt;&lt;foreign-keys&gt;&lt;key app="EN" db-id="29fdazd5ers2f4ed0d752e0uvfvpzwa2pfvp"&gt;5&lt;/key&gt;&lt;/foreign-keys&gt;&lt;ref-type name="Journal Article"&gt;17&lt;/ref-type&gt;&lt;contributors&gt;&lt;authors&gt;&lt;author&gt;Day, George S&lt;/author&gt;&lt;author&gt;Shocker, Allan D&lt;/author&gt;&lt;author&gt;Srivastava, Rajendra K&lt;/author&gt;&lt;/authors&gt;&lt;/contributors&gt;&lt;titles&gt;&lt;title&gt;Customer-oriented approaches to identifying product-markets&lt;/title&gt;&lt;secondary-title&gt;Journal of Marketing&lt;/secondary-title&gt;&lt;/titles&gt;&lt;pages&gt;8-19&lt;/pages&gt;&lt;volume&gt;43&lt;/volume&gt;&lt;number&gt;4&lt;/number&gt;&lt;dates&gt;&lt;year&gt;1979&lt;/year&gt;&lt;/dates&gt;&lt;isbn&gt;0022-2429&lt;/isbn&gt;&lt;urls&gt;&lt;/urls&gt;&lt;/record&gt;&lt;/Cite&gt;&lt;/EndNote&gt;</w:instrText>
      </w:r>
      <w:r w:rsidR="00FC1B67" w:rsidRPr="0008133A">
        <w:fldChar w:fldCharType="separate"/>
      </w:r>
      <w:r w:rsidR="009E4106">
        <w:rPr>
          <w:noProof/>
        </w:rPr>
        <w:t>(Day et al. 1979)</w:t>
      </w:r>
      <w:r w:rsidR="00FC1B67" w:rsidRPr="0008133A">
        <w:fldChar w:fldCharType="end"/>
      </w:r>
      <w:r w:rsidR="00D9211D" w:rsidRPr="0008133A">
        <w:t xml:space="preserve">. </w:t>
      </w:r>
      <w:r w:rsidR="00BD0A64" w:rsidRPr="0008133A">
        <w:t>Hence</w:t>
      </w:r>
      <w:r w:rsidR="00AA2882" w:rsidRPr="0008133A">
        <w:t xml:space="preserve">, </w:t>
      </w:r>
      <w:r w:rsidR="00A47562" w:rsidRPr="0008133A">
        <w:t xml:space="preserve">market structure analysis </w:t>
      </w:r>
      <w:r w:rsidR="00461A43" w:rsidRPr="0008133A">
        <w:t xml:space="preserve">is </w:t>
      </w:r>
      <w:r w:rsidR="00AA2882" w:rsidRPr="0008133A">
        <w:t>an essential ingredient in the strategic market-planning process</w:t>
      </w:r>
      <w:r w:rsidR="00C4677A" w:rsidRPr="0008133A">
        <w:t xml:space="preserve"> </w:t>
      </w:r>
      <w:r w:rsidR="00C4677A" w:rsidRPr="0008133A">
        <w:fldChar w:fldCharType="begin"/>
      </w:r>
      <w:r w:rsidR="009E4106">
        <w:instrText xml:space="preserve"> ADDIN EN.CITE &lt;EndNote&gt;&lt;Cite&gt;&lt;Author&gt;Day&lt;/Author&gt;&lt;Year&gt;1984&lt;/Year&gt;&lt;RecNum&gt;6&lt;/RecNum&gt;&lt;DisplayText&gt;(Day 1984)&lt;/DisplayText&gt;&lt;record&gt;&lt;rec-number&gt;6&lt;/rec-number&gt;&lt;foreign-keys&gt;&lt;key app="EN" db-id="29fdazd5ers2f4ed0d752e0uvfvpzwa2pfvp"&gt;6&lt;/key&gt;&lt;/foreign-keys&gt;&lt;ref-type name="Journal Article"&gt;17&lt;/ref-type&gt;&lt;contributors&gt;&lt;authors&gt;&lt;author&gt;Day, George S&lt;/author&gt;&lt;/authors&gt;&lt;/contributors&gt;&lt;titles&gt;&lt;title&gt;Strategic marketing planning: The pursuit of competitive advantage&lt;/title&gt;&lt;secondary-title&gt;St. Paul, MN: West Publishing&lt;/secondary-title&gt;&lt;/titles&gt;&lt;dates&gt;&lt;year&gt;1984&lt;/year&gt;&lt;/dates&gt;&lt;urls&gt;&lt;/urls&gt;&lt;/record&gt;&lt;/Cite&gt;&lt;/EndNote&gt;</w:instrText>
      </w:r>
      <w:r w:rsidR="00C4677A" w:rsidRPr="0008133A">
        <w:fldChar w:fldCharType="separate"/>
      </w:r>
      <w:r w:rsidR="009E4106">
        <w:rPr>
          <w:noProof/>
        </w:rPr>
        <w:t>(Day 1984)</w:t>
      </w:r>
      <w:r w:rsidR="00C4677A" w:rsidRPr="0008133A">
        <w:fldChar w:fldCharType="end"/>
      </w:r>
      <w:r w:rsidR="00AA2882" w:rsidRPr="0008133A">
        <w:t>.</w:t>
      </w:r>
    </w:p>
    <w:p w14:paraId="7CE6F087" w14:textId="475CCFE4" w:rsidR="00512B3D" w:rsidRPr="0008133A" w:rsidRDefault="00446C96" w:rsidP="0008133A">
      <w:pPr>
        <w:pStyle w:val="WPAbsatz"/>
      </w:pPr>
      <w:r w:rsidRPr="0008133A">
        <w:t xml:space="preserve">A common element of market structure analysis is the derivation of a market structure map, </w:t>
      </w:r>
      <w:r w:rsidR="00477764" w:rsidRPr="0008133A">
        <w:t xml:space="preserve">that is, </w:t>
      </w:r>
      <w:r w:rsidRPr="0008133A">
        <w:t xml:space="preserve">a spatial representation of firms’ competitive positions relative to one another based on some measure of their competitive relationships </w:t>
      </w:r>
      <w:r w:rsidRPr="0008133A">
        <w:fldChar w:fldCharType="begin"/>
      </w:r>
      <w:r w:rsidR="009E4106">
        <w:instrText xml:space="preserve"> ADDIN EN.CITE &lt;EndNote&gt;&lt;Cite&gt;&lt;Author&gt;DeSarbo&lt;/Author&gt;&lt;Year&gt;1993&lt;/Year&gt;&lt;RecNum&gt;7&lt;/RecNum&gt;&lt;DisplayText&gt;(DeSarbo et al. 1993)&lt;/DisplayText&gt;&lt;record&gt;&lt;rec-number&gt;7&lt;/rec-number&gt;&lt;foreign-keys&gt;&lt;key app="EN" db-id="29fdazd5ers2f4ed0d752e0uvfvpzwa2pfvp"&gt;7&lt;/key&gt;&lt;/foreign-keys&gt;&lt;ref-type name="Book Section"&gt;5&lt;/ref-type&gt;&lt;contributors&gt;&lt;authors&gt;&lt;author&gt;DeSarbo, Wayne S&lt;/author&gt;&lt;author&gt;Manrai, Ajay K&lt;/author&gt;&lt;author&gt;Manrai, Lalita A&lt;/author&gt;&lt;/authors&gt;&lt;secondary-authors&gt;&lt;author&gt;Eliashberg, J &lt;/author&gt;&lt;author&gt;Lilien, GL&lt;/author&gt;&lt;/secondary-authors&gt;&lt;/contributors&gt;&lt;titles&gt;&lt;title&gt;Non-spatial tree models for the assessment of competitive market structure: An integrated review of the marketing and psychometric literature&lt;/title&gt;&lt;secondary-title&gt;Handbooks in operations research and management science&lt;/secondary-title&gt;&lt;/titles&gt;&lt;pages&gt;193-257&lt;/pages&gt;&lt;volume&gt;5&lt;/volume&gt;&lt;dates&gt;&lt;year&gt;1993&lt;/year&gt;&lt;/dates&gt;&lt;pub-location&gt;Amsterdam&lt;/pub-location&gt;&lt;publisher&gt;North-Holland&lt;/publisher&gt;&lt;isbn&gt;0927-0507&lt;/isbn&gt;&lt;urls&gt;&lt;/urls&gt;&lt;/record&gt;&lt;/Cite&gt;&lt;/EndNote&gt;</w:instrText>
      </w:r>
      <w:r w:rsidRPr="0008133A">
        <w:fldChar w:fldCharType="separate"/>
      </w:r>
      <w:r w:rsidR="009E4106">
        <w:rPr>
          <w:noProof/>
        </w:rPr>
        <w:t>(DeSarbo et al. 1993)</w:t>
      </w:r>
      <w:r w:rsidRPr="0008133A">
        <w:fldChar w:fldCharType="end"/>
      </w:r>
      <w:r w:rsidRPr="0008133A">
        <w:t>.</w:t>
      </w:r>
      <w:r w:rsidR="00FC1B67" w:rsidRPr="0008133A">
        <w:t xml:space="preserve"> </w:t>
      </w:r>
      <w:r w:rsidR="00B97398" w:rsidRPr="0008133A">
        <w:t xml:space="preserve">Market structure </w:t>
      </w:r>
      <w:r w:rsidR="00FC1B67" w:rsidRPr="0008133A">
        <w:t>maps</w:t>
      </w:r>
      <w:r w:rsidR="0081539F" w:rsidRPr="0008133A">
        <w:t xml:space="preserve"> </w:t>
      </w:r>
      <w:r w:rsidR="00B97398" w:rsidRPr="0008133A">
        <w:t>visually summarize large amounts of information</w:t>
      </w:r>
      <w:r w:rsidR="006D6CCC" w:rsidRPr="0008133A">
        <w:t>,</w:t>
      </w:r>
      <w:r w:rsidR="00B97398" w:rsidRPr="0008133A">
        <w:t xml:space="preserve"> </w:t>
      </w:r>
      <w:r w:rsidR="00461A43" w:rsidRPr="0008133A">
        <w:t>which facilitates decision-making</w:t>
      </w:r>
      <w:r w:rsidR="00B97398" w:rsidRPr="0008133A">
        <w:t xml:space="preserve">, </w:t>
      </w:r>
      <w:r w:rsidR="00477764" w:rsidRPr="0008133A">
        <w:t>help</w:t>
      </w:r>
      <w:r w:rsidR="00B97398" w:rsidRPr="0008133A">
        <w:t>s</w:t>
      </w:r>
      <w:r w:rsidR="00477764" w:rsidRPr="0008133A">
        <w:t xml:space="preserve"> managers think more strategically, and </w:t>
      </w:r>
      <w:r w:rsidR="00B97398" w:rsidRPr="0008133A">
        <w:t>provides them with</w:t>
      </w:r>
      <w:r w:rsidR="00477764" w:rsidRPr="0008133A">
        <w:t xml:space="preserve"> </w:t>
      </w:r>
      <w:r w:rsidR="00627F9B" w:rsidRPr="0008133A">
        <w:t>explorative tool</w:t>
      </w:r>
      <w:r w:rsidR="00461A43" w:rsidRPr="0008133A">
        <w:t>s</w:t>
      </w:r>
      <w:r w:rsidR="00627F9B" w:rsidRPr="0008133A">
        <w:t xml:space="preserve"> </w:t>
      </w:r>
      <w:r w:rsidR="003E55D8" w:rsidRPr="0008133A">
        <w:t xml:space="preserve">to </w:t>
      </w:r>
      <w:r w:rsidR="005E7F83" w:rsidRPr="0008133A">
        <w:t>identify competitors</w:t>
      </w:r>
      <w:r w:rsidR="00F7505B" w:rsidRPr="0008133A">
        <w:t xml:space="preserve">, discover </w:t>
      </w:r>
      <w:r w:rsidR="00627F9B" w:rsidRPr="0008133A">
        <w:t>submarkets</w:t>
      </w:r>
      <w:r w:rsidR="00F7505B" w:rsidRPr="0008133A">
        <w:t>,</w:t>
      </w:r>
      <w:r w:rsidR="00627F9B" w:rsidRPr="0008133A">
        <w:t xml:space="preserve"> </w:t>
      </w:r>
      <w:r w:rsidR="00F7505B" w:rsidRPr="0008133A">
        <w:t xml:space="preserve">and </w:t>
      </w:r>
      <w:r w:rsidR="005E7F83" w:rsidRPr="0008133A">
        <w:t>guide</w:t>
      </w:r>
      <w:r w:rsidR="00F7505B" w:rsidRPr="0008133A">
        <w:t xml:space="preserve"> </w:t>
      </w:r>
      <w:r w:rsidR="005E7F83" w:rsidRPr="0008133A">
        <w:t xml:space="preserve">positioning </w:t>
      </w:r>
      <w:r w:rsidR="00461A43" w:rsidRPr="0008133A">
        <w:t xml:space="preserve">and differentiation </w:t>
      </w:r>
      <w:r w:rsidR="005E7F83" w:rsidRPr="0008133A">
        <w:t>decisions</w:t>
      </w:r>
      <w:r w:rsidR="00581A06" w:rsidRPr="0008133A">
        <w:t xml:space="preserve"> </w:t>
      </w:r>
      <w:r w:rsidR="00581A06" w:rsidRPr="0008133A">
        <w:fldChar w:fldCharType="begin"/>
      </w:r>
      <w:r w:rsidR="009E4106">
        <w:instrText xml:space="preserve"> ADDIN EN.CITE &lt;EndNote&gt;&lt;Cite&gt;&lt;Author&gt;Smelcer&lt;/Author&gt;&lt;Year&gt;1997&lt;/Year&gt;&lt;RecNum&gt;8&lt;/RecNum&gt;&lt;DisplayText&gt;(Smelcer and Carmel 1997; Lilien and Rangaswamy 2004)&lt;/DisplayText&gt;&lt;record&gt;&lt;rec-number&gt;8&lt;/rec-number&gt;&lt;foreign-keys&gt;&lt;key app="EN" db-id="29fdazd5ers2f4ed0d752e0uvfvpzwa2pfvp"&gt;8&lt;/key&gt;&lt;/foreign-keys&gt;&lt;ref-type name="Journal Article"&gt;17&lt;/ref-type&gt;&lt;contributors&gt;&lt;authors&gt;&lt;author&gt;Smelcer, John B&lt;/author&gt;&lt;author&gt;Carmel, Erran&lt;/author&gt;&lt;/authors&gt;&lt;/contributors&gt;&lt;titles&gt;&lt;title&gt;The effectiveness of different representations for managerial problem solving: comparing tables and maps&lt;/title&gt;&lt;secondary-title&gt;Decision Sciences&lt;/secondary-title&gt;&lt;/titles&gt;&lt;pages&gt;391-420&lt;/pages&gt;&lt;volume&gt;28&lt;/volume&gt;&lt;number&gt;2&lt;/number&gt;&lt;dates&gt;&lt;year&gt;1997&lt;/year&gt;&lt;/dates&gt;&lt;isbn&gt;0011-7315&lt;/isbn&gt;&lt;urls&gt;&lt;/urls&gt;&lt;/record&gt;&lt;/Cite&gt;&lt;Cite&gt;&lt;Author&gt;Lilien&lt;/Author&gt;&lt;Year&gt;2004&lt;/Year&gt;&lt;RecNum&gt;3&lt;/RecNum&gt;&lt;record&gt;&lt;rec-number&gt;3&lt;/rec-number&gt;&lt;foreign-keys&gt;&lt;key app="EN" db-id="29fdazd5ers2f4ed0d752e0uvfvpzwa2pfvp"&gt;3&lt;/key&gt;&lt;/foreign-keys&gt;&lt;ref-type name="Book"&gt;6&lt;/ref-type&gt;&lt;contributors&gt;&lt;authors&gt;&lt;author&gt;Lilien, Gary L&lt;/author&gt;&lt;author&gt;Rangaswamy, Arvind&lt;/author&gt;&lt;/authors&gt;&lt;/contributors&gt;&lt;titles&gt;&lt;title&gt;Marketing engineering: Computer-assisted marketing analysis and planning&lt;/title&gt;&lt;/titles&gt;&lt;edition&gt;Revised 2nd ed.&lt;/edition&gt;&lt;dates&gt;&lt;year&gt;2004&lt;/year&gt;&lt;/dates&gt;&lt;pub-location&gt;Victoria, BC, Canada&lt;/pub-location&gt;&lt;publisher&gt;Trafford Publishing&lt;/publisher&gt;&lt;isbn&gt;1412022525&lt;/isbn&gt;&lt;urls&gt;&lt;/urls&gt;&lt;/record&gt;&lt;/Cite&gt;&lt;/EndNote&gt;</w:instrText>
      </w:r>
      <w:r w:rsidR="00581A06" w:rsidRPr="0008133A">
        <w:fldChar w:fldCharType="separate"/>
      </w:r>
      <w:r w:rsidR="009E4106">
        <w:rPr>
          <w:noProof/>
        </w:rPr>
        <w:t>(Smelcer and Carmel 1997; Lilien and Rangaswamy 2004)</w:t>
      </w:r>
      <w:r w:rsidR="00581A06" w:rsidRPr="0008133A">
        <w:fldChar w:fldCharType="end"/>
      </w:r>
      <w:r w:rsidR="00E3388E" w:rsidRPr="0008133A">
        <w:t>.</w:t>
      </w:r>
      <w:r w:rsidR="006E7E1A" w:rsidRPr="0008133A">
        <w:t xml:space="preserve"> </w:t>
      </w:r>
    </w:p>
    <w:p w14:paraId="621FF6C7" w14:textId="6D423E1A" w:rsidR="00E36E27" w:rsidRPr="00DE09FB" w:rsidRDefault="00F7505B" w:rsidP="0008133A">
      <w:pPr>
        <w:pStyle w:val="WPAbsatz"/>
        <w:rPr>
          <w:color w:val="auto"/>
        </w:rPr>
      </w:pPr>
      <w:r w:rsidRPr="00DE09FB">
        <w:t xml:space="preserve">With the increasing availability of extensive data on firm positioning and consumer </w:t>
      </w:r>
      <w:r w:rsidR="000B3D03" w:rsidRPr="00DE09FB">
        <w:t>perception</w:t>
      </w:r>
      <w:r w:rsidRPr="00DE09FB">
        <w:t xml:space="preserve">, </w:t>
      </w:r>
      <w:r w:rsidR="00892AF8" w:rsidRPr="00DE09FB">
        <w:t>market structure maps</w:t>
      </w:r>
      <w:r w:rsidR="001605C6">
        <w:t>’</w:t>
      </w:r>
      <w:r w:rsidR="00892AF8" w:rsidRPr="00DE09FB">
        <w:t xml:space="preserve"> informative potential</w:t>
      </w:r>
      <w:r w:rsidR="00BE6B44" w:rsidRPr="00DE09FB">
        <w:t xml:space="preserve"> </w:t>
      </w:r>
      <w:r w:rsidRPr="00DE09FB">
        <w:t>continues to grow.</w:t>
      </w:r>
      <w:r w:rsidR="007C3A87" w:rsidRPr="00DE09FB">
        <w:t xml:space="preserve"> </w:t>
      </w:r>
      <w:r w:rsidRPr="00DE09FB">
        <w:t>R</w:t>
      </w:r>
      <w:r w:rsidR="00BE6B44" w:rsidRPr="00DE09FB">
        <w:t xml:space="preserve">ecent </w:t>
      </w:r>
      <w:r w:rsidR="00C17002" w:rsidRPr="00DE09FB">
        <w:t xml:space="preserve">studies in marketing </w:t>
      </w:r>
      <w:r w:rsidR="006E2396" w:rsidRPr="00DE09FB">
        <w:t>leverage various</w:t>
      </w:r>
      <w:r w:rsidR="001A66D9" w:rsidRPr="00DE09FB">
        <w:t xml:space="preserve"> </w:t>
      </w:r>
      <w:r w:rsidR="006371B2" w:rsidRPr="00DE09FB">
        <w:t xml:space="preserve">data </w:t>
      </w:r>
      <w:r w:rsidR="001A66D9" w:rsidRPr="00DE09FB">
        <w:t xml:space="preserve">sources </w:t>
      </w:r>
      <w:r w:rsidR="006E2396" w:rsidRPr="00DE09FB">
        <w:t xml:space="preserve">such as </w:t>
      </w:r>
      <w:r w:rsidR="006371B2" w:rsidRPr="00DE09FB">
        <w:t>consumer</w:t>
      </w:r>
      <w:r w:rsidR="00163323" w:rsidRPr="00DE09FB">
        <w:t xml:space="preserve"> </w:t>
      </w:r>
      <w:r w:rsidR="00C17002" w:rsidRPr="00DE09FB">
        <w:t xml:space="preserve">search, </w:t>
      </w:r>
      <w:r w:rsidR="006371B2" w:rsidRPr="00DE09FB">
        <w:t>shopping baskets</w:t>
      </w:r>
      <w:r w:rsidR="008017CB" w:rsidRPr="00DE09FB">
        <w:t xml:space="preserve">, </w:t>
      </w:r>
      <w:r w:rsidR="006371B2" w:rsidRPr="00DE09FB">
        <w:t xml:space="preserve">product </w:t>
      </w:r>
      <w:r w:rsidR="00C17002" w:rsidRPr="00DE09FB">
        <w:t>review</w:t>
      </w:r>
      <w:r w:rsidR="00163323" w:rsidRPr="00DE09FB">
        <w:t>s</w:t>
      </w:r>
      <w:r w:rsidRPr="00DE09FB">
        <w:t>, and social media engagement</w:t>
      </w:r>
      <w:r w:rsidR="00D76513" w:rsidRPr="00DE09FB">
        <w:t xml:space="preserve"> </w:t>
      </w:r>
      <w:r w:rsidR="00C17002" w:rsidRPr="00DE09FB">
        <w:t xml:space="preserve">to create </w:t>
      </w:r>
      <w:r w:rsidR="009A7E1F" w:rsidRPr="00DE09FB">
        <w:t xml:space="preserve">market </w:t>
      </w:r>
      <w:r w:rsidR="006E2396" w:rsidRPr="00DE09FB">
        <w:t xml:space="preserve">structure </w:t>
      </w:r>
      <w:r w:rsidR="00C17002" w:rsidRPr="00DE09FB">
        <w:t>maps</w:t>
      </w:r>
      <w:r w:rsidR="001A66D9" w:rsidRPr="00DE09FB">
        <w:t xml:space="preserve"> </w:t>
      </w:r>
      <w:r w:rsidR="00852B9A" w:rsidRPr="00DE09FB">
        <w:fldChar w:fldCharType="begin">
          <w:fldData xml:space="preserve">PEVuZE5vdGU+PENpdGU+PEF1dGhvcj5LaW08L0F1dGhvcj48WWVhcj4yMDExPC9ZZWFyPjxSZWNO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</w:fldData>
        </w:fldChar>
      </w:r>
      <w:r w:rsidR="009E4106">
        <w:instrText xml:space="preserve"> ADDIN EN.CITE </w:instrText>
      </w:r>
      <w:r w:rsidR="009E4106">
        <w:fldChar w:fldCharType="begin">
          <w:fldData xml:space="preserve">PEVuZE5vdGU+PENpdGU+PEF1dGhvcj5LaW08L0F1dGhvcj48WWVhcj4yMDExPC9ZZWFyPjxSZWNO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</w:fldData>
        </w:fldChar>
      </w:r>
      <w:r w:rsidR="009E4106">
        <w:instrText xml:space="preserve"> ADDIN EN.CITE.DATA </w:instrText>
      </w:r>
      <w:r w:rsidR="009E4106">
        <w:fldChar w:fldCharType="end"/>
      </w:r>
      <w:r w:rsidR="00852B9A" w:rsidRPr="00DE09FB">
        <w:fldChar w:fldCharType="separate"/>
      </w:r>
      <w:r w:rsidR="009E4106">
        <w:rPr>
          <w:noProof/>
        </w:rPr>
        <w:t>(Kim et al. 2011; Lee and Bradlow 2011; Netzer et al. 2012; Tirunillai and Tellis 2014; France and Ghose 2016; Ringel and Skiera 2016; Gabel et al. 2019; Liu et al. 2020; Yang et al. 2021)</w:t>
      </w:r>
      <w:r w:rsidR="00852B9A" w:rsidRPr="00DE09FB">
        <w:fldChar w:fldCharType="end"/>
      </w:r>
      <w:r w:rsidR="00852B9A" w:rsidRPr="00DE09FB">
        <w:t>.</w:t>
      </w:r>
      <w:r w:rsidR="008D66A2">
        <w:t xml:space="preserve"> These </w:t>
      </w:r>
      <w:r w:rsidR="00D91925" w:rsidRPr="00DE09FB">
        <w:t xml:space="preserve">maps </w:t>
      </w:r>
      <w:r w:rsidR="005E503B" w:rsidRPr="00DE09FB">
        <w:t xml:space="preserve">are typically static; that is, they </w:t>
      </w:r>
      <w:r w:rsidR="00FE7D14" w:rsidRPr="00DE09FB">
        <w:t xml:space="preserve">typically </w:t>
      </w:r>
      <w:r w:rsidR="005E503B" w:rsidRPr="00DE09FB">
        <w:t>represent an isolated snapshot of a market’s structure</w:t>
      </w:r>
      <w:r w:rsidR="00256394" w:rsidRPr="00DE09FB">
        <w:rPr>
          <w:color w:val="auto"/>
        </w:rPr>
        <w:t xml:space="preserve"> </w:t>
      </w:r>
      <w:r w:rsidR="0068018E">
        <w:rPr>
          <w:color w:val="auto"/>
        </w:rPr>
        <w:t>in</w:t>
      </w:r>
      <w:r w:rsidR="005E503B" w:rsidRPr="00DE09FB">
        <w:rPr>
          <w:color w:val="auto"/>
        </w:rPr>
        <w:t xml:space="preserve"> </w:t>
      </w:r>
      <w:r w:rsidR="00DA5E36" w:rsidRPr="00DE09FB">
        <w:rPr>
          <w:color w:val="auto"/>
        </w:rPr>
        <w:t xml:space="preserve">a </w:t>
      </w:r>
      <w:r w:rsidR="00163323" w:rsidRPr="00DE09FB">
        <w:rPr>
          <w:color w:val="auto"/>
        </w:rPr>
        <w:t>s</w:t>
      </w:r>
      <w:r w:rsidR="00256394" w:rsidRPr="00DE09FB">
        <w:rPr>
          <w:color w:val="auto"/>
        </w:rPr>
        <w:t xml:space="preserve">ingle </w:t>
      </w:r>
      <w:r w:rsidR="00B81410">
        <w:rPr>
          <w:color w:val="auto"/>
        </w:rPr>
        <w:t>period</w:t>
      </w:r>
      <w:r w:rsidR="003E55D8" w:rsidRPr="00DE09FB">
        <w:rPr>
          <w:color w:val="auto"/>
        </w:rPr>
        <w:t>.</w:t>
      </w:r>
      <w:r w:rsidR="005C0BEA" w:rsidRPr="00DE09FB">
        <w:rPr>
          <w:color w:val="auto"/>
        </w:rPr>
        <w:t xml:space="preserve"> </w:t>
      </w:r>
      <w:r w:rsidR="00E36E27" w:rsidRPr="00DE09FB">
        <w:rPr>
          <w:color w:val="auto"/>
        </w:rPr>
        <w:t>Yet, c</w:t>
      </w:r>
      <w:r w:rsidR="00E36E27" w:rsidRPr="00DE09FB" w:rsidDel="00793DAD">
        <w:t>hanges in consumers’ needs</w:t>
      </w:r>
      <w:r w:rsidR="00FA3283">
        <w:t xml:space="preserve"> and preferences</w:t>
      </w:r>
      <w:r w:rsidR="00E36E27" w:rsidRPr="00DE09FB" w:rsidDel="00793DAD">
        <w:t xml:space="preserve">, </w:t>
      </w:r>
      <w:r w:rsidR="007554B6">
        <w:t>new competitors' entries, or incumbents' repositioning</w:t>
      </w:r>
      <w:r w:rsidR="008D66A2">
        <w:t xml:space="preserve"> </w:t>
      </w:r>
      <w:r w:rsidR="00ED2095">
        <w:t>lead to evolving rather than static</w:t>
      </w:r>
      <w:r w:rsidR="006140A7">
        <w:t xml:space="preserve"> </w:t>
      </w:r>
      <w:r w:rsidR="0091430E">
        <w:t xml:space="preserve">market structures </w:t>
      </w:r>
      <w:r w:rsidR="0091430E">
        <w:fldChar w:fldCharType="begin"/>
      </w:r>
      <w:r w:rsidR="009E4106">
        <w:instrText xml:space="preserve"> ADDIN EN.CITE &lt;EndNote&gt;&lt;Cite&gt;&lt;Author&gt;Lambkin&lt;/Author&gt;&lt;Year&gt;1989&lt;/Year&gt;&lt;RecNum&gt;18&lt;/RecNum&gt;&lt;DisplayText&gt;(Lambkin and Day 1989; D&amp;apos;Aveni 1994; Ning and Villas-Boas 2021)&lt;/DisplayText&gt;&lt;record&gt;&lt;rec-number&gt;18&lt;/rec-number&gt;&lt;foreign-keys&gt;&lt;key app="EN" db-id="29fdazd5ers2f4ed0d752e0uvfvpzwa2pfvp"&gt;18&lt;/key&gt;&lt;/foreign-keys&gt;&lt;ref-type name="Journal Article"&gt;17&lt;/ref-type&gt;&lt;contributors&gt;&lt;authors&gt;&lt;author&gt;Lambkin, Mary&lt;/author&gt;&lt;author&gt;Day, George S&lt;/author&gt;&lt;/authors&gt;&lt;/contributors&gt;&lt;titles&gt;&lt;title&gt;Evolutionary processes in competitive markets: beyond the product life cycle&lt;/title&gt;&lt;secondary-title&gt;Journal of Marketing&lt;/secondary-title&gt;&lt;/titles&gt;&lt;pages&gt;4-20&lt;/pages&gt;&lt;volume&gt;53&lt;/volume&gt;&lt;number&gt;3&lt;/number&gt;&lt;dates&gt;&lt;year&gt;1989&lt;/year&gt;&lt;/dates&gt;&lt;isbn&gt;0022-2429&lt;/isbn&gt;&lt;urls&gt;&lt;/urls&gt;&lt;/record&gt;&lt;/Cite&gt;&lt;Cite&gt;&lt;Author&gt;D&amp;apos;Aveni&lt;/Author&gt;&lt;Year&gt;1994&lt;/Year&gt;&lt;RecNum&gt;19&lt;/RecNum&gt;&lt;record&gt;&lt;rec-number&gt;19&lt;/rec-number&gt;&lt;foreign-keys&gt;&lt;key app="EN" db-id="29fdazd5ers2f4ed0d752e0uvfvpzwa2pfvp"&gt;19&lt;/key&gt;&lt;/foreign-keys&gt;&lt;ref-type name="Book"&gt;6&lt;/ref-type&gt;&lt;contributors&gt;&lt;authors&gt;&lt;author&gt;D&amp;apos;Aveni, Richard A.&lt;/author&gt;&lt;/authors&gt;&lt;/contributors&gt;&lt;titles&gt;&lt;title&gt;Hypercompetition: Managing the dynamics of strategic maneuvering&lt;/title&gt;&lt;/titles&gt;&lt;dates&gt;&lt;year&gt;1994&lt;/year&gt;&lt;/dates&gt;&lt;pub-location&gt;New York&lt;/pub-location&gt;&lt;publisher&gt;Free Press&lt;/publisher&gt;&lt;urls&gt;&lt;/urls&gt;&lt;/record&gt;&lt;/Cite&gt;&lt;Cite&gt;&lt;Author&gt;Ning&lt;/Author&gt;&lt;Year&gt;2021&lt;/Year&gt;&lt;RecNum&gt;20&lt;/RecNum&gt;&lt;record&gt;&lt;rec-number&gt;20&lt;/rec-number&gt;&lt;foreign-keys&gt;&lt;key app="EN" db-id="29fdazd5ers2f4ed0d752e0uvfvpzwa2pfvp"&gt;20&lt;/key&gt;&lt;/foreign-keys&gt;&lt;ref-type name="Journal Article"&gt;17&lt;/ref-type&gt;&lt;contributors&gt;&lt;authors&gt;&lt;author&gt;Ning, Z Eddie&lt;/author&gt;&lt;author&gt;Villas-Boas, J Miguel&lt;/author&gt;&lt;/authors&gt;&lt;/contributors&gt;&lt;titles&gt;&lt;title&gt;Following the customers: Dynamic competitive repositioning&lt;/title&gt;&lt;secondary-title&gt;Management Science&lt;/secondary-title&gt;&lt;/titles&gt;&lt;pages&gt;1002-1018&lt;/pages&gt;&lt;volume&gt;68&lt;/volume&gt;&lt;number&gt;2&lt;/number&gt;&lt;dates&gt;&lt;year&gt;2021&lt;/year&gt;&lt;/dates&gt;&lt;isbn&gt;0025-1909&lt;/isbn&gt;&lt;urls&gt;&lt;/urls&gt;&lt;/record&gt;&lt;/Cite&gt;&lt;/EndNote&gt;</w:instrText>
      </w:r>
      <w:r w:rsidR="0091430E">
        <w:fldChar w:fldCharType="separate"/>
      </w:r>
      <w:r w:rsidR="009E4106">
        <w:rPr>
          <w:noProof/>
        </w:rPr>
        <w:t>(Lambkin and Day 1989; D'Aveni 1994; Ning and Villas-Boas 2021)</w:t>
      </w:r>
      <w:r w:rsidR="0091430E">
        <w:fldChar w:fldCharType="end"/>
      </w:r>
      <w:r w:rsidR="0091430E">
        <w:t xml:space="preserve">. </w:t>
      </w:r>
    </w:p>
    <w:p w14:paraId="0D3AD29D" w14:textId="3E6E28CE" w:rsidR="001C4610" w:rsidRPr="00DE09FB" w:rsidRDefault="0020696B" w:rsidP="0008133A">
      <w:pPr>
        <w:pStyle w:val="WPAbsatz"/>
        <w:rPr>
          <w:color w:val="auto"/>
        </w:rPr>
      </w:pPr>
      <w:r w:rsidDel="00FC1E76">
        <w:rPr>
          <w:color w:val="auto"/>
        </w:rPr>
        <w:t>Recognizing that m</w:t>
      </w:r>
      <w:r w:rsidRPr="00A707C2" w:rsidDel="00FC1E76">
        <w:rPr>
          <w:color w:val="auto"/>
        </w:rPr>
        <w:t>arket structures</w:t>
      </w:r>
      <w:r>
        <w:rPr>
          <w:color w:val="auto"/>
        </w:rPr>
        <w:t xml:space="preserve"> </w:t>
      </w:r>
      <w:r w:rsidRPr="00A707C2" w:rsidDel="00FC1E76">
        <w:rPr>
          <w:color w:val="auto"/>
        </w:rPr>
        <w:t xml:space="preserve">tend to evolve rather than remain static </w:t>
      </w:r>
      <w:r w:rsidRPr="00A707C2" w:rsidDel="00FC1E76">
        <w:fldChar w:fldCharType="begin"/>
      </w:r>
      <w:r w:rsidR="009E4106">
        <w:instrText xml:space="preserve"> ADDIN EN.CITE &lt;EndNote&gt;&lt;Cite&gt;&lt;Author&gt;Elrod&lt;/Author&gt;&lt;Year&gt;2002&lt;/Year&gt;&lt;RecNum&gt;21&lt;/RecNum&gt;&lt;DisplayText&gt;(Elrod et al. 2002)&lt;/DisplayText&gt;&lt;record&gt;&lt;rec-number&gt;21&lt;/rec-number&gt;&lt;foreign-keys&gt;&lt;key app="EN" db-id="29fdazd5ers2f4ed0d752e0uvfvpzwa2pfvp"&gt;21&lt;/key&gt;&lt;/foreign-keys&gt;&lt;ref-type name="Journal Article"&gt;17&lt;/ref-type&gt;&lt;contributors&gt;&lt;authors&gt;&lt;author&gt;Elrod, Terry&lt;/author&gt;&lt;author&gt;Russell, Gary J&lt;/author&gt;&lt;author&gt;Shocker, Allan D&lt;/author&gt;&lt;author&gt;Andrews, Rick L&lt;/author&gt;&lt;author&gt;Bacon, Lynd&lt;/author&gt;&lt;author&gt;Bayus, Barry L&lt;/author&gt;&lt;author&gt;Carroll, J Douglas&lt;/author&gt;&lt;author&gt;Johnson, Richard M&lt;/author&gt;&lt;author&gt;Kamakura, Wagner A&lt;/author&gt;&lt;author&gt;Lenk, Peter&lt;/author&gt;&lt;/authors&gt;&lt;/contributors&gt;&lt;titles&gt;&lt;title&gt;Inferring market structure from customer response to competing and complementary products&lt;/title&gt;&lt;secondary-title&gt;Marketing Letters&lt;/secondary-title&gt;&lt;/titles&gt;&lt;pages&gt;221-232&lt;/pages&gt;&lt;volume&gt;13&lt;/volume&gt;&lt;number&gt;3&lt;/number&gt;&lt;dates&gt;&lt;year&gt;2002&lt;/year&gt;&lt;/dates&gt;&lt;isbn&gt;1573-059X&lt;/isbn&gt;&lt;urls&gt;&lt;/urls&gt;&lt;/record&gt;&lt;/Cite&gt;&lt;Cite&gt;&lt;Author&gt;Elrod&lt;/Author&gt;&lt;Year&gt;2002&lt;/Year&gt;&lt;RecNum&gt;21&lt;/RecNum&gt;&lt;record&gt;&lt;rec-number&gt;21&lt;/rec-number&gt;&lt;foreign-keys&gt;&lt;key app="EN" db-id="29fdazd5ers2f4ed0d752e0uvfvpzwa2pfvp"&gt;21&lt;/key&gt;&lt;/foreign-keys&gt;&lt;ref-type name="Journal Article"&gt;17&lt;/ref-type&gt;&lt;contributors&gt;&lt;authors&gt;&lt;author&gt;Elrod, Terry&lt;/author&gt;&lt;author&gt;Russell, Gary J&lt;/author&gt;&lt;author&gt;Shocker, Allan D&lt;/author&gt;&lt;author&gt;Andrews, Rick L&lt;/author&gt;&lt;author&gt;Bacon, Lynd&lt;/author&gt;&lt;author&gt;Bayus, Barry L&lt;/author&gt;&lt;author&gt;Carroll, J Douglas&lt;/author&gt;&lt;author&gt;Johnson, Richard M&lt;/author&gt;&lt;author&gt;Kamakura, Wagner A&lt;/author&gt;&lt;author&gt;Lenk, Peter&lt;/author&gt;&lt;/authors&gt;&lt;/contributors&gt;&lt;titles&gt;&lt;title&gt;Inferring market structure from customer response to competing and complementary products&lt;/title&gt;&lt;secondary-title&gt;Marketing Letters&lt;/secondary-title&gt;&lt;/titles&gt;&lt;pages&gt;221-232&lt;/pages&gt;&lt;volume&gt;13&lt;/volume&gt;&lt;number&gt;3&lt;/number&gt;&lt;dates&gt;&lt;year&gt;2002&lt;/year&gt;&lt;/dates&gt;&lt;isbn&gt;1573-059X&lt;/isbn&gt;&lt;urls&gt;&lt;/urls&gt;&lt;/record&gt;&lt;/Cite&gt;&lt;/EndNote&gt;</w:instrText>
      </w:r>
      <w:r w:rsidRPr="00A707C2" w:rsidDel="00FC1E76">
        <w:fldChar w:fldCharType="separate"/>
      </w:r>
      <w:r w:rsidR="009E4106">
        <w:rPr>
          <w:noProof/>
        </w:rPr>
        <w:t>(Elrod et al. 2002)</w:t>
      </w:r>
      <w:r w:rsidRPr="00A707C2" w:rsidDel="00FC1E76">
        <w:fldChar w:fldCharType="end"/>
      </w:r>
      <w:r w:rsidDel="00FC1E76">
        <w:t xml:space="preserve">, </w:t>
      </w:r>
      <w:r>
        <w:rPr>
          <w:color w:val="auto"/>
        </w:rPr>
        <w:t>e</w:t>
      </w:r>
      <w:r w:rsidR="00E36E27" w:rsidRPr="00DE09FB" w:rsidDel="00FC1E76">
        <w:t xml:space="preserve">arlier marketing research proposed approaches to </w:t>
      </w:r>
      <w:r w:rsidR="000A2A7E" w:rsidRPr="00DE09FB">
        <w:t xml:space="preserve">examine market structures across more than one period </w:t>
      </w:r>
      <w:r w:rsidR="00E36E27" w:rsidRPr="00DE09FB">
        <w:rPr>
          <w:color w:val="auto"/>
        </w:rPr>
        <w:fldChar w:fldCharType="begin">
          <w:fldData xml:space="preserve">PEVuZE5vdGU+PENpdGU+PEF1dGhvcj5EZVNhcmJvPC9BdXRob3I+PFllYXI+MTk4NTwvWWVhcj48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</w:fldData>
        </w:fldChar>
      </w:r>
      <w:r w:rsidR="009E4106">
        <w:rPr>
          <w:color w:val="auto"/>
        </w:rPr>
        <w:instrText xml:space="preserve"> ADDIN EN.CITE </w:instrText>
      </w:r>
      <w:r w:rsidR="009E4106">
        <w:rPr>
          <w:color w:val="auto"/>
        </w:rPr>
        <w:fldChar w:fldCharType="begin">
          <w:fldData xml:space="preserve">PEVuZE5vdGU+PENpdGU+PEF1dGhvcj5EZVNhcmJvPC9BdXRob3I+PFllYXI+MTk4NTwvWWVhcj48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</w:fldData>
        </w:fldChar>
      </w:r>
      <w:r w:rsidR="009E4106">
        <w:rPr>
          <w:color w:val="auto"/>
        </w:rPr>
        <w:instrText xml:space="preserve"> ADDIN EN.CITE.DATA </w:instrText>
      </w:r>
      <w:r w:rsidR="009E4106">
        <w:rPr>
          <w:color w:val="auto"/>
        </w:rPr>
      </w:r>
      <w:r w:rsidR="009E4106">
        <w:rPr>
          <w:color w:val="auto"/>
        </w:rPr>
        <w:fldChar w:fldCharType="end"/>
      </w:r>
      <w:r w:rsidR="00E36E27" w:rsidRPr="00DE09FB">
        <w:rPr>
          <w:color w:val="auto"/>
        </w:rPr>
      </w:r>
      <w:r w:rsidR="00E36E27" w:rsidRPr="00DE09FB">
        <w:rPr>
          <w:color w:val="auto"/>
        </w:rPr>
        <w:fldChar w:fldCharType="separate"/>
      </w:r>
      <w:r w:rsidR="009E4106">
        <w:rPr>
          <w:noProof/>
          <w:color w:val="auto"/>
        </w:rPr>
        <w:t>(DeSarbo and Carroll 1985; Moore and Winer 1987; Cooper 1988; Mela et al. 1998)</w:t>
      </w:r>
      <w:r w:rsidR="00E36E27" w:rsidRPr="00DE09FB">
        <w:rPr>
          <w:color w:val="auto"/>
        </w:rPr>
        <w:fldChar w:fldCharType="end"/>
      </w:r>
      <w:r w:rsidR="00E36E27" w:rsidRPr="00DE09FB">
        <w:rPr>
          <w:color w:val="auto"/>
        </w:rPr>
        <w:t xml:space="preserve">. However, </w:t>
      </w:r>
      <w:r w:rsidR="002D114D" w:rsidRPr="00DE09FB">
        <w:rPr>
          <w:color w:val="auto"/>
        </w:rPr>
        <w:t>the</w:t>
      </w:r>
      <w:r w:rsidR="00E36E27" w:rsidRPr="00DE09FB">
        <w:rPr>
          <w:color w:val="auto"/>
        </w:rPr>
        <w:t xml:space="preserve"> application</w:t>
      </w:r>
      <w:r w:rsidR="002D114D" w:rsidRPr="00DE09FB">
        <w:rPr>
          <w:color w:val="auto"/>
        </w:rPr>
        <w:t xml:space="preserve"> of these </w:t>
      </w:r>
      <w:r w:rsidR="002D114D" w:rsidRPr="00DE09FB">
        <w:rPr>
          <w:color w:val="auto"/>
        </w:rPr>
        <w:lastRenderedPageBreak/>
        <w:t xml:space="preserve">earlier approaches </w:t>
      </w:r>
      <w:r w:rsidR="00E36E27" w:rsidRPr="00DE09FB">
        <w:rPr>
          <w:color w:val="auto"/>
        </w:rPr>
        <w:t xml:space="preserve">in </w:t>
      </w:r>
      <w:r w:rsidR="00EC347C" w:rsidRPr="00DE09FB">
        <w:rPr>
          <w:color w:val="auto"/>
        </w:rPr>
        <w:t xml:space="preserve">the </w:t>
      </w:r>
      <w:r w:rsidR="00E36E27" w:rsidRPr="00DE09FB">
        <w:rPr>
          <w:color w:val="auto"/>
        </w:rPr>
        <w:t xml:space="preserve">more recent </w:t>
      </w:r>
      <w:r w:rsidR="00EC347C" w:rsidRPr="00DE09FB">
        <w:rPr>
          <w:color w:val="auto"/>
        </w:rPr>
        <w:t>marketing literature</w:t>
      </w:r>
      <w:r w:rsidR="002D114D" w:rsidRPr="00DE09FB">
        <w:rPr>
          <w:color w:val="auto"/>
        </w:rPr>
        <w:t xml:space="preserve"> is rare</w:t>
      </w:r>
      <w:r w:rsidR="0068018E">
        <w:rPr>
          <w:color w:val="auto"/>
        </w:rPr>
        <w:t xml:space="preserve"> </w:t>
      </w:r>
      <w:r w:rsidR="002D114D" w:rsidRPr="00DE09FB">
        <w:rPr>
          <w:color w:val="auto"/>
        </w:rPr>
        <w:t>—</w:t>
      </w:r>
      <w:r w:rsidR="0068018E">
        <w:rPr>
          <w:color w:val="auto"/>
        </w:rPr>
        <w:t xml:space="preserve"> even though </w:t>
      </w:r>
      <w:r w:rsidR="00E36E27" w:rsidRPr="00DE09FB">
        <w:t xml:space="preserve">many </w:t>
      </w:r>
      <w:r w:rsidR="00E36E27" w:rsidRPr="00DE09FB">
        <w:rPr>
          <w:color w:val="auto"/>
        </w:rPr>
        <w:t xml:space="preserve">studies emphasize the potential value of monitoring the evolution of </w:t>
      </w:r>
      <w:r w:rsidR="00E36E27" w:rsidRPr="00DE09FB">
        <w:t>market structure over time</w:t>
      </w:r>
      <w:r w:rsidR="000A2A7E" w:rsidRPr="00DE09FB">
        <w:t xml:space="preserve"> </w:t>
      </w:r>
      <w:r w:rsidR="000A2A7E" w:rsidRPr="00DE09FB">
        <w:fldChar w:fldCharType="begin">
          <w:fldData xml:space="preserve">PEVuZE5vdGU+PENpdGU+PEF1dGhvcj5LaW08L0F1dGhvcj48WWVhcj4yMDExPC9ZZWFyPjxSZWNO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==
</w:fldData>
        </w:fldChar>
      </w:r>
      <w:r w:rsidR="009E4106">
        <w:instrText xml:space="preserve"> ADDIN EN.CITE </w:instrText>
      </w:r>
      <w:r w:rsidR="009E4106">
        <w:fldChar w:fldCharType="begin">
          <w:fldData xml:space="preserve">PEVuZE5vdGU+PENpdGU+PEF1dGhvcj5LaW08L0F1dGhvcj48WWVhcj4yMDExPC9ZZWFyPjxSZWNO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==
</w:fldData>
        </w:fldChar>
      </w:r>
      <w:r w:rsidR="009E4106">
        <w:instrText xml:space="preserve"> ADDIN EN.CITE.DATA </w:instrText>
      </w:r>
      <w:r w:rsidR="009E4106">
        <w:fldChar w:fldCharType="end"/>
      </w:r>
      <w:r w:rsidR="000A2A7E" w:rsidRPr="00DE09FB">
        <w:fldChar w:fldCharType="separate"/>
      </w:r>
      <w:r w:rsidR="009E4106">
        <w:rPr>
          <w:noProof/>
        </w:rPr>
        <w:t>(e.g., Kim et al. 2011; Lee and Bradlow 2011; Netzer et al. 2012; Ringel and Skiera 2016; Wedel and Kannan 2016; Gabel et al. 2019)</w:t>
      </w:r>
      <w:r w:rsidR="000A2A7E" w:rsidRPr="00DE09FB">
        <w:fldChar w:fldCharType="end"/>
      </w:r>
      <w:bookmarkStart w:id="2" w:name="_Hlk18926991"/>
      <w:r w:rsidR="00E36E27" w:rsidRPr="00DE09FB">
        <w:t>.</w:t>
      </w:r>
      <w:bookmarkEnd w:id="2"/>
      <w:r w:rsidR="00E36E27" w:rsidRPr="00DE09FB">
        <w:t xml:space="preserve"> </w:t>
      </w:r>
      <w:r w:rsidR="00EC347C" w:rsidRPr="00DE09FB">
        <w:t>A possible reason</w:t>
      </w:r>
      <w:r w:rsidR="000A2A7E" w:rsidRPr="00DE09FB">
        <w:t xml:space="preserve"> </w:t>
      </w:r>
      <w:r w:rsidR="00EC347C" w:rsidRPr="00DE09FB">
        <w:t>might be that</w:t>
      </w:r>
      <w:r w:rsidR="000A2A7E" w:rsidRPr="00DE09FB">
        <w:t xml:space="preserve">, as we later show, </w:t>
      </w:r>
      <w:r w:rsidR="00E36E27" w:rsidRPr="00DE09FB">
        <w:t xml:space="preserve">mapping </w:t>
      </w:r>
      <w:r w:rsidR="006D6CCC">
        <w:t xml:space="preserve">the evolution of </w:t>
      </w:r>
      <w:r w:rsidR="00E36E27" w:rsidRPr="00DE09FB">
        <w:t xml:space="preserve">market structure in today’s </w:t>
      </w:r>
      <w:r w:rsidR="00EC347C" w:rsidRPr="00DE09FB">
        <w:t xml:space="preserve">large and </w:t>
      </w:r>
      <w:r w:rsidR="00461A43">
        <w:t>fragmented</w:t>
      </w:r>
      <w:r w:rsidR="00EC347C" w:rsidRPr="00DE09FB">
        <w:t xml:space="preserve"> </w:t>
      </w:r>
      <w:r w:rsidR="00E36E27" w:rsidRPr="00DE09FB">
        <w:t>markets is</w:t>
      </w:r>
      <w:r w:rsidR="00EC347C" w:rsidRPr="00DE09FB">
        <w:t xml:space="preserve"> </w:t>
      </w:r>
      <w:r w:rsidR="00E36E27" w:rsidRPr="00DE09FB">
        <w:t>not easily possible</w:t>
      </w:r>
      <w:r w:rsidR="00062FB6" w:rsidRPr="00062FB6">
        <w:t xml:space="preserve"> </w:t>
      </w:r>
      <w:r w:rsidR="00062FB6" w:rsidRPr="00DE09FB">
        <w:t>with existing approaches</w:t>
      </w:r>
      <w:r w:rsidR="00E36E27" w:rsidRPr="00DE09FB">
        <w:t xml:space="preserve">. </w:t>
      </w:r>
    </w:p>
    <w:p w14:paraId="690E53C8" w14:textId="08B5798E" w:rsidR="00030C07" w:rsidRPr="00DE09FB" w:rsidRDefault="00BD056E" w:rsidP="0008133A">
      <w:pPr>
        <w:pStyle w:val="WPAbsatz"/>
        <w:rPr>
          <w:rFonts w:cs="Times New Roman"/>
        </w:rPr>
      </w:pPr>
      <w:r w:rsidRPr="00DE09FB">
        <w:t>We</w:t>
      </w:r>
      <w:r w:rsidR="00296022" w:rsidRPr="00DE09FB">
        <w:t xml:space="preserve"> suggest</w:t>
      </w:r>
      <w:r w:rsidR="008F7137" w:rsidRPr="00DE09FB">
        <w:t xml:space="preserve"> </w:t>
      </w:r>
      <w:r w:rsidR="00681F4F">
        <w:t xml:space="preserve">that </w:t>
      </w:r>
      <w:r w:rsidR="00744FD2" w:rsidRPr="00DE09FB">
        <w:t>mapping the evolution</w:t>
      </w:r>
      <w:r w:rsidR="00296022" w:rsidRPr="00DE09FB">
        <w:t xml:space="preserve"> </w:t>
      </w:r>
      <w:r w:rsidR="009A6036" w:rsidRPr="00DE09FB">
        <w:t xml:space="preserve">of </w:t>
      </w:r>
      <w:r w:rsidR="0041730F" w:rsidRPr="00DE09FB">
        <w:t xml:space="preserve">market structure </w:t>
      </w:r>
      <w:r w:rsidR="004B7B92" w:rsidRPr="00DE09FB">
        <w:t xml:space="preserve">across multiple </w:t>
      </w:r>
      <w:r w:rsidR="006D6CCC">
        <w:t>periods</w:t>
      </w:r>
      <w:r w:rsidR="008D66A2">
        <w:t xml:space="preserve"> </w:t>
      </w:r>
      <w:r w:rsidR="00681F4F">
        <w:t>provides</w:t>
      </w:r>
      <w:r w:rsidR="0005321D" w:rsidRPr="00DE09FB">
        <w:t xml:space="preserve"> </w:t>
      </w:r>
      <w:r w:rsidR="00E06680" w:rsidRPr="00DE09FB">
        <w:rPr>
          <w:color w:val="auto"/>
        </w:rPr>
        <w:t>additional</w:t>
      </w:r>
      <w:r w:rsidR="00296022" w:rsidRPr="00DE09FB">
        <w:rPr>
          <w:color w:val="auto"/>
        </w:rPr>
        <w:t xml:space="preserve"> insights beyond those </w:t>
      </w:r>
      <w:r w:rsidR="00681F4F">
        <w:rPr>
          <w:color w:val="auto"/>
        </w:rPr>
        <w:t xml:space="preserve">of </w:t>
      </w:r>
      <w:r w:rsidR="009B478F" w:rsidRPr="00DE09FB">
        <w:rPr>
          <w:color w:val="auto"/>
        </w:rPr>
        <w:t>single</w:t>
      </w:r>
      <w:r w:rsidR="00296022" w:rsidRPr="00DE09FB">
        <w:rPr>
          <w:color w:val="auto"/>
        </w:rPr>
        <w:t xml:space="preserve"> snapshot</w:t>
      </w:r>
      <w:r w:rsidR="009B478F" w:rsidRPr="00DE09FB">
        <w:rPr>
          <w:color w:val="auto"/>
        </w:rPr>
        <w:t>s</w:t>
      </w:r>
      <w:r w:rsidR="00681F4F">
        <w:rPr>
          <w:color w:val="auto"/>
        </w:rPr>
        <w:t xml:space="preserve"> in time</w:t>
      </w:r>
      <w:r w:rsidR="00296022" w:rsidRPr="00DE09FB">
        <w:t xml:space="preserve">. </w:t>
      </w:r>
      <w:r w:rsidR="009F2E35" w:rsidRPr="00DE09FB">
        <w:t>These</w:t>
      </w:r>
      <w:r w:rsidR="00760A69" w:rsidRPr="00DE09FB">
        <w:t xml:space="preserve"> additional </w:t>
      </w:r>
      <w:r w:rsidR="00296022" w:rsidRPr="00DE09FB">
        <w:t xml:space="preserve">insights, elaborated in what follows, </w:t>
      </w:r>
      <w:r w:rsidR="00760A69" w:rsidRPr="00DE09FB">
        <w:t xml:space="preserve">emerge from what we call </w:t>
      </w:r>
      <w:r w:rsidR="00760A69" w:rsidRPr="00DE09FB">
        <w:rPr>
          <w:rFonts w:cs="Times New Roman"/>
        </w:rPr>
        <w:t xml:space="preserve">firms’ </w:t>
      </w:r>
      <w:r w:rsidR="00760A69" w:rsidRPr="00DE09FB">
        <w:rPr>
          <w:rFonts w:cs="Times New Roman"/>
          <w:iCs/>
        </w:rPr>
        <w:t>trajectories</w:t>
      </w:r>
      <w:r w:rsidR="00760A69" w:rsidRPr="00DE09FB">
        <w:rPr>
          <w:rFonts w:cs="Times New Roman"/>
        </w:rPr>
        <w:t xml:space="preserve">—the </w:t>
      </w:r>
      <w:r w:rsidR="005F7BBA" w:rsidRPr="00DE09FB">
        <w:rPr>
          <w:rFonts w:cs="Times New Roman"/>
        </w:rPr>
        <w:t xml:space="preserve">evolutionary paths </w:t>
      </w:r>
      <w:r w:rsidR="00760A69" w:rsidRPr="00DE09FB">
        <w:rPr>
          <w:rFonts w:cs="Times New Roman"/>
        </w:rPr>
        <w:t>of firms’ positions over time relative to all other firms in a market</w:t>
      </w:r>
      <w:r w:rsidR="001E0F6E" w:rsidRPr="00DE09FB">
        <w:rPr>
          <w:rFonts w:cs="Times New Roman"/>
        </w:rPr>
        <w:t xml:space="preserve"> (hereafter referred to as “firms’ trajectories” for brevity)</w:t>
      </w:r>
      <w:r w:rsidR="00760A69" w:rsidRPr="00DE09FB">
        <w:rPr>
          <w:rFonts w:cs="Times New Roman"/>
        </w:rPr>
        <w:t>.</w:t>
      </w:r>
      <w:r w:rsidR="009F2E35" w:rsidRPr="00DE09FB">
        <w:rPr>
          <w:rFonts w:cs="Times New Roman"/>
        </w:rPr>
        <w:t xml:space="preserve"> </w:t>
      </w:r>
      <w:r w:rsidR="00585A02" w:rsidRPr="00DE09FB">
        <w:rPr>
          <w:rFonts w:cs="Times New Roman"/>
        </w:rPr>
        <w:t xml:space="preserve">In contrast to </w:t>
      </w:r>
      <w:r w:rsidR="00895C49" w:rsidRPr="00DE09FB">
        <w:rPr>
          <w:rFonts w:cs="Times New Roman"/>
        </w:rPr>
        <w:t xml:space="preserve">merely describing the change in firms’ positions from one snapshot of market structure to another, trajectories capture underlying trends </w:t>
      </w:r>
      <w:r w:rsidR="008C0925" w:rsidRPr="00DE09FB">
        <w:rPr>
          <w:rFonts w:cs="Times New Roman"/>
        </w:rPr>
        <w:t xml:space="preserve">in </w:t>
      </w:r>
      <w:r w:rsidR="00F858D9">
        <w:rPr>
          <w:rFonts w:cs="Times New Roman"/>
        </w:rPr>
        <w:t>competitors’</w:t>
      </w:r>
      <w:r w:rsidR="00F858D9" w:rsidRPr="00DE09FB">
        <w:rPr>
          <w:rFonts w:cs="Times New Roman"/>
        </w:rPr>
        <w:t xml:space="preserve"> </w:t>
      </w:r>
      <w:r w:rsidR="008C0925" w:rsidRPr="00DE09FB">
        <w:rPr>
          <w:rFonts w:cs="Times New Roman"/>
        </w:rPr>
        <w:t xml:space="preserve">positions </w:t>
      </w:r>
      <w:r w:rsidR="00030C07" w:rsidRPr="00DE09FB">
        <w:rPr>
          <w:rFonts w:cs="Times New Roman"/>
        </w:rPr>
        <w:t xml:space="preserve">over </w:t>
      </w:r>
      <w:r w:rsidR="00FE7D14" w:rsidRPr="00DE09FB">
        <w:rPr>
          <w:rFonts w:cs="Times New Roman"/>
        </w:rPr>
        <w:t>multiple</w:t>
      </w:r>
      <w:r w:rsidR="005E503B" w:rsidRPr="00DE09FB">
        <w:rPr>
          <w:rFonts w:cs="Times New Roman"/>
        </w:rPr>
        <w:t xml:space="preserve"> </w:t>
      </w:r>
      <w:r w:rsidR="00030C07" w:rsidRPr="00DE09FB">
        <w:rPr>
          <w:rFonts w:cs="Times New Roman"/>
        </w:rPr>
        <w:t>periods</w:t>
      </w:r>
      <w:r w:rsidR="00895C49" w:rsidRPr="00DE09FB">
        <w:rPr>
          <w:rFonts w:cs="Times New Roman"/>
        </w:rPr>
        <w:t xml:space="preserve">. </w:t>
      </w:r>
      <w:r w:rsidR="00747248">
        <w:rPr>
          <w:rFonts w:cs="Times New Roman"/>
        </w:rPr>
        <w:t xml:space="preserve">The joint examination of </w:t>
      </w:r>
      <w:r w:rsidR="006D6CCC">
        <w:rPr>
          <w:rFonts w:cs="Times New Roman"/>
        </w:rPr>
        <w:t xml:space="preserve">firms’ </w:t>
      </w:r>
      <w:r w:rsidR="005E503B" w:rsidRPr="00DE09FB">
        <w:rPr>
          <w:rFonts w:cs="Times New Roman"/>
        </w:rPr>
        <w:t>trajectorie</w:t>
      </w:r>
      <w:r w:rsidR="00030C07" w:rsidRPr="00DE09FB">
        <w:rPr>
          <w:rFonts w:cs="Times New Roman"/>
        </w:rPr>
        <w:t xml:space="preserve">s </w:t>
      </w:r>
      <w:r w:rsidR="006D6CCC">
        <w:rPr>
          <w:rFonts w:cs="Times New Roman"/>
        </w:rPr>
        <w:t xml:space="preserve">in a market </w:t>
      </w:r>
      <w:r w:rsidR="00030C07" w:rsidRPr="00DE09FB">
        <w:rPr>
          <w:rFonts w:cs="Times New Roman"/>
        </w:rPr>
        <w:t>reveal</w:t>
      </w:r>
      <w:r w:rsidR="00E41EFB">
        <w:rPr>
          <w:rFonts w:cs="Times New Roman"/>
        </w:rPr>
        <w:t>s</w:t>
      </w:r>
      <w:r w:rsidR="00030C07" w:rsidRPr="00DE09FB">
        <w:rPr>
          <w:rFonts w:cs="Times New Roman"/>
        </w:rPr>
        <w:t xml:space="preserve"> the evolution </w:t>
      </w:r>
      <w:r w:rsidR="00E41EFB">
        <w:rPr>
          <w:rFonts w:cs="Times New Roman"/>
        </w:rPr>
        <w:t xml:space="preserve">of </w:t>
      </w:r>
      <w:r w:rsidR="006D6CCC">
        <w:rPr>
          <w:rFonts w:cs="Times New Roman"/>
        </w:rPr>
        <w:t xml:space="preserve">its </w:t>
      </w:r>
      <w:r w:rsidR="00030C07" w:rsidRPr="00DE09FB">
        <w:rPr>
          <w:rFonts w:cs="Times New Roman"/>
        </w:rPr>
        <w:t>structure</w:t>
      </w:r>
      <w:r w:rsidR="00892AF8" w:rsidRPr="00DE09FB">
        <w:rPr>
          <w:rFonts w:cs="Times New Roman"/>
        </w:rPr>
        <w:t xml:space="preserve"> and </w:t>
      </w:r>
      <w:r w:rsidR="00030C07" w:rsidRPr="00DE09FB">
        <w:rPr>
          <w:rFonts w:cs="Times New Roman"/>
        </w:rPr>
        <w:t>offer</w:t>
      </w:r>
      <w:r w:rsidR="00E41EFB">
        <w:rPr>
          <w:rFonts w:cs="Times New Roman"/>
        </w:rPr>
        <w:t>s</w:t>
      </w:r>
      <w:r w:rsidR="00030C07" w:rsidRPr="00DE09FB">
        <w:rPr>
          <w:rFonts w:cs="Times New Roman"/>
        </w:rPr>
        <w:t xml:space="preserve"> a unique forward-looking perspective </w:t>
      </w:r>
      <w:r w:rsidR="00E41EFB">
        <w:rPr>
          <w:rFonts w:cs="Times New Roman"/>
        </w:rPr>
        <w:t>on</w:t>
      </w:r>
      <w:r w:rsidR="00E41EFB" w:rsidRPr="00DE09FB">
        <w:rPr>
          <w:rFonts w:cs="Times New Roman"/>
        </w:rPr>
        <w:t xml:space="preserve"> </w:t>
      </w:r>
      <w:r w:rsidR="006D6CCC">
        <w:rPr>
          <w:rFonts w:cs="Times New Roman"/>
        </w:rPr>
        <w:t xml:space="preserve">how market structure </w:t>
      </w:r>
      <w:r w:rsidR="00030C07" w:rsidRPr="00DE09FB">
        <w:rPr>
          <w:rFonts w:cs="Times New Roman"/>
        </w:rPr>
        <w:t xml:space="preserve">might look in the future. </w:t>
      </w:r>
    </w:p>
    <w:p w14:paraId="400F622B" w14:textId="749A8E0A" w:rsidR="00A903D1" w:rsidRPr="00DE09FB" w:rsidRDefault="0091430E" w:rsidP="0008133A">
      <w:pPr>
        <w:pStyle w:val="WPAbsatz"/>
      </w:pPr>
      <w:r>
        <w:t>Specifically</w:t>
      </w:r>
      <w:r w:rsidR="000537AB" w:rsidRPr="00DE09FB">
        <w:t xml:space="preserve">, we suggest that </w:t>
      </w:r>
      <w:r w:rsidR="00F56150" w:rsidRPr="00DE09FB">
        <w:t xml:space="preserve">firms’ </w:t>
      </w:r>
      <w:r w:rsidR="005C22AA" w:rsidRPr="00DE09FB">
        <w:t xml:space="preserve">trajectories can </w:t>
      </w:r>
      <w:r w:rsidR="000B3D03" w:rsidRPr="00DE09FB">
        <w:t xml:space="preserve">contribute </w:t>
      </w:r>
      <w:r w:rsidR="004A4CF0" w:rsidRPr="00DE09FB">
        <w:t>the following</w:t>
      </w:r>
      <w:r w:rsidR="000B3D03" w:rsidRPr="00DE09FB">
        <w:t xml:space="preserve"> </w:t>
      </w:r>
      <w:r w:rsidR="004A4CF0" w:rsidRPr="00DE09FB">
        <w:t>insights</w:t>
      </w:r>
      <w:r w:rsidR="000B3D03" w:rsidRPr="00DE09FB">
        <w:t xml:space="preserve"> to market structure analysis</w:t>
      </w:r>
      <w:r w:rsidR="00F56150" w:rsidRPr="00DE09FB">
        <w:t>:</w:t>
      </w:r>
    </w:p>
    <w:p w14:paraId="56629C20" w14:textId="743EBB43" w:rsidR="00A903D1" w:rsidRPr="00DE09FB" w:rsidRDefault="00A903D1" w:rsidP="0008133A">
      <w:pPr>
        <w:pStyle w:val="WPAbsatz"/>
        <w:numPr>
          <w:ilvl w:val="0"/>
          <w:numId w:val="3"/>
        </w:numPr>
      </w:pPr>
      <w:r w:rsidRPr="00DE09FB">
        <w:rPr>
          <w:b/>
        </w:rPr>
        <w:t xml:space="preserve">A </w:t>
      </w:r>
      <w:r w:rsidR="0091430E">
        <w:rPr>
          <w:b/>
        </w:rPr>
        <w:t>f</w:t>
      </w:r>
      <w:r w:rsidRPr="00DE09FB">
        <w:rPr>
          <w:b/>
        </w:rPr>
        <w:t>orward-</w:t>
      </w:r>
      <w:r w:rsidR="0091430E">
        <w:rPr>
          <w:b/>
        </w:rPr>
        <w:t>l</w:t>
      </w:r>
      <w:r w:rsidRPr="00DE09FB">
        <w:rPr>
          <w:b/>
        </w:rPr>
        <w:t xml:space="preserve">ooking </w:t>
      </w:r>
      <w:r w:rsidR="0091430E">
        <w:rPr>
          <w:b/>
        </w:rPr>
        <w:t>p</w:t>
      </w:r>
      <w:r w:rsidRPr="00DE09FB">
        <w:rPr>
          <w:b/>
        </w:rPr>
        <w:t xml:space="preserve">erspective on </w:t>
      </w:r>
      <w:r w:rsidR="0091430E">
        <w:rPr>
          <w:b/>
        </w:rPr>
        <w:t>c</w:t>
      </w:r>
      <w:r w:rsidRPr="00DE09FB">
        <w:rPr>
          <w:b/>
        </w:rPr>
        <w:t>ompetition:</w:t>
      </w:r>
      <w:r w:rsidRPr="00DE09FB">
        <w:t xml:space="preserve"> By </w:t>
      </w:r>
      <w:r w:rsidR="00304998">
        <w:t xml:space="preserve">comparing </w:t>
      </w:r>
      <w:r w:rsidRPr="00DE09FB">
        <w:t xml:space="preserve">other </w:t>
      </w:r>
      <w:r w:rsidR="00F56150" w:rsidRPr="00DE09FB">
        <w:t>firms</w:t>
      </w:r>
      <w:r w:rsidRPr="00DE09FB">
        <w:t xml:space="preserve">’ trajectories </w:t>
      </w:r>
      <w:r w:rsidR="00304998">
        <w:t xml:space="preserve">with </w:t>
      </w:r>
      <w:r w:rsidRPr="00DE09FB">
        <w:t xml:space="preserve">their own </w:t>
      </w:r>
      <w:r w:rsidR="00F56150" w:rsidRPr="00DE09FB">
        <w:t>firm</w:t>
      </w:r>
      <w:r w:rsidRPr="00DE09FB">
        <w:t>’s trajectory, managers can better anticipate their competitive situation in the future</w:t>
      </w:r>
      <w:r w:rsidR="00747248">
        <w:t>.</w:t>
      </w:r>
      <w:r w:rsidRPr="00DE09FB">
        <w:t xml:space="preserve"> </w:t>
      </w:r>
      <w:r w:rsidRPr="00DE09FB">
        <w:rPr>
          <w:rFonts w:cs="Times New Roman"/>
        </w:rPr>
        <w:t>While converging trajectories indicate competitive threats, diverging trajectories point to an increase in differentiation</w:t>
      </w:r>
      <w:r w:rsidRPr="00DE09FB">
        <w:t xml:space="preserve">. Likewise, </w:t>
      </w:r>
      <w:r w:rsidR="00892AF8" w:rsidRPr="00DE09FB">
        <w:t>new entrants</w:t>
      </w:r>
      <w:r w:rsidR="001605C6">
        <w:t>’</w:t>
      </w:r>
      <w:r w:rsidR="00892AF8" w:rsidRPr="00DE09FB">
        <w:t xml:space="preserve"> trajectorie</w:t>
      </w:r>
      <w:r w:rsidRPr="00DE09FB">
        <w:t xml:space="preserve">s reveal where </w:t>
      </w:r>
      <w:r w:rsidR="00892AF8" w:rsidRPr="00DE09FB">
        <w:t>they seek to position themselves in the market</w:t>
      </w:r>
      <w:r w:rsidRPr="00DE09FB">
        <w:t xml:space="preserve">, </w:t>
      </w:r>
      <w:r w:rsidR="00657FF6" w:rsidRPr="00DE09FB">
        <w:t>thereby enabling</w:t>
      </w:r>
      <w:r w:rsidRPr="00DE09FB">
        <w:t xml:space="preserve"> incumbents to (a) better qualify the competitive threat that these new entrants might pose and (b) do so at a</w:t>
      </w:r>
      <w:r w:rsidR="002F6A0E" w:rsidRPr="00DE09FB">
        <w:t>n</w:t>
      </w:r>
      <w:r w:rsidRPr="00DE09FB">
        <w:t xml:space="preserve"> early stage. </w:t>
      </w:r>
      <w:r w:rsidR="00A7436D" w:rsidRPr="00DE09FB">
        <w:t>Finally, a more gradual convergence of multiple firms’ trajectories away from their previous competitors can point to a new submarket</w:t>
      </w:r>
      <w:r w:rsidR="00A7436D">
        <w:t>’</w:t>
      </w:r>
      <w:r w:rsidR="00A7436D" w:rsidRPr="00DE09FB">
        <w:t>s emergence.</w:t>
      </w:r>
    </w:p>
    <w:p w14:paraId="1A5BBD56" w14:textId="77777777" w:rsidR="000B06EE" w:rsidRDefault="00A7436D" w:rsidP="0008133A">
      <w:pPr>
        <w:pStyle w:val="WPAbsatz"/>
        <w:numPr>
          <w:ilvl w:val="0"/>
          <w:numId w:val="3"/>
        </w:numPr>
      </w:pPr>
      <w:r>
        <w:rPr>
          <w:b/>
        </w:rPr>
        <w:t>A lens on competitors’ strategic intentions</w:t>
      </w:r>
      <w:r w:rsidR="00A903D1" w:rsidRPr="00DE09FB">
        <w:rPr>
          <w:b/>
        </w:rPr>
        <w:t>:</w:t>
      </w:r>
      <w:r w:rsidR="00A903D1" w:rsidRPr="00DE09FB">
        <w:t xml:space="preserve"> </w:t>
      </w:r>
      <w:r w:rsidR="00ED4EEE" w:rsidRPr="00DE09FB">
        <w:t xml:space="preserve">Sudden changes in </w:t>
      </w:r>
      <w:r w:rsidR="00FB455F" w:rsidRPr="00DE09FB">
        <w:t xml:space="preserve">other </w:t>
      </w:r>
      <w:r w:rsidR="00ED4EEE" w:rsidRPr="00DE09FB">
        <w:t>firms’ trajectories can point to repositioning efforts of those firms. By monitoring</w:t>
      </w:r>
      <w:r w:rsidR="002F24EB" w:rsidRPr="00DE09FB">
        <w:t xml:space="preserve"> </w:t>
      </w:r>
      <w:r w:rsidR="00ED4EEE" w:rsidRPr="00DE09FB">
        <w:t>other firms’</w:t>
      </w:r>
      <w:r w:rsidR="002F24EB" w:rsidRPr="00DE09FB">
        <w:t xml:space="preserve"> trajectories, </w:t>
      </w:r>
      <w:r w:rsidR="00ED4EEE" w:rsidRPr="00DE09FB">
        <w:t>managers</w:t>
      </w:r>
      <w:r w:rsidR="002F24EB" w:rsidRPr="00DE09FB">
        <w:t xml:space="preserve"> can detect (or see the impact of) </w:t>
      </w:r>
      <w:r w:rsidR="005C009C" w:rsidRPr="00DE09FB">
        <w:t>such</w:t>
      </w:r>
      <w:r w:rsidR="00A81594" w:rsidRPr="00DE09FB">
        <w:t xml:space="preserve"> </w:t>
      </w:r>
      <w:r w:rsidR="00ED4EEE" w:rsidRPr="00DE09FB">
        <w:t xml:space="preserve">repositioning, which </w:t>
      </w:r>
      <w:r w:rsidR="002F24EB" w:rsidRPr="00DE09FB">
        <w:t xml:space="preserve">they may need to account for in their own strategy </w:t>
      </w:r>
      <w:r w:rsidR="00FB455F" w:rsidRPr="00DE09FB">
        <w:t>formulation</w:t>
      </w:r>
      <w:r w:rsidR="002F24EB" w:rsidRPr="00DE09FB">
        <w:t>.</w:t>
      </w:r>
    </w:p>
    <w:p w14:paraId="4800B186" w14:textId="235BE9BE" w:rsidR="002F24EB" w:rsidRPr="000B06EE" w:rsidRDefault="000B06EE" w:rsidP="0008133A">
      <w:pPr>
        <w:pStyle w:val="WPAbsatz"/>
        <w:numPr>
          <w:ilvl w:val="0"/>
          <w:numId w:val="3"/>
        </w:numPr>
        <w:rPr>
          <w:color w:val="auto"/>
        </w:rPr>
      </w:pPr>
      <w:r w:rsidRPr="00DE09FB">
        <w:rPr>
          <w:b/>
        </w:rPr>
        <w:t xml:space="preserve">An </w:t>
      </w:r>
      <w:r>
        <w:rPr>
          <w:b/>
        </w:rPr>
        <w:t>i</w:t>
      </w:r>
      <w:r w:rsidRPr="00DE09FB">
        <w:rPr>
          <w:b/>
        </w:rPr>
        <w:t xml:space="preserve">ndicator of </w:t>
      </w:r>
      <w:r>
        <w:rPr>
          <w:b/>
        </w:rPr>
        <w:t>s</w:t>
      </w:r>
      <w:r w:rsidRPr="00DE09FB">
        <w:rPr>
          <w:b/>
        </w:rPr>
        <w:t xml:space="preserve">trategy </w:t>
      </w:r>
      <w:r>
        <w:rPr>
          <w:b/>
        </w:rPr>
        <w:t>e</w:t>
      </w:r>
      <w:r w:rsidRPr="00DE09FB">
        <w:rPr>
          <w:b/>
        </w:rPr>
        <w:t xml:space="preserve">ffectiveness: </w:t>
      </w:r>
      <w:r w:rsidRPr="00DE09FB">
        <w:t>Any change in a firm’</w:t>
      </w:r>
      <w:r w:rsidR="0068018E">
        <w:t>s</w:t>
      </w:r>
      <w:r w:rsidRPr="00DE09FB">
        <w:t xml:space="preserve"> trajectory should ideally align with the firm’s strategic objectives. Therefore, monitoring </w:t>
      </w:r>
      <w:r w:rsidR="006D6CCC">
        <w:t xml:space="preserve">their firm’s </w:t>
      </w:r>
      <w:r w:rsidRPr="00DE09FB">
        <w:t xml:space="preserve">trajectory enables managers to </w:t>
      </w:r>
      <w:r>
        <w:t xml:space="preserve">better </w:t>
      </w:r>
      <w:r>
        <w:lastRenderedPageBreak/>
        <w:t>evaluate the effectiveness of their marketing strategy</w:t>
      </w:r>
      <w:r w:rsidRPr="00DE09FB">
        <w:t xml:space="preserve">. </w:t>
      </w:r>
      <w:r w:rsidRPr="00DE09FB">
        <w:rPr>
          <w:color w:val="auto"/>
        </w:rPr>
        <w:t xml:space="preserve">Moreover, </w:t>
      </w:r>
      <w:r w:rsidR="006D6CCC">
        <w:rPr>
          <w:color w:val="auto"/>
        </w:rPr>
        <w:t>doing so</w:t>
      </w:r>
      <w:r w:rsidRPr="00DE09FB">
        <w:rPr>
          <w:color w:val="auto"/>
        </w:rPr>
        <w:t xml:space="preserve"> help</w:t>
      </w:r>
      <w:r w:rsidR="006D6CCC">
        <w:rPr>
          <w:color w:val="auto"/>
        </w:rPr>
        <w:t>s</w:t>
      </w:r>
      <w:r w:rsidRPr="00DE09FB">
        <w:rPr>
          <w:color w:val="auto"/>
        </w:rPr>
        <w:t xml:space="preserve"> </w:t>
      </w:r>
      <w:r w:rsidR="006D6CCC">
        <w:rPr>
          <w:color w:val="auto"/>
        </w:rPr>
        <w:t xml:space="preserve">to </w:t>
      </w:r>
      <w:r w:rsidRPr="00DE09FB">
        <w:rPr>
          <w:color w:val="auto"/>
        </w:rPr>
        <w:t xml:space="preserve">assess the impact of </w:t>
      </w:r>
      <w:r w:rsidR="006D6CCC">
        <w:rPr>
          <w:color w:val="auto"/>
        </w:rPr>
        <w:t>marketing</w:t>
      </w:r>
      <w:r w:rsidRPr="00DE09FB">
        <w:rPr>
          <w:color w:val="auto"/>
        </w:rPr>
        <w:t xml:space="preserve"> actions, such as (re-) positioning efforts or marketing mix decisions (i.e., </w:t>
      </w:r>
      <w:proofErr w:type="gramStart"/>
      <w:r w:rsidRPr="00DE09FB">
        <w:rPr>
          <w:color w:val="auto"/>
        </w:rPr>
        <w:t>whether or not</w:t>
      </w:r>
      <w:proofErr w:type="gramEnd"/>
      <w:r w:rsidRPr="00DE09FB">
        <w:rPr>
          <w:color w:val="auto"/>
        </w:rPr>
        <w:t xml:space="preserve"> they “moved the needle”).</w:t>
      </w:r>
    </w:p>
    <w:p w14:paraId="6DE8DDFA" w14:textId="71097A1B" w:rsidR="00D935C3" w:rsidRDefault="0092649F" w:rsidP="0008133A">
      <w:pPr>
        <w:pStyle w:val="WPAbsatz"/>
      </w:pPr>
      <w:r>
        <w:t>C</w:t>
      </w:r>
      <w:r w:rsidR="0003730E">
        <w:t>onsider</w:t>
      </w:r>
      <w:r w:rsidR="00691FBF">
        <w:t>, for example,</w:t>
      </w:r>
      <w:r w:rsidR="0003730E">
        <w:t xml:space="preserve"> </w:t>
      </w:r>
      <w:r w:rsidR="00C43713">
        <w:t xml:space="preserve">a </w:t>
      </w:r>
      <w:r w:rsidR="0003730E">
        <w:t>scenario</w:t>
      </w:r>
      <w:r w:rsidR="00C43713">
        <w:t xml:space="preserve"> where </w:t>
      </w:r>
      <w:r w:rsidR="00DD7F8A">
        <w:t>a change in strategy</w:t>
      </w:r>
      <w:r w:rsidR="00C43713">
        <w:t xml:space="preserve"> prompts</w:t>
      </w:r>
      <w:r w:rsidR="00DD7F8A">
        <w:t xml:space="preserve"> a</w:t>
      </w:r>
      <w:r w:rsidR="0003730E">
        <w:t xml:space="preserve"> firm</w:t>
      </w:r>
      <w:r w:rsidR="009D1133">
        <w:t>’s management</w:t>
      </w:r>
      <w:r w:rsidR="0003730E">
        <w:t xml:space="preserve"> </w:t>
      </w:r>
      <w:r w:rsidR="009D1133">
        <w:t xml:space="preserve">to </w:t>
      </w:r>
      <w:r w:rsidR="00C4677A">
        <w:t xml:space="preserve">reposition </w:t>
      </w:r>
      <w:r w:rsidR="009D1133">
        <w:t>the firm (</w:t>
      </w:r>
      <w:r w:rsidR="00C4677A">
        <w:t>e</w:t>
      </w:r>
      <w:r w:rsidR="009D1133">
        <w:t>.</w:t>
      </w:r>
      <w:r w:rsidR="00C4677A">
        <w:t>g</w:t>
      </w:r>
      <w:r w:rsidR="009D1133">
        <w:t xml:space="preserve">., change the firm’s name, </w:t>
      </w:r>
      <w:r w:rsidR="00DD7F8A">
        <w:t xml:space="preserve">introduce a new </w:t>
      </w:r>
      <w:r w:rsidR="009D1133">
        <w:t>logo</w:t>
      </w:r>
      <w:r w:rsidR="00DD7F8A">
        <w:t xml:space="preserve">, </w:t>
      </w:r>
      <w:r w:rsidR="00C4677A">
        <w:t>or</w:t>
      </w:r>
      <w:r w:rsidR="009D1133">
        <w:t xml:space="preserve"> </w:t>
      </w:r>
      <w:r w:rsidR="00DD7F8A">
        <w:t xml:space="preserve">adjust the </w:t>
      </w:r>
      <w:r w:rsidR="009D1133">
        <w:t xml:space="preserve">marketing </w:t>
      </w:r>
      <w:r w:rsidR="00DD7F8A">
        <w:t>mix</w:t>
      </w:r>
      <w:r w:rsidR="009D1133">
        <w:t>). Such changes are common</w:t>
      </w:r>
      <w:r w:rsidR="00DC6972">
        <w:t>,</w:t>
      </w:r>
      <w:r w:rsidR="009D1133">
        <w:t xml:space="preserve"> as </w:t>
      </w:r>
      <w:r w:rsidR="00691FBF">
        <w:t xml:space="preserve">recent </w:t>
      </w:r>
      <w:r w:rsidR="009D1133">
        <w:t xml:space="preserve">examples </w:t>
      </w:r>
      <w:r w:rsidR="00DD7F8A">
        <w:t>from</w:t>
      </w:r>
      <w:r w:rsidR="009D1133">
        <w:t xml:space="preserve"> the tech sector illustrate (e.g., </w:t>
      </w:r>
      <w:proofErr w:type="spellStart"/>
      <w:r w:rsidR="00C72AEA">
        <w:t>Odeo</w:t>
      </w:r>
      <w:proofErr w:type="spellEnd"/>
      <w:r w:rsidR="00C72AEA">
        <w:t xml:space="preserve"> / Twitter, Netflix, or Facebook / Meta</w:t>
      </w:r>
      <w:r w:rsidR="009D1133">
        <w:t>).</w:t>
      </w:r>
      <w:r w:rsidR="008F0D5D">
        <w:t xml:space="preserve"> Because </w:t>
      </w:r>
      <w:r w:rsidR="00C4677A">
        <w:t xml:space="preserve">repositioning </w:t>
      </w:r>
      <w:r w:rsidR="008F0D5D">
        <w:t xml:space="preserve">usually requires substantial investments, </w:t>
      </w:r>
      <w:r w:rsidR="00DD7F8A">
        <w:t xml:space="preserve">managers </w:t>
      </w:r>
      <w:r w:rsidR="00FE17C3">
        <w:t>must</w:t>
      </w:r>
      <w:r w:rsidR="008F0D5D">
        <w:t xml:space="preserve"> monitor the impact and effectiveness of their effort</w:t>
      </w:r>
      <w:r w:rsidR="00F858D9">
        <w:t>s</w:t>
      </w:r>
      <w:r w:rsidR="008F0D5D">
        <w:t xml:space="preserve">. </w:t>
      </w:r>
      <w:r w:rsidR="0003730E">
        <w:t xml:space="preserve">Likewise, investors </w:t>
      </w:r>
      <w:r w:rsidR="002C6E5C">
        <w:t xml:space="preserve">likely </w:t>
      </w:r>
      <w:r w:rsidR="00F75254">
        <w:t xml:space="preserve">want to </w:t>
      </w:r>
      <w:r w:rsidR="0003730E">
        <w:t xml:space="preserve">evaluate </w:t>
      </w:r>
      <w:r w:rsidR="008F0D5D">
        <w:t xml:space="preserve">whether </w:t>
      </w:r>
      <w:r w:rsidR="0003730E">
        <w:t xml:space="preserve">the current management </w:t>
      </w:r>
      <w:r w:rsidR="00DD7F8A">
        <w:t>achieves</w:t>
      </w:r>
      <w:r w:rsidR="0003730E">
        <w:t xml:space="preserve"> the desired transition</w:t>
      </w:r>
      <w:r w:rsidR="00DD7F8A">
        <w:t xml:space="preserve"> to a new </w:t>
      </w:r>
      <w:r w:rsidR="00F20A4B">
        <w:t>position</w:t>
      </w:r>
      <w:r w:rsidR="0003730E">
        <w:t xml:space="preserve">. </w:t>
      </w:r>
      <w:r w:rsidR="00F20A4B">
        <w:t xml:space="preserve">Firms’ </w:t>
      </w:r>
      <w:r w:rsidR="00FE17C3">
        <w:t xml:space="preserve">trajectories </w:t>
      </w:r>
      <w:r w:rsidR="00F20A4B">
        <w:t xml:space="preserve">can provide the desired information about the strategy change’s effectiveness, as they </w:t>
      </w:r>
      <w:r w:rsidR="00FE17C3">
        <w:t>reveal</w:t>
      </w:r>
      <w:r w:rsidR="006D6CCC">
        <w:t xml:space="preserve"> how the firm’s position changes relative to its former competitors (i.e., its previous position) and its new competitors (i.e., its targeted position). </w:t>
      </w:r>
    </w:p>
    <w:p w14:paraId="25E636C2" w14:textId="22740353" w:rsidR="00C43713" w:rsidRDefault="00F20A4B" w:rsidP="0008133A">
      <w:pPr>
        <w:pStyle w:val="WPAbsatz"/>
      </w:pPr>
      <w:r>
        <w:t xml:space="preserve">Moreover, the </w:t>
      </w:r>
      <w:r w:rsidR="00747248">
        <w:t xml:space="preserve">firm </w:t>
      </w:r>
      <w:r>
        <w:t>need</w:t>
      </w:r>
      <w:r w:rsidR="00871A0C">
        <w:t>s</w:t>
      </w:r>
      <w:r>
        <w:t xml:space="preserve"> to redefine </w:t>
      </w:r>
      <w:r w:rsidR="00871A0C">
        <w:t xml:space="preserve">its </w:t>
      </w:r>
      <w:r>
        <w:t>competitive set. As</w:t>
      </w:r>
      <w:r w:rsidR="00C43713">
        <w:t xml:space="preserve"> </w:t>
      </w:r>
      <w:r w:rsidR="005D66E2">
        <w:t>repositioning effort</w:t>
      </w:r>
      <w:r w:rsidR="00C46FBD">
        <w:t>s</w:t>
      </w:r>
      <w:r w:rsidR="005D66E2">
        <w:t xml:space="preserve"> </w:t>
      </w:r>
      <w:r w:rsidR="0052296E">
        <w:t>of multiple firms can</w:t>
      </w:r>
      <w:r w:rsidR="005D66E2">
        <w:t xml:space="preserve"> coincide</w:t>
      </w:r>
      <w:r>
        <w:t xml:space="preserve">, the </w:t>
      </w:r>
      <w:r w:rsidR="0095789B">
        <w:t>firm</w:t>
      </w:r>
      <w:r>
        <w:t xml:space="preserve"> </w:t>
      </w:r>
      <w:r w:rsidR="0095789B">
        <w:t xml:space="preserve">may </w:t>
      </w:r>
      <w:r w:rsidR="00691FBF">
        <w:t>face</w:t>
      </w:r>
      <w:r w:rsidR="0095789B">
        <w:t xml:space="preserve"> both new and former competitors after successfully repositioning </w:t>
      </w:r>
      <w:r>
        <w:t>itself</w:t>
      </w:r>
      <w:r w:rsidR="0095789B">
        <w:t xml:space="preserve">. </w:t>
      </w:r>
      <w:r>
        <w:t>F</w:t>
      </w:r>
      <w:r w:rsidR="0095789B">
        <w:t xml:space="preserve">irms’ trajectories </w:t>
      </w:r>
      <w:r>
        <w:t xml:space="preserve">can help managers anticipate their future competitive situation by providing </w:t>
      </w:r>
      <w:r w:rsidR="0095789B">
        <w:t>a forward-looking perspective on competition</w:t>
      </w:r>
      <w:r>
        <w:t>. Thereby</w:t>
      </w:r>
      <w:r w:rsidR="0095789B">
        <w:t xml:space="preserve">, they </w:t>
      </w:r>
      <w:r w:rsidR="001D48E7">
        <w:t xml:space="preserve">can </w:t>
      </w:r>
      <w:r w:rsidR="0095789B">
        <w:t xml:space="preserve">help </w:t>
      </w:r>
      <w:r w:rsidR="001D48E7">
        <w:t xml:space="preserve">inform corrective actions where necessary. </w:t>
      </w:r>
      <w:r w:rsidR="003B35B3" w:rsidRPr="00523070">
        <w:t xml:space="preserve">For </w:t>
      </w:r>
      <w:r w:rsidR="005D66E2">
        <w:t>example</w:t>
      </w:r>
      <w:r w:rsidR="003B35B3" w:rsidRPr="00523070">
        <w:t xml:space="preserve">, </w:t>
      </w:r>
      <w:r w:rsidR="005D66E2">
        <w:t>some of</w:t>
      </w:r>
      <w:r w:rsidR="005D66E2" w:rsidRPr="00523070">
        <w:t xml:space="preserve"> </w:t>
      </w:r>
      <w:r w:rsidR="005D66E2">
        <w:t>Meta’s (previously Facebook)</w:t>
      </w:r>
      <w:r w:rsidR="005D66E2" w:rsidRPr="00523070">
        <w:t xml:space="preserve"> </w:t>
      </w:r>
      <w:r w:rsidR="00304998">
        <w:t xml:space="preserve">strongest </w:t>
      </w:r>
      <w:r w:rsidR="003B35B3" w:rsidRPr="00523070">
        <w:t>competitors (</w:t>
      </w:r>
      <w:r w:rsidR="0095789B">
        <w:t xml:space="preserve">e.g., </w:t>
      </w:r>
      <w:r w:rsidR="003B35B3" w:rsidRPr="00523070">
        <w:t>Google)</w:t>
      </w:r>
      <w:r w:rsidR="005D66E2">
        <w:t xml:space="preserve"> are also positioning themselves </w:t>
      </w:r>
      <w:r w:rsidR="001D48E7">
        <w:t>in the</w:t>
      </w:r>
      <w:r w:rsidR="0095789B">
        <w:t xml:space="preserve"> </w:t>
      </w:r>
      <w:r w:rsidR="005D66E2">
        <w:t>virtual reali</w:t>
      </w:r>
      <w:r w:rsidR="001D48E7">
        <w:t>ty space</w:t>
      </w:r>
      <w:r w:rsidR="00C46FBD">
        <w:t xml:space="preserve"> (e.g., </w:t>
      </w:r>
      <w:r w:rsidR="00556080">
        <w:t xml:space="preserve">the </w:t>
      </w:r>
      <w:r w:rsidR="00C46FBD">
        <w:t>metaverse).</w:t>
      </w:r>
      <w:r w:rsidR="003B35B3" w:rsidRPr="00523070">
        <w:t xml:space="preserve"> </w:t>
      </w:r>
      <w:r w:rsidR="0095789B">
        <w:t>At the same time, firms from other parts of the market</w:t>
      </w:r>
      <w:r w:rsidR="0068018E">
        <w:t>,</w:t>
      </w:r>
      <w:r w:rsidR="003B35B3" w:rsidRPr="00523070">
        <w:t xml:space="preserve"> such as Gaming developers (e.g., Epic Games) </w:t>
      </w:r>
      <w:r w:rsidR="00C46FBD">
        <w:t>and</w:t>
      </w:r>
      <w:r w:rsidR="00C46FBD" w:rsidRPr="00523070">
        <w:t xml:space="preserve"> </w:t>
      </w:r>
      <w:r w:rsidR="003B35B3" w:rsidRPr="00523070">
        <w:t>hardware manufacturers (e.g., Sony)</w:t>
      </w:r>
      <w:r w:rsidR="0068018E">
        <w:t>,</w:t>
      </w:r>
      <w:r w:rsidR="003B35B3" w:rsidRPr="00523070">
        <w:t xml:space="preserve"> are </w:t>
      </w:r>
      <w:r w:rsidR="001D48E7">
        <w:t xml:space="preserve">pushing into </w:t>
      </w:r>
      <w:r w:rsidR="003B35B3" w:rsidRPr="00523070">
        <w:t xml:space="preserve">the realm of virtual reality. </w:t>
      </w:r>
      <w:r w:rsidR="00C43713">
        <w:t xml:space="preserve">While there is little that firms can do about other firms’ trajectories, these trajectories can alert them to </w:t>
      </w:r>
      <w:r w:rsidR="00C46FBD">
        <w:t>emerging</w:t>
      </w:r>
      <w:r w:rsidR="00C43713">
        <w:t xml:space="preserve"> threats (i.e., </w:t>
      </w:r>
      <w:r w:rsidR="00691FBF">
        <w:t>unanticipated</w:t>
      </w:r>
      <w:r w:rsidR="00C43713">
        <w:t xml:space="preserve"> competition) and opportunities (e.g., </w:t>
      </w:r>
      <w:r w:rsidR="0052296E">
        <w:t xml:space="preserve">potential </w:t>
      </w:r>
      <w:r w:rsidR="00C43713">
        <w:t>collaborat</w:t>
      </w:r>
      <w:r w:rsidR="0052296E">
        <w:t>ors)</w:t>
      </w:r>
      <w:r w:rsidR="00C43713">
        <w:t xml:space="preserve"> </w:t>
      </w:r>
      <w:r w:rsidR="00C46FBD">
        <w:t>at an early stage</w:t>
      </w:r>
      <w:r w:rsidR="00C43713">
        <w:t xml:space="preserve">. </w:t>
      </w:r>
    </w:p>
    <w:p w14:paraId="63274D40" w14:textId="6E4BE59B" w:rsidR="00461A43" w:rsidRDefault="006D6CCC" w:rsidP="0008133A">
      <w:pPr>
        <w:pStyle w:val="WPAbsatz"/>
        <w:rPr>
          <w:rFonts w:cs="Times New Roman"/>
        </w:rPr>
      </w:pPr>
      <w:r>
        <w:t>T</w:t>
      </w:r>
      <w:r w:rsidR="00691FBF">
        <w:t>his</w:t>
      </w:r>
      <w:r w:rsidR="0092649F" w:rsidRPr="00DE09FB">
        <w:t xml:space="preserve"> article aims to </w:t>
      </w:r>
      <w:r w:rsidR="003C39B0">
        <w:t xml:space="preserve">(1) </w:t>
      </w:r>
      <w:r w:rsidR="0092649F">
        <w:t>provide a novel dynamic mapping framework that reveals</w:t>
      </w:r>
      <w:r w:rsidR="0092649F" w:rsidRPr="00DE09FB">
        <w:t xml:space="preserve"> firms’ </w:t>
      </w:r>
      <w:r w:rsidR="00691FBF" w:rsidRPr="00DE09FB">
        <w:t>trajectories</w:t>
      </w:r>
      <w:r w:rsidR="00691FBF">
        <w:t xml:space="preserve"> and</w:t>
      </w:r>
      <w:r w:rsidR="0092649F">
        <w:t xml:space="preserve"> </w:t>
      </w:r>
      <w:r w:rsidR="003C39B0">
        <w:t xml:space="preserve">(2) </w:t>
      </w:r>
      <w:r w:rsidR="0092649F">
        <w:t>illustrate</w:t>
      </w:r>
      <w:r w:rsidR="0092649F" w:rsidRPr="00DE09FB">
        <w:t xml:space="preserve"> the additional market structure insights that </w:t>
      </w:r>
      <w:r w:rsidR="0092649F">
        <w:t xml:space="preserve">these trajectories </w:t>
      </w:r>
      <w:r w:rsidR="003C39B0">
        <w:t>create</w:t>
      </w:r>
      <w:r w:rsidR="0092649F" w:rsidRPr="00DE09FB">
        <w:t xml:space="preserve">. </w:t>
      </w:r>
      <w:r w:rsidR="0003730E">
        <w:rPr>
          <w:rFonts w:cs="Times New Roman"/>
        </w:rPr>
        <w:t xml:space="preserve">Identifying </w:t>
      </w:r>
      <w:r w:rsidR="008C0925" w:rsidRPr="00DE09FB">
        <w:rPr>
          <w:rFonts w:cs="Times New Roman"/>
        </w:rPr>
        <w:t>firms’ trajectories is, however, not trivial</w:t>
      </w:r>
      <w:r w:rsidR="00137E33" w:rsidRPr="00DE09FB">
        <w:rPr>
          <w:rFonts w:cs="Times New Roman"/>
        </w:rPr>
        <w:t xml:space="preserve">. </w:t>
      </w:r>
      <w:r w:rsidR="00461A43">
        <w:rPr>
          <w:rFonts w:cs="Times New Roman"/>
        </w:rPr>
        <w:t xml:space="preserve">While </w:t>
      </w:r>
      <w:r w:rsidR="009B435E">
        <w:rPr>
          <w:rFonts w:cs="Times New Roman"/>
        </w:rPr>
        <w:t xml:space="preserve">the </w:t>
      </w:r>
      <w:r w:rsidR="00461A43" w:rsidRPr="00DE09FB">
        <w:t xml:space="preserve">marketing literature </w:t>
      </w:r>
      <w:r w:rsidR="009B435E">
        <w:t>previously</w:t>
      </w:r>
      <w:r w:rsidR="009B435E" w:rsidRPr="00DE09FB">
        <w:t xml:space="preserve"> </w:t>
      </w:r>
      <w:r w:rsidR="00461A43" w:rsidRPr="00DE09FB">
        <w:t>proposed several approaches for mapping changes in market structure</w:t>
      </w:r>
      <w:r w:rsidR="00461A43">
        <w:t xml:space="preserve">, </w:t>
      </w:r>
      <w:r w:rsidR="002C6E5C">
        <w:t xml:space="preserve">we find that </w:t>
      </w:r>
      <w:r w:rsidR="00461A43">
        <w:t>these approaches are unfit to identify firms</w:t>
      </w:r>
      <w:r w:rsidR="00F52E25">
        <w:t>’</w:t>
      </w:r>
      <w:r w:rsidR="00461A43">
        <w:t xml:space="preserve"> trajectories</w:t>
      </w:r>
      <w:r w:rsidR="00461A43" w:rsidRPr="00DE09FB">
        <w:t xml:space="preserve">. Common to </w:t>
      </w:r>
      <w:r w:rsidR="00461A43">
        <w:t xml:space="preserve">extant </w:t>
      </w:r>
      <w:r w:rsidR="00461A43" w:rsidRPr="00DE09FB">
        <w:t xml:space="preserve">approaches is the idea </w:t>
      </w:r>
      <w:r w:rsidR="00952679">
        <w:t>of independently generating a sequence of static maps and connecting them so</w:t>
      </w:r>
      <w:r w:rsidR="0028528E">
        <w:t xml:space="preserve"> that </w:t>
      </w:r>
      <w:r w:rsidR="00461A43" w:rsidRPr="00DE09FB">
        <w:t xml:space="preserve">changes in </w:t>
      </w:r>
      <w:r w:rsidR="0052296E">
        <w:t>a</w:t>
      </w:r>
      <w:r w:rsidR="0052296E" w:rsidRPr="00DE09FB">
        <w:t xml:space="preserve"> </w:t>
      </w:r>
      <w:r w:rsidR="00461A43" w:rsidRPr="00DE09FB">
        <w:t>market</w:t>
      </w:r>
      <w:r w:rsidR="0052296E">
        <w:t>’s</w:t>
      </w:r>
      <w:r w:rsidR="00461A43" w:rsidRPr="00DE09FB">
        <w:t xml:space="preserve"> structure become apparent. By inspecting the change of </w:t>
      </w:r>
      <w:r w:rsidR="00304998">
        <w:t>firms</w:t>
      </w:r>
      <w:r w:rsidR="00304998" w:rsidRPr="00DE09FB">
        <w:t xml:space="preserve">’ </w:t>
      </w:r>
      <w:r w:rsidR="00461A43" w:rsidRPr="00DE09FB">
        <w:t>position</w:t>
      </w:r>
      <w:r w:rsidR="0052296E">
        <w:t>s</w:t>
      </w:r>
      <w:r w:rsidR="00461A43" w:rsidRPr="00DE09FB">
        <w:t xml:space="preserve"> from one </w:t>
      </w:r>
      <w:r w:rsidR="0028528E">
        <w:t xml:space="preserve">static </w:t>
      </w:r>
      <w:r w:rsidR="00461A43" w:rsidRPr="00DE09FB">
        <w:t xml:space="preserve">map to the next, </w:t>
      </w:r>
      <w:r w:rsidR="00747248">
        <w:t>marketers</w:t>
      </w:r>
      <w:r w:rsidR="00304998">
        <w:t xml:space="preserve"> </w:t>
      </w:r>
      <w:r w:rsidR="00461A43" w:rsidRPr="00DE09FB">
        <w:t xml:space="preserve">sought to learn how the market under analysis evolved. </w:t>
      </w:r>
      <w:r w:rsidR="0028528E">
        <w:t>However</w:t>
      </w:r>
      <w:r w:rsidR="00461A43">
        <w:t xml:space="preserve">, </w:t>
      </w:r>
      <w:r w:rsidR="0028528E">
        <w:t>such</w:t>
      </w:r>
      <w:r w:rsidR="0052296E">
        <w:t xml:space="preserve"> </w:t>
      </w:r>
      <w:r w:rsidR="00265E79">
        <w:t xml:space="preserve">a </w:t>
      </w:r>
      <w:r w:rsidR="00461A43">
        <w:lastRenderedPageBreak/>
        <w:t xml:space="preserve">simple approach </w:t>
      </w:r>
      <w:r w:rsidR="00137E33" w:rsidRPr="00DE09FB">
        <w:rPr>
          <w:rFonts w:cs="Times New Roman"/>
        </w:rPr>
        <w:t xml:space="preserve">is </w:t>
      </w:r>
      <w:r w:rsidR="002E170A">
        <w:rPr>
          <w:rFonts w:cs="Times New Roman"/>
        </w:rPr>
        <w:t>limited</w:t>
      </w:r>
      <w:r w:rsidR="00137E33" w:rsidRPr="00DE09FB">
        <w:rPr>
          <w:rFonts w:cs="Times New Roman"/>
        </w:rPr>
        <w:t xml:space="preserve"> </w:t>
      </w:r>
      <w:r w:rsidR="002E170A">
        <w:rPr>
          <w:rFonts w:cs="Times New Roman"/>
        </w:rPr>
        <w:t xml:space="preserve">in its capacity to accurately </w:t>
      </w:r>
      <w:r w:rsidR="00F20A4B">
        <w:rPr>
          <w:rFonts w:cs="Times New Roman"/>
        </w:rPr>
        <w:t xml:space="preserve">reveal </w:t>
      </w:r>
      <w:r w:rsidR="002E170A">
        <w:rPr>
          <w:rFonts w:cs="Times New Roman"/>
        </w:rPr>
        <w:t xml:space="preserve">market structure evolution </w:t>
      </w:r>
      <w:r w:rsidR="008C0925" w:rsidRPr="00DE09FB">
        <w:rPr>
          <w:rFonts w:cs="Times New Roman"/>
        </w:rPr>
        <w:t xml:space="preserve">because </w:t>
      </w:r>
      <w:r w:rsidR="00137E33" w:rsidRPr="00DE09FB">
        <w:rPr>
          <w:rFonts w:cs="Times New Roman"/>
        </w:rPr>
        <w:t xml:space="preserve">it </w:t>
      </w:r>
      <w:r w:rsidR="008C0925" w:rsidRPr="00DE09FB">
        <w:rPr>
          <w:rFonts w:cs="Times New Roman"/>
        </w:rPr>
        <w:t xml:space="preserve">(1) </w:t>
      </w:r>
      <w:r w:rsidR="00B93B2C">
        <w:rPr>
          <w:rFonts w:cs="Times New Roman"/>
        </w:rPr>
        <w:t>tends to generate a sequence of maps that are misaligned</w:t>
      </w:r>
      <w:r w:rsidR="005F7BBA" w:rsidRPr="00DE09FB">
        <w:rPr>
          <w:rFonts w:cs="Times New Roman"/>
        </w:rPr>
        <w:t xml:space="preserve">, </w:t>
      </w:r>
      <w:r w:rsidR="008C0925" w:rsidRPr="00DE09FB">
        <w:rPr>
          <w:rFonts w:cs="Times New Roman"/>
        </w:rPr>
        <w:t>(2) fails to</w:t>
      </w:r>
      <w:r w:rsidR="00DC1BEC" w:rsidRPr="00DE09FB">
        <w:rPr>
          <w:rFonts w:cs="Times New Roman"/>
        </w:rPr>
        <w:t xml:space="preserve"> uncover trends</w:t>
      </w:r>
      <w:r w:rsidR="005F7BBA" w:rsidRPr="00DE09FB">
        <w:rPr>
          <w:rFonts w:cs="Times New Roman"/>
        </w:rPr>
        <w:t xml:space="preserve"> </w:t>
      </w:r>
      <w:r w:rsidR="00B93B2C">
        <w:rPr>
          <w:rFonts w:cs="Times New Roman"/>
        </w:rPr>
        <w:t>that</w:t>
      </w:r>
      <w:r w:rsidR="005F7BBA" w:rsidRPr="00DE09FB">
        <w:rPr>
          <w:rFonts w:cs="Times New Roman"/>
        </w:rPr>
        <w:t xml:space="preserve"> persist over multiple periods</w:t>
      </w:r>
      <w:r w:rsidR="008C0925" w:rsidRPr="00DE09FB">
        <w:rPr>
          <w:rFonts w:cs="Times New Roman"/>
        </w:rPr>
        <w:t xml:space="preserve">, and (3) is sensitive to even low levels of noise in the data. </w:t>
      </w:r>
    </w:p>
    <w:p w14:paraId="79773805" w14:textId="0D31B8A6" w:rsidR="0003730E" w:rsidRDefault="00076967" w:rsidP="0008133A">
      <w:pPr>
        <w:pStyle w:val="WPAbsatz"/>
      </w:pPr>
      <w:r>
        <w:t>Specifically</w:t>
      </w:r>
      <w:r w:rsidR="00D15160" w:rsidRPr="00DE09FB">
        <w:t xml:space="preserve">, </w:t>
      </w:r>
      <w:r w:rsidR="000936DB" w:rsidRPr="00DE09FB">
        <w:t>a</w:t>
      </w:r>
      <w:r w:rsidR="00345277" w:rsidRPr="00DE09FB">
        <w:t xml:space="preserve"> sequence of </w:t>
      </w:r>
      <w:r w:rsidR="00FE7D14" w:rsidRPr="00DE09FB">
        <w:t xml:space="preserve">independently generated </w:t>
      </w:r>
      <w:r w:rsidR="00345277" w:rsidRPr="00DE09FB">
        <w:t xml:space="preserve">maps </w:t>
      </w:r>
      <w:r w:rsidR="0003730E">
        <w:t>tends to be misaligned</w:t>
      </w:r>
      <w:r>
        <w:t xml:space="preserve"> for two reasons. First, </w:t>
      </w:r>
      <w:r w:rsidR="0003730E">
        <w:t>the coordinate systems of subsequent map</w:t>
      </w:r>
      <w:r w:rsidR="00F858D9">
        <w:t>s</w:t>
      </w:r>
      <w:r w:rsidR="0003730E">
        <w:t xml:space="preserve"> can change arbitrarily </w:t>
      </w:r>
      <w:r w:rsidR="0003730E">
        <w:fldChar w:fldCharType="begin"/>
      </w:r>
      <w:r w:rsidR="009E4106">
        <w:instrText xml:space="preserve"> ADDIN EN.CITE &lt;EndNote&gt;&lt;Cite&gt;&lt;Author&gt;Schönemann&lt;/Author&gt;&lt;Year&gt;1970&lt;/Year&gt;&lt;RecNum&gt;27&lt;/RecNum&gt;&lt;DisplayText&gt;(Schönemann and Carroll 1970)&lt;/DisplayText&gt;&lt;record&gt;&lt;rec-number&gt;27&lt;/rec-number&gt;&lt;foreign-keys&gt;&lt;key app="EN" db-id="29fdazd5ers2f4ed0d752e0uvfvpzwa2pfvp"&gt;27&lt;/key&gt;&lt;/foreign-keys&gt;&lt;ref-type name="Journal Article"&gt;17&lt;/ref-type&gt;&lt;contributors&gt;&lt;authors&gt;&lt;author&gt;Schönemann, Peter H&lt;/author&gt;&lt;author&gt;Carroll, Robert M&lt;/author&gt;&lt;/authors&gt;&lt;/contributors&gt;&lt;titles&gt;&lt;title&gt;Fitting one matrix to another under choice of a central dilation and a rigid motion&lt;/title&gt;&lt;secondary-title&gt;Psychometrika&lt;/secondary-title&gt;&lt;/titles&gt;&lt;pages&gt;245-255&lt;/pages&gt;&lt;volume&gt;35&lt;/volume&gt;&lt;number&gt;2&lt;/number&gt;&lt;dates&gt;&lt;year&gt;1970&lt;/year&gt;&lt;/dates&gt;&lt;isbn&gt;1860-0980&lt;/isbn&gt;&lt;urls&gt;&lt;/urls&gt;&lt;/record&gt;&lt;/Cite&gt;&lt;/EndNote&gt;</w:instrText>
      </w:r>
      <w:r w:rsidR="0003730E">
        <w:fldChar w:fldCharType="separate"/>
      </w:r>
      <w:r w:rsidR="009E4106">
        <w:rPr>
          <w:noProof/>
        </w:rPr>
        <w:t>(Schönemann and Carroll 1970)</w:t>
      </w:r>
      <w:r w:rsidR="0003730E">
        <w:fldChar w:fldCharType="end"/>
      </w:r>
      <w:r w:rsidR="00B25005">
        <w:t>.</w:t>
      </w:r>
      <w:r w:rsidR="0003730E">
        <w:t xml:space="preserve"> </w:t>
      </w:r>
      <w:r w:rsidR="00621B22">
        <w:t xml:space="preserve">Second, modern mapping methods typically do not have a unique solution but can approximate any given data </w:t>
      </w:r>
      <w:r w:rsidR="0068018E">
        <w:t>in multiple ways</w:t>
      </w:r>
      <w:r w:rsidR="00621B22">
        <w:t xml:space="preserve">. Thus, </w:t>
      </w:r>
      <w:r w:rsidR="0068018E">
        <w:t>they can produce a sequence of substantially different maps when applied sequentially</w:t>
      </w:r>
      <w:r w:rsidR="00621B22">
        <w:t xml:space="preserve">. </w:t>
      </w:r>
      <w:r w:rsidR="00B93B2C">
        <w:t>Consequently</w:t>
      </w:r>
      <w:r w:rsidR="00C25DDA">
        <w:t xml:space="preserve">, </w:t>
      </w:r>
      <w:r w:rsidR="00C25DDA" w:rsidRPr="00DE09FB">
        <w:t xml:space="preserve">changes in the absolute positions of </w:t>
      </w:r>
      <w:r w:rsidR="00C4677A">
        <w:t>firms</w:t>
      </w:r>
      <w:r w:rsidR="00C25DDA" w:rsidRPr="00DE09FB">
        <w:t>, or even in the relative distances between</w:t>
      </w:r>
      <w:r w:rsidR="00C25DDA">
        <w:t xml:space="preserve"> them, </w:t>
      </w:r>
      <w:r w:rsidR="00C25DDA" w:rsidRPr="00DE09FB">
        <w:t>can be arbitrary</w:t>
      </w:r>
      <w:r w:rsidR="005D7ED0">
        <w:t>. So</w:t>
      </w:r>
      <w:r w:rsidR="002C6E5C">
        <w:t>,</w:t>
      </w:r>
      <w:r w:rsidR="00B93B2C">
        <w:t xml:space="preserve"> </w:t>
      </w:r>
      <w:r w:rsidR="005D7ED0">
        <w:t xml:space="preserve">they </w:t>
      </w:r>
      <w:r w:rsidR="00C25DDA" w:rsidRPr="00DE09FB">
        <w:t xml:space="preserve">do not </w:t>
      </w:r>
      <w:r w:rsidR="00B93B2C">
        <w:t xml:space="preserve">necessarily </w:t>
      </w:r>
      <w:r w:rsidR="00C25DDA" w:rsidRPr="00DE09FB">
        <w:t xml:space="preserve">correspond to </w:t>
      </w:r>
      <w:r w:rsidR="00B93B2C">
        <w:t xml:space="preserve">actual </w:t>
      </w:r>
      <w:r w:rsidR="00C25DDA" w:rsidRPr="00DE09FB">
        <w:t xml:space="preserve">changes in </w:t>
      </w:r>
      <w:r w:rsidR="00B93B2C">
        <w:t>market structure</w:t>
      </w:r>
      <w:r w:rsidR="00C25DDA" w:rsidRPr="00DE09FB">
        <w:t>.</w:t>
      </w:r>
      <w:r w:rsidR="00C25DDA">
        <w:t xml:space="preserve"> </w:t>
      </w:r>
      <w:r w:rsidR="00B25005">
        <w:t xml:space="preserve">To mitigate the misalignment problem, marketers </w:t>
      </w:r>
      <w:r w:rsidR="00C25DDA">
        <w:t>traditionally</w:t>
      </w:r>
      <w:r w:rsidR="00B25005">
        <w:t xml:space="preserve"> resort to </w:t>
      </w:r>
      <w:r w:rsidR="0003730E">
        <w:t xml:space="preserve">Procrustes Analysis </w:t>
      </w:r>
      <w:r w:rsidR="0003730E">
        <w:fldChar w:fldCharType="begin"/>
      </w:r>
      <w:r w:rsidR="009E4106">
        <w:instrText xml:space="preserve"> ADDIN EN.CITE &lt;EndNote&gt;&lt;Cite&gt;&lt;Author&gt;Gower&lt;/Author&gt;&lt;Year&gt;1975&lt;/Year&gt;&lt;RecNum&gt;28&lt;/RecNum&gt;&lt;DisplayText&gt;(Gower 1975)&lt;/DisplayText&gt;&lt;record&gt;&lt;rec-number&gt;28&lt;/rec-number&gt;&lt;foreign-keys&gt;&lt;key app="EN" db-id="29fdazd5ers2f4ed0d752e0uvfvpzwa2pfvp"&gt;28&lt;/key&gt;&lt;/foreign-keys&gt;&lt;ref-type name="Journal Article"&gt;17&lt;/ref-type&gt;&lt;contributors&gt;&lt;authors&gt;&lt;author&gt;Gower, John C&lt;/author&gt;&lt;/authors&gt;&lt;/contributors&gt;&lt;titles&gt;&lt;title&gt;Generalized procrustes analysis&lt;/title&gt;&lt;secondary-title&gt;Psychometrika&lt;/secondary-title&gt;&lt;/titles&gt;&lt;pages&gt;33-51&lt;/pages&gt;&lt;volume&gt;40&lt;/volume&gt;&lt;number&gt;1&lt;/number&gt;&lt;dates&gt;&lt;year&gt;1975&lt;/year&gt;&lt;/dates&gt;&lt;isbn&gt;1860-0980&lt;/isbn&gt;&lt;urls&gt;&lt;/urls&gt;&lt;/record&gt;&lt;/Cite&gt;&lt;/EndNote&gt;</w:instrText>
      </w:r>
      <w:r w:rsidR="0003730E">
        <w:fldChar w:fldCharType="separate"/>
      </w:r>
      <w:r w:rsidR="009E4106">
        <w:rPr>
          <w:noProof/>
        </w:rPr>
        <w:t>(Gower 1975)</w:t>
      </w:r>
      <w:r w:rsidR="0003730E">
        <w:fldChar w:fldCharType="end"/>
      </w:r>
      <w:r w:rsidR="00461A43">
        <w:t>.</w:t>
      </w:r>
      <w:r w:rsidR="0003730E">
        <w:t xml:space="preserve"> </w:t>
      </w:r>
      <w:r w:rsidR="00461A43">
        <w:t xml:space="preserve">Procrustes Analysis </w:t>
      </w:r>
      <w:r w:rsidR="00747248">
        <w:t xml:space="preserve">tries to </w:t>
      </w:r>
      <w:r w:rsidR="00B25005">
        <w:t>align</w:t>
      </w:r>
      <w:r w:rsidR="0003730E">
        <w:t xml:space="preserve"> multiple map</w:t>
      </w:r>
      <w:r w:rsidR="009B435E">
        <w:t>s</w:t>
      </w:r>
      <w:r w:rsidR="0003730E">
        <w:t xml:space="preserve"> </w:t>
      </w:r>
      <w:r w:rsidR="00461A43">
        <w:t xml:space="preserve">after their estimation </w:t>
      </w:r>
      <w:r w:rsidR="00B25005">
        <w:t>by transforming</w:t>
      </w:r>
      <w:r w:rsidR="0003730E">
        <w:t xml:space="preserve"> their coordinate system</w:t>
      </w:r>
      <w:r w:rsidR="00B25005">
        <w:t>s</w:t>
      </w:r>
      <w:r w:rsidR="0003730E">
        <w:t xml:space="preserve"> (e.g., rotation</w:t>
      </w:r>
      <w:r w:rsidR="00B93B2C">
        <w:t>s</w:t>
      </w:r>
      <w:r w:rsidR="0003730E">
        <w:t xml:space="preserve"> and reflection</w:t>
      </w:r>
      <w:r w:rsidR="00B93B2C">
        <w:t>s</w:t>
      </w:r>
      <w:r w:rsidR="0003730E">
        <w:t xml:space="preserve">). </w:t>
      </w:r>
      <w:r w:rsidR="00C4677A">
        <w:t xml:space="preserve">Procrustes Analysis </w:t>
      </w:r>
      <w:r w:rsidR="00205B07">
        <w:t>can be</w:t>
      </w:r>
      <w:r w:rsidR="00747248">
        <w:t xml:space="preserve"> an effective approach</w:t>
      </w:r>
      <w:r w:rsidR="00B25005">
        <w:t xml:space="preserve"> when the sequence of maps </w:t>
      </w:r>
      <w:r w:rsidR="00265E79">
        <w:t xml:space="preserve">covers </w:t>
      </w:r>
      <w:r w:rsidR="00B93B2C">
        <w:t xml:space="preserve">only a </w:t>
      </w:r>
      <w:r w:rsidR="00B25005">
        <w:t xml:space="preserve">few periods and </w:t>
      </w:r>
      <w:r w:rsidR="00304998">
        <w:t xml:space="preserve">when </w:t>
      </w:r>
      <w:r w:rsidR="00871A0C">
        <w:t xml:space="preserve">one </w:t>
      </w:r>
      <w:r w:rsidR="00304998">
        <w:t>use</w:t>
      </w:r>
      <w:r w:rsidR="00871A0C">
        <w:t>s</w:t>
      </w:r>
      <w:r w:rsidR="00304998">
        <w:t xml:space="preserve"> </w:t>
      </w:r>
      <w:r w:rsidR="00461A43">
        <w:t xml:space="preserve">linear mapping methods </w:t>
      </w:r>
      <w:r w:rsidR="00B25005">
        <w:t xml:space="preserve">such as </w:t>
      </w:r>
      <w:r w:rsidR="00461A43">
        <w:t xml:space="preserve">metric </w:t>
      </w:r>
      <w:r w:rsidR="00621B22">
        <w:t xml:space="preserve">ratio </w:t>
      </w:r>
      <w:r w:rsidR="00461A43">
        <w:t xml:space="preserve">Multidimensional Scaling </w:t>
      </w:r>
      <w:r w:rsidR="00621B22">
        <w:t xml:space="preserve">(MDS) or centroid scaling </w:t>
      </w:r>
      <w:r w:rsidR="00461A43">
        <w:fldChar w:fldCharType="begin"/>
      </w:r>
      <w:r w:rsidR="009E4106">
        <w:instrText xml:space="preserve"> ADDIN EN.CITE &lt;EndNote&gt;&lt;Cite&gt;&lt;Author&gt;Moore&lt;/Author&gt;&lt;Year&gt;1987&lt;/Year&gt;&lt;RecNum&gt;23&lt;/RecNum&gt;&lt;Prefix&gt;see`, for instance`, &lt;/Prefix&gt;&lt;DisplayText&gt;(see, for instance, Moore and Winer 1987; Borg and Groenen 2005)&lt;/DisplayText&gt;&lt;record&gt;&lt;rec-number&gt;23&lt;/rec-number&gt;&lt;foreign-keys&gt;&lt;key app="EN" db-id="29fdazd5ers2f4ed0d752e0uvfvpzwa2pfvp"&gt;23&lt;/key&gt;&lt;/foreign-keys&gt;&lt;ref-type name="Journal Article"&gt;17&lt;/ref-type&gt;&lt;contributors&gt;&lt;authors&gt;&lt;author&gt;Moore, William L&lt;/author&gt;&lt;author&gt;Winer, Russell S&lt;/author&gt;&lt;/authors&gt;&lt;/contributors&gt;&lt;titles&gt;&lt;title&gt;A panel-data based method for merging joint space and market response function estimation&lt;/title&gt;&lt;secondary-title&gt;Marketing Science&lt;/secondary-title&gt;&lt;/titles&gt;&lt;pages&gt;25-42&lt;/pages&gt;&lt;volume&gt;6&lt;/volume&gt;&lt;number&gt;1&lt;/number&gt;&lt;dates&gt;&lt;year&gt;1987&lt;/year&gt;&lt;/dates&gt;&lt;isbn&gt;0732-2399&lt;/isbn&gt;&lt;urls&gt;&lt;/urls&gt;&lt;/record&gt;&lt;/Cite&gt;&lt;Cite&gt;&lt;Author&gt;Borg&lt;/Author&gt;&lt;Year&gt;2005&lt;/Year&gt;&lt;RecNum&gt;29&lt;/RecNum&gt;&lt;record&gt;&lt;rec-number&gt;29&lt;/rec-number&gt;&lt;foreign-keys&gt;&lt;key app="EN" db-id="29fdazd5ers2f4ed0d752e0uvfvpzwa2pfvp"&gt;29&lt;/key&gt;&lt;/foreign-keys&gt;&lt;ref-type name="Book"&gt;6&lt;/ref-type&gt;&lt;contributors&gt;&lt;authors&gt;&lt;author&gt;Borg, Ingwer&lt;/author&gt;&lt;author&gt;Groenen, Patrick JF&lt;/author&gt;&lt;/authors&gt;&lt;/contributors&gt;&lt;titles&gt;&lt;title&gt;Modern multidimensional scaling: Theory and applications&lt;/title&gt;&lt;/titles&gt;&lt;dates&gt;&lt;year&gt;2005&lt;/year&gt;&lt;/dates&gt;&lt;pub-location&gt;New York&lt;/pub-location&gt;&lt;publisher&gt;Springer Science &amp;amp; Business Media&lt;/publisher&gt;&lt;isbn&gt;0387251502&lt;/isbn&gt;&lt;urls&gt;&lt;/urls&gt;&lt;/record&gt;&lt;/Cite&gt;&lt;/EndNote&gt;</w:instrText>
      </w:r>
      <w:r w:rsidR="00461A43">
        <w:fldChar w:fldCharType="separate"/>
      </w:r>
      <w:r w:rsidR="009E4106">
        <w:rPr>
          <w:noProof/>
        </w:rPr>
        <w:t>(see, for instance, Moore and Winer 1987; Borg and Groenen 2005)</w:t>
      </w:r>
      <w:r w:rsidR="00461A43">
        <w:fldChar w:fldCharType="end"/>
      </w:r>
      <w:r w:rsidR="00461A43">
        <w:t xml:space="preserve">. </w:t>
      </w:r>
      <w:r w:rsidR="00C25DDA">
        <w:t>However, a</w:t>
      </w:r>
      <w:r w:rsidR="00461A43">
        <w:t xml:space="preserve">s we </w:t>
      </w:r>
      <w:r w:rsidR="00B25005">
        <w:t xml:space="preserve">later </w:t>
      </w:r>
      <w:r w:rsidR="00461A43">
        <w:t xml:space="preserve">show, </w:t>
      </w:r>
      <w:r w:rsidR="00B25005">
        <w:t xml:space="preserve">Procrustes Analysis </w:t>
      </w:r>
      <w:r w:rsidR="00461A43">
        <w:t>works less well with modern (nonlinear) mapping methods</w:t>
      </w:r>
      <w:r w:rsidR="00B25005">
        <w:t xml:space="preserve"> </w:t>
      </w:r>
      <w:r w:rsidR="00461A43">
        <w:t>commonly used in contemporary market structure research</w:t>
      </w:r>
      <w:r w:rsidR="00B25005">
        <w:t xml:space="preserve"> </w:t>
      </w:r>
      <w:r w:rsidR="00461A43">
        <w:fldChar w:fldCharType="begin">
          <w:fldData xml:space="preserve">PEVuZE5vdGU+PENpdGU+PEF1dGhvcj5SaW5nZWw8L0F1dGhvcj48WWVhcj4yMDE2PC9ZZWFyPjxS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</w:fldData>
        </w:fldChar>
      </w:r>
      <w:r w:rsidR="009E4106">
        <w:instrText xml:space="preserve"> ADDIN EN.CITE </w:instrText>
      </w:r>
      <w:r w:rsidR="009E4106">
        <w:fldChar w:fldCharType="begin">
          <w:fldData xml:space="preserve">PEVuZE5vdGU+PENpdGU+PEF1dGhvcj5SaW5nZWw8L0F1dGhvcj48WWVhcj4yMDE2PC9ZZWFyPjxS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</w:fldData>
        </w:fldChar>
      </w:r>
      <w:r w:rsidR="009E4106">
        <w:instrText xml:space="preserve"> ADDIN EN.CITE.DATA </w:instrText>
      </w:r>
      <w:r w:rsidR="009E4106">
        <w:fldChar w:fldCharType="end"/>
      </w:r>
      <w:r w:rsidR="00461A43">
        <w:fldChar w:fldCharType="separate"/>
      </w:r>
      <w:r w:rsidR="009E4106">
        <w:rPr>
          <w:noProof/>
        </w:rPr>
        <w:t>(e.g., Ringel and Skiera 2016; Gabel et al. 2019; Yang et al. 2021)</w:t>
      </w:r>
      <w:r w:rsidR="00461A43">
        <w:fldChar w:fldCharType="end"/>
      </w:r>
      <w:r w:rsidR="00C97F91">
        <w:t xml:space="preserve"> or when </w:t>
      </w:r>
      <w:r w:rsidR="00C25DDA">
        <w:t xml:space="preserve">the analysis </w:t>
      </w:r>
      <w:r w:rsidR="00265E79">
        <w:t xml:space="preserve">covers </w:t>
      </w:r>
      <w:r w:rsidR="00C25DDA">
        <w:t>many periods</w:t>
      </w:r>
      <w:r w:rsidR="00461A43">
        <w:t>.</w:t>
      </w:r>
      <w:r w:rsidR="00C25DDA">
        <w:t xml:space="preserve"> </w:t>
      </w:r>
    </w:p>
    <w:p w14:paraId="1CEC8CB5" w14:textId="09BFC4E1" w:rsidR="00C25DDA" w:rsidRDefault="00C25DDA" w:rsidP="0008133A">
      <w:pPr>
        <w:pStyle w:val="WPAbsatz"/>
      </w:pPr>
      <w:r>
        <w:t xml:space="preserve">Furthermore, </w:t>
      </w:r>
      <w:r w:rsidR="0036652B" w:rsidRPr="00DE09FB">
        <w:t xml:space="preserve">changes in </w:t>
      </w:r>
      <w:r w:rsidR="00C4677A">
        <w:t>firms’</w:t>
      </w:r>
      <w:r w:rsidR="00C4677A" w:rsidRPr="00DE09FB">
        <w:t xml:space="preserve"> </w:t>
      </w:r>
      <w:r w:rsidR="0036652B" w:rsidRPr="00DE09FB">
        <w:t xml:space="preserve">positions </w:t>
      </w:r>
      <w:r w:rsidR="004129F9">
        <w:t>across</w:t>
      </w:r>
      <w:r w:rsidR="0003730E">
        <w:t xml:space="preserve"> multiple </w:t>
      </w:r>
      <w:r w:rsidR="00403F8F">
        <w:t xml:space="preserve">(more than two) </w:t>
      </w:r>
      <w:r w:rsidR="004129F9">
        <w:t xml:space="preserve">successive maps </w:t>
      </w:r>
      <w:r w:rsidR="00F67990" w:rsidRPr="00DE09FB">
        <w:t>can be erratic</w:t>
      </w:r>
      <w:r w:rsidR="0038006D">
        <w:t xml:space="preserve"> when </w:t>
      </w:r>
      <w:r w:rsidR="00747248">
        <w:t>one</w:t>
      </w:r>
      <w:r w:rsidR="00304998">
        <w:t xml:space="preserve"> generate</w:t>
      </w:r>
      <w:r w:rsidR="00747248">
        <w:t>s</w:t>
      </w:r>
      <w:r w:rsidR="00304998">
        <w:t xml:space="preserve"> </w:t>
      </w:r>
      <w:r w:rsidR="0038006D">
        <w:t>each map independently</w:t>
      </w:r>
      <w:r w:rsidR="00B93B2C">
        <w:t>;</w:t>
      </w:r>
      <w:r>
        <w:t xml:space="preserve"> </w:t>
      </w:r>
      <w:r w:rsidR="00B93B2C">
        <w:t>t</w:t>
      </w:r>
      <w:r w:rsidR="00F67990" w:rsidRPr="00DE09FB">
        <w:t>hat is, they</w:t>
      </w:r>
      <w:r w:rsidR="0036652B" w:rsidRPr="00DE09FB">
        <w:t xml:space="preserve"> </w:t>
      </w:r>
      <w:r w:rsidR="00B12D81" w:rsidRPr="00DE09FB">
        <w:t>can</w:t>
      </w:r>
      <w:r w:rsidR="004F27D7" w:rsidRPr="00DE09FB">
        <w:t xml:space="preserve"> </w:t>
      </w:r>
      <w:r w:rsidR="0038006D">
        <w:t>move</w:t>
      </w:r>
      <w:r w:rsidRPr="00DE09FB">
        <w:t xml:space="preserve"> </w:t>
      </w:r>
      <w:r w:rsidR="004F27D7" w:rsidRPr="00DE09FB">
        <w:t>back</w:t>
      </w:r>
      <w:r w:rsidR="00403F8F">
        <w:t xml:space="preserve"> and </w:t>
      </w:r>
      <w:r w:rsidR="004F27D7" w:rsidRPr="00DE09FB">
        <w:t>for</w:t>
      </w:r>
      <w:r w:rsidR="002633EC" w:rsidRPr="00DE09FB">
        <w:t xml:space="preserve">th </w:t>
      </w:r>
      <w:r w:rsidR="0083577C" w:rsidRPr="00DE09FB">
        <w:t xml:space="preserve">instead of </w:t>
      </w:r>
      <w:r w:rsidR="00B12D81" w:rsidRPr="00DE09FB">
        <w:t xml:space="preserve">evolving continuously. </w:t>
      </w:r>
      <w:r w:rsidR="00403F8F">
        <w:t>S</w:t>
      </w:r>
      <w:r w:rsidR="004A2AD9" w:rsidRPr="00DE09FB">
        <w:t xml:space="preserve">uch erratic </w:t>
      </w:r>
      <w:r>
        <w:t>changes in map position</w:t>
      </w:r>
      <w:r w:rsidR="00D17117">
        <w:t>s</w:t>
      </w:r>
      <w:r w:rsidRPr="00DE09FB">
        <w:t xml:space="preserve"> </w:t>
      </w:r>
      <w:r w:rsidR="004137EF" w:rsidRPr="00DE09FB">
        <w:t xml:space="preserve">thwart any attempt to </w:t>
      </w:r>
      <w:r w:rsidR="00A72C24" w:rsidRPr="00DE09FB">
        <w:t xml:space="preserve">faithfully </w:t>
      </w:r>
      <w:r w:rsidR="004137EF" w:rsidRPr="00DE09FB">
        <w:t xml:space="preserve">reveal </w:t>
      </w:r>
      <w:r w:rsidR="00DE3BCC" w:rsidRPr="00DE09FB">
        <w:t xml:space="preserve">persistent </w:t>
      </w:r>
      <w:r w:rsidR="004137EF" w:rsidRPr="00DE09FB">
        <w:t>trends in firms’ competitive positions</w:t>
      </w:r>
      <w:r w:rsidR="004A2AD9" w:rsidRPr="00DE09FB">
        <w:t xml:space="preserve">, </w:t>
      </w:r>
      <w:r w:rsidR="004137EF" w:rsidRPr="00DE09FB">
        <w:t xml:space="preserve">that is, their trajectories. </w:t>
      </w:r>
    </w:p>
    <w:p w14:paraId="5880A859" w14:textId="57E0EE65" w:rsidR="00403F8F" w:rsidRDefault="0038006D" w:rsidP="0008133A">
      <w:pPr>
        <w:pStyle w:val="WPAbsatz"/>
      </w:pPr>
      <w:r>
        <w:t>Finally</w:t>
      </w:r>
      <w:r w:rsidR="00573E6D" w:rsidRPr="00DE09FB">
        <w:t>, because even tiny changes in the underlying relationship structure</w:t>
      </w:r>
      <w:r w:rsidR="00A96440">
        <w:t xml:space="preserve"> </w:t>
      </w:r>
      <w:r w:rsidR="00265E79" w:rsidRPr="00DE09FB">
        <w:t xml:space="preserve">can affect </w:t>
      </w:r>
      <w:r w:rsidR="00573E6D" w:rsidRPr="00DE09FB">
        <w:t>each</w:t>
      </w:r>
      <w:r w:rsidR="002C6E5C">
        <w:t xml:space="preserve"> individual</w:t>
      </w:r>
      <w:r w:rsidR="00573E6D" w:rsidRPr="00DE09FB">
        <w:t xml:space="preserve"> map</w:t>
      </w:r>
      <w:r w:rsidR="00265E79">
        <w:t>,</w:t>
      </w:r>
      <w:r w:rsidR="00573E6D" w:rsidRPr="00DE09FB">
        <w:t xml:space="preserve"> a sequence of maps </w:t>
      </w:r>
      <w:r w:rsidR="00265E79">
        <w:t xml:space="preserve">is </w:t>
      </w:r>
      <w:r w:rsidR="00573E6D" w:rsidRPr="00DE09FB">
        <w:t xml:space="preserve">very sensitive to noise in the data. This sensitivity to noise exacerbates successive maps’ </w:t>
      </w:r>
      <w:r w:rsidR="00573E6D">
        <w:t>mis</w:t>
      </w:r>
      <w:r w:rsidR="00573E6D" w:rsidRPr="00DE09FB">
        <w:t xml:space="preserve">alignment, </w:t>
      </w:r>
      <w:r>
        <w:t>curtails</w:t>
      </w:r>
      <w:r w:rsidR="00573E6D" w:rsidRPr="00DE09FB">
        <w:t xml:space="preserve"> the revelation of trends, and </w:t>
      </w:r>
      <w:r w:rsidR="002C6E5C">
        <w:t>may</w:t>
      </w:r>
      <w:r w:rsidR="00573E6D" w:rsidRPr="00DE09FB">
        <w:t xml:space="preserve"> compromise the accurate representation of </w:t>
      </w:r>
      <w:r w:rsidR="0061032B">
        <w:t xml:space="preserve">firms’ actual </w:t>
      </w:r>
      <w:r w:rsidR="00573E6D" w:rsidRPr="00DE09FB">
        <w:t xml:space="preserve">relationships </w:t>
      </w:r>
      <w:r w:rsidR="0061032B">
        <w:t xml:space="preserve">on </w:t>
      </w:r>
      <w:r w:rsidR="00573E6D" w:rsidRPr="00DE09FB">
        <w:t xml:space="preserve">each map. </w:t>
      </w:r>
    </w:p>
    <w:p w14:paraId="7831E586" w14:textId="29DFD0DF" w:rsidR="00687114" w:rsidRPr="00DE09FB" w:rsidRDefault="0025613E" w:rsidP="0008133A">
      <w:pPr>
        <w:pStyle w:val="WPAbsatz"/>
      </w:pPr>
      <w:r>
        <w:t>The</w:t>
      </w:r>
      <w:r w:rsidR="00681F4F">
        <w:t xml:space="preserve"> </w:t>
      </w:r>
      <w:r w:rsidR="002E170A">
        <w:t>limitations</w:t>
      </w:r>
      <w:r w:rsidR="00681F4F">
        <w:t xml:space="preserve"> </w:t>
      </w:r>
      <w:r>
        <w:t>of previous approaches</w:t>
      </w:r>
      <w:r w:rsidRPr="00DE09FB">
        <w:t xml:space="preserve"> </w:t>
      </w:r>
      <w:r w:rsidR="00C4677A">
        <w:t>for mapping market structure evolution</w:t>
      </w:r>
      <w:r w:rsidR="00FC6C42">
        <w:t xml:space="preserve"> </w:t>
      </w:r>
      <w:r w:rsidR="009B70D6" w:rsidRPr="00DE09FB">
        <w:t xml:space="preserve">result from the fact </w:t>
      </w:r>
      <w:r w:rsidR="00FC6C42" w:rsidRPr="00A707C2">
        <w:t>that a map i</w:t>
      </w:r>
      <w:r w:rsidR="00FC6C42">
        <w:t>nherently simplifies</w:t>
      </w:r>
      <w:r w:rsidR="00FC6C42" w:rsidRPr="00A707C2">
        <w:t xml:space="preserve"> a set of competitive relationships</w:t>
      </w:r>
      <w:r w:rsidR="00FC6C42" w:rsidRPr="00DE09FB" w:rsidDel="00FC6C42">
        <w:t xml:space="preserve"> </w:t>
      </w:r>
      <w:r w:rsidR="00892AF8" w:rsidRPr="00DE09FB">
        <w:t>based on</w:t>
      </w:r>
      <w:r w:rsidR="005F1BFD" w:rsidRPr="00DE09FB">
        <w:t xml:space="preserve"> a </w:t>
      </w:r>
      <w:r w:rsidR="00403F8F">
        <w:t xml:space="preserve">particular </w:t>
      </w:r>
      <w:r w:rsidR="005F1BFD" w:rsidRPr="00DE09FB">
        <w:t xml:space="preserve">set of </w:t>
      </w:r>
      <w:r w:rsidR="000A5A7C" w:rsidRPr="00DE09FB">
        <w:t>criteria</w:t>
      </w:r>
      <w:r w:rsidR="002C6E5C">
        <w:t xml:space="preserve">—none of which </w:t>
      </w:r>
      <w:r w:rsidR="00304998">
        <w:t xml:space="preserve">covers </w:t>
      </w:r>
      <w:r w:rsidR="00720166" w:rsidRPr="00DE09FB">
        <w:t xml:space="preserve">the </w:t>
      </w:r>
      <w:r w:rsidR="00345277" w:rsidRPr="00DE09FB">
        <w:t xml:space="preserve">alignment of </w:t>
      </w:r>
      <w:r w:rsidR="00FC68DB">
        <w:t>firms’</w:t>
      </w:r>
      <w:r w:rsidR="00FC68DB" w:rsidRPr="00DE09FB">
        <w:t xml:space="preserve"> </w:t>
      </w:r>
      <w:r w:rsidR="0011057D" w:rsidRPr="00DE09FB">
        <w:t>position</w:t>
      </w:r>
      <w:r w:rsidR="00FE7D14" w:rsidRPr="00DE09FB">
        <w:t>s</w:t>
      </w:r>
      <w:r w:rsidR="0011057D" w:rsidRPr="00DE09FB">
        <w:t xml:space="preserve"> across multiple maps</w:t>
      </w:r>
      <w:r w:rsidR="00C97A14" w:rsidRPr="00DE09FB">
        <w:t xml:space="preserve"> or </w:t>
      </w:r>
      <w:r w:rsidR="00304998">
        <w:t xml:space="preserve">the </w:t>
      </w:r>
      <w:r w:rsidR="00DE3BCC" w:rsidRPr="00DE09FB">
        <w:t>identif</w:t>
      </w:r>
      <w:r w:rsidR="00304998">
        <w:t>ication of</w:t>
      </w:r>
      <w:r w:rsidR="00DE3BCC" w:rsidRPr="00DE09FB">
        <w:t xml:space="preserve"> persistent trends </w:t>
      </w:r>
      <w:r w:rsidR="00345277" w:rsidRPr="00DE09FB">
        <w:t xml:space="preserve">over </w:t>
      </w:r>
      <w:r w:rsidR="00345277" w:rsidRPr="00DE09FB">
        <w:lastRenderedPageBreak/>
        <w:t>multiple periods</w:t>
      </w:r>
      <w:r w:rsidR="0011057D" w:rsidRPr="00DE09FB">
        <w:t xml:space="preserve">. </w:t>
      </w:r>
    </w:p>
    <w:p w14:paraId="7C00B7FB" w14:textId="6B268676" w:rsidR="008E2218" w:rsidRPr="00DE09FB" w:rsidRDefault="00C6547A" w:rsidP="0008133A">
      <w:pPr>
        <w:pStyle w:val="WPAbsatz"/>
      </w:pPr>
      <w:r w:rsidRPr="00DE09FB">
        <w:t>H</w:t>
      </w:r>
      <w:r w:rsidR="00E9121B" w:rsidRPr="00DE09FB">
        <w:t xml:space="preserve">erein </w:t>
      </w:r>
      <w:r w:rsidRPr="00DE09FB">
        <w:t xml:space="preserve">we </w:t>
      </w:r>
      <w:r w:rsidR="00E9121B" w:rsidRPr="00DE09FB">
        <w:t>propose</w:t>
      </w:r>
      <w:r w:rsidR="00DC1BEC" w:rsidRPr="00DE09FB">
        <w:t xml:space="preserve"> </w:t>
      </w:r>
      <w:r w:rsidRPr="00DE09FB">
        <w:t xml:space="preserve">a novel dynamic </w:t>
      </w:r>
      <w:r w:rsidR="00E9121B" w:rsidRPr="00DE09FB">
        <w:t xml:space="preserve">mapping </w:t>
      </w:r>
      <w:r w:rsidR="0003730E">
        <w:t xml:space="preserve">framework </w:t>
      </w:r>
      <w:r w:rsidR="00E9121B" w:rsidRPr="00DE09FB">
        <w:t xml:space="preserve">called </w:t>
      </w:r>
      <w:proofErr w:type="spellStart"/>
      <w:r w:rsidR="00E9121B" w:rsidRPr="00DE09FB">
        <w:rPr>
          <w:iCs/>
        </w:rPr>
        <w:t>EvoMap</w:t>
      </w:r>
      <w:proofErr w:type="spellEnd"/>
      <w:r w:rsidR="00934FCD">
        <w:rPr>
          <w:iCs/>
        </w:rPr>
        <w:t>,</w:t>
      </w:r>
      <w:r w:rsidR="00934FCD" w:rsidRPr="00934FCD">
        <w:t xml:space="preserve"> </w:t>
      </w:r>
      <w:r w:rsidR="00304998">
        <w:t>which overcomes previous approaches' limitation</w:t>
      </w:r>
      <w:r w:rsidR="00934FCD">
        <w:t xml:space="preserve">s and is the first to </w:t>
      </w:r>
      <w:r w:rsidR="00B93B2C">
        <w:t>accurately reveal firms’ trajectories in evolving market structures</w:t>
      </w:r>
      <w:r w:rsidR="00934FCD">
        <w:t>.</w:t>
      </w:r>
      <w:r w:rsidR="00934FCD" w:rsidRPr="00934FCD">
        <w:rPr>
          <w:i/>
          <w:iCs/>
        </w:rPr>
        <w:t xml:space="preserve"> </w:t>
      </w:r>
      <w:proofErr w:type="spellStart"/>
      <w:r w:rsidR="00687114">
        <w:t>EvoMap</w:t>
      </w:r>
      <w:proofErr w:type="spellEnd"/>
      <w:r w:rsidR="00687114">
        <w:t xml:space="preserve"> can accommodate a wide range of </w:t>
      </w:r>
      <w:r w:rsidR="007F62C2">
        <w:t xml:space="preserve">static </w:t>
      </w:r>
      <w:r w:rsidR="00687114">
        <w:t xml:space="preserve">mapping methods, </w:t>
      </w:r>
      <w:r w:rsidR="006D4502">
        <w:t xml:space="preserve">such that </w:t>
      </w:r>
      <w:r w:rsidR="00A96440">
        <w:t xml:space="preserve">one </w:t>
      </w:r>
      <w:r w:rsidR="00687114">
        <w:t xml:space="preserve">can easily apply it to various empirical settings and various kinds of data. </w:t>
      </w:r>
      <w:r w:rsidR="00CA07B1" w:rsidRPr="00DE09FB">
        <w:t>T</w:t>
      </w:r>
      <w:r w:rsidR="00471A8E" w:rsidRPr="00DE09FB">
        <w:t xml:space="preserve">he basic idea of </w:t>
      </w:r>
      <w:proofErr w:type="spellStart"/>
      <w:r w:rsidR="00570AA6" w:rsidRPr="00DE09FB">
        <w:t>EvoMap</w:t>
      </w:r>
      <w:proofErr w:type="spellEnd"/>
      <w:r w:rsidR="00471A8E" w:rsidRPr="00DE09FB">
        <w:t xml:space="preserve"> is to </w:t>
      </w:r>
      <w:r w:rsidR="001C0FFE" w:rsidRPr="00DE09FB">
        <w:t xml:space="preserve">combine the </w:t>
      </w:r>
      <w:r w:rsidR="006D4502">
        <w:t>estimation</w:t>
      </w:r>
      <w:r w:rsidR="006D4502" w:rsidRPr="00DE09FB">
        <w:t xml:space="preserve"> </w:t>
      </w:r>
      <w:r w:rsidR="00471A8E" w:rsidRPr="00DE09FB">
        <w:t xml:space="preserve">of multiple </w:t>
      </w:r>
      <w:r w:rsidR="007517AF" w:rsidRPr="00DE09FB">
        <w:t>successive</w:t>
      </w:r>
      <w:r w:rsidR="00FE7D14" w:rsidRPr="00DE09FB">
        <w:t xml:space="preserve"> </w:t>
      </w:r>
      <w:r w:rsidR="004B7632" w:rsidRPr="00DE09FB">
        <w:t>map</w:t>
      </w:r>
      <w:r w:rsidR="00A96440">
        <w:t>s</w:t>
      </w:r>
      <w:r w:rsidR="004B7632" w:rsidRPr="00DE09FB">
        <w:t xml:space="preserve"> </w:t>
      </w:r>
      <w:r w:rsidR="001C0FFE" w:rsidRPr="00DE09FB">
        <w:t>into</w:t>
      </w:r>
      <w:r w:rsidR="00ED6AA1" w:rsidRPr="00DE09FB">
        <w:t xml:space="preserve"> a joint optimization problem</w:t>
      </w:r>
      <w:r w:rsidR="005B2F30">
        <w:t xml:space="preserve">. </w:t>
      </w:r>
      <w:r w:rsidR="00447279" w:rsidRPr="00DE09FB">
        <w:t>Thereby</w:t>
      </w:r>
      <w:r w:rsidR="0010553E" w:rsidRPr="00DE09FB">
        <w:t>, we</w:t>
      </w:r>
      <w:r w:rsidR="00603DDE" w:rsidRPr="00DE09FB">
        <w:t xml:space="preserve"> </w:t>
      </w:r>
      <w:r w:rsidR="0010553E" w:rsidRPr="00DE09FB">
        <w:t>introduce</w:t>
      </w:r>
      <w:r w:rsidR="00D634ED" w:rsidRPr="00DE09FB">
        <w:t xml:space="preserve"> additional </w:t>
      </w:r>
      <w:r w:rsidR="00603DDE" w:rsidRPr="00DE09FB">
        <w:t xml:space="preserve">objectives </w:t>
      </w:r>
      <w:r w:rsidR="00FE7D14" w:rsidRPr="00DE09FB">
        <w:t xml:space="preserve">to achieve </w:t>
      </w:r>
      <w:r w:rsidR="00D634ED" w:rsidRPr="00DE09FB">
        <w:t>alignment</w:t>
      </w:r>
      <w:r w:rsidR="00447279" w:rsidRPr="00DE09FB">
        <w:t>, persistence</w:t>
      </w:r>
      <w:r w:rsidR="00B93B2C">
        <w:t>,</w:t>
      </w:r>
      <w:r w:rsidR="00E53FA9" w:rsidRPr="00DE09FB">
        <w:t xml:space="preserve"> and </w:t>
      </w:r>
      <w:r w:rsidR="000A1804">
        <w:t>noise cancelation</w:t>
      </w:r>
      <w:r w:rsidR="005F7BBA" w:rsidRPr="00DE09FB">
        <w:t>.</w:t>
      </w:r>
      <w:r w:rsidR="00D634ED" w:rsidRPr="00DE09FB">
        <w:t xml:space="preserve"> </w:t>
      </w:r>
      <w:r w:rsidR="00304998">
        <w:t xml:space="preserve">We </w:t>
      </w:r>
      <w:r w:rsidR="008E2218" w:rsidRPr="00DE09FB">
        <w:t xml:space="preserve">then merge the estimated </w:t>
      </w:r>
      <w:r w:rsidR="00447279" w:rsidRPr="00DE09FB">
        <w:t>sequence</w:t>
      </w:r>
      <w:r w:rsidR="008E2218" w:rsidRPr="00DE09FB">
        <w:t xml:space="preserve"> of map</w:t>
      </w:r>
      <w:r w:rsidR="000A1804">
        <w:t xml:space="preserve">s </w:t>
      </w:r>
      <w:r w:rsidR="008E2218" w:rsidRPr="00DE09FB">
        <w:t xml:space="preserve">into </w:t>
      </w:r>
      <w:r w:rsidR="00ED66E8" w:rsidRPr="00DE09FB">
        <w:t xml:space="preserve">a single dynamic market </w:t>
      </w:r>
      <w:r w:rsidR="006400A4" w:rsidRPr="00DE09FB">
        <w:t xml:space="preserve">structure </w:t>
      </w:r>
      <w:r w:rsidR="00ED66E8" w:rsidRPr="00DE09FB">
        <w:t>map</w:t>
      </w:r>
      <w:r w:rsidR="000A5ED6" w:rsidRPr="00DE09FB">
        <w:t xml:space="preserve"> that</w:t>
      </w:r>
      <w:r w:rsidR="00ED66E8" w:rsidRPr="00DE09FB">
        <w:t xml:space="preserve"> </w:t>
      </w:r>
      <w:r w:rsidR="00447279" w:rsidRPr="00DE09FB">
        <w:t>reveals</w:t>
      </w:r>
      <w:r w:rsidR="008E2218" w:rsidRPr="00DE09FB">
        <w:t xml:space="preserve"> each firm</w:t>
      </w:r>
      <w:r w:rsidR="0061032B">
        <w:t>’</w:t>
      </w:r>
      <w:r w:rsidR="008E2218" w:rsidRPr="00DE09FB">
        <w:t xml:space="preserve">s trajectory over time relative to all other firms’ trajectories. </w:t>
      </w:r>
    </w:p>
    <w:p w14:paraId="7ED872D4" w14:textId="136A14C3" w:rsidR="00BD4B83" w:rsidRPr="00B93B2C" w:rsidRDefault="00193A71" w:rsidP="0008133A">
      <w:pPr>
        <w:pStyle w:val="WPAbsatz"/>
      </w:pPr>
      <w:r w:rsidRPr="00B93B2C">
        <w:t xml:space="preserve">In </w:t>
      </w:r>
      <w:r w:rsidR="007F62C2" w:rsidRPr="00B93B2C">
        <w:t xml:space="preserve">this article, we </w:t>
      </w:r>
      <w:r w:rsidR="006D4502" w:rsidRPr="00B93B2C">
        <w:t xml:space="preserve">implement </w:t>
      </w:r>
      <w:proofErr w:type="spellStart"/>
      <w:r w:rsidR="007F62C2" w:rsidRPr="00B93B2C">
        <w:t>EvoMap</w:t>
      </w:r>
      <w:proofErr w:type="spellEnd"/>
      <w:r w:rsidR="007F62C2" w:rsidRPr="00B93B2C">
        <w:t xml:space="preserve"> </w:t>
      </w:r>
      <w:r w:rsidR="006D4502" w:rsidRPr="00B93B2C">
        <w:t xml:space="preserve">for </w:t>
      </w:r>
      <w:r w:rsidR="00C4677A" w:rsidRPr="00B93B2C">
        <w:t xml:space="preserve">a </w:t>
      </w:r>
      <w:r w:rsidR="007F62C2" w:rsidRPr="00B93B2C">
        <w:t xml:space="preserve">classic psychometric method </w:t>
      </w:r>
      <w:r w:rsidR="00C4677A" w:rsidRPr="00B93B2C">
        <w:t>(</w:t>
      </w:r>
      <w:r w:rsidR="007F62C2" w:rsidRPr="00B93B2C">
        <w:t>metric MDS</w:t>
      </w:r>
      <w:r w:rsidR="00C4677A" w:rsidRPr="00B93B2C">
        <w:t>), a nonlinear variant</w:t>
      </w:r>
      <w:r w:rsidR="007F62C2" w:rsidRPr="00B93B2C">
        <w:t xml:space="preserve"> </w:t>
      </w:r>
      <w:r w:rsidR="006D4502" w:rsidRPr="00B93B2C">
        <w:fldChar w:fldCharType="begin"/>
      </w:r>
      <w:r w:rsidR="009E4106">
        <w:instrText xml:space="preserve"> ADDIN EN.CITE &lt;EndNote&gt;&lt;Cite&gt;&lt;Author&gt;Sammon&lt;/Author&gt;&lt;Year&gt;1969&lt;/Year&gt;&lt;RecNum&gt;30&lt;/RecNum&gt;&lt;Prefix&gt;Sammon Mapping`; &lt;/Prefix&gt;&lt;DisplayText&gt;(Sammon Mapping; Sammon 1969)&lt;/DisplayText&gt;&lt;record&gt;&lt;rec-number&gt;30&lt;/rec-number&gt;&lt;foreign-keys&gt;&lt;key app="EN" db-id="29fdazd5ers2f4ed0d752e0uvfvpzwa2pfvp"&gt;30&lt;/key&gt;&lt;/foreign-keys&gt;&lt;ref-type name="Journal Article"&gt;17&lt;/ref-type&gt;&lt;contributors&gt;&lt;authors&gt;&lt;author&gt;Sammon, John W&lt;/author&gt;&lt;/authors&gt;&lt;/contributors&gt;&lt;titles&gt;&lt;title&gt;A nonlinear mapping for data structure analysis&lt;/title&gt;&lt;secondary-title&gt;IEEE Transactions on computers&lt;/secondary-title&gt;&lt;/titles&gt;&lt;pages&gt;401-409&lt;/pages&gt;&lt;volume&gt;100&lt;/volume&gt;&lt;number&gt;5&lt;/number&gt;&lt;dates&gt;&lt;year&gt;1969&lt;/year&gt;&lt;/dates&gt;&lt;isbn&gt;0018-9340&lt;/isbn&gt;&lt;urls&gt;&lt;/urls&gt;&lt;/record&gt;&lt;/Cite&gt;&lt;/EndNote&gt;</w:instrText>
      </w:r>
      <w:r w:rsidR="006D4502" w:rsidRPr="00B93B2C">
        <w:fldChar w:fldCharType="separate"/>
      </w:r>
      <w:r w:rsidR="009E4106">
        <w:rPr>
          <w:noProof/>
        </w:rPr>
        <w:t>(Sammon Mapping; Sammon 1969)</w:t>
      </w:r>
      <w:r w:rsidR="006D4502" w:rsidRPr="00B93B2C">
        <w:fldChar w:fldCharType="end"/>
      </w:r>
      <w:r w:rsidR="007F62C2" w:rsidRPr="00B93B2C">
        <w:t>, as well as a more recent innovation in computer science</w:t>
      </w:r>
      <w:r w:rsidR="006D4502" w:rsidRPr="00B93B2C">
        <w:t xml:space="preserve"> </w:t>
      </w:r>
      <w:r w:rsidR="006D4502" w:rsidRPr="00B93B2C">
        <w:fldChar w:fldCharType="begin"/>
      </w:r>
      <w:r w:rsidR="009E4106">
        <w:instrText xml:space="preserve"> ADDIN EN.CITE &lt;EndNote&gt;&lt;Cite&gt;&lt;Author&gt;Maaten&lt;/Author&gt;&lt;Year&gt;2008&lt;/Year&gt;&lt;RecNum&gt;31&lt;/RecNum&gt;&lt;Prefix&gt;t-SNE`; &lt;/Prefix&gt;&lt;DisplayText&gt;(t-SNE; Maaten and Hinton 2008)&lt;/DisplayText&gt;&lt;record&gt;&lt;rec-number&gt;31&lt;/rec-number&gt;&lt;foreign-keys&gt;&lt;key app="EN" db-id="29fdazd5ers2f4ed0d752e0uvfvpzwa2pfvp"&gt;31&lt;/key&gt;&lt;/foreign-keys&gt;&lt;ref-type name="Journal Article"&gt;17&lt;/ref-type&gt;&lt;contributors&gt;&lt;authors&gt;&lt;author&gt;Maaten, Laurens van der&lt;/author&gt;&lt;author&gt;Hinton, Geoffrey&lt;/author&gt;&lt;/authors&gt;&lt;/contributors&gt;&lt;titles&gt;&lt;title&gt;Visualizing data using t-SNE&lt;/title&gt;&lt;secondary-title&gt;Journal of Machine Learning Research&lt;/secondary-title&gt;&lt;/titles&gt;&lt;pages&gt;2579-2605&lt;/pages&gt;&lt;volume&gt;9&lt;/volume&gt;&lt;number&gt;Nov&lt;/number&gt;&lt;dates&gt;&lt;year&gt;2008&lt;/year&gt;&lt;/dates&gt;&lt;urls&gt;&lt;/urls&gt;&lt;/record&gt;&lt;/Cite&gt;&lt;/EndNote&gt;</w:instrText>
      </w:r>
      <w:r w:rsidR="006D4502" w:rsidRPr="00B93B2C">
        <w:fldChar w:fldCharType="separate"/>
      </w:r>
      <w:r w:rsidR="009E4106">
        <w:rPr>
          <w:noProof/>
        </w:rPr>
        <w:t>(t-SNE; Maaten and Hinton 2008)</w:t>
      </w:r>
      <w:r w:rsidR="006D4502" w:rsidRPr="00B93B2C">
        <w:fldChar w:fldCharType="end"/>
      </w:r>
      <w:r w:rsidR="007F62C2" w:rsidRPr="00B93B2C">
        <w:t>.</w:t>
      </w:r>
      <w:r w:rsidR="006D4502" w:rsidRPr="00B93B2C">
        <w:t xml:space="preserve"> </w:t>
      </w:r>
      <w:r w:rsidR="001C0FFE" w:rsidRPr="00B93B2C">
        <w:t>In an</w:t>
      </w:r>
      <w:r w:rsidR="00A85EEA" w:rsidRPr="00B93B2C">
        <w:t xml:space="preserve"> extensive simulation study, we </w:t>
      </w:r>
      <w:r w:rsidR="00ED6AA1" w:rsidRPr="00B93B2C">
        <w:t xml:space="preserve">validate </w:t>
      </w:r>
      <w:r w:rsidR="006D4502" w:rsidRPr="00B93B2C">
        <w:t xml:space="preserve">that </w:t>
      </w:r>
      <w:proofErr w:type="spellStart"/>
      <w:r w:rsidR="00570AA6" w:rsidRPr="00B93B2C">
        <w:t>EvoMap</w:t>
      </w:r>
      <w:proofErr w:type="spellEnd"/>
      <w:r w:rsidR="00ED6AA1" w:rsidRPr="00B93B2C">
        <w:t xml:space="preserve"> </w:t>
      </w:r>
      <w:r w:rsidR="006D4502" w:rsidRPr="00B93B2C">
        <w:t xml:space="preserve">accurately recovers market structure evolution </w:t>
      </w:r>
      <w:r w:rsidR="00ED6AA1" w:rsidRPr="00B93B2C">
        <w:t xml:space="preserve">across </w:t>
      </w:r>
      <w:r w:rsidR="004A2AD9" w:rsidRPr="00B93B2C">
        <w:t>various</w:t>
      </w:r>
      <w:r w:rsidR="00EE53AC" w:rsidRPr="00B93B2C">
        <w:t xml:space="preserve"> possible </w:t>
      </w:r>
      <w:r w:rsidR="00ED6AA1" w:rsidRPr="00B93B2C">
        <w:t>market structure</w:t>
      </w:r>
      <w:r w:rsidR="00EE53AC" w:rsidRPr="00B93B2C">
        <w:t>s</w:t>
      </w:r>
      <w:r w:rsidR="00ED6AA1" w:rsidRPr="00B93B2C">
        <w:t xml:space="preserve"> and </w:t>
      </w:r>
      <w:r w:rsidR="00BA4D4C" w:rsidRPr="00B93B2C">
        <w:t xml:space="preserve">different </w:t>
      </w:r>
      <w:r w:rsidR="00ED6AA1" w:rsidRPr="00B93B2C">
        <w:t xml:space="preserve">evolution patterns. </w:t>
      </w:r>
      <w:r w:rsidR="006350CC">
        <w:t>Our simulation shows that</w:t>
      </w:r>
      <w:r w:rsidR="006D4502" w:rsidRPr="00B93B2C">
        <w:t xml:space="preserve"> </w:t>
      </w:r>
      <w:proofErr w:type="spellStart"/>
      <w:r w:rsidR="005D2BFD" w:rsidRPr="00B93B2C">
        <w:t>EvoMap</w:t>
      </w:r>
      <w:proofErr w:type="spellEnd"/>
      <w:r w:rsidR="005D2BFD" w:rsidRPr="00B93B2C">
        <w:t xml:space="preserve"> outperforms </w:t>
      </w:r>
      <w:r w:rsidRPr="00B93B2C">
        <w:t xml:space="preserve">all previous approaches </w:t>
      </w:r>
      <w:r w:rsidR="005D2BFD" w:rsidRPr="00B93B2C">
        <w:t xml:space="preserve">in its </w:t>
      </w:r>
      <w:r w:rsidR="00EC3EE3" w:rsidRPr="00B93B2C">
        <w:t>capacity</w:t>
      </w:r>
      <w:r w:rsidR="005D2BFD" w:rsidRPr="00B93B2C">
        <w:t xml:space="preserve"> to</w:t>
      </w:r>
      <w:r w:rsidR="00EC3EE3" w:rsidRPr="00B93B2C">
        <w:t xml:space="preserve"> reveal </w:t>
      </w:r>
      <w:r w:rsidR="00B93B2C">
        <w:t xml:space="preserve">accurate </w:t>
      </w:r>
      <w:r w:rsidR="00FE7D14" w:rsidRPr="00B93B2C">
        <w:t xml:space="preserve">underlying </w:t>
      </w:r>
      <w:r w:rsidR="00EC3EE3" w:rsidRPr="00B93B2C">
        <w:t xml:space="preserve">trends in </w:t>
      </w:r>
      <w:r w:rsidR="000E007D" w:rsidRPr="00B93B2C">
        <w:t xml:space="preserve">the </w:t>
      </w:r>
      <w:r w:rsidR="00B55EBD" w:rsidRPr="00B93B2C">
        <w:t xml:space="preserve">changes </w:t>
      </w:r>
      <w:r w:rsidR="0068018E">
        <w:t>in</w:t>
      </w:r>
      <w:r w:rsidR="000E007D" w:rsidRPr="00B93B2C">
        <w:t xml:space="preserve"> firms’ positions.</w:t>
      </w:r>
      <w:r w:rsidR="00DE7D0A" w:rsidRPr="00B93B2C">
        <w:t xml:space="preserve"> </w:t>
      </w:r>
      <w:r w:rsidR="00BD4B83" w:rsidRPr="00B93B2C">
        <w:t xml:space="preserve">Our findings are consistent across all three static mapping methods (i.e., metric MDS, </w:t>
      </w:r>
      <w:proofErr w:type="spellStart"/>
      <w:r w:rsidR="00BD4B83" w:rsidRPr="00B93B2C">
        <w:t>Sammon</w:t>
      </w:r>
      <w:proofErr w:type="spellEnd"/>
      <w:r w:rsidR="00BD4B83" w:rsidRPr="00B93B2C">
        <w:t xml:space="preserve"> Mapping</w:t>
      </w:r>
      <w:r w:rsidR="0068018E">
        <w:t>,</w:t>
      </w:r>
      <w:r w:rsidR="00BD4B83" w:rsidRPr="00B93B2C">
        <w:t xml:space="preserve"> and t-SNE); that is, the superior performance of </w:t>
      </w:r>
      <w:proofErr w:type="spellStart"/>
      <w:r w:rsidR="00BD4B83" w:rsidRPr="00B93B2C">
        <w:t>EvoMap</w:t>
      </w:r>
      <w:proofErr w:type="spellEnd"/>
      <w:r w:rsidR="00BD4B83" w:rsidRPr="00B93B2C">
        <w:t xml:space="preserve"> is not contingent on a particular </w:t>
      </w:r>
      <w:r w:rsidR="002E170A" w:rsidRPr="00B93B2C">
        <w:t xml:space="preserve">mapping </w:t>
      </w:r>
      <w:r w:rsidR="00BD4B83" w:rsidRPr="00B93B2C">
        <w:t>method.</w:t>
      </w:r>
    </w:p>
    <w:p w14:paraId="4D98C1E9" w14:textId="205A629F" w:rsidR="00EF14E1" w:rsidRPr="00DE09FB" w:rsidRDefault="00ED6AA1" w:rsidP="0008133A">
      <w:pPr>
        <w:pStyle w:val="WPAbsatz"/>
      </w:pPr>
      <w:r w:rsidRPr="00DE09FB">
        <w:t xml:space="preserve">We </w:t>
      </w:r>
      <w:r w:rsidR="00FF4BF8" w:rsidRPr="00DE09FB">
        <w:t xml:space="preserve">use </w:t>
      </w:r>
      <w:proofErr w:type="spellStart"/>
      <w:r w:rsidR="00570AA6" w:rsidRPr="00DE09FB">
        <w:t>EvoMap</w:t>
      </w:r>
      <w:proofErr w:type="spellEnd"/>
      <w:r w:rsidRPr="00DE09FB">
        <w:t xml:space="preserve"> </w:t>
      </w:r>
      <w:r w:rsidR="00F52E25">
        <w:t>(</w:t>
      </w:r>
      <w:r w:rsidR="006D4502">
        <w:t xml:space="preserve">paired </w:t>
      </w:r>
      <w:r w:rsidR="002E170A">
        <w:t>with</w:t>
      </w:r>
      <w:r w:rsidR="00403F8F">
        <w:t xml:space="preserve"> t-SNE</w:t>
      </w:r>
      <w:r w:rsidR="00F52E25">
        <w:t>)</w:t>
      </w:r>
      <w:r w:rsidR="00403F8F">
        <w:t xml:space="preserve"> </w:t>
      </w:r>
      <w:r w:rsidR="00FF4BF8" w:rsidRPr="00DE09FB">
        <w:t xml:space="preserve">to empirically investigate the evolution </w:t>
      </w:r>
      <w:r w:rsidR="00A60D17" w:rsidRPr="00DE09FB">
        <w:t>of product market competition among publicly listed firms</w:t>
      </w:r>
      <w:r w:rsidR="00F6600A" w:rsidRPr="00DE09FB">
        <w:t xml:space="preserve"> over two </w:t>
      </w:r>
      <w:r w:rsidR="0070303D" w:rsidRPr="00DE09FB">
        <w:t>decades</w:t>
      </w:r>
      <w:r w:rsidR="00F6600A" w:rsidRPr="00DE09FB">
        <w:t xml:space="preserve">. Our analysis </w:t>
      </w:r>
      <w:r w:rsidR="004A2AD9" w:rsidRPr="00DE09FB">
        <w:t xml:space="preserve">uses </w:t>
      </w:r>
      <w:r w:rsidR="001779E8" w:rsidRPr="00DE09FB">
        <w:t xml:space="preserve">the </w:t>
      </w:r>
      <w:r w:rsidR="00F6600A" w:rsidRPr="00DE09FB">
        <w:t>T</w:t>
      </w:r>
      <w:r w:rsidR="00A60D17" w:rsidRPr="00DE09FB">
        <w:t xml:space="preserve">ext-Industry Network Classification (TNIC) data </w:t>
      </w:r>
      <w:r w:rsidR="00AD12BE" w:rsidRPr="00DE09FB">
        <w:t xml:space="preserve">that </w:t>
      </w:r>
      <w:r w:rsidR="00A60D17" w:rsidRPr="00DE09FB">
        <w:fldChar w:fldCharType="begin"/>
      </w:r>
      <w:r w:rsidR="009E4106">
        <w:instrText xml:space="preserve"> ADDIN EN.CITE &lt;EndNote&gt;&lt;Cite AuthorYear="1"&gt;&lt;Author&gt;Hoberg&lt;/Author&gt;&lt;Year&gt;2016&lt;/Year&gt;&lt;RecNum&gt;32&lt;/RecNum&gt;&lt;DisplayText&gt;Hoberg and Phillips (2016)&lt;/DisplayText&gt;&lt;record&gt;&lt;rec-number&gt;32&lt;/rec-number&gt;&lt;foreign-keys&gt;&lt;key app="EN" db-id="29fdazd5ers2f4ed0d752e0uvfvpzwa2pfvp"&gt;32&lt;/key&gt;&lt;/foreign-keys&gt;&lt;ref-type name="Journal Article"&gt;17&lt;/ref-type&gt;&lt;contributors&gt;&lt;authors&gt;&lt;author&gt;Hoberg, Gerard&lt;/author&gt;&lt;author&gt;Phillips, Gordon&lt;/author&gt;&lt;/authors&gt;&lt;/contributors&gt;&lt;titles&gt;&lt;title&gt;Text-based network industries and endogenous product differentiation&lt;/title&gt;&lt;secondary-title&gt;Journal of Political Economy&lt;/secondary-title&gt;&lt;/titles&gt;&lt;pages&gt;1423-1465&lt;/pages&gt;&lt;volume&gt;124&lt;/volume&gt;&lt;number&gt;5&lt;/number&gt;&lt;dates&gt;&lt;year&gt;2016&lt;/year&gt;&lt;/dates&gt;&lt;isbn&gt;0022-3808&lt;/isbn&gt;&lt;urls&gt;&lt;/urls&gt;&lt;/record&gt;&lt;/Cite&gt;&lt;/EndNote&gt;</w:instrText>
      </w:r>
      <w:r w:rsidR="00A60D17" w:rsidRPr="00DE09FB">
        <w:fldChar w:fldCharType="separate"/>
      </w:r>
      <w:r w:rsidR="00A60D17" w:rsidRPr="00DE09FB">
        <w:rPr>
          <w:noProof/>
        </w:rPr>
        <w:t>Hoberg and Phillips (2016)</w:t>
      </w:r>
      <w:r w:rsidR="00A60D17" w:rsidRPr="00DE09FB">
        <w:fldChar w:fldCharType="end"/>
      </w:r>
      <w:r w:rsidR="004A2AD9" w:rsidRPr="00DE09FB">
        <w:t xml:space="preserve"> provide</w:t>
      </w:r>
      <w:r w:rsidR="00A60D17" w:rsidRPr="00DE09FB">
        <w:t xml:space="preserve">. </w:t>
      </w:r>
      <w:r w:rsidR="00AD12BE" w:rsidRPr="00DE09FB">
        <w:t>These data capture how fi</w:t>
      </w:r>
      <w:r w:rsidR="006908A2" w:rsidRPr="00DE09FB">
        <w:t xml:space="preserve">rms </w:t>
      </w:r>
      <w:r w:rsidR="00BC2ACE" w:rsidRPr="00DE09FB">
        <w:t>position</w:t>
      </w:r>
      <w:r w:rsidR="006908A2" w:rsidRPr="00DE09FB">
        <w:t xml:space="preserve"> themselves relative to other firms based on product description</w:t>
      </w:r>
      <w:r w:rsidR="00BC2ACE" w:rsidRPr="00DE09FB">
        <w:t>s</w:t>
      </w:r>
      <w:r w:rsidR="00621B22">
        <w:t xml:space="preserve"> in their annual report to the U.S. Securities and Exchange Commission (called </w:t>
      </w:r>
      <w:r w:rsidR="00683618">
        <w:t>F</w:t>
      </w:r>
      <w:r w:rsidR="00621B22">
        <w:t>orm 10-</w:t>
      </w:r>
      <w:r w:rsidR="00683618">
        <w:t>K</w:t>
      </w:r>
      <w:r w:rsidR="00621B22">
        <w:t>)</w:t>
      </w:r>
      <w:r w:rsidR="006908A2" w:rsidRPr="00DE09FB">
        <w:t xml:space="preserve">. </w:t>
      </w:r>
      <w:r w:rsidR="00403F8F">
        <w:t xml:space="preserve">Using </w:t>
      </w:r>
      <w:proofErr w:type="spellStart"/>
      <w:r w:rsidR="006908A2" w:rsidRPr="00DE09FB">
        <w:rPr>
          <w:iCs/>
        </w:rPr>
        <w:t>EvoMap</w:t>
      </w:r>
      <w:proofErr w:type="spellEnd"/>
      <w:r w:rsidR="00403F8F">
        <w:t xml:space="preserve">, we identify </w:t>
      </w:r>
      <w:r w:rsidR="00A60D17" w:rsidRPr="00DE09FB">
        <w:t xml:space="preserve">the trajectories of </w:t>
      </w:r>
      <w:r w:rsidR="00682544" w:rsidRPr="00DE09FB">
        <w:t>1</w:t>
      </w:r>
      <w:r w:rsidR="00145CB9" w:rsidRPr="00DE09FB">
        <w:t>,</w:t>
      </w:r>
      <w:r w:rsidR="00682544" w:rsidRPr="00DE09FB">
        <w:t xml:space="preserve">092 </w:t>
      </w:r>
      <w:r w:rsidR="00A60D17" w:rsidRPr="00DE09FB">
        <w:t xml:space="preserve">firms </w:t>
      </w:r>
      <w:r w:rsidR="006908A2" w:rsidRPr="00DE09FB">
        <w:t>across 20 year</w:t>
      </w:r>
      <w:r w:rsidR="00145CB9" w:rsidRPr="00DE09FB">
        <w:t>s</w:t>
      </w:r>
      <w:r w:rsidR="00FC68DB">
        <w:t xml:space="preserve"> and </w:t>
      </w:r>
      <w:r w:rsidR="004C6CB2" w:rsidRPr="00DE09FB">
        <w:t xml:space="preserve">confirm the face validity of </w:t>
      </w:r>
      <w:r w:rsidR="00CD0EB4" w:rsidRPr="00DE09FB">
        <w:t>the revealed trajectories.</w:t>
      </w:r>
      <w:r w:rsidR="007278E1" w:rsidRPr="00DE09FB">
        <w:t xml:space="preserve"> Our analysis </w:t>
      </w:r>
      <w:r w:rsidR="006F6660" w:rsidRPr="00DE09FB">
        <w:t xml:space="preserve">identifies </w:t>
      </w:r>
      <w:r w:rsidR="00403F8F">
        <w:t xml:space="preserve">individual </w:t>
      </w:r>
      <w:r w:rsidR="006841D5" w:rsidRPr="00DE09FB">
        <w:t>firm</w:t>
      </w:r>
      <w:r w:rsidR="004A2AD9" w:rsidRPr="00DE09FB">
        <w:t>s</w:t>
      </w:r>
      <w:r w:rsidR="00403F8F">
        <w:t>’</w:t>
      </w:r>
      <w:r w:rsidR="006841D5" w:rsidRPr="00DE09FB">
        <w:t xml:space="preserve"> repositioning efforts a</w:t>
      </w:r>
      <w:r w:rsidR="004A2AD9" w:rsidRPr="00DE09FB">
        <w:t>nd</w:t>
      </w:r>
      <w:r w:rsidR="006841D5" w:rsidRPr="00DE09FB">
        <w:t xml:space="preserve"> more glob</w:t>
      </w:r>
      <w:r w:rsidR="00213618" w:rsidRPr="00DE09FB">
        <w:t>a</w:t>
      </w:r>
      <w:r w:rsidR="006841D5" w:rsidRPr="00DE09FB">
        <w:t>l changes in market structure</w:t>
      </w:r>
      <w:r w:rsidR="004A2AD9" w:rsidRPr="00DE09FB">
        <w:t>,</w:t>
      </w:r>
      <w:r w:rsidR="006841D5" w:rsidRPr="00DE09FB">
        <w:t xml:space="preserve"> such as the </w:t>
      </w:r>
      <w:r w:rsidR="00E07139" w:rsidRPr="00DE09FB">
        <w:t>convergence of entire industries.</w:t>
      </w:r>
    </w:p>
    <w:p w14:paraId="7853DFFB" w14:textId="098FDAC7" w:rsidR="00082AF3" w:rsidRPr="00DE09FB" w:rsidRDefault="00082E39" w:rsidP="0008133A">
      <w:pPr>
        <w:pStyle w:val="WPAbsatz"/>
      </w:pPr>
      <w:r w:rsidRPr="00DE09FB">
        <w:t xml:space="preserve">The remainder of this </w:t>
      </w:r>
      <w:r w:rsidR="00F4741D" w:rsidRPr="00DE09FB">
        <w:t xml:space="preserve">article </w:t>
      </w:r>
      <w:r w:rsidRPr="00DE09FB">
        <w:t xml:space="preserve">is structured as follows: The </w:t>
      </w:r>
      <w:r w:rsidR="00892AF8" w:rsidRPr="00DE09FB">
        <w:t>following</w:t>
      </w:r>
      <w:r w:rsidRPr="00DE09FB">
        <w:t xml:space="preserve"> section </w:t>
      </w:r>
      <w:r w:rsidR="00F70D45" w:rsidRPr="00DE09FB">
        <w:t>embeds this article into the extant literature on dynamic market structure</w:t>
      </w:r>
      <w:r w:rsidR="001F7D60" w:rsidRPr="00DE09FB">
        <w:t xml:space="preserve"> </w:t>
      </w:r>
      <w:r w:rsidR="00F70D45" w:rsidRPr="00DE09FB">
        <w:t xml:space="preserve">mapping </w:t>
      </w:r>
      <w:r w:rsidR="00A85EEA" w:rsidRPr="00DE09FB">
        <w:t xml:space="preserve">and </w:t>
      </w:r>
      <w:r w:rsidR="005E38C4" w:rsidRPr="00DE09FB">
        <w:t>details</w:t>
      </w:r>
      <w:r w:rsidRPr="00DE09FB">
        <w:t xml:space="preserve"> </w:t>
      </w:r>
      <w:r w:rsidR="003F745B" w:rsidRPr="00DE09FB">
        <w:t xml:space="preserve">the </w:t>
      </w:r>
      <w:r w:rsidR="00403F8F">
        <w:t>limitations</w:t>
      </w:r>
      <w:r w:rsidR="003F745B" w:rsidRPr="00DE09FB">
        <w:t xml:space="preserve"> of </w:t>
      </w:r>
      <w:r w:rsidR="00F70D45" w:rsidRPr="00DE09FB">
        <w:t>previous approaches</w:t>
      </w:r>
      <w:r w:rsidR="005E38C4" w:rsidRPr="00DE09FB">
        <w:t>.</w:t>
      </w:r>
      <w:r w:rsidRPr="00DE09FB">
        <w:t xml:space="preserve"> </w:t>
      </w:r>
      <w:r w:rsidR="00DC54F9" w:rsidRPr="00DE09FB">
        <w:t>We then</w:t>
      </w:r>
      <w:r w:rsidR="004A4811" w:rsidRPr="00DE09FB">
        <w:t xml:space="preserve"> </w:t>
      </w:r>
      <w:r w:rsidR="00A85EEA" w:rsidRPr="00DE09FB">
        <w:t xml:space="preserve">formally </w:t>
      </w:r>
      <w:r w:rsidR="000328FE" w:rsidRPr="00DE09FB">
        <w:t xml:space="preserve">introduce </w:t>
      </w:r>
      <w:r w:rsidR="00F52E25">
        <w:rPr>
          <w:iCs/>
        </w:rPr>
        <w:t>our proposed framework</w:t>
      </w:r>
      <w:r w:rsidR="00DC54F9" w:rsidRPr="00DE09FB">
        <w:rPr>
          <w:iCs/>
        </w:rPr>
        <w:t xml:space="preserve">. </w:t>
      </w:r>
      <w:r w:rsidR="00DC54F9" w:rsidRPr="00DE09FB">
        <w:t>Subsequently,</w:t>
      </w:r>
      <w:r w:rsidR="006729DD" w:rsidRPr="00DE09FB">
        <w:t xml:space="preserve"> </w:t>
      </w:r>
      <w:r w:rsidR="00DC54F9" w:rsidRPr="00DE09FB">
        <w:t>we</w:t>
      </w:r>
      <w:r w:rsidR="006729DD" w:rsidRPr="00DE09FB">
        <w:t xml:space="preserve"> </w:t>
      </w:r>
      <w:r w:rsidR="00A85EEA" w:rsidRPr="00DE09FB">
        <w:t xml:space="preserve">validate </w:t>
      </w:r>
      <w:r w:rsidR="000328FE" w:rsidRPr="00DE09FB">
        <w:t xml:space="preserve">and </w:t>
      </w:r>
      <w:r w:rsidR="00A85EEA" w:rsidRPr="00DE09FB">
        <w:t xml:space="preserve">benchmark </w:t>
      </w:r>
      <w:r w:rsidR="003F745B" w:rsidRPr="00DE09FB">
        <w:t xml:space="preserve">it </w:t>
      </w:r>
      <w:r w:rsidR="00B83AED" w:rsidRPr="00DE09FB">
        <w:t xml:space="preserve">against </w:t>
      </w:r>
      <w:r w:rsidR="00A4319A" w:rsidRPr="00DE09FB">
        <w:lastRenderedPageBreak/>
        <w:t xml:space="preserve">alternative </w:t>
      </w:r>
      <w:r w:rsidR="00B83AED" w:rsidRPr="00DE09FB">
        <w:t xml:space="preserve">mapping </w:t>
      </w:r>
      <w:r w:rsidR="00A60D17" w:rsidRPr="00DE09FB">
        <w:t>approaches</w:t>
      </w:r>
      <w:r w:rsidR="00B83AED" w:rsidRPr="00DE09FB">
        <w:t xml:space="preserve"> </w:t>
      </w:r>
      <w:r w:rsidR="000328FE" w:rsidRPr="00DE09FB">
        <w:t>in an extensive simulation</w:t>
      </w:r>
      <w:r w:rsidR="00A60D17" w:rsidRPr="00DE09FB">
        <w:t xml:space="preserve"> study</w:t>
      </w:r>
      <w:r w:rsidR="0024791E" w:rsidRPr="00DE09FB">
        <w:t xml:space="preserve">. </w:t>
      </w:r>
      <w:r w:rsidR="00DC54F9" w:rsidRPr="00DE09FB">
        <w:t>Finally</w:t>
      </w:r>
      <w:r w:rsidR="0024791E" w:rsidRPr="00DE09FB">
        <w:t>, we</w:t>
      </w:r>
      <w:r w:rsidR="00A85EEA" w:rsidRPr="00DE09FB">
        <w:t xml:space="preserve"> </w:t>
      </w:r>
      <w:r w:rsidR="003F745B" w:rsidRPr="00DE09FB">
        <w:t xml:space="preserve">use </w:t>
      </w:r>
      <w:r w:rsidR="00F52E25">
        <w:t xml:space="preserve">our framework </w:t>
      </w:r>
      <w:r w:rsidR="003F745B" w:rsidRPr="00DE09FB">
        <w:t xml:space="preserve">to </w:t>
      </w:r>
      <w:r w:rsidR="0013189B" w:rsidRPr="00DE09FB">
        <w:t xml:space="preserve">empirically </w:t>
      </w:r>
      <w:r w:rsidR="003F745B" w:rsidRPr="00DE09FB">
        <w:t>investigate the evolution of product market competition based on</w:t>
      </w:r>
      <w:r w:rsidR="00A60D17" w:rsidRPr="00DE09FB">
        <w:t xml:space="preserve"> </w:t>
      </w:r>
      <w:r w:rsidR="001779E8" w:rsidRPr="00DE09FB">
        <w:t xml:space="preserve">the </w:t>
      </w:r>
      <w:r w:rsidR="00A60D17" w:rsidRPr="00DE09FB">
        <w:t>TNIC</w:t>
      </w:r>
      <w:r w:rsidR="003F745B" w:rsidRPr="00DE09FB">
        <w:t xml:space="preserve"> data</w:t>
      </w:r>
      <w:r w:rsidR="0013189B" w:rsidRPr="00DE09FB">
        <w:t xml:space="preserve">. We </w:t>
      </w:r>
      <w:r w:rsidR="005E38C4" w:rsidRPr="00DE09FB">
        <w:t xml:space="preserve">close </w:t>
      </w:r>
      <w:r w:rsidR="0013189B" w:rsidRPr="00DE09FB">
        <w:t xml:space="preserve">with a discussion </w:t>
      </w:r>
      <w:r w:rsidR="003F745B" w:rsidRPr="00DE09FB">
        <w:t xml:space="preserve">on </w:t>
      </w:r>
      <w:r w:rsidR="0013189B" w:rsidRPr="00DE09FB">
        <w:t>implications</w:t>
      </w:r>
      <w:r w:rsidR="003F745B" w:rsidRPr="00DE09FB">
        <w:t xml:space="preserve">, limitations, </w:t>
      </w:r>
      <w:r w:rsidR="0013189B" w:rsidRPr="00DE09FB">
        <w:t xml:space="preserve">and directions </w:t>
      </w:r>
      <w:r w:rsidRPr="00DE09FB">
        <w:t xml:space="preserve">for future research. </w:t>
      </w:r>
    </w:p>
    <w:p w14:paraId="44C4A64E" w14:textId="5A30CD8C" w:rsidR="00254306" w:rsidRPr="00DD15FB" w:rsidRDefault="00497728" w:rsidP="00292B15">
      <w:pPr>
        <w:pStyle w:val="WPheading1"/>
      </w:pPr>
      <w:bookmarkStart w:id="3" w:name="_Toc98615890"/>
      <w:r w:rsidRPr="00DD15FB">
        <w:t>EXTANT</w:t>
      </w:r>
      <w:r w:rsidR="00233A8B" w:rsidRPr="00DD15FB">
        <w:t xml:space="preserve"> APPROACHES AND THEIR LIMITATIONS</w:t>
      </w:r>
      <w:bookmarkEnd w:id="3"/>
    </w:p>
    <w:p w14:paraId="472CDD92" w14:textId="6871DE53" w:rsidR="009B1821" w:rsidRPr="00DE09FB" w:rsidRDefault="009A0E79" w:rsidP="0008133A">
      <w:pPr>
        <w:pStyle w:val="WPAbsatzNEU"/>
      </w:pPr>
      <w:r w:rsidRPr="00DE09FB">
        <w:t xml:space="preserve">This </w:t>
      </w:r>
      <w:r w:rsidR="000A2A7E" w:rsidRPr="00DE09FB">
        <w:t>article</w:t>
      </w:r>
      <w:r w:rsidRPr="00DE09FB">
        <w:t xml:space="preserve"> contributes</w:t>
      </w:r>
      <w:r w:rsidR="009B1821" w:rsidRPr="00DE09FB">
        <w:t xml:space="preserve"> to </w:t>
      </w:r>
      <w:r w:rsidRPr="00DE09FB">
        <w:t xml:space="preserve">the literature on </w:t>
      </w:r>
      <w:r w:rsidR="00C979AB" w:rsidRPr="00DE09FB">
        <w:t>market structure</w:t>
      </w:r>
      <w:r w:rsidR="00461600" w:rsidRPr="00DE09FB">
        <w:t xml:space="preserve"> analysis</w:t>
      </w:r>
      <w:r w:rsidR="00892AF8" w:rsidRPr="00DE09FB">
        <w:t>,</w:t>
      </w:r>
      <w:r w:rsidRPr="00DE09FB">
        <w:t xml:space="preserve"> specifically to the literature stream </w:t>
      </w:r>
      <w:r w:rsidR="005D6B4F" w:rsidRPr="00DE09FB">
        <w:t xml:space="preserve">that </w:t>
      </w:r>
      <w:r w:rsidR="005E38C4" w:rsidRPr="00DE09FB">
        <w:t>seeks to</w:t>
      </w:r>
      <w:r w:rsidR="009B1821" w:rsidRPr="00DE09FB">
        <w:t xml:space="preserve"> </w:t>
      </w:r>
      <w:r w:rsidRPr="00DE09FB">
        <w:t xml:space="preserve">capture </w:t>
      </w:r>
      <w:r w:rsidR="00F52E25">
        <w:t xml:space="preserve">complex networks </w:t>
      </w:r>
      <w:r w:rsidRPr="00DE09FB">
        <w:t xml:space="preserve">of competitive </w:t>
      </w:r>
      <w:r w:rsidR="001779E8" w:rsidRPr="00DE09FB">
        <w:t>relationships</w:t>
      </w:r>
      <w:r w:rsidRPr="00DE09FB">
        <w:t xml:space="preserve"> among entities of interest (e.g., firms, brands</w:t>
      </w:r>
      <w:r w:rsidR="00892AF8" w:rsidRPr="00DE09FB">
        <w:t>,</w:t>
      </w:r>
      <w:r w:rsidRPr="00DE09FB">
        <w:t xml:space="preserve"> or products) in </w:t>
      </w:r>
      <w:r w:rsidR="000E7254" w:rsidRPr="00DE09FB">
        <w:t>spatial representation</w:t>
      </w:r>
      <w:r w:rsidR="005E38C4" w:rsidRPr="00DE09FB">
        <w:t>s</w:t>
      </w:r>
      <w:r w:rsidR="001E26A6" w:rsidRPr="00DE09FB">
        <w:t xml:space="preserve"> (</w:t>
      </w:r>
      <w:r w:rsidRPr="00DE09FB">
        <w:t>maps</w:t>
      </w:r>
      <w:r w:rsidR="001E26A6" w:rsidRPr="00DE09FB">
        <w:t>)</w:t>
      </w:r>
      <w:r w:rsidRPr="00DE09FB">
        <w:t xml:space="preserve">. </w:t>
      </w:r>
      <w:r w:rsidR="004028FD" w:rsidRPr="00DE09FB">
        <w:t xml:space="preserve">Without </w:t>
      </w:r>
      <w:r w:rsidR="001779E8" w:rsidRPr="00DE09FB">
        <w:t>loss of generality</w:t>
      </w:r>
      <w:r w:rsidR="004028FD" w:rsidRPr="00DE09FB">
        <w:t>, we limit the subsequent text to “</w:t>
      </w:r>
      <w:r w:rsidR="00F25B01" w:rsidRPr="00DE09FB">
        <w:t>firm</w:t>
      </w:r>
      <w:r w:rsidR="00ED3682" w:rsidRPr="00DE09FB">
        <w:t>s</w:t>
      </w:r>
      <w:r w:rsidR="004028FD" w:rsidRPr="00DE09FB">
        <w:t xml:space="preserve">” </w:t>
      </w:r>
      <w:r w:rsidR="00584122" w:rsidRPr="00DE09FB">
        <w:t xml:space="preserve">as </w:t>
      </w:r>
      <w:r w:rsidRPr="00DE09FB">
        <w:t xml:space="preserve">the </w:t>
      </w:r>
      <w:r w:rsidR="00FC68DB">
        <w:t xml:space="preserve">object </w:t>
      </w:r>
      <w:r w:rsidRPr="00DE09FB">
        <w:t xml:space="preserve">of </w:t>
      </w:r>
      <w:r w:rsidR="00747248">
        <w:t>analysis</w:t>
      </w:r>
      <w:r w:rsidR="004028FD" w:rsidRPr="00DE09FB">
        <w:t>.</w:t>
      </w:r>
    </w:p>
    <w:p w14:paraId="5BE0DDB7" w14:textId="774B1112" w:rsidR="00E6084F" w:rsidRPr="00DD15FB" w:rsidRDefault="00233A8B" w:rsidP="00CD0002">
      <w:pPr>
        <w:pStyle w:val="WPHeading2"/>
      </w:pPr>
      <w:bookmarkStart w:id="4" w:name="_Toc98615891"/>
      <w:r w:rsidRPr="00DD15FB">
        <w:t>Background</w:t>
      </w:r>
      <w:r w:rsidR="00E6084F" w:rsidRPr="00DD15FB">
        <w:t xml:space="preserve"> on Mapping Market Structure</w:t>
      </w:r>
      <w:bookmarkEnd w:id="4"/>
    </w:p>
    <w:p w14:paraId="7DB7355D" w14:textId="3DA5D88A" w:rsidR="00E6084F" w:rsidRDefault="000A4F97" w:rsidP="0008133A">
      <w:pPr>
        <w:pStyle w:val="WPAbsatzNEU"/>
      </w:pPr>
      <w:r w:rsidRPr="00DE09FB">
        <w:t xml:space="preserve">Studies </w:t>
      </w:r>
      <w:r w:rsidR="006350CC">
        <w:t>that analyze</w:t>
      </w:r>
      <w:r w:rsidR="006350CC" w:rsidRPr="00DE09FB">
        <w:t xml:space="preserve"> </w:t>
      </w:r>
      <w:r w:rsidRPr="00DE09FB">
        <w:t xml:space="preserve">market </w:t>
      </w:r>
      <w:r w:rsidR="005E1C77" w:rsidRPr="00DE09FB">
        <w:t xml:space="preserve">structure </w:t>
      </w:r>
      <w:r w:rsidR="00204015" w:rsidRPr="00DE09FB">
        <w:t xml:space="preserve">in maps </w:t>
      </w:r>
      <w:r w:rsidR="005D7ED0">
        <w:t xml:space="preserve">usually </w:t>
      </w:r>
      <w:r w:rsidRPr="00DE09FB">
        <w:t xml:space="preserve">adopt one of </w:t>
      </w:r>
      <w:r w:rsidR="008218FC" w:rsidRPr="00DE09FB">
        <w:t xml:space="preserve">two </w:t>
      </w:r>
      <w:r w:rsidRPr="00DE09FB">
        <w:t xml:space="preserve">approaches to </w:t>
      </w:r>
      <w:r w:rsidR="00204015" w:rsidRPr="00DE09FB">
        <w:t xml:space="preserve">represent the firms </w:t>
      </w:r>
      <w:r w:rsidR="001779E8" w:rsidRPr="00DE09FB">
        <w:t>in</w:t>
      </w:r>
      <w:r w:rsidR="00204015" w:rsidRPr="00DE09FB">
        <w:t xml:space="preserve"> </w:t>
      </w:r>
      <w:r w:rsidR="009F4AC2" w:rsidRPr="00DE09FB">
        <w:t xml:space="preserve">a </w:t>
      </w:r>
      <w:r w:rsidRPr="00DE09FB">
        <w:t>market</w:t>
      </w:r>
      <w:r w:rsidR="005E1C77" w:rsidRPr="00DE09FB">
        <w:t xml:space="preserve">: </w:t>
      </w:r>
      <w:r w:rsidR="00151A42" w:rsidRPr="00DE09FB">
        <w:t xml:space="preserve">(1) </w:t>
      </w:r>
      <w:r w:rsidR="005E1C77" w:rsidRPr="00DE09FB">
        <w:t>as vector</w:t>
      </w:r>
      <w:r w:rsidR="00204015" w:rsidRPr="00DE09FB">
        <w:t>s in higher-dimensional</w:t>
      </w:r>
      <w:r w:rsidR="005E1C77" w:rsidRPr="00DE09FB">
        <w:t xml:space="preserve"> space or</w:t>
      </w:r>
      <w:r w:rsidR="00151A42" w:rsidRPr="00DE09FB">
        <w:t xml:space="preserve"> (2)</w:t>
      </w:r>
      <w:r w:rsidR="005E1C77" w:rsidRPr="00DE09FB">
        <w:t xml:space="preserve"> as </w:t>
      </w:r>
      <w:r w:rsidR="00A62061" w:rsidRPr="00DE09FB">
        <w:t xml:space="preserve">nodes in </w:t>
      </w:r>
      <w:r w:rsidR="005E1C77" w:rsidRPr="00DE09FB">
        <w:t>a network</w:t>
      </w:r>
      <w:r w:rsidR="00633A9E" w:rsidRPr="00DE09FB">
        <w:t xml:space="preserve"> </w:t>
      </w:r>
      <w:r w:rsidR="00633A9E" w:rsidRPr="00DE09FB">
        <w:fldChar w:fldCharType="begin"/>
      </w:r>
      <w:r w:rsidR="009E4106">
        <w:instrText xml:space="preserve"> ADDIN EN.CITE &lt;EndNote&gt;&lt;Cite&gt;&lt;Author&gt;Wei&lt;/Author&gt;&lt;Year&gt;2020&lt;/Year&gt;&lt;RecNum&gt;33&lt;/RecNum&gt;&lt;DisplayText&gt;(Wei 2020)&lt;/DisplayText&gt;&lt;record&gt;&lt;rec-number&gt;33&lt;/rec-number&gt;&lt;foreign-keys&gt;&lt;key app="EN" db-id="29fdazd5ers2f4ed0d752e0uvfvpzwa2pfvp"&gt;33&lt;/key&gt;&lt;/foreign-keys&gt;&lt;ref-type name="Journal Article"&gt;17&lt;/ref-type&gt;&lt;contributors&gt;&lt;authors&gt;&lt;author&gt;Wei, Yanhao &amp;quot;Max&amp;quot;&lt;/author&gt;&lt;/authors&gt;&lt;/contributors&gt;&lt;titles&gt;&lt;title&gt;The similarity network of motion pictures&lt;/title&gt;&lt;secondary-title&gt;Management Science&lt;/secondary-title&gt;&lt;/titles&gt;&lt;pages&gt;1647-1671&lt;/pages&gt;&lt;volume&gt;66&lt;/volume&gt;&lt;number&gt;4&lt;/number&gt;&lt;dates&gt;&lt;year&gt;2020&lt;/year&gt;&lt;/dates&gt;&lt;isbn&gt;0025-1909&lt;/isbn&gt;&lt;urls&gt;&lt;/urls&gt;&lt;/record&gt;&lt;/Cite&gt;&lt;/EndNote&gt;</w:instrText>
      </w:r>
      <w:r w:rsidR="00633A9E" w:rsidRPr="00DE09FB">
        <w:fldChar w:fldCharType="separate"/>
      </w:r>
      <w:r w:rsidR="009E4106">
        <w:rPr>
          <w:noProof/>
        </w:rPr>
        <w:t>(Wei 2020)</w:t>
      </w:r>
      <w:r w:rsidR="00633A9E" w:rsidRPr="00DE09FB">
        <w:fldChar w:fldCharType="end"/>
      </w:r>
      <w:r w:rsidR="00ED51CF" w:rsidRPr="00DE09FB">
        <w:t>.</w:t>
      </w:r>
      <w:r w:rsidR="005E1C77" w:rsidRPr="00DE09FB">
        <w:t xml:space="preserve"> </w:t>
      </w:r>
      <w:r w:rsidR="006350CC">
        <w:t>The</w:t>
      </w:r>
      <w:r w:rsidR="005E1C77" w:rsidRPr="00DE09FB">
        <w:t xml:space="preserve"> vector</w:t>
      </w:r>
      <w:r w:rsidR="0083305E" w:rsidRPr="00DE09FB">
        <w:t xml:space="preserve"> </w:t>
      </w:r>
      <w:r w:rsidR="005E1C77" w:rsidRPr="00DE09FB">
        <w:t xml:space="preserve">space </w:t>
      </w:r>
      <w:r w:rsidR="006350CC">
        <w:t xml:space="preserve">approach </w:t>
      </w:r>
      <w:r w:rsidR="00892AF8" w:rsidRPr="00DE09FB">
        <w:t>models</w:t>
      </w:r>
      <w:r w:rsidR="005E1C77" w:rsidRPr="00DE09FB">
        <w:t xml:space="preserve"> </w:t>
      </w:r>
      <w:r w:rsidR="00F25B01" w:rsidRPr="00DE09FB">
        <w:t>firm</w:t>
      </w:r>
      <w:r w:rsidR="00ED3682" w:rsidRPr="00DE09FB">
        <w:t>s</w:t>
      </w:r>
      <w:r w:rsidR="00393C7C" w:rsidRPr="00DE09FB">
        <w:t xml:space="preserve"> </w:t>
      </w:r>
      <w:r w:rsidR="0083305E" w:rsidRPr="00DE09FB">
        <w:t xml:space="preserve">as </w:t>
      </w:r>
      <w:r w:rsidR="008218FC" w:rsidRPr="00DE09FB">
        <w:t xml:space="preserve">vectors </w:t>
      </w:r>
      <w:r w:rsidR="00204015" w:rsidRPr="00DE09FB">
        <w:t>of</w:t>
      </w:r>
      <w:r w:rsidR="0083305E" w:rsidRPr="00DE09FB">
        <w:t xml:space="preserve"> </w:t>
      </w:r>
      <w:r w:rsidR="005D7AA7">
        <w:rPr>
          <w:i/>
          <w:iCs/>
        </w:rPr>
        <w:t>d</w:t>
      </w:r>
      <w:r w:rsidR="005D7AA7" w:rsidRPr="00DE09FB">
        <w:t xml:space="preserve"> </w:t>
      </w:r>
      <w:r w:rsidR="008218FC" w:rsidRPr="00DE09FB">
        <w:t>dimension</w:t>
      </w:r>
      <w:r w:rsidR="00204015" w:rsidRPr="00DE09FB">
        <w:t>s</w:t>
      </w:r>
      <w:r w:rsidR="00DF5F05" w:rsidRPr="00DE09FB">
        <w:t>,</w:t>
      </w:r>
      <w:r w:rsidR="008218FC" w:rsidRPr="00DE09FB">
        <w:t xml:space="preserve"> </w:t>
      </w:r>
      <w:r w:rsidR="00C76AEE" w:rsidRPr="00DE09FB">
        <w:t>where</w:t>
      </w:r>
      <w:r w:rsidR="00DF5F05" w:rsidRPr="00DE09FB">
        <w:t xml:space="preserve"> each of the </w:t>
      </w:r>
      <w:r w:rsidR="005D7AA7">
        <w:rPr>
          <w:i/>
          <w:iCs/>
        </w:rPr>
        <w:t>d</w:t>
      </w:r>
      <w:r w:rsidR="005D7AA7" w:rsidRPr="00DE09FB">
        <w:rPr>
          <w:iCs/>
        </w:rPr>
        <w:t xml:space="preserve"> </w:t>
      </w:r>
      <w:r w:rsidR="00DF5F05" w:rsidRPr="00DE09FB">
        <w:t xml:space="preserve">dimensions corresponds to </w:t>
      </w:r>
      <w:r w:rsidR="00B93B2C">
        <w:t>one of the firms</w:t>
      </w:r>
      <w:r w:rsidR="00384D53">
        <w:t>’</w:t>
      </w:r>
      <w:r w:rsidR="00B93B2C">
        <w:t xml:space="preserve"> (potentially latent) attributes</w:t>
      </w:r>
      <w:r w:rsidR="008218FC" w:rsidRPr="00DE09FB">
        <w:t xml:space="preserve">. </w:t>
      </w:r>
      <w:r w:rsidR="00B93B2C">
        <w:t xml:space="preserve">One can then measure firms’ competitive relationships as </w:t>
      </w:r>
      <w:r w:rsidR="00892AF8" w:rsidRPr="00DE09FB">
        <w:t xml:space="preserve">pairwise </w:t>
      </w:r>
      <w:r w:rsidR="00C94D3A">
        <w:t>dissimilarities</w:t>
      </w:r>
      <w:r w:rsidR="00C94D3A" w:rsidRPr="00DE09FB">
        <w:t xml:space="preserve"> </w:t>
      </w:r>
      <w:r w:rsidR="00892AF8" w:rsidRPr="00DE09FB">
        <w:t>or similarities between these vectors</w:t>
      </w:r>
      <w:r w:rsidR="008218FC" w:rsidRPr="00DE09FB">
        <w:t xml:space="preserve">. Alternatively, </w:t>
      </w:r>
      <w:r w:rsidR="006350CC">
        <w:t>the</w:t>
      </w:r>
      <w:r w:rsidR="006350CC" w:rsidRPr="00DE09FB">
        <w:t xml:space="preserve"> </w:t>
      </w:r>
      <w:r w:rsidR="00892AF8" w:rsidRPr="00DE09FB">
        <w:t xml:space="preserve">network </w:t>
      </w:r>
      <w:r w:rsidR="006350CC">
        <w:t xml:space="preserve">approach </w:t>
      </w:r>
      <w:r w:rsidR="00892AF8" w:rsidRPr="00DE09FB">
        <w:t xml:space="preserve">models </w:t>
      </w:r>
      <w:r w:rsidR="00F25B01" w:rsidRPr="00DE09FB">
        <w:t>firm</w:t>
      </w:r>
      <w:r w:rsidR="008218FC" w:rsidRPr="00DE09FB">
        <w:t>s</w:t>
      </w:r>
      <w:r w:rsidR="00393C7C" w:rsidRPr="00DE09FB">
        <w:t xml:space="preserve"> </w:t>
      </w:r>
      <w:r w:rsidR="00892AF8" w:rsidRPr="00DE09FB">
        <w:t xml:space="preserve">as </w:t>
      </w:r>
      <w:r w:rsidR="008218FC" w:rsidRPr="00DE09FB">
        <w:t xml:space="preserve">nodes </w:t>
      </w:r>
      <w:r w:rsidR="00151A42" w:rsidRPr="00DE09FB">
        <w:t xml:space="preserve">connected by </w:t>
      </w:r>
      <w:r w:rsidR="008218FC" w:rsidRPr="00DE09FB">
        <w:t xml:space="preserve">edges </w:t>
      </w:r>
      <w:r w:rsidR="006350CC">
        <w:t xml:space="preserve">that </w:t>
      </w:r>
      <w:r w:rsidR="00892AF8" w:rsidRPr="00DE09FB">
        <w:t>represen</w:t>
      </w:r>
      <w:r w:rsidR="006350CC">
        <w:t>t</w:t>
      </w:r>
      <w:r w:rsidR="00151A42" w:rsidRPr="00DE09FB">
        <w:t xml:space="preserve"> </w:t>
      </w:r>
      <w:r w:rsidR="008218FC" w:rsidRPr="00DE09FB">
        <w:t>competitive relations</w:t>
      </w:r>
      <w:r w:rsidR="005E1C77" w:rsidRPr="00DE09FB">
        <w:t>hips</w:t>
      </w:r>
      <w:r w:rsidR="00151A42" w:rsidRPr="00DE09FB">
        <w:t xml:space="preserve"> (</w:t>
      </w:r>
      <w:r w:rsidR="008218FC" w:rsidRPr="00DE09FB">
        <w:t>measured as pa</w:t>
      </w:r>
      <w:r w:rsidR="005E1C77" w:rsidRPr="00DE09FB">
        <w:t>i</w:t>
      </w:r>
      <w:r w:rsidR="008218FC" w:rsidRPr="00DE09FB">
        <w:t>rwise similarities</w:t>
      </w:r>
      <w:r w:rsidR="00151A42" w:rsidRPr="00DE09FB">
        <w:t>)</w:t>
      </w:r>
      <w:r w:rsidR="008218FC" w:rsidRPr="00DE09FB">
        <w:t xml:space="preserve">. In both </w:t>
      </w:r>
      <w:r w:rsidR="006350CC">
        <w:t>approaches</w:t>
      </w:r>
      <w:r w:rsidR="008218FC" w:rsidRPr="00DE09FB">
        <w:t xml:space="preserve">, </w:t>
      </w:r>
      <w:r w:rsidR="005E1C77" w:rsidRPr="00DE09FB">
        <w:t xml:space="preserve">the basis for deriving </w:t>
      </w:r>
      <w:r w:rsidR="00CB5A85" w:rsidRPr="00DE09FB">
        <w:t xml:space="preserve">a </w:t>
      </w:r>
      <w:r w:rsidR="005E1C77" w:rsidRPr="00DE09FB">
        <w:t>market</w:t>
      </w:r>
      <w:r w:rsidR="00A06773" w:rsidRPr="00DE09FB">
        <w:t xml:space="preserve"> structure</w:t>
      </w:r>
      <w:r w:rsidR="005E1C77" w:rsidRPr="00DE09FB">
        <w:t xml:space="preserve"> map is </w:t>
      </w:r>
      <w:r w:rsidR="008218FC" w:rsidRPr="00DE09FB">
        <w:t xml:space="preserve">a </w:t>
      </w:r>
      <w:r w:rsidR="00414BDC">
        <w:t xml:space="preserve">square </w:t>
      </w:r>
      <w:r w:rsidR="008218FC" w:rsidRPr="00DE09FB">
        <w:t>matrix of pairwise competitive relations</w:t>
      </w:r>
      <w:r w:rsidR="005E1C77" w:rsidRPr="00DE09FB">
        <w:t>hips</w:t>
      </w:r>
      <w:r w:rsidR="00854961" w:rsidRPr="00DE09FB">
        <w:t xml:space="preserve"> </w:t>
      </w:r>
      <w:r w:rsidR="008218FC" w:rsidRPr="00DE09FB">
        <w:t>(</w:t>
      </w:r>
      <w:r w:rsidR="00621987" w:rsidRPr="00DE09FB">
        <w:t xml:space="preserve">hereafter referred to as </w:t>
      </w:r>
      <w:r w:rsidR="008218FC" w:rsidRPr="00DE09FB">
        <w:t xml:space="preserve">a </w:t>
      </w:r>
      <w:r w:rsidR="00165397" w:rsidRPr="00DE09FB">
        <w:t xml:space="preserve">competitive </w:t>
      </w:r>
      <w:r w:rsidR="008218FC" w:rsidRPr="00DE09FB">
        <w:t>relationship matrix)</w:t>
      </w:r>
      <w:r w:rsidR="00872A94" w:rsidRPr="00DE09FB">
        <w:t>.</w:t>
      </w:r>
      <w:r w:rsidR="00AC5AE3">
        <w:rPr>
          <w:rStyle w:val="FootnoteReference"/>
        </w:rPr>
        <w:footnoteReference w:id="2"/>
      </w:r>
      <w:r w:rsidR="00F27F82" w:rsidRPr="00DE09FB">
        <w:t xml:space="preserve"> </w:t>
      </w:r>
      <w:r w:rsidR="00414BDC">
        <w:t xml:space="preserve">Typically, the matrix is symmetric (or symmetrized as part of the mapping process), </w:t>
      </w:r>
      <w:r w:rsidR="00E078BC">
        <w:t>but</w:t>
      </w:r>
      <w:r w:rsidR="00683618">
        <w:t xml:space="preserve"> methods exist</w:t>
      </w:r>
      <w:r w:rsidR="00414BDC">
        <w:t xml:space="preserve"> for </w:t>
      </w:r>
      <w:r w:rsidR="00683618">
        <w:t xml:space="preserve">asymmetric </w:t>
      </w:r>
      <w:r w:rsidR="00E078BC">
        <w:t xml:space="preserve">relationships </w:t>
      </w:r>
      <w:r w:rsidR="00414BDC">
        <w:fldChar w:fldCharType="begin"/>
      </w:r>
      <w:r w:rsidR="009E4106">
        <w:instrText xml:space="preserve"> ADDIN EN.CITE &lt;EndNote&gt;&lt;Cite&gt;&lt;Author&gt;DeSarbo&lt;/Author&gt;&lt;Year&gt;2006&lt;/Year&gt;&lt;RecNum&gt;34&lt;/RecNum&gt;&lt;DisplayText&gt;(DeSarbo et al. 2006)&lt;/DisplayText&gt;&lt;record&gt;&lt;rec-number&gt;34&lt;/rec-number&gt;&lt;foreign-keys&gt;&lt;key app="EN" db-id="29fdazd5ers2f4ed0d752e0uvfvpzwa2pfvp"&gt;34&lt;/key&gt;&lt;/foreign-keys&gt;&lt;ref-type name="Journal Article"&gt;17&lt;/ref-type&gt;&lt;contributors&gt;&lt;authors&gt;&lt;author&gt;DeSarbo, Wayne S&lt;/author&gt;&lt;author&gt;Grewal, Rajdeep&lt;/author&gt;&lt;author&gt;Wind, Jerry&lt;/author&gt;&lt;/authors&gt;&lt;/contributors&gt;&lt;titles&gt;&lt;title&gt;Who competes with whom? A demand-based perspective for identifying and representing asymmetric competition&lt;/title&gt;&lt;secondary-title&gt;Strategic Management Journal&lt;/secondary-title&gt;&lt;/titles&gt;&lt;pages&gt;101-129&lt;/pages&gt;&lt;volume&gt;27&lt;/volume&gt;&lt;number&gt;2&lt;/number&gt;&lt;dates&gt;&lt;year&gt;2006&lt;/year&gt;&lt;/dates&gt;&lt;isbn&gt;0143-2095&lt;/isbn&gt;&lt;urls&gt;&lt;/urls&gt;&lt;/record&gt;&lt;/Cite&gt;&lt;/EndNote&gt;</w:instrText>
      </w:r>
      <w:r w:rsidR="00414BDC">
        <w:fldChar w:fldCharType="separate"/>
      </w:r>
      <w:r w:rsidR="009E4106">
        <w:rPr>
          <w:noProof/>
        </w:rPr>
        <w:t>(DeSarbo et al. 2006)</w:t>
      </w:r>
      <w:r w:rsidR="00414BDC">
        <w:fldChar w:fldCharType="end"/>
      </w:r>
      <w:r w:rsidR="00414BDC">
        <w:t>.</w:t>
      </w:r>
    </w:p>
    <w:p w14:paraId="411AED51" w14:textId="215A000E" w:rsidR="00407E4B" w:rsidRPr="00DE09FB" w:rsidRDefault="00407E4B" w:rsidP="0008133A">
      <w:pPr>
        <w:pStyle w:val="WPAbsatz"/>
      </w:pPr>
      <w:r w:rsidRPr="00DE09FB">
        <w:t>Given a competitive relationship matrix</w:t>
      </w:r>
      <w:r w:rsidR="00B93B2C">
        <w:rPr>
          <w:rFonts w:eastAsiaTheme="minorEastAsia"/>
        </w:rPr>
        <w:t xml:space="preserve"> </w:t>
      </w:r>
      <m:oMath>
        <m:r>
          <w:rPr>
            <w:rFonts w:ascii="Cambria Math" w:hAnsi="Cambria Math"/>
          </w:rPr>
          <m:t>Y</m:t>
        </m:r>
        <m:r>
          <w:rPr>
            <w:rFonts w:ascii="Cambria Math" w:eastAsiaTheme="minorEastAsia" w:hAnsi="Cambria Math"/>
          </w:rPr>
          <m:t>∈</m:t>
        </m:r>
        <m:sSup>
          <m:sSupPr>
            <m:ctrlPr>
              <w:rPr>
                <w:rFonts w:ascii="Cambria Math" w:eastAsiaTheme="minorEastAsia" w:hAnsi="Cambria Math"/>
                <w:i/>
              </w:rPr>
            </m:ctrlPr>
          </m:sSupPr>
          <m:e>
            <m:sSubSup>
              <m:sSubSupPr>
                <m:ctrlPr>
                  <w:rPr>
                    <w:rFonts w:ascii="Cambria Math" w:eastAsiaTheme="minorEastAsia" w:hAnsi="Cambria Math"/>
                    <w:i/>
                  </w:rPr>
                </m:ctrlPr>
              </m:sSubSupPr>
              <m:e>
                <m:r>
                  <m:rPr>
                    <m:scr m:val="double-struck"/>
                  </m:rP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m:t>
                </m:r>
              </m:sup>
            </m:sSubSup>
          </m:e>
          <m:sup>
            <m:r>
              <w:rPr>
                <w:rFonts w:ascii="Cambria Math" w:eastAsiaTheme="minorEastAsia" w:hAnsi="Cambria Math"/>
              </w:rPr>
              <m:t>n×n</m:t>
            </m:r>
          </m:sup>
        </m:sSup>
      </m:oMath>
      <w:r w:rsidRPr="00DE09FB">
        <w:t xml:space="preserve">, static mapping methods </w:t>
      </w:r>
      <w:r w:rsidR="00384D53">
        <w:t>fit</w:t>
      </w:r>
      <w:r w:rsidRPr="00DE09FB">
        <w:t xml:space="preserve"> a map—defined as </w:t>
      </w:r>
      <w:r>
        <w:t>a</w:t>
      </w:r>
      <w:r w:rsidRPr="00DE09FB">
        <w:t xml:space="preserve"> configuration of the set of firms </w:t>
      </w:r>
      <w:r w:rsidRPr="00AC5AE3">
        <w:rPr>
          <w:i/>
          <w:iCs/>
        </w:rPr>
        <w:t>I</w:t>
      </w:r>
      <w:r w:rsidRPr="00DE09FB">
        <w:t xml:space="preserve"> in </w:t>
      </w:r>
      <w:r w:rsidR="00414BDC">
        <w:t>lower</w:t>
      </w:r>
      <w:r w:rsidRPr="00DE09FB">
        <w:t xml:space="preserve">-dimensional </w:t>
      </w:r>
      <w:r w:rsidR="00414BDC">
        <w:t xml:space="preserve">space </w:t>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map</m:t>
                        </m:r>
                      </m:sub>
                    </m:sSub>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map</m:t>
                    </m:r>
                  </m:sub>
                </m:sSub>
              </m:sup>
            </m:sSup>
          </m:e>
          <m:e>
            <m:r>
              <w:rPr>
                <w:rFonts w:ascii="Cambria Math" w:hAnsi="Cambria Math"/>
              </w:rPr>
              <m:t>i∈I</m:t>
            </m:r>
          </m:e>
        </m:d>
      </m:oMath>
      <w:r w:rsidRPr="00DE09FB">
        <w:rPr>
          <w:rFonts w:eastAsiaTheme="minorEastAsia"/>
        </w:rPr>
        <w:t>,</w:t>
      </w:r>
      <m:oMath>
        <m:r>
          <w:rPr>
            <w:rFonts w:ascii="Cambria Math" w:eastAsiaTheme="minorEastAsia" w:hAnsi="Cambria Math"/>
          </w:rPr>
          <m:t xml:space="preserve"> </m:t>
        </m:r>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map</m:t>
                </m:r>
              </m:sub>
            </m:sSub>
          </m:sup>
        </m:sSup>
        <m:r>
          <w:rPr>
            <w:rFonts w:ascii="Cambria Math" w:eastAsiaTheme="minorEastAsia" w:hAnsi="Cambria Math"/>
          </w:rPr>
          <m:t>,  n=|I|</m:t>
        </m:r>
      </m:oMath>
      <w:r w:rsidRPr="00DE09FB">
        <w:t xml:space="preserve">—to the competitive relationship matrix </w:t>
      </w:r>
      <m:oMath>
        <m:r>
          <w:rPr>
            <w:rFonts w:ascii="Cambria Math" w:hAnsi="Cambria Math"/>
          </w:rPr>
          <m:t>Y</m:t>
        </m:r>
      </m:oMath>
      <w:r w:rsidRPr="00DE09FB">
        <w:t xml:space="preserve"> as well as possible. </w:t>
      </w:r>
      <w:r w:rsidR="00E078BC">
        <w:t>T</w:t>
      </w:r>
      <w:r w:rsidR="00414BDC">
        <w:t xml:space="preserve">he resultant configuration is </w:t>
      </w:r>
      <w:r w:rsidR="00E078BC">
        <w:t xml:space="preserve">usually </w:t>
      </w:r>
      <w:r w:rsidR="00414BDC">
        <w:t>two-dimensional to ease interpretation.</w:t>
      </w:r>
      <w:r w:rsidR="00907A8A">
        <w:t xml:space="preserve"> </w:t>
      </w:r>
      <w:r w:rsidR="00E87E6F">
        <w:t>Therefore, we also</w:t>
      </w:r>
      <w:r w:rsidR="00907A8A">
        <w:t xml:space="preserve"> focus on two-dimensional maps (i.e., </w:t>
      </w:r>
      <m:oMath>
        <m:sSub>
          <m:sSubPr>
            <m:ctrlPr>
              <w:rPr>
                <w:rFonts w:ascii="Cambria Math" w:hAnsi="Cambria Math"/>
                <w:i/>
              </w:rPr>
            </m:ctrlPr>
          </m:sSubPr>
          <m:e>
            <m:r>
              <w:rPr>
                <w:rFonts w:ascii="Cambria Math" w:hAnsi="Cambria Math"/>
              </w:rPr>
              <m:t>d</m:t>
            </m:r>
          </m:e>
          <m:sub>
            <m:r>
              <w:rPr>
                <w:rFonts w:ascii="Cambria Math" w:hAnsi="Cambria Math"/>
              </w:rPr>
              <m:t>map</m:t>
            </m:r>
          </m:sub>
        </m:sSub>
        <m:r>
          <w:rPr>
            <w:rFonts w:ascii="Cambria Math" w:hAnsi="Cambria Math"/>
          </w:rPr>
          <m:t>=2)</m:t>
        </m:r>
      </m:oMath>
      <w:r w:rsidR="00907A8A">
        <w:t>.</w:t>
      </w:r>
      <w:r w:rsidR="00414BDC">
        <w:t xml:space="preserve"> </w:t>
      </w:r>
      <w:r w:rsidR="00E87E6F">
        <w:t xml:space="preserve">Yet, one- or three-dimensional applications also </w:t>
      </w:r>
      <w:r w:rsidR="00E87E6F">
        <w:lastRenderedPageBreak/>
        <w:t xml:space="preserve">exist. </w:t>
      </w:r>
      <w:r w:rsidR="005D7ED0">
        <w:t>Firms with strong competitive relationships appear close together on the map</w:t>
      </w:r>
      <w:r>
        <w:t xml:space="preserve">, whereas </w:t>
      </w:r>
      <w:r w:rsidR="00DE09CA">
        <w:t xml:space="preserve">firms </w:t>
      </w:r>
      <w:r>
        <w:t>with weak competitive relationships</w:t>
      </w:r>
      <w:r w:rsidRPr="00DE09FB">
        <w:t xml:space="preserve"> appear more distant. </w:t>
      </w:r>
    </w:p>
    <w:p w14:paraId="5B2D9341" w14:textId="798D78AD" w:rsidR="00532FAF" w:rsidRPr="00DE09FB" w:rsidRDefault="00204015" w:rsidP="0008133A">
      <w:pPr>
        <w:pStyle w:val="WPAbsatz"/>
      </w:pPr>
      <w:r w:rsidRPr="00DE09FB">
        <w:t xml:space="preserve">Commonly used </w:t>
      </w:r>
      <w:r w:rsidR="0075287C" w:rsidRPr="00DE09FB">
        <w:t xml:space="preserve">mapping methods process either </w:t>
      </w:r>
      <w:r w:rsidR="00414BDC">
        <w:t>dissimilarity</w:t>
      </w:r>
      <w:r w:rsidR="00414BDC" w:rsidRPr="00DE09FB">
        <w:t xml:space="preserve"> </w:t>
      </w:r>
      <w:r w:rsidR="0075287C" w:rsidRPr="00DE09FB">
        <w:t>matrices</w:t>
      </w:r>
      <w:r w:rsidR="00395AA3" w:rsidRPr="00DE09FB">
        <w:t xml:space="preserve"> (as in the case of </w:t>
      </w:r>
      <w:r w:rsidR="0075287C" w:rsidRPr="00DE09FB">
        <w:t>MDS</w:t>
      </w:r>
      <w:r w:rsidR="00DF1D23" w:rsidRPr="00DE09FB">
        <w:t>)</w:t>
      </w:r>
      <w:r w:rsidR="0075287C" w:rsidRPr="00DE09FB">
        <w:t xml:space="preserve"> or similarity matrices</w:t>
      </w:r>
      <w:r w:rsidR="00395AA3" w:rsidRPr="00DE09FB">
        <w:t xml:space="preserve"> </w:t>
      </w:r>
      <w:r w:rsidR="00436EC6">
        <w:fldChar w:fldCharType="begin"/>
      </w:r>
      <w:r w:rsidR="009E4106">
        <w:instrText xml:space="preserve"> ADDIN EN.CITE &lt;EndNote&gt;&lt;Cite&gt;&lt;Author&gt;Fruchterman&lt;/Author&gt;&lt;Year&gt;1991&lt;/Year&gt;&lt;RecNum&gt;35&lt;/RecNum&gt;&lt;Prefix&gt;as in the case of force-directed drawing`, &lt;/Prefix&gt;&lt;DisplayText&gt;(as in the case of force-directed drawing, Fruchterman and Reingold 1991)&lt;/DisplayText&gt;&lt;record&gt;&lt;rec-number&gt;35&lt;/rec-number&gt;&lt;foreign-keys&gt;&lt;key app="EN" db-id="29fdazd5ers2f4ed0d752e0uvfvpzwa2pfvp"&gt;35&lt;/key&gt;&lt;/foreign-keys&gt;&lt;ref-type name="Journal Article"&gt;17&lt;/ref-type&gt;&lt;contributors&gt;&lt;authors&gt;&lt;author&gt;Fruchterman, Thomas MJ&lt;/author&gt;&lt;author&gt;Reingold, Edward M&lt;/author&gt;&lt;/authors&gt;&lt;/contributors&gt;&lt;titles&gt;&lt;title&gt;Graph drawing by force-directed placement&lt;/title&gt;&lt;secondary-title&gt;Software: Practice and Experience&lt;/secondary-title&gt;&lt;/titles&gt;&lt;pages&gt;1129-1164&lt;/pages&gt;&lt;volume&gt;21&lt;/volume&gt;&lt;number&gt;11&lt;/number&gt;&lt;dates&gt;&lt;year&gt;1991&lt;/year&gt;&lt;/dates&gt;&lt;isbn&gt;0038-0644&lt;/isbn&gt;&lt;urls&gt;&lt;/urls&gt;&lt;/record&gt;&lt;/Cite&gt;&lt;/EndNote&gt;</w:instrText>
      </w:r>
      <w:r w:rsidR="00436EC6">
        <w:fldChar w:fldCharType="separate"/>
      </w:r>
      <w:r w:rsidR="009E4106">
        <w:rPr>
          <w:noProof/>
        </w:rPr>
        <w:t>(as in the case of force-directed drawing, Fruchterman and Reingold 1991)</w:t>
      </w:r>
      <w:r w:rsidR="00436EC6">
        <w:fldChar w:fldCharType="end"/>
      </w:r>
      <w:r w:rsidR="0075287C" w:rsidRPr="00DE09FB">
        <w:t xml:space="preserve">. </w:t>
      </w:r>
      <w:r w:rsidR="00E6084F" w:rsidRPr="00DE09FB">
        <w:t xml:space="preserve">While some mapping methods use higher-dimensional vector data as their input, </w:t>
      </w:r>
      <w:r w:rsidR="004A4811" w:rsidRPr="00DE09FB">
        <w:t xml:space="preserve">they </w:t>
      </w:r>
      <w:r w:rsidR="00DC54F9" w:rsidRPr="00DE09FB">
        <w:t>eventually</w:t>
      </w:r>
      <w:r w:rsidR="004A4811" w:rsidRPr="00DE09FB">
        <w:t xml:space="preserve"> transform </w:t>
      </w:r>
      <w:r w:rsidR="00476F68">
        <w:t>it internally into a relationship structure (e.g., by</w:t>
      </w:r>
      <w:r w:rsidR="00E6084F" w:rsidRPr="00DE09FB">
        <w:t xml:space="preserve"> taking distances). </w:t>
      </w:r>
      <w:r w:rsidR="00872A94" w:rsidRPr="00DE09FB">
        <w:t xml:space="preserve">Both </w:t>
      </w:r>
      <w:r w:rsidR="00902116" w:rsidRPr="00DE09FB">
        <w:t xml:space="preserve">classes of methods </w:t>
      </w:r>
      <w:r w:rsidR="0075287C" w:rsidRPr="00DE09FB">
        <w:t>share similar underlying concepts</w:t>
      </w:r>
      <w:r w:rsidR="00824C8C" w:rsidRPr="00DE09FB">
        <w:t>,</w:t>
      </w:r>
      <w:r w:rsidR="0075287C" w:rsidRPr="00DE09FB">
        <w:t xml:space="preserve"> and </w:t>
      </w:r>
      <w:r w:rsidR="00DE09CA">
        <w:t>each</w:t>
      </w:r>
      <w:r w:rsidR="00DE09CA" w:rsidRPr="00DE09FB">
        <w:t xml:space="preserve"> </w:t>
      </w:r>
      <w:r w:rsidR="0075287C" w:rsidRPr="00DE09FB">
        <w:t xml:space="preserve">representation </w:t>
      </w:r>
      <w:r w:rsidR="004A2AD9" w:rsidRPr="00DE09FB">
        <w:t xml:space="preserve">translates </w:t>
      </w:r>
      <w:r w:rsidR="0075287C" w:rsidRPr="00DE09FB">
        <w:t>easily into the other</w:t>
      </w:r>
      <w:r w:rsidR="00963E6D" w:rsidRPr="00DE09FB">
        <w:t xml:space="preserve"> (</w:t>
      </w:r>
      <w:r w:rsidR="0031731D" w:rsidRPr="00DE09FB">
        <w:t>e.g., by taking the inverse</w:t>
      </w:r>
      <w:r w:rsidR="00963E6D" w:rsidRPr="00DE09FB">
        <w:t>)</w:t>
      </w:r>
      <w:r w:rsidR="0075287C" w:rsidRPr="00DE09FB">
        <w:t xml:space="preserve">. Therefore, we do not differentiate between similarities or </w:t>
      </w:r>
      <w:r w:rsidR="00414BDC">
        <w:t xml:space="preserve">dissimilarities </w:t>
      </w:r>
      <w:r w:rsidR="0075287C" w:rsidRPr="00DE09FB">
        <w:t xml:space="preserve">but refer to weak competitive relationships (low similarities / high </w:t>
      </w:r>
      <w:r w:rsidR="00414BDC">
        <w:t>dissimilarities</w:t>
      </w:r>
      <w:r w:rsidR="0075287C" w:rsidRPr="00DE09FB">
        <w:t xml:space="preserve">) or strong competitive relationships (high similarities / low </w:t>
      </w:r>
      <w:r w:rsidR="00414BDC">
        <w:t>dissimilarities</w:t>
      </w:r>
      <w:r w:rsidR="0075287C" w:rsidRPr="00DE09FB">
        <w:t>).</w:t>
      </w:r>
    </w:p>
    <w:p w14:paraId="198BB552" w14:textId="187A5107" w:rsidR="00B73313" w:rsidRPr="00DE09FB" w:rsidRDefault="009D6A3B" w:rsidP="0008133A">
      <w:pPr>
        <w:pStyle w:val="WPAbsatz"/>
      </w:pPr>
      <w:r w:rsidRPr="00DE09FB">
        <w:t xml:space="preserve">Earlier studies </w:t>
      </w:r>
      <w:r w:rsidR="005D655E" w:rsidRPr="00DE09FB">
        <w:t xml:space="preserve">of </w:t>
      </w:r>
      <w:r w:rsidRPr="00DE09FB">
        <w:t xml:space="preserve">market structure </w:t>
      </w:r>
      <w:r w:rsidR="00532FAF" w:rsidRPr="00DE09FB">
        <w:t xml:space="preserve">largely </w:t>
      </w:r>
      <w:r w:rsidR="00747248">
        <w:t>measured</w:t>
      </w:r>
      <w:r w:rsidRPr="00DE09FB">
        <w:t xml:space="preserve"> competitive relationships from surveys</w:t>
      </w:r>
      <w:r w:rsidR="00766675" w:rsidRPr="00DE09FB">
        <w:t xml:space="preserve"> </w:t>
      </w:r>
      <w:r w:rsidR="00766675" w:rsidRPr="00DE09FB">
        <w:fldChar w:fldCharType="begin"/>
      </w:r>
      <w:r w:rsidR="009E4106">
        <w:instrText xml:space="preserve"> ADDIN EN.CITE &lt;EndNote&gt;&lt;Cite&gt;&lt;Author&gt;Sabnis&lt;/Author&gt;&lt;Year&gt;2012&lt;/Year&gt;&lt;RecNum&gt;36&lt;/RecNum&gt;&lt;DisplayText&gt;(Sabnis and Grewal 2012)&lt;/DisplayText&gt;&lt;record&gt;&lt;rec-number&gt;36&lt;/rec-number&gt;&lt;foreign-keys&gt;&lt;key app="EN" db-id="29fdazd5ers2f4ed0d752e0uvfvpzwa2pfvp"&gt;36&lt;/key&gt;&lt;/foreign-keys&gt;&lt;ref-type name="Book Section"&gt;5&lt;/ref-type&gt;&lt;contributors&gt;&lt;authors&gt;&lt;author&gt;Sabnis, Gaurav&lt;/author&gt;&lt;author&gt;Grewal, Rajdeep&lt;/author&gt;&lt;/authors&gt;&lt;secondary-authors&gt;&lt;author&gt;Shankar, V&lt;/author&gt;&lt;author&gt;Carpenter, GS&lt;/author&gt;&lt;/secondary-authors&gt;&lt;/contributors&gt;&lt;titles&gt;&lt;title&gt;Competition and its implications for marketing strategy&lt;/title&gt;&lt;secondary-title&gt;Handbook of Marketing Strategy&lt;/secondary-title&gt;&lt;/titles&gt;&lt;pages&gt;58-77&lt;/pages&gt;&lt;dates&gt;&lt;year&gt;2012&lt;/year&gt;&lt;/dates&gt;&lt;pub-location&gt;Cheltenham, UK&lt;/pub-location&gt;&lt;publisher&gt;Edward Elgar Publishing&lt;/publisher&gt;&lt;urls&gt;&lt;/urls&gt;&lt;/record&gt;&lt;/Cite&gt;&lt;/EndNote&gt;</w:instrText>
      </w:r>
      <w:r w:rsidR="00766675" w:rsidRPr="00DE09FB">
        <w:fldChar w:fldCharType="separate"/>
      </w:r>
      <w:r w:rsidR="009E4106">
        <w:rPr>
          <w:noProof/>
        </w:rPr>
        <w:t>(Sabnis and Grewal 2012)</w:t>
      </w:r>
      <w:r w:rsidR="00766675" w:rsidRPr="00DE09FB">
        <w:fldChar w:fldCharType="end"/>
      </w:r>
      <w:r w:rsidR="00A20713" w:rsidRPr="00DE09FB">
        <w:t>.</w:t>
      </w:r>
      <w:r w:rsidRPr="00DE09FB">
        <w:t xml:space="preserve"> </w:t>
      </w:r>
      <w:r w:rsidR="004A2AD9" w:rsidRPr="00DE09FB">
        <w:t xml:space="preserve">However, more recent </w:t>
      </w:r>
      <w:r w:rsidR="00892AF8" w:rsidRPr="00DE09FB">
        <w:t>marketing studies</w:t>
      </w:r>
      <w:r w:rsidR="00BA0DB1" w:rsidRPr="00DE09FB">
        <w:t xml:space="preserve"> </w:t>
      </w:r>
      <w:r w:rsidR="005D655E" w:rsidRPr="00DE09FB">
        <w:t>draw</w:t>
      </w:r>
      <w:r w:rsidR="00532FAF" w:rsidRPr="00DE09FB">
        <w:t xml:space="preserve"> on a</w:t>
      </w:r>
      <w:r w:rsidR="00634695" w:rsidRPr="00DE09FB">
        <w:t xml:space="preserve"> range of </w:t>
      </w:r>
      <w:r w:rsidRPr="00DE09FB">
        <w:t xml:space="preserve">alternative </w:t>
      </w:r>
      <w:r w:rsidR="00D952E6" w:rsidRPr="00DE09FB">
        <w:t xml:space="preserve">data </w:t>
      </w:r>
      <w:r w:rsidR="00B45252" w:rsidRPr="00DE09FB">
        <w:t>sources</w:t>
      </w:r>
      <w:r w:rsidR="00BA0DB1" w:rsidRPr="00DE09FB">
        <w:t xml:space="preserve"> </w:t>
      </w:r>
      <w:r w:rsidR="00532FAF" w:rsidRPr="00DE09FB">
        <w:t xml:space="preserve">to </w:t>
      </w:r>
      <w:r w:rsidR="00747248">
        <w:t xml:space="preserve">measure </w:t>
      </w:r>
      <w:r w:rsidR="00BA0DB1" w:rsidRPr="00DE09FB">
        <w:t>competitive relationship</w:t>
      </w:r>
      <w:r w:rsidR="005D655E" w:rsidRPr="00DE09FB">
        <w:t>s.</w:t>
      </w:r>
      <w:r w:rsidRPr="00DE09FB">
        <w:t xml:space="preserve"> </w:t>
      </w:r>
      <w:r w:rsidR="005D655E" w:rsidRPr="00DE09FB">
        <w:t xml:space="preserve">These new types </w:t>
      </w:r>
      <w:r w:rsidR="00892AF8" w:rsidRPr="00DE09FB">
        <w:t xml:space="preserve">of </w:t>
      </w:r>
      <w:r w:rsidR="005D655E" w:rsidRPr="00DE09FB">
        <w:t>data</w:t>
      </w:r>
      <w:r w:rsidRPr="00DE09FB">
        <w:t>—which include</w:t>
      </w:r>
      <w:r w:rsidR="00BA0DB1" w:rsidRPr="00DE09FB">
        <w:t xml:space="preserve"> </w:t>
      </w:r>
      <w:r w:rsidR="005C014A" w:rsidRPr="00DE09FB">
        <w:t xml:space="preserve">data from </w:t>
      </w:r>
      <w:r w:rsidR="0070245B" w:rsidRPr="00DE09FB">
        <w:t xml:space="preserve">online search </w:t>
      </w:r>
      <w:r w:rsidR="0070245B" w:rsidRPr="00DE09FB">
        <w:fldChar w:fldCharType="begin"/>
      </w:r>
      <w:r w:rsidR="009E4106">
        <w:instrText xml:space="preserve"> ADDIN EN.CITE &lt;EndNote&gt;&lt;Cite&gt;&lt;Author&gt;Kim&lt;/Author&gt;&lt;Year&gt;2011&lt;/Year&gt;&lt;RecNum&gt;9&lt;/RecNum&gt;&lt;DisplayText&gt;(Kim et al. 2011)&lt;/DisplayText&gt;&lt;record&gt;&lt;rec-number&gt;9&lt;/rec-number&gt;&lt;foreign-keys&gt;&lt;key app="EN" db-id="29fdazd5ers2f4ed0d752e0uvfvpzwa2pfvp"&gt;9&lt;/key&gt;&lt;/foreign-keys&gt;&lt;ref-type name="Journal Article"&gt;17&lt;/ref-type&gt;&lt;contributors&gt;&lt;authors&gt;&lt;author&gt;Kim, Jun B&lt;/author&gt;&lt;author&gt;Albuquerque, Paulo&lt;/author&gt;&lt;author&gt;Bronnenberg, Bart J&lt;/author&gt;&lt;/authors&gt;&lt;/contributors&gt;&lt;titles&gt;&lt;title&gt;Mapping online consumer search&lt;/title&gt;&lt;secondary-title&gt;Journal of Marketing Research&lt;/secondary-title&gt;&lt;/titles&gt;&lt;periodical&gt;&lt;full-title&gt;Journal of Marketing Research&lt;/full-title&gt;&lt;/periodical&gt;&lt;pages&gt;13-27&lt;/pages&gt;&lt;volume&gt;48&lt;/volume&gt;&lt;number&gt;1&lt;/number&gt;&lt;dates&gt;&lt;year&gt;2011&lt;/year&gt;&lt;/dates&gt;&lt;isbn&gt;0022-2437&lt;/isbn&gt;&lt;urls&gt;&lt;/urls&gt;&lt;/record&gt;&lt;/Cite&gt;&lt;/EndNote&gt;</w:instrText>
      </w:r>
      <w:r w:rsidR="0070245B" w:rsidRPr="00DE09FB">
        <w:fldChar w:fldCharType="separate"/>
      </w:r>
      <w:r w:rsidR="009E4106">
        <w:rPr>
          <w:noProof/>
        </w:rPr>
        <w:t>(Kim et al. 2011)</w:t>
      </w:r>
      <w:r w:rsidR="0070245B" w:rsidRPr="00DE09FB">
        <w:fldChar w:fldCharType="end"/>
      </w:r>
      <w:r w:rsidR="0070245B" w:rsidRPr="00DE09FB">
        <w:t xml:space="preserve">, </w:t>
      </w:r>
      <w:r w:rsidR="00BA0DB1" w:rsidRPr="00DE09FB">
        <w:t xml:space="preserve">online </w:t>
      </w:r>
      <w:r w:rsidR="00920BBD" w:rsidRPr="00DE09FB">
        <w:t>forum</w:t>
      </w:r>
      <w:r w:rsidR="00BA0DB1" w:rsidRPr="00DE09FB">
        <w:t xml:space="preserve"> discussions</w:t>
      </w:r>
      <w:r w:rsidR="00852B9A" w:rsidRPr="00DE09FB">
        <w:t xml:space="preserve"> </w:t>
      </w:r>
      <w:r w:rsidR="00852B9A" w:rsidRPr="00DE09FB">
        <w:fldChar w:fldCharType="begin"/>
      </w:r>
      <w:r w:rsidR="009E4106">
        <w:instrText xml:space="preserve"> ADDIN EN.CITE &lt;EndNote&gt;&lt;Cite&gt;&lt;Author&gt;Netzer&lt;/Author&gt;&lt;Year&gt;2012&lt;/Year&gt;&lt;RecNum&gt;11&lt;/RecNum&gt;&lt;DisplayText&gt;(Netzer et al. 2012)&lt;/DisplayText&gt;&lt;record&gt;&lt;rec-number&gt;11&lt;/rec-number&gt;&lt;foreign-keys&gt;&lt;key app="EN" db-id="29fdazd5ers2f4ed0d752e0uvfvpzwa2pfvp"&gt;11&lt;/key&gt;&lt;/foreign-keys&gt;&lt;ref-type name="Journal Article"&gt;17&lt;/ref-type&gt;&lt;contributors&gt;&lt;authors&gt;&lt;author&gt;Netzer, Oded&lt;/author&gt;&lt;author&gt;Feldman, Ronen&lt;/author&gt;&lt;author&gt;Goldenberg, Jacob&lt;/author&gt;&lt;author&gt;Fresko, Moshe&lt;/author&gt;&lt;/authors&gt;&lt;/contributors&gt;&lt;titles&gt;&lt;title&gt;Mine your own business: Market-structure surveillance through text mining&lt;/title&gt;&lt;secondary-title&gt;Marketing Science&lt;/secondary-title&gt;&lt;/titles&gt;&lt;pages&gt;521-543&lt;/pages&gt;&lt;volume&gt;31&lt;/volume&gt;&lt;number&gt;3&lt;/number&gt;&lt;dates&gt;&lt;year&gt;2012&lt;/year&gt;&lt;/dates&gt;&lt;publisher&gt;INFORMS&lt;/publisher&gt;&lt;isbn&gt;0732-2399&lt;/isbn&gt;&lt;urls&gt;&lt;/urls&gt;&lt;/record&gt;&lt;/Cite&gt;&lt;/EndNote&gt;</w:instrText>
      </w:r>
      <w:r w:rsidR="00852B9A" w:rsidRPr="00DE09FB">
        <w:fldChar w:fldCharType="separate"/>
      </w:r>
      <w:r w:rsidR="009E4106">
        <w:rPr>
          <w:noProof/>
        </w:rPr>
        <w:t>(Netzer et al. 2012)</w:t>
      </w:r>
      <w:r w:rsidR="00852B9A" w:rsidRPr="00DE09FB">
        <w:fldChar w:fldCharType="end"/>
      </w:r>
      <w:r w:rsidR="00BA0DB1" w:rsidRPr="00DE09FB">
        <w:t xml:space="preserve">, customer reviews </w:t>
      </w:r>
      <w:r w:rsidR="00BA0DB1" w:rsidRPr="00DE09FB">
        <w:fldChar w:fldCharType="begin"/>
      </w:r>
      <w:r w:rsidR="009E4106">
        <w:instrText xml:space="preserve"> ADDIN EN.CITE &lt;EndNote&gt;&lt;Cite&gt;&lt;Author&gt;Tirunillai&lt;/Author&gt;&lt;Year&gt;2014&lt;/Year&gt;&lt;RecNum&gt;12&lt;/RecNum&gt;&lt;DisplayText&gt;(Tirunillai and Tellis 2014; France and Ghose 2016)&lt;/DisplayText&gt;&lt;record&gt;&lt;rec-number&gt;12&lt;/rec-number&gt;&lt;foreign-keys&gt;&lt;key app="EN" db-id="29fdazd5ers2f4ed0d752e0uvfvpzwa2pfvp"&gt;12&lt;/key&gt;&lt;/foreign-keys&gt;&lt;ref-type name="Journal Article"&gt;17&lt;/ref-type&gt;&lt;contributors&gt;&lt;authors&gt;&lt;author&gt;Tirunillai, Seshadri&lt;/author&gt;&lt;author&gt;Tellis, Gerard J.&lt;/author&gt;&lt;/authors&gt;&lt;/contributors&gt;&lt;titles&gt;&lt;title&gt;Mining marketing meaning from online chatter: Strategic brand analysis of big data using latent dirichlet allocation&lt;/title&gt;&lt;secondary-title&gt;Journal of Marketing Research&lt;/secondary-title&gt;&lt;/titles&gt;&lt;periodical&gt;&lt;full-title&gt;Journal of Marketing Research&lt;/full-title&gt;&lt;/periodical&gt;&lt;pages&gt;463-479&lt;/pages&gt;&lt;volume&gt;51&lt;/volume&gt;&lt;number&gt;4&lt;/number&gt;&lt;dates&gt;&lt;year&gt;2014&lt;/year&gt;&lt;/dates&gt;&lt;publisher&gt;American Marketing Association&lt;/publisher&gt;&lt;isbn&gt;0022-2437&lt;/isbn&gt;&lt;urls&gt;&lt;/urls&gt;&lt;/record&gt;&lt;/Cite&gt;&lt;Cite&gt;&lt;Author&gt;France&lt;/Author&gt;&lt;Year&gt;2016&lt;/Year&gt;&lt;RecNum&gt;13&lt;/RecNum&gt;&lt;record&gt;&lt;rec-number&gt;13&lt;/rec-number&gt;&lt;foreign-keys&gt;&lt;key app="EN" db-id="29fdazd5ers2f4ed0d752e0uvfvpzwa2pfvp"&gt;13&lt;/key&gt;&lt;/foreign-keys&gt;&lt;ref-type name="Journal Article"&gt;17&lt;/ref-type&gt;&lt;contributors&gt;&lt;authors&gt;&lt;author&gt;France, Stephen L&lt;/author&gt;&lt;author&gt;Ghose, Sanjoy&lt;/author&gt;&lt;/authors&gt;&lt;/contributors&gt;&lt;titles&gt;&lt;title&gt;An analysis and visualization methodology for identifying and testing market structure&lt;/title&gt;&lt;secondary-title&gt;Marketing Science&lt;/secondary-title&gt;&lt;/titles&gt;&lt;pages&gt;182-197&lt;/pages&gt;&lt;volume&gt;35&lt;/volume&gt;&lt;number&gt;1&lt;/number&gt;&lt;dates&gt;&lt;year&gt;2016&lt;/year&gt;&lt;/dates&gt;&lt;isbn&gt;0732-2399&lt;/isbn&gt;&lt;urls&gt;&lt;/urls&gt;&lt;/record&gt;&lt;/Cite&gt;&lt;/EndNote&gt;</w:instrText>
      </w:r>
      <w:r w:rsidR="00BA0DB1" w:rsidRPr="00DE09FB">
        <w:fldChar w:fldCharType="separate"/>
      </w:r>
      <w:r w:rsidR="009E4106">
        <w:rPr>
          <w:noProof/>
        </w:rPr>
        <w:t>(Tirunillai and Tellis 2014; France and Ghose 2016)</w:t>
      </w:r>
      <w:r w:rsidR="00BA0DB1" w:rsidRPr="00DE09FB">
        <w:fldChar w:fldCharType="end"/>
      </w:r>
      <w:r w:rsidR="00BA0DB1" w:rsidRPr="00DE09FB">
        <w:t xml:space="preserve">, clickstreams </w:t>
      </w:r>
      <w:r w:rsidR="00BA0DB1" w:rsidRPr="00DE09FB">
        <w:fldChar w:fldCharType="begin"/>
      </w:r>
      <w:r w:rsidR="009E4106">
        <w:instrText xml:space="preserve"> ADDIN EN.CITE &lt;EndNote&gt;&lt;Cite&gt;&lt;Author&gt;Ringel&lt;/Author&gt;&lt;Year&gt;2016&lt;/Year&gt;&lt;RecNum&gt;14&lt;/RecNum&gt;&lt;DisplayText&gt;(Ringel and Skiera 2016)&lt;/DisplayText&gt;&lt;record&gt;&lt;rec-number&gt;14&lt;/rec-number&gt;&lt;foreign-keys&gt;&lt;key app="EN" db-id="29fdazd5ers2f4ed0d752e0uvfvpzwa2pfvp"&gt;14&lt;/key&gt;&lt;/foreign-keys&gt;&lt;ref-type name="Journal Article"&gt;17&lt;/ref-type&gt;&lt;contributors&gt;&lt;authors&gt;&lt;author&gt;Ringel, Daniel M&lt;/author&gt;&lt;author&gt;Skiera, Bernd&lt;/author&gt;&lt;/authors&gt;&lt;/contributors&gt;&lt;titles&gt;&lt;title&gt;Visualizing asymmetric competition among more than 1,000 products using big search data&lt;/title&gt;&lt;secondary-title&gt;Marketing Science&lt;/secondary-title&gt;&lt;/titles&gt;&lt;pages&gt;511-534&lt;/pages&gt;&lt;volume&gt;35&lt;/volume&gt;&lt;number&gt;3&lt;/number&gt;&lt;dates&gt;&lt;year&gt;2016&lt;/year&gt;&lt;/dates&gt;&lt;isbn&gt;0732-2399&lt;/isbn&gt;&lt;urls&gt;&lt;/urls&gt;&lt;/record&gt;&lt;/Cite&gt;&lt;/EndNote&gt;</w:instrText>
      </w:r>
      <w:r w:rsidR="00BA0DB1" w:rsidRPr="00DE09FB">
        <w:fldChar w:fldCharType="separate"/>
      </w:r>
      <w:r w:rsidR="009E4106">
        <w:rPr>
          <w:noProof/>
        </w:rPr>
        <w:t>(Ringel and Skiera 2016)</w:t>
      </w:r>
      <w:r w:rsidR="00BA0DB1" w:rsidRPr="00DE09FB">
        <w:fldChar w:fldCharType="end"/>
      </w:r>
      <w:r w:rsidR="00BA0DB1" w:rsidRPr="00DE09FB">
        <w:t xml:space="preserve">, </w:t>
      </w:r>
      <w:r w:rsidR="00F60066" w:rsidRPr="00DE09FB">
        <w:t>co-</w:t>
      </w:r>
      <w:r w:rsidR="00BA0DB1" w:rsidRPr="00DE09FB">
        <w:t>follower</w:t>
      </w:r>
      <w:r w:rsidR="00902116" w:rsidRPr="00DE09FB">
        <w:t xml:space="preserve"> network</w:t>
      </w:r>
      <w:r w:rsidR="000535AA" w:rsidRPr="00DE09FB">
        <w:t>s</w:t>
      </w:r>
      <w:r w:rsidR="00BA0DB1" w:rsidRPr="00DE09FB">
        <w:t xml:space="preserve"> in social media </w:t>
      </w:r>
      <w:r w:rsidR="00BA0DB1" w:rsidRPr="00DE09FB">
        <w:fldChar w:fldCharType="begin"/>
      </w:r>
      <w:r w:rsidR="009E4106">
        <w:instrText xml:space="preserve"> ADDIN EN.CITE &lt;EndNote&gt;&lt;Cite&gt;&lt;Author&gt;Culotta&lt;/Author&gt;&lt;Year&gt;2016&lt;/Year&gt;&lt;RecNum&gt;37&lt;/RecNum&gt;&lt;DisplayText&gt;(Culotta and Cutler 2016)&lt;/DisplayText&gt;&lt;record&gt;&lt;rec-number&gt;37&lt;/rec-number&gt;&lt;foreign-keys&gt;&lt;key app="EN" db-id="29fdazd5ers2f4ed0d752e0uvfvpzwa2pfvp"&gt;37&lt;/key&gt;&lt;/foreign-keys&gt;&lt;ref-type name="Journal Article"&gt;17&lt;/ref-type&gt;&lt;contributors&gt;&lt;authors&gt;&lt;author&gt;Culotta, Aron&lt;/author&gt;&lt;author&gt;Cutler, Jennifer&lt;/author&gt;&lt;/authors&gt;&lt;/contributors&gt;&lt;titles&gt;&lt;title&gt;Mining brand perceptions from Twitter social networks&lt;/title&gt;&lt;secondary-title&gt;Marketing Science&lt;/secondary-title&gt;&lt;/titles&gt;&lt;pages&gt;343-362&lt;/pages&gt;&lt;volume&gt;35&lt;/volume&gt;&lt;number&gt;3&lt;/number&gt;&lt;dates&gt;&lt;year&gt;2016&lt;/year&gt;&lt;/dates&gt;&lt;publisher&gt;INFORMS&lt;/publisher&gt;&lt;isbn&gt;0732-2399&lt;/isbn&gt;&lt;urls&gt;&lt;/urls&gt;&lt;/record&gt;&lt;/Cite&gt;&lt;/EndNote&gt;</w:instrText>
      </w:r>
      <w:r w:rsidR="00BA0DB1" w:rsidRPr="00DE09FB">
        <w:fldChar w:fldCharType="separate"/>
      </w:r>
      <w:r w:rsidR="009E4106">
        <w:rPr>
          <w:noProof/>
        </w:rPr>
        <w:t>(Culotta and Cutler 2016)</w:t>
      </w:r>
      <w:r w:rsidR="00BA0DB1" w:rsidRPr="00DE09FB">
        <w:fldChar w:fldCharType="end"/>
      </w:r>
      <w:r w:rsidR="00BA0DB1" w:rsidRPr="00DE09FB">
        <w:t xml:space="preserve">, </w:t>
      </w:r>
      <w:r w:rsidR="0070245B" w:rsidRPr="00DE09FB">
        <w:t xml:space="preserve">social tags </w:t>
      </w:r>
      <w:r w:rsidR="0070245B" w:rsidRPr="00DE09FB">
        <w:fldChar w:fldCharType="begin"/>
      </w:r>
      <w:r w:rsidR="009E4106">
        <w:instrText xml:space="preserve"> ADDIN EN.CITE &lt;EndNote&gt;&lt;Cite&gt;&lt;Author&gt;Nam&lt;/Author&gt;&lt;Year&gt;2017&lt;/Year&gt;&lt;RecNum&gt;38&lt;/RecNum&gt;&lt;DisplayText&gt;(Nam et al. 2017)&lt;/DisplayText&gt;&lt;record&gt;&lt;rec-number&gt;38&lt;/rec-number&gt;&lt;foreign-keys&gt;&lt;key app="EN" db-id="29fdazd5ers2f4ed0d752e0uvfvpzwa2pfvp"&gt;38&lt;/key&gt;&lt;/foreign-keys&gt;&lt;ref-type name="Journal Article"&gt;17&lt;/ref-type&gt;&lt;contributors&gt;&lt;authors&gt;&lt;author&gt;Nam, Hyoryung&lt;/author&gt;&lt;author&gt;Joshi, Yogesh V&lt;/author&gt;&lt;author&gt;Kannan, PK&lt;/author&gt;&lt;/authors&gt;&lt;/contributors&gt;&lt;titles&gt;&lt;title&gt;Harvesting brand information from social tags&lt;/title&gt;&lt;secondary-title&gt;Journal of Marketing&lt;/secondary-title&gt;&lt;/titles&gt;&lt;pages&gt;88-108&lt;/pages&gt;&lt;volume&gt;81&lt;/volume&gt;&lt;number&gt;4&lt;/number&gt;&lt;dates&gt;&lt;year&gt;2017&lt;/year&gt;&lt;/dates&gt;&lt;isbn&gt;0022-2429&lt;/isbn&gt;&lt;urls&gt;&lt;/urls&gt;&lt;/record&gt;&lt;/Cite&gt;&lt;/EndNote&gt;</w:instrText>
      </w:r>
      <w:r w:rsidR="0070245B" w:rsidRPr="00DE09FB">
        <w:fldChar w:fldCharType="separate"/>
      </w:r>
      <w:r w:rsidR="009E4106">
        <w:rPr>
          <w:noProof/>
        </w:rPr>
        <w:t>(Nam et al. 2017)</w:t>
      </w:r>
      <w:r w:rsidR="0070245B" w:rsidRPr="00DE09FB">
        <w:fldChar w:fldCharType="end"/>
      </w:r>
      <w:r w:rsidR="0070245B" w:rsidRPr="00DE09FB">
        <w:t xml:space="preserve">, </w:t>
      </w:r>
      <w:r w:rsidR="00F25B01" w:rsidRPr="00DE09FB">
        <w:t>firm</w:t>
      </w:r>
      <w:r w:rsidR="00ED51CF" w:rsidRPr="00DE09FB">
        <w:t xml:space="preserve">-related images </w:t>
      </w:r>
      <w:r w:rsidR="00214F74" w:rsidRPr="00DE09FB">
        <w:fldChar w:fldCharType="begin"/>
      </w:r>
      <w:r w:rsidR="009E4106">
        <w:instrText xml:space="preserve"> ADDIN EN.CITE &lt;EndNote&gt;&lt;Cite&gt;&lt;Author&gt;Liu&lt;/Author&gt;&lt;Year&gt;2020&lt;/Year&gt;&lt;RecNum&gt;16&lt;/RecNum&gt;&lt;DisplayText&gt;(Liu et al. 2020)&lt;/DisplayText&gt;&lt;record&gt;&lt;rec-number&gt;16&lt;/rec-number&gt;&lt;foreign-keys&gt;&lt;key app="EN" db-id="29fdazd5ers2f4ed0d752e0uvfvpzwa2pfvp"&gt;16&lt;/key&gt;&lt;/foreign-keys&gt;&lt;ref-type name="Journal Article"&gt;17&lt;/ref-type&gt;&lt;contributors&gt;&lt;authors&gt;&lt;author&gt;Liu, Liu&lt;/author&gt;&lt;author&gt;Dzyabura, Daria&lt;/author&gt;&lt;author&gt;Mizik, Natalie&lt;/author&gt;&lt;/authors&gt;&lt;/contributors&gt;&lt;titles&gt;&lt;title&gt;Visual listening in: Extracting brand image portrayed on social media&lt;/title&gt;&lt;secondary-title&gt;Marketing Science&lt;/secondary-title&gt;&lt;/titles&gt;&lt;pages&gt;669-686&lt;/pages&gt;&lt;volume&gt;39&lt;/volume&gt;&lt;number&gt;4&lt;/number&gt;&lt;dates&gt;&lt;year&gt;2020&lt;/year&gt;&lt;/dates&gt;&lt;isbn&gt;0732-2399&lt;/isbn&gt;&lt;urls&gt;&lt;/urls&gt;&lt;/record&gt;&lt;/Cite&gt;&lt;/EndNote&gt;</w:instrText>
      </w:r>
      <w:r w:rsidR="00214F74" w:rsidRPr="00DE09FB">
        <w:fldChar w:fldCharType="separate"/>
      </w:r>
      <w:r w:rsidR="009E4106">
        <w:rPr>
          <w:noProof/>
        </w:rPr>
        <w:t>(Liu et al. 2020)</w:t>
      </w:r>
      <w:r w:rsidR="00214F74" w:rsidRPr="00DE09FB">
        <w:fldChar w:fldCharType="end"/>
      </w:r>
      <w:r w:rsidR="00B62F1A">
        <w:t>,</w:t>
      </w:r>
      <w:r w:rsidR="00214F74" w:rsidRPr="00DE09FB">
        <w:t xml:space="preserve"> </w:t>
      </w:r>
      <w:r w:rsidR="007753FF" w:rsidRPr="00DE09FB">
        <w:t xml:space="preserve">or user engagement in social media </w:t>
      </w:r>
      <w:r w:rsidR="007753FF" w:rsidRPr="00DE09FB">
        <w:fldChar w:fldCharType="begin"/>
      </w:r>
      <w:r w:rsidR="009E4106">
        <w:instrText xml:space="preserve"> ADDIN EN.CITE &lt;EndNote&gt;&lt;Cite&gt;&lt;Author&gt;Yang&lt;/Author&gt;&lt;Year&gt;2021&lt;/Year&gt;&lt;RecNum&gt;17&lt;/RecNum&gt;&lt;DisplayText&gt;(Yang et al. 2021)&lt;/DisplayText&gt;&lt;record&gt;&lt;rec-number&gt;17&lt;/rec-number&gt;&lt;foreign-keys&gt;&lt;key app="EN" db-id="29fdazd5ers2f4ed0d752e0uvfvpzwa2pfvp"&gt;17&lt;/key&gt;&lt;/foreign-keys&gt;&lt;ref-type name="Journal Article"&gt;17&lt;/ref-type&gt;&lt;contributors&gt;&lt;authors&gt;&lt;author&gt;Yang, Yi&lt;/author&gt;&lt;author&gt;Zhang, Kunpeng&lt;/author&gt;&lt;author&gt;Kannan, P.K.&lt;/author&gt;&lt;/authors&gt;&lt;/contributors&gt;&lt;titles&gt;&lt;title&gt;Identifying market structure: A deep network representation learning of social engagement &lt;/title&gt;&lt;secondary-title&gt;Journal of Marketing&lt;/secondary-title&gt;&lt;/titles&gt;&lt;volume&gt;forthcoming&lt;/volume&gt;&lt;dates&gt;&lt;year&gt;2021&lt;/year&gt;&lt;/dates&gt;&lt;urls&gt;&lt;/urls&gt;&lt;/record&gt;&lt;/Cite&gt;&lt;/EndNote&gt;</w:instrText>
      </w:r>
      <w:r w:rsidR="007753FF" w:rsidRPr="00DE09FB">
        <w:fldChar w:fldCharType="separate"/>
      </w:r>
      <w:r w:rsidR="009E4106">
        <w:rPr>
          <w:noProof/>
        </w:rPr>
        <w:t>(Yang et al. 2021)</w:t>
      </w:r>
      <w:r w:rsidR="007753FF" w:rsidRPr="00DE09FB">
        <w:fldChar w:fldCharType="end"/>
      </w:r>
      <w:r w:rsidRPr="00DE09FB">
        <w:t>—</w:t>
      </w:r>
      <w:r w:rsidR="00BA0DB1" w:rsidRPr="00DE09FB">
        <w:t xml:space="preserve">are </w:t>
      </w:r>
      <w:r w:rsidR="00380592" w:rsidRPr="00DE09FB">
        <w:t>often</w:t>
      </w:r>
      <w:r w:rsidR="00892AF8" w:rsidRPr="00DE09FB">
        <w:t xml:space="preserve"> regularly</w:t>
      </w:r>
      <w:r w:rsidR="00380592" w:rsidRPr="00DE09FB">
        <w:t xml:space="preserve"> </w:t>
      </w:r>
      <w:r w:rsidR="001E73C3" w:rsidRPr="00DE09FB">
        <w:t xml:space="preserve">retrievable </w:t>
      </w:r>
      <w:r w:rsidR="00B833B7" w:rsidRPr="00DE09FB">
        <w:t>over time</w:t>
      </w:r>
      <w:r w:rsidR="00892AF8" w:rsidRPr="00DE09FB">
        <w:t xml:space="preserve"> in high frequency</w:t>
      </w:r>
      <w:r w:rsidR="001E73C3" w:rsidRPr="00DE09FB">
        <w:t xml:space="preserve">. </w:t>
      </w:r>
      <w:r w:rsidR="00B73313" w:rsidRPr="00DE09FB">
        <w:t xml:space="preserve">Taken together, the </w:t>
      </w:r>
      <w:r w:rsidR="00680701" w:rsidRPr="00DE09FB">
        <w:t>abundance</w:t>
      </w:r>
      <w:r w:rsidR="00B73313" w:rsidRPr="00DE09FB">
        <w:t>, accessibility</w:t>
      </w:r>
      <w:r w:rsidR="00892AF8" w:rsidRPr="00DE09FB">
        <w:t>,</w:t>
      </w:r>
      <w:r w:rsidR="00B73313" w:rsidRPr="00DE09FB">
        <w:t xml:space="preserve"> and high frequency of </w:t>
      </w:r>
      <w:r w:rsidR="00680701" w:rsidRPr="00DE09FB">
        <w:t>data on competitive relationships</w:t>
      </w:r>
      <w:r w:rsidR="005D655E" w:rsidRPr="00DE09FB">
        <w:t xml:space="preserve"> </w:t>
      </w:r>
      <w:r w:rsidR="00680701" w:rsidRPr="00DE09FB">
        <w:t xml:space="preserve">provide new opportunities </w:t>
      </w:r>
      <w:r w:rsidR="00B73313" w:rsidRPr="00DE09FB">
        <w:t>to study market structure evolution</w:t>
      </w:r>
      <w:r w:rsidR="00E96214">
        <w:t xml:space="preserve"> and to create </w:t>
      </w:r>
      <w:r w:rsidR="00B73313" w:rsidRPr="00DE09FB">
        <w:t>insights beyond those of single snapshots in time.</w:t>
      </w:r>
    </w:p>
    <w:p w14:paraId="436F49A9" w14:textId="3FA27DEF" w:rsidR="009B2FDC" w:rsidRPr="00DE09FB" w:rsidRDefault="009B2FDC" w:rsidP="00CD0002">
      <w:pPr>
        <w:pStyle w:val="WPHeading2"/>
      </w:pPr>
      <w:bookmarkStart w:id="5" w:name="_Toc98615892"/>
      <w:r w:rsidRPr="00DE09FB">
        <w:t xml:space="preserve">Marketing </w:t>
      </w:r>
      <w:r w:rsidR="00233A8B">
        <w:t xml:space="preserve">Approaches for </w:t>
      </w:r>
      <w:r w:rsidRPr="00DE09FB">
        <w:t>Mapping Market</w:t>
      </w:r>
      <w:r w:rsidR="00E6084F" w:rsidRPr="00DE09FB">
        <w:t xml:space="preserve"> Structure</w:t>
      </w:r>
      <w:r w:rsidR="001C3095" w:rsidRPr="00DE09FB">
        <w:t xml:space="preserve"> Evolution</w:t>
      </w:r>
      <w:bookmarkEnd w:id="5"/>
    </w:p>
    <w:p w14:paraId="4BDE66FB" w14:textId="51665588" w:rsidR="00B833B7" w:rsidRPr="00DE09FB" w:rsidRDefault="00413A29" w:rsidP="0008133A">
      <w:pPr>
        <w:pStyle w:val="WPAbsatzNEU"/>
      </w:pPr>
      <w:r w:rsidRPr="00DE09FB">
        <w:t xml:space="preserve">Initial approaches </w:t>
      </w:r>
      <w:r w:rsidR="00276248">
        <w:t xml:space="preserve">in marketing </w:t>
      </w:r>
      <w:r w:rsidRPr="00DE09FB">
        <w:t xml:space="preserve">for </w:t>
      </w:r>
      <w:r w:rsidR="008E31B6" w:rsidRPr="00DE09FB">
        <w:t xml:space="preserve">analyzing </w:t>
      </w:r>
      <w:r w:rsidRPr="00DE09FB">
        <w:t>market structure in maps over time typically followed</w:t>
      </w:r>
      <w:r w:rsidR="00B833B7" w:rsidRPr="00DE09FB">
        <w:t xml:space="preserve"> </w:t>
      </w:r>
      <w:r w:rsidR="00E96214">
        <w:t xml:space="preserve">one of </w:t>
      </w:r>
      <w:r w:rsidR="009E3BE8" w:rsidRPr="00DE09FB">
        <w:t xml:space="preserve">two </w:t>
      </w:r>
      <w:r w:rsidR="00B833B7" w:rsidRPr="00DE09FB">
        <w:t xml:space="preserve">approaches: </w:t>
      </w:r>
      <w:r w:rsidR="009D28AE" w:rsidRPr="00DE09FB">
        <w:t xml:space="preserve">(I) </w:t>
      </w:r>
      <w:r w:rsidR="00F27F82" w:rsidRPr="00DE09FB">
        <w:t>f</w:t>
      </w:r>
      <w:r w:rsidR="009D28AE" w:rsidRPr="00DE09FB">
        <w:t>ixing the coordinate system ex-ante</w:t>
      </w:r>
      <w:r w:rsidR="00B62F1A">
        <w:t>,</w:t>
      </w:r>
      <w:r w:rsidR="009D28AE" w:rsidRPr="00DE09FB">
        <w:t xml:space="preserve"> or (II) aligning mapping solutions ex-post. </w:t>
      </w:r>
    </w:p>
    <w:p w14:paraId="4FEA8384" w14:textId="5E830578" w:rsidR="003D5FFF" w:rsidRDefault="003D5FFF" w:rsidP="00CD0002">
      <w:pPr>
        <w:pStyle w:val="WPHeading3"/>
      </w:pPr>
      <w:bookmarkStart w:id="6" w:name="_Toc98615893"/>
      <w:r>
        <w:t>Approach I: Fixing the Coordinate System</w:t>
      </w:r>
      <w:r w:rsidR="002F14D0">
        <w:t xml:space="preserve"> Ex-Ante</w:t>
      </w:r>
      <w:bookmarkEnd w:id="6"/>
    </w:p>
    <w:p w14:paraId="38EF28E1" w14:textId="57A417D3" w:rsidR="004A2AD9" w:rsidRPr="00DE09FB" w:rsidRDefault="00EC1E58" w:rsidP="0008133A">
      <w:pPr>
        <w:pStyle w:val="WPAbsatzNEU"/>
      </w:pPr>
      <w:r w:rsidRPr="00DE09FB">
        <w:t>The</w:t>
      </w:r>
      <w:r w:rsidR="009D28AE" w:rsidRPr="00DE09FB">
        <w:t xml:space="preserve"> first approach</w:t>
      </w:r>
      <w:r w:rsidRPr="00DE09FB">
        <w:t xml:space="preserve"> </w:t>
      </w:r>
      <w:r w:rsidR="00093A67">
        <w:t>fixes</w:t>
      </w:r>
      <w:r w:rsidRPr="00DE09FB">
        <w:t xml:space="preserve"> </w:t>
      </w:r>
      <w:r w:rsidR="00B833B7" w:rsidRPr="00DE09FB">
        <w:t xml:space="preserve">two </w:t>
      </w:r>
      <w:r w:rsidR="002D728C" w:rsidRPr="00DE09FB">
        <w:t xml:space="preserve">dimensions as the </w:t>
      </w:r>
      <w:r w:rsidR="009D28AE" w:rsidRPr="00DE09FB">
        <w:t xml:space="preserve">map’s coordinate system. </w:t>
      </w:r>
      <w:r w:rsidR="00055EBD">
        <w:t xml:space="preserve">For example, </w:t>
      </w:r>
      <w:r w:rsidR="00476F68">
        <w:t xml:space="preserve">one </w:t>
      </w:r>
      <w:r w:rsidR="00055EBD">
        <w:t xml:space="preserve">might decide to use the attributes </w:t>
      </w:r>
      <w:r w:rsidR="002D728C" w:rsidRPr="00DE09FB">
        <w:t>“performance” and “ease-of-use”</w:t>
      </w:r>
      <w:r w:rsidR="00055EBD">
        <w:t xml:space="preserve"> for the two dimensions of the coordinate system</w:t>
      </w:r>
      <w:r w:rsidR="002D728C" w:rsidRPr="00DE09FB">
        <w:t xml:space="preserve">. </w:t>
      </w:r>
      <w:r w:rsidR="00476F68">
        <w:t>One</w:t>
      </w:r>
      <w:r w:rsidR="0047421D" w:rsidRPr="00DE09FB">
        <w:t xml:space="preserve"> </w:t>
      </w:r>
      <w:r w:rsidR="004A2AD9" w:rsidRPr="00DE09FB">
        <w:t>can then plot e</w:t>
      </w:r>
      <w:r w:rsidR="00D906E6" w:rsidRPr="00DE09FB">
        <w:t xml:space="preserve">ach </w:t>
      </w:r>
      <w:r w:rsidR="00F25B01" w:rsidRPr="00DE09FB">
        <w:t>firm</w:t>
      </w:r>
      <w:r w:rsidR="00F27F82" w:rsidRPr="00DE09FB">
        <w:t>’</w:t>
      </w:r>
      <w:r w:rsidR="00D906E6" w:rsidRPr="00DE09FB">
        <w:t>s</w:t>
      </w:r>
      <w:r w:rsidR="009E3BE8" w:rsidRPr="00DE09FB">
        <w:t xml:space="preserve"> </w:t>
      </w:r>
      <w:r w:rsidR="00D906E6" w:rsidRPr="00DE09FB">
        <w:t xml:space="preserve">position </w:t>
      </w:r>
      <w:r w:rsidR="009E3BE8" w:rsidRPr="00DE09FB">
        <w:t>on the</w:t>
      </w:r>
      <w:r w:rsidR="009D28AE" w:rsidRPr="00DE09FB">
        <w:t>se</w:t>
      </w:r>
      <w:r w:rsidR="009E3BE8" w:rsidRPr="00DE09FB">
        <w:t xml:space="preserve"> two </w:t>
      </w:r>
      <w:r w:rsidR="009D28AE" w:rsidRPr="00DE09FB">
        <w:t xml:space="preserve">attributes </w:t>
      </w:r>
      <w:r w:rsidR="00D906E6" w:rsidRPr="00DE09FB">
        <w:t xml:space="preserve">at each </w:t>
      </w:r>
      <w:r w:rsidR="00B81410">
        <w:t xml:space="preserve">period </w:t>
      </w:r>
      <w:r w:rsidR="002473A1" w:rsidRPr="00DE09FB">
        <w:t xml:space="preserve">to show how firms’ positions </w:t>
      </w:r>
      <w:r w:rsidR="00596FAD">
        <w:t>evolved</w:t>
      </w:r>
      <w:r w:rsidR="002473A1" w:rsidRPr="00DE09FB">
        <w:t xml:space="preserve">. In other words, </w:t>
      </w:r>
      <w:r w:rsidR="00476F68">
        <w:t xml:space="preserve">one </w:t>
      </w:r>
      <w:r w:rsidR="004A2AD9" w:rsidRPr="00DE09FB">
        <w:t>describe</w:t>
      </w:r>
      <w:r w:rsidR="00476F68">
        <w:t>s</w:t>
      </w:r>
      <w:r w:rsidR="004A2AD9" w:rsidRPr="00DE09FB">
        <w:t xml:space="preserve"> </w:t>
      </w:r>
      <w:r w:rsidR="002473A1" w:rsidRPr="00DE09FB">
        <w:t xml:space="preserve">the evolution of a market’s structure </w:t>
      </w:r>
      <w:r w:rsidR="00476F68">
        <w:t xml:space="preserve">using </w:t>
      </w:r>
      <w:r w:rsidR="002D728C" w:rsidRPr="00DE09FB">
        <w:t>a time-indexed scatter plot</w:t>
      </w:r>
      <w:r w:rsidR="002473A1" w:rsidRPr="00DE09FB">
        <w:t xml:space="preserve"> along two fixed dimensions. </w:t>
      </w:r>
      <w:r w:rsidR="007753FF" w:rsidRPr="00DE09FB">
        <w:t>Examples from marketing research</w:t>
      </w:r>
      <w:r w:rsidR="00DC1BEC" w:rsidRPr="00DE09FB">
        <w:t xml:space="preserve"> </w:t>
      </w:r>
      <w:r w:rsidRPr="00DE09FB">
        <w:t>that apply</w:t>
      </w:r>
      <w:r w:rsidR="00DC1BEC" w:rsidRPr="00DE09FB">
        <w:t xml:space="preserve"> this approach</w:t>
      </w:r>
      <w:r w:rsidR="007753FF" w:rsidRPr="00DE09FB">
        <w:t xml:space="preserve"> include </w:t>
      </w:r>
      <w:r w:rsidR="00DC1BEC" w:rsidRPr="00DE09FB">
        <w:fldChar w:fldCharType="begin"/>
      </w:r>
      <w:r w:rsidR="008B7FF1">
        <w:instrText xml:space="preserve"> ADDIN EN.CITE &lt;EndNote&gt;&lt;Cite AuthorYear="1"&gt;&lt;Author&gt;Tirunillai&lt;/Author&gt;&lt;Year&gt;2014&lt;/Year&gt;&lt;RecNum&gt;12&lt;/RecNum&gt;&lt;DisplayText&gt;Tirunillai and Tellis (2014)&lt;/DisplayText&gt;&lt;record&gt;&lt;rec-number&gt;12&lt;/rec-number&gt;&lt;foreign-keys&gt;&lt;key app="EN" db-id="29fdazd5ers2f4ed0d752e0uvfvpzwa2pfvp"&gt;12&lt;/key&gt;&lt;/foreign-keys&gt;&lt;ref-type name="Journal Article"&gt;17&lt;/ref-type&gt;&lt;contributors&gt;&lt;authors&gt;&lt;author&gt;Tirunillai, Seshadri&lt;/author&gt;&lt;author&gt;Tellis, Gerard J.&lt;/author&gt;&lt;/authors&gt;&lt;/contributors&gt;&lt;titles&gt;&lt;title&gt;Mining marketing meaning from online chatter: Strategic brand analysis of big data using latent dirichlet allocation&lt;/title&gt;&lt;secondary-title&gt;Journal of Marketing Research&lt;/secondary-title&gt;&lt;/titles&gt;&lt;periodical&gt;&lt;full-title&gt;Journal of Marketing Research&lt;/full-title&gt;&lt;/periodical&gt;&lt;pages&gt;463-479&lt;/pages&gt;&lt;volume&gt;51&lt;/volume&gt;&lt;number&gt;4&lt;/number&gt;&lt;dates&gt;&lt;year&gt;2014&lt;/year&gt;&lt;/dates&gt;&lt;publisher&gt;American Marketing Association&lt;/publisher&gt;&lt;isbn&gt;0022-2437&lt;/isbn&gt;&lt;urls&gt;&lt;/urls&gt;&lt;/record&gt;&lt;/Cite&gt;&lt;/EndNote&gt;</w:instrText>
      </w:r>
      <w:r w:rsidR="00DC1BEC" w:rsidRPr="00DE09FB">
        <w:fldChar w:fldCharType="separate"/>
      </w:r>
      <w:r w:rsidR="00DC1BEC" w:rsidRPr="00DE09FB">
        <w:rPr>
          <w:noProof/>
        </w:rPr>
        <w:t xml:space="preserve">Tirunillai and Tellis </w:t>
      </w:r>
      <w:r w:rsidR="00DC1BEC" w:rsidRPr="00DE09FB">
        <w:rPr>
          <w:noProof/>
        </w:rPr>
        <w:lastRenderedPageBreak/>
        <w:t>(2014)</w:t>
      </w:r>
      <w:r w:rsidR="00DC1BEC" w:rsidRPr="00DE09FB">
        <w:fldChar w:fldCharType="end"/>
      </w:r>
      <w:r w:rsidR="00DC1BEC" w:rsidRPr="00DE09FB">
        <w:t xml:space="preserve"> </w:t>
      </w:r>
      <w:r w:rsidRPr="00DE09FB">
        <w:t>and</w:t>
      </w:r>
      <w:r w:rsidR="00DC1BEC" w:rsidRPr="00DE09FB">
        <w:t xml:space="preserve"> </w:t>
      </w:r>
      <w:r w:rsidR="00DC1BEC" w:rsidRPr="00DE09FB">
        <w:fldChar w:fldCharType="begin"/>
      </w:r>
      <w:r w:rsidR="009E4106">
        <w:instrText xml:space="preserve"> ADDIN EN.CITE &lt;EndNote&gt;&lt;Cite AuthorYear="1"&gt;&lt;Author&gt;van Heerde&lt;/Author&gt;&lt;Year&gt;2004&lt;/Year&gt;&lt;RecNum&gt;39&lt;/RecNum&gt;&lt;DisplayText&gt;van Heerde et al. (2004)&lt;/DisplayText&gt;&lt;record&gt;&lt;rec-number&gt;39&lt;/rec-number&gt;&lt;foreign-keys&gt;&lt;key app="EN" db-id="29fdazd5ers2f4ed0d752e0uvfvpzwa2pfvp"&gt;39&lt;/key&gt;&lt;/foreign-keys&gt;&lt;ref-type name="Journal Article"&gt;17&lt;/ref-type&gt;&lt;contributors&gt;&lt;authors&gt;&lt;author&gt;van Heerde, Harald J&lt;/author&gt;&lt;author&gt;Mela, Carl F&lt;/author&gt;&lt;author&gt;Manchanda, Puneet&lt;/author&gt;&lt;/authors&gt;&lt;/contributors&gt;&lt;titles&gt;&lt;title&gt;The dynamic effect of innovation on market structure&lt;/title&gt;&lt;secondary-title&gt;Journal of Marketing Research&lt;/secondary-title&gt;&lt;/titles&gt;&lt;periodical&gt;&lt;full-title&gt;Journal of Marketing Research&lt;/full-title&gt;&lt;/periodical&gt;&lt;pages&gt;166-183&lt;/pages&gt;&lt;volume&gt;41&lt;/volume&gt;&lt;number&gt;2&lt;/number&gt;&lt;dates&gt;&lt;year&gt;2004&lt;/year&gt;&lt;/dates&gt;&lt;isbn&gt;0022-2437&lt;/isbn&gt;&lt;urls&gt;&lt;/urls&gt;&lt;/record&gt;&lt;/Cite&gt;&lt;/EndNote&gt;</w:instrText>
      </w:r>
      <w:r w:rsidR="00DC1BEC" w:rsidRPr="00DE09FB">
        <w:fldChar w:fldCharType="separate"/>
      </w:r>
      <w:r w:rsidR="009E4106">
        <w:rPr>
          <w:noProof/>
        </w:rPr>
        <w:t>van Heerde et al. (2004)</w:t>
      </w:r>
      <w:r w:rsidR="00DC1BEC" w:rsidRPr="00DE09FB">
        <w:fldChar w:fldCharType="end"/>
      </w:r>
      <w:r w:rsidR="002D728C" w:rsidRPr="00DE09FB">
        <w:t xml:space="preserve">. </w:t>
      </w:r>
    </w:p>
    <w:p w14:paraId="29C781D0" w14:textId="2514932B" w:rsidR="008D3AFE" w:rsidRDefault="00596FAD" w:rsidP="0008133A">
      <w:pPr>
        <w:pStyle w:val="WPAbsatz"/>
      </w:pPr>
      <w:bookmarkStart w:id="7" w:name="_Hlk64619949"/>
      <w:r>
        <w:t xml:space="preserve">The limitation of </w:t>
      </w:r>
      <w:r w:rsidR="00476F68">
        <w:t>this approach</w:t>
      </w:r>
      <w:r>
        <w:t xml:space="preserve"> is that </w:t>
      </w:r>
      <w:r w:rsidR="00476F68">
        <w:t xml:space="preserve">one needs to assume </w:t>
      </w:r>
      <w:r w:rsidR="00AC5AE3">
        <w:t xml:space="preserve">that </w:t>
      </w:r>
      <w:r>
        <w:t xml:space="preserve">the chosen </w:t>
      </w:r>
      <w:r w:rsidR="00AC5AE3">
        <w:t>two attributes</w:t>
      </w:r>
      <w:r w:rsidR="00AC5AE3" w:rsidRPr="00A707C2">
        <w:t xml:space="preserve"> </w:t>
      </w:r>
      <w:r w:rsidR="00055EBD">
        <w:t>sufficiently</w:t>
      </w:r>
      <w:r w:rsidR="00AC5AE3" w:rsidRPr="00A707C2">
        <w:t xml:space="preserve"> </w:t>
      </w:r>
      <w:r w:rsidR="00AC5AE3">
        <w:t>explain</w:t>
      </w:r>
      <w:r w:rsidR="00476F68">
        <w:t xml:space="preserve"> all relevant</w:t>
      </w:r>
      <w:r w:rsidR="00AC5AE3">
        <w:t xml:space="preserve"> differences </w:t>
      </w:r>
      <w:r w:rsidR="00476F68">
        <w:t>between</w:t>
      </w:r>
      <w:r w:rsidR="00AC5AE3">
        <w:t xml:space="preserve"> firm</w:t>
      </w:r>
      <w:r w:rsidR="00055EBD">
        <w:t>s</w:t>
      </w:r>
      <w:r w:rsidR="00AC5AE3">
        <w:t xml:space="preserve"> over time</w:t>
      </w:r>
      <w:r w:rsidR="00AC5AE3" w:rsidRPr="00A707C2">
        <w:t xml:space="preserve">. </w:t>
      </w:r>
      <w:r w:rsidR="00AC5AE3">
        <w:t xml:space="preserve">To </w:t>
      </w:r>
      <w:r w:rsidR="00495014">
        <w:t>relax</w:t>
      </w:r>
      <w:r>
        <w:t xml:space="preserve"> </w:t>
      </w:r>
      <w:r w:rsidR="00AC5AE3">
        <w:t xml:space="preserve">this </w:t>
      </w:r>
      <w:r>
        <w:t>limitation</w:t>
      </w:r>
      <w:r w:rsidR="00AC5AE3">
        <w:t>, market researcher</w:t>
      </w:r>
      <w:r w:rsidR="00495014">
        <w:t>s</w:t>
      </w:r>
      <w:r w:rsidR="00AC5AE3">
        <w:t xml:space="preserve"> can </w:t>
      </w:r>
      <w:r w:rsidR="00055EBD">
        <w:t>resort to</w:t>
      </w:r>
      <w:r w:rsidR="00AC5AE3">
        <w:t xml:space="preserve"> three-way MDS. Three-way MDS is an extension of MDS applicable whenever multiple relationship matrices for the same objects</w:t>
      </w:r>
      <w:r w:rsidR="004F1AE5">
        <w:t xml:space="preserve"> (e.g., firms)</w:t>
      </w:r>
      <w:r w:rsidR="00AC5AE3">
        <w:t xml:space="preserve"> are available (for instance, one </w:t>
      </w:r>
      <w:r w:rsidR="00E078BC">
        <w:t>for</w:t>
      </w:r>
      <w:r w:rsidR="00AC5AE3">
        <w:t xml:space="preserve"> each of several respondents in a survey). In the context of market structure analysis, three-way MDS can be used to </w:t>
      </w:r>
      <w:r w:rsidR="00476F68">
        <w:t xml:space="preserve">estimate </w:t>
      </w:r>
      <w:r w:rsidR="00AC5AE3" w:rsidRPr="00A707C2">
        <w:t xml:space="preserve">two </w:t>
      </w:r>
      <w:r w:rsidR="00476F68">
        <w:t xml:space="preserve">latent </w:t>
      </w:r>
      <w:r w:rsidR="00AC5AE3">
        <w:t>dimensions and</w:t>
      </w:r>
      <w:r w:rsidR="00AC5AE3" w:rsidRPr="00A707C2">
        <w:t xml:space="preserve"> firms’ positions on </w:t>
      </w:r>
      <w:r w:rsidR="00AC5AE3">
        <w:t xml:space="preserve">them </w:t>
      </w:r>
      <w:r w:rsidR="00AC5AE3" w:rsidRPr="00A707C2">
        <w:t xml:space="preserve">from </w:t>
      </w:r>
      <w:r w:rsidR="00AC5AE3">
        <w:t xml:space="preserve">multiple </w:t>
      </w:r>
      <w:r w:rsidR="00AC5AE3" w:rsidRPr="00A707C2">
        <w:t xml:space="preserve">relationship </w:t>
      </w:r>
      <w:r w:rsidR="00AC5AE3">
        <w:t xml:space="preserve">matrices </w:t>
      </w:r>
      <w:r w:rsidR="00AC5AE3" w:rsidRPr="00A707C2">
        <w:fldChar w:fldCharType="begin">
          <w:fldData xml:space="preserve">PEVuZE5vdGU+PENpdGU+PEF1dGhvcj5DYXJyb2xsPC9BdXRob3I+PFllYXI+MTk3MDwvWWVhcj48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</w:fldData>
        </w:fldChar>
      </w:r>
      <w:r w:rsidR="009E4106">
        <w:instrText xml:space="preserve"> ADDIN EN.CITE </w:instrText>
      </w:r>
      <w:r w:rsidR="009E4106">
        <w:fldChar w:fldCharType="begin">
          <w:fldData xml:space="preserve">PEVuZE5vdGU+PENpdGU+PEF1dGhvcj5DYXJyb2xsPC9BdXRob3I+PFllYXI+MTk3MDwvWWVhcj48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</w:fldData>
        </w:fldChar>
      </w:r>
      <w:r w:rsidR="009E4106">
        <w:instrText xml:space="preserve"> ADDIN EN.CITE.DATA </w:instrText>
      </w:r>
      <w:r w:rsidR="009E4106">
        <w:fldChar w:fldCharType="end"/>
      </w:r>
      <w:r w:rsidR="00AC5AE3" w:rsidRPr="00A707C2">
        <w:fldChar w:fldCharType="separate"/>
      </w:r>
      <w:r w:rsidR="009E4106">
        <w:rPr>
          <w:noProof/>
        </w:rPr>
        <w:t>(Carroll and Chang 1970; DeSarbo and Carroll 1985; Cooper 1988; Mela et al. 1998)</w:t>
      </w:r>
      <w:r w:rsidR="00AC5AE3" w:rsidRPr="00A707C2">
        <w:fldChar w:fldCharType="end"/>
      </w:r>
      <w:r w:rsidR="00AC5AE3" w:rsidRPr="00A707C2">
        <w:t>.</w:t>
      </w:r>
      <w:r w:rsidR="00AC5AE3">
        <w:t xml:space="preserve"> </w:t>
      </w:r>
      <w:r w:rsidR="00E96214">
        <w:t xml:space="preserve">However, </w:t>
      </w:r>
      <w:r w:rsidR="00AC5AE3">
        <w:t xml:space="preserve">suppose these matrices represent successive periods. In </w:t>
      </w:r>
      <w:r w:rsidR="00055EBD">
        <w:t xml:space="preserve">such </w:t>
      </w:r>
      <w:r w:rsidR="00D25B07">
        <w:t xml:space="preserve">a </w:t>
      </w:r>
      <w:r w:rsidR="00AC5AE3">
        <w:t xml:space="preserve">case, three-way MDS </w:t>
      </w:r>
      <w:r w:rsidR="00495014">
        <w:t>assume</w:t>
      </w:r>
      <w:r w:rsidR="00055EBD">
        <w:t>s</w:t>
      </w:r>
      <w:r w:rsidR="00495014" w:rsidRPr="00A707C2">
        <w:t xml:space="preserve"> </w:t>
      </w:r>
      <w:r w:rsidR="00AC5AE3" w:rsidRPr="00A707C2">
        <w:t xml:space="preserve">that </w:t>
      </w:r>
      <w:r w:rsidR="00AC5AE3">
        <w:t xml:space="preserve">the rank order of </w:t>
      </w:r>
      <w:r w:rsidR="00AC5AE3" w:rsidRPr="00A707C2">
        <w:t>firms’ positions remain</w:t>
      </w:r>
      <w:r w:rsidR="00AC5AE3">
        <w:t>s</w:t>
      </w:r>
      <w:r w:rsidR="00AC5AE3" w:rsidRPr="00A707C2">
        <w:t xml:space="preserve"> </w:t>
      </w:r>
      <w:r w:rsidR="00AC5AE3">
        <w:t xml:space="preserve">the same on each dimension </w:t>
      </w:r>
      <w:r w:rsidR="00AC5AE3" w:rsidRPr="00A707C2">
        <w:t>(and merely the importance of each dimension changes over time)</w:t>
      </w:r>
      <w:r w:rsidR="00476F68">
        <w:t xml:space="preserve">. Moreover, </w:t>
      </w:r>
      <w:r w:rsidR="00AC5AE3">
        <w:t xml:space="preserve">the two dimensions themselves </w:t>
      </w:r>
      <w:r w:rsidR="00476F68">
        <w:t xml:space="preserve">need to </w:t>
      </w:r>
      <w:r w:rsidR="00AC5AE3">
        <w:t>remain constant over time</w:t>
      </w:r>
      <w:r w:rsidR="00AC5AE3" w:rsidRPr="00A707C2">
        <w:t xml:space="preserve">. </w:t>
      </w:r>
      <w:r w:rsidR="00AC5AE3">
        <w:t>Yet</w:t>
      </w:r>
      <w:r w:rsidR="00AC5AE3" w:rsidRPr="00A707C2">
        <w:t xml:space="preserve">, </w:t>
      </w:r>
      <w:r w:rsidR="00476F68">
        <w:t xml:space="preserve">these assumptions might be challenging to justify in more complex and dynamic markets, </w:t>
      </w:r>
      <w:r w:rsidR="00414BDC">
        <w:t xml:space="preserve">where </w:t>
      </w:r>
      <w:r w:rsidR="00476F68">
        <w:t>maps can be particularly insightful</w:t>
      </w:r>
      <w:r w:rsidR="00AC5AE3" w:rsidRPr="00A707C2">
        <w:t>.</w:t>
      </w:r>
    </w:p>
    <w:p w14:paraId="6527DE57" w14:textId="26B81BF9" w:rsidR="003D5FFF" w:rsidRPr="00DE09FB" w:rsidRDefault="003D5FFF" w:rsidP="00CD0002">
      <w:pPr>
        <w:pStyle w:val="WPHeading3"/>
      </w:pPr>
      <w:bookmarkStart w:id="8" w:name="_Toc98615894"/>
      <w:r>
        <w:t xml:space="preserve">Approach II: </w:t>
      </w:r>
      <w:r w:rsidR="002F14D0">
        <w:t>A</w:t>
      </w:r>
      <w:r w:rsidR="002F14D0" w:rsidRPr="00DE09FB">
        <w:t xml:space="preserve">ligning </w:t>
      </w:r>
      <w:r w:rsidR="002F14D0">
        <w:t>M</w:t>
      </w:r>
      <w:r w:rsidR="002F14D0" w:rsidRPr="00DE09FB">
        <w:t xml:space="preserve">apping </w:t>
      </w:r>
      <w:r w:rsidR="002F14D0">
        <w:t>S</w:t>
      </w:r>
      <w:r w:rsidR="002F14D0" w:rsidRPr="00DE09FB">
        <w:t xml:space="preserve">olutions </w:t>
      </w:r>
      <w:r w:rsidR="002F14D0">
        <w:t>E</w:t>
      </w:r>
      <w:r w:rsidR="002F14D0" w:rsidRPr="00DE09FB">
        <w:t>x-</w:t>
      </w:r>
      <w:r w:rsidR="002F14D0">
        <w:t>P</w:t>
      </w:r>
      <w:r w:rsidR="002F14D0" w:rsidRPr="00DE09FB">
        <w:t>ost</w:t>
      </w:r>
      <w:bookmarkEnd w:id="8"/>
    </w:p>
    <w:bookmarkEnd w:id="7"/>
    <w:p w14:paraId="4434D1BE" w14:textId="11556A1D" w:rsidR="00F94317" w:rsidRDefault="00415F99" w:rsidP="0008133A">
      <w:pPr>
        <w:pStyle w:val="WPAbsatzNEU"/>
      </w:pPr>
      <w:r w:rsidRPr="00DE09FB">
        <w:t xml:space="preserve">For </w:t>
      </w:r>
      <w:r w:rsidR="009D28AE" w:rsidRPr="00DE09FB">
        <w:t xml:space="preserve">the second approach, </w:t>
      </w:r>
      <w:r w:rsidR="00E96214">
        <w:t xml:space="preserve">one </w:t>
      </w:r>
      <w:r w:rsidR="00A3393F">
        <w:t xml:space="preserve">independently </w:t>
      </w:r>
      <w:r w:rsidR="00E96214" w:rsidRPr="00DE09FB">
        <w:t>appl</w:t>
      </w:r>
      <w:r w:rsidR="00E96214">
        <w:t>ies</w:t>
      </w:r>
      <w:r w:rsidR="00E96214" w:rsidRPr="00DE09FB">
        <w:t xml:space="preserve"> </w:t>
      </w:r>
      <w:r w:rsidR="009E3BE8" w:rsidRPr="00DE09FB">
        <w:t>a static mapping method (</w:t>
      </w:r>
      <w:r w:rsidR="009D28AE" w:rsidRPr="00DE09FB">
        <w:t>e.g.,</w:t>
      </w:r>
      <w:r w:rsidR="009E3BE8" w:rsidRPr="00DE09FB">
        <w:t xml:space="preserve"> MDS</w:t>
      </w:r>
      <w:r w:rsidR="00BF4A54">
        <w:t xml:space="preserve"> or t-SNE</w:t>
      </w:r>
      <w:r w:rsidR="009E3BE8" w:rsidRPr="00DE09FB">
        <w:t xml:space="preserve">) </w:t>
      </w:r>
      <w:r w:rsidR="00F94317">
        <w:t xml:space="preserve">at </w:t>
      </w:r>
      <w:r w:rsidR="009E3BE8" w:rsidRPr="00DE09FB">
        <w:t xml:space="preserve">each </w:t>
      </w:r>
      <w:r w:rsidR="00DB6145">
        <w:t>period</w:t>
      </w:r>
      <w:r w:rsidR="00F94317">
        <w:t xml:space="preserve">. The result is a </w:t>
      </w:r>
      <w:r w:rsidR="00EA6F78">
        <w:t xml:space="preserve">sequence </w:t>
      </w:r>
      <w:r w:rsidR="00F94317">
        <w:t xml:space="preserve">of </w:t>
      </w:r>
      <w:r w:rsidRPr="00DE09FB">
        <w:t xml:space="preserve">individual </w:t>
      </w:r>
      <w:r w:rsidR="009D28AE" w:rsidRPr="00DE09FB">
        <w:t>map</w:t>
      </w:r>
      <w:r w:rsidRPr="00DE09FB">
        <w:t>s</w:t>
      </w:r>
      <w:r w:rsidR="00BF4A54">
        <w:t xml:space="preserve"> </w:t>
      </w:r>
      <w:r w:rsidR="00F94317">
        <w:t xml:space="preserve">that are not </w:t>
      </w:r>
      <w:r w:rsidR="00A3393F">
        <w:t xml:space="preserve">necessarily </w:t>
      </w:r>
      <w:r w:rsidR="00F94317">
        <w:t xml:space="preserve">aligned (see </w:t>
      </w:r>
      <w:r w:rsidR="00DB6145">
        <w:t xml:space="preserve">Panel A of </w:t>
      </w:r>
      <w:r w:rsidR="00E078BC">
        <w:fldChar w:fldCharType="begin"/>
      </w:r>
      <w:r w:rsidR="00E078BC">
        <w:instrText xml:space="preserve"> REF _Ref64379822 \h </w:instrText>
      </w:r>
      <w:r w:rsidR="00E078BC">
        <w:fldChar w:fldCharType="separate"/>
      </w:r>
      <w:r w:rsidR="00C312A0" w:rsidRPr="00DE09FB">
        <w:t xml:space="preserve">Figure </w:t>
      </w:r>
      <w:r w:rsidR="00C312A0">
        <w:rPr>
          <w:noProof/>
        </w:rPr>
        <w:t>1</w:t>
      </w:r>
      <w:r w:rsidR="00E078BC">
        <w:fldChar w:fldCharType="end"/>
      </w:r>
      <w:r w:rsidR="00E078BC">
        <w:t xml:space="preserve"> </w:t>
      </w:r>
      <w:r w:rsidR="00F94317">
        <w:t xml:space="preserve">for an example). </w:t>
      </w:r>
      <w:r w:rsidR="00F94317" w:rsidRPr="00DE09FB">
        <w:t xml:space="preserve">One reason for </w:t>
      </w:r>
      <w:r w:rsidR="00DB6145">
        <w:t xml:space="preserve">such </w:t>
      </w:r>
      <w:r w:rsidR="00F94317">
        <w:t xml:space="preserve">misalignment </w:t>
      </w:r>
      <w:r w:rsidR="00F94317" w:rsidRPr="00DE09FB">
        <w:t>is that</w:t>
      </w:r>
      <w:r w:rsidR="00F94317">
        <w:t xml:space="preserve"> the</w:t>
      </w:r>
      <w:r w:rsidR="00F94317" w:rsidRPr="00DE09FB">
        <w:t xml:space="preserve"> map</w:t>
      </w:r>
      <w:r w:rsidR="00F94317">
        <w:t>s</w:t>
      </w:r>
      <w:r w:rsidR="00F94317" w:rsidRPr="00DE09FB">
        <w:t xml:space="preserve"> are oriented differently (i.e., their coordinate system differs), as any mapping solution is unique </w:t>
      </w:r>
      <w:r w:rsidR="00DB6145">
        <w:t xml:space="preserve">only </w:t>
      </w:r>
      <w:r w:rsidR="00F94317" w:rsidRPr="00DE09FB">
        <w:t>up to a linear transformation of its coordinate system (such as rotation or reflection).</w:t>
      </w:r>
      <w:r w:rsidR="00F94317">
        <w:t xml:space="preserve"> </w:t>
      </w:r>
    </w:p>
    <w:p w14:paraId="27DC3BE0" w14:textId="7F6F502A" w:rsidR="009E4106" w:rsidRDefault="009E4106" w:rsidP="00D17117">
      <w:pPr>
        <w:pStyle w:val="WPAbsatz"/>
      </w:pPr>
      <w:r>
        <w:t xml:space="preserve">To resolve the misalignment of independently generated maps, one can employ Procrustes Analysis </w:t>
      </w:r>
      <w:r w:rsidRPr="00A707C2">
        <w:fldChar w:fldCharType="begin"/>
      </w:r>
      <w:r>
        <w:instrText xml:space="preserve"> ADDIN EN.CITE &lt;EndNote&gt;&lt;Cite&gt;&lt;Author&gt;Moore&lt;/Author&gt;&lt;Year&gt;1987&lt;/Year&gt;&lt;RecNum&gt;23&lt;/RecNum&gt;&lt;Prefix&gt;e.g.`, &lt;/Prefix&gt;&lt;DisplayText&gt;(e.g., Moore and Winer 1987)&lt;/DisplayText&gt;&lt;record&gt;&lt;rec-number&gt;23&lt;/rec-number&gt;&lt;foreign-keys&gt;&lt;key app="EN" db-id="29fdazd5ers2f4ed0d752e0uvfvpzwa2pfvp"&gt;23&lt;/key&gt;&lt;/foreign-keys&gt;&lt;ref-type name="Journal Article"&gt;17&lt;/ref-type&gt;&lt;contributors&gt;&lt;authors&gt;&lt;author&gt;Moore, William L&lt;/author&gt;&lt;author&gt;Winer, Russell S&lt;/author&gt;&lt;/authors&gt;&lt;/contributors&gt;&lt;titles&gt;&lt;title&gt;A panel-data based method for merging joint space and market response function estimation&lt;/title&gt;&lt;secondary-title&gt;Marketing Science&lt;/secondary-title&gt;&lt;/titles&gt;&lt;pages&gt;25-42&lt;/pages&gt;&lt;volume&gt;6&lt;/volume&gt;&lt;number&gt;1&lt;/number&gt;&lt;dates&gt;&lt;year&gt;1987&lt;/year&gt;&lt;/dates&gt;&lt;isbn&gt;0732-2399&lt;/isbn&gt;&lt;urls&gt;&lt;/urls&gt;&lt;/record&gt;&lt;/Cite&gt;&lt;/EndNote&gt;</w:instrText>
      </w:r>
      <w:r w:rsidRPr="00A707C2">
        <w:fldChar w:fldCharType="separate"/>
      </w:r>
      <w:r>
        <w:rPr>
          <w:noProof/>
        </w:rPr>
        <w:t>(e.g., Moore and Winer 1987)</w:t>
      </w:r>
      <w:r w:rsidRPr="00A707C2">
        <w:fldChar w:fldCharType="end"/>
      </w:r>
      <w:r>
        <w:t>, which</w:t>
      </w:r>
      <w:r w:rsidRPr="00A707C2">
        <w:t xml:space="preserve"> </w:t>
      </w:r>
      <w:r>
        <w:t xml:space="preserve">identifies </w:t>
      </w:r>
      <w:r w:rsidRPr="00A707C2">
        <w:t xml:space="preserve">linear transformations </w:t>
      </w:r>
      <w:r>
        <w:t xml:space="preserve">(i.e., </w:t>
      </w:r>
      <w:r w:rsidRPr="00A707C2">
        <w:t>translation, rotation, reflection</w:t>
      </w:r>
      <w:r>
        <w:t>,</w:t>
      </w:r>
      <w:r w:rsidRPr="00A707C2">
        <w:t xml:space="preserve"> or scaling</w:t>
      </w:r>
      <w:r>
        <w:t>) to align s</w:t>
      </w:r>
      <w:r w:rsidRPr="00A707C2">
        <w:t>uccessive map</w:t>
      </w:r>
      <w:r>
        <w:t>s</w:t>
      </w:r>
      <w:r w:rsidRPr="00A707C2">
        <w:t xml:space="preserve"> </w:t>
      </w:r>
      <w:r>
        <w:t xml:space="preserve">as well as possible </w:t>
      </w:r>
      <w:r w:rsidRPr="00DE09FB">
        <w:fldChar w:fldCharType="begin"/>
      </w:r>
      <w:r>
        <w:instrText xml:space="preserve"> ADDIN EN.CITE &lt;EndNote&gt;&lt;Cite&gt;&lt;Author&gt;Schönemann&lt;/Author&gt;&lt;Year&gt;1966&lt;/Year&gt;&lt;RecNum&gt;43&lt;/RecNum&gt;&lt;DisplayText&gt;(Schönemann 1966; Schönemann and Carroll 1970)&lt;/DisplayText&gt;&lt;record&gt;&lt;rec-number&gt;43&lt;/rec-number&gt;&lt;foreign-keys&gt;&lt;key app="EN" db-id="29fdazd5ers2f4ed0d752e0uvfvpzwa2pfvp"&gt;43&lt;/key&gt;&lt;/foreign-keys&gt;&lt;ref-type name="Journal Article"&gt;17&lt;/ref-type&gt;&lt;contributors&gt;&lt;authors&gt;&lt;author&gt;Schönemann, Peter H&lt;/author&gt;&lt;/authors&gt;&lt;/contributors&gt;&lt;titles&gt;&lt;title&gt;A generalized solution of the orthogonal procrustes problem&lt;/title&gt;&lt;secondary-title&gt;Psychometrika&lt;/secondary-title&gt;&lt;/titles&gt;&lt;pages&gt;1-10&lt;/pages&gt;&lt;volume&gt;31&lt;/volume&gt;&lt;number&gt;1&lt;/number&gt;&lt;dates&gt;&lt;year&gt;1966&lt;/year&gt;&lt;/dates&gt;&lt;isbn&gt;0033-3123&lt;/isbn&gt;&lt;urls&gt;&lt;/urls&gt;&lt;/record&gt;&lt;/Cite&gt;&lt;Cite&gt;&lt;Author&gt;Schönemann&lt;/Author&gt;&lt;Year&gt;1970&lt;/Year&gt;&lt;RecNum&gt;27&lt;/RecNum&gt;&lt;record&gt;&lt;rec-number&gt;27&lt;/rec-number&gt;&lt;foreign-keys&gt;&lt;key app="EN" db-id="29fdazd5ers2f4ed0d752e0uvfvpzwa2pfvp"&gt;27&lt;/key&gt;&lt;/foreign-keys&gt;&lt;ref-type name="Journal Article"&gt;17&lt;/ref-type&gt;&lt;contributors&gt;&lt;authors&gt;&lt;author&gt;Schönemann, Peter H&lt;/author&gt;&lt;author&gt;Carroll, Robert M&lt;/author&gt;&lt;/authors&gt;&lt;/contributors&gt;&lt;titles&gt;&lt;title&gt;Fitting one matrix to another under choice of a central dilation and a rigid motion&lt;/title&gt;&lt;secondary-title&gt;Psychometrika&lt;/secondary-title&gt;&lt;/titles&gt;&lt;pages&gt;245-255&lt;/pages&gt;&lt;volume&gt;35&lt;/volume&gt;&lt;number&gt;2&lt;/number&gt;&lt;dates&gt;&lt;year&gt;1970&lt;/year&gt;&lt;/dates&gt;&lt;isbn&gt;1860-0980&lt;/isbn&gt;&lt;urls&gt;&lt;/urls&gt;&lt;/record&gt;&lt;/Cite&gt;&lt;/EndNote&gt;</w:instrText>
      </w:r>
      <w:r w:rsidRPr="00DE09FB">
        <w:fldChar w:fldCharType="separate"/>
      </w:r>
      <w:r>
        <w:rPr>
          <w:noProof/>
        </w:rPr>
        <w:t>(Schönemann 1966; Schönemann and Carroll 1970)</w:t>
      </w:r>
      <w:r w:rsidRPr="00DE09FB">
        <w:fldChar w:fldCharType="end"/>
      </w:r>
      <w:r>
        <w:t>. Procrustes Analysis</w:t>
      </w:r>
      <w:r w:rsidRPr="00A707C2">
        <w:t xml:space="preserve"> </w:t>
      </w:r>
      <w:r w:rsidR="00D17117">
        <w:t xml:space="preserve">tends to </w:t>
      </w:r>
      <w:r>
        <w:t xml:space="preserve">work well for methods that provide a </w:t>
      </w:r>
      <w:r w:rsidRPr="00A707C2">
        <w:t xml:space="preserve">linear mapping between </w:t>
      </w:r>
      <w:r>
        <w:t xml:space="preserve">the given </w:t>
      </w:r>
      <w:r w:rsidRPr="00A707C2">
        <w:t>relationship data</w:t>
      </w:r>
      <w:r>
        <w:t xml:space="preserve"> and the proximities on the estimated map, such as metric ratio MDS</w:t>
      </w:r>
      <w:r w:rsidRPr="00A707C2">
        <w:t xml:space="preserve"> </w:t>
      </w:r>
      <w:r>
        <w:fldChar w:fldCharType="begin"/>
      </w:r>
      <w:r>
        <w:instrText xml:space="preserve"> ADDIN EN.CITE &lt;EndNote&gt;&lt;Cite&gt;&lt;Author&gt;Borg&lt;/Author&gt;&lt;Year&gt;2005&lt;/Year&gt;&lt;RecNum&gt;29&lt;/RecNum&gt;&lt;DisplayText&gt;(Borg and Groenen 2005)&lt;/DisplayText&gt;&lt;record&gt;&lt;rec-number&gt;29&lt;/rec-number&gt;&lt;foreign-keys&gt;&lt;key app="EN" db-id="29fdazd5ers2f4ed0d752e0uvfvpzwa2pfvp"&gt;29&lt;/key&gt;&lt;/foreign-keys&gt;&lt;ref-type name="Book"&gt;6&lt;/ref-type&gt;&lt;contributors&gt;&lt;authors&gt;&lt;author&gt;Borg, Ingwer&lt;/author&gt;&lt;author&gt;Groenen, Patrick JF&lt;/author&gt;&lt;/authors&gt;&lt;/contributors&gt;&lt;titles&gt;&lt;title&gt;Modern multidimensional scaling: Theory and applications&lt;/title&gt;&lt;/titles&gt;&lt;dates&gt;&lt;year&gt;2005&lt;/year&gt;&lt;/dates&gt;&lt;pub-location&gt;New York&lt;/pub-location&gt;&lt;publisher&gt;Springer Science &amp;amp; Business Media&lt;/publisher&gt;&lt;isbn&gt;0387251502&lt;/isbn&gt;&lt;urls&gt;&lt;/urls&gt;&lt;/record&gt;&lt;/Cite&gt;&lt;/EndNote&gt;</w:instrText>
      </w:r>
      <w:r>
        <w:fldChar w:fldCharType="separate"/>
      </w:r>
      <w:r>
        <w:rPr>
          <w:noProof/>
        </w:rPr>
        <w:t>(Borg and Groenen 2005)</w:t>
      </w:r>
      <w:r>
        <w:fldChar w:fldCharType="end"/>
      </w:r>
      <w:r w:rsidRPr="00DE09FB">
        <w:t>.</w:t>
      </w:r>
      <w:r>
        <w:t xml:space="preserve"> However, as shown in Panel B of </w:t>
      </w:r>
      <w:r>
        <w:fldChar w:fldCharType="begin"/>
      </w:r>
      <w:r>
        <w:instrText xml:space="preserve"> REF _Ref64379822 \h </w:instrText>
      </w:r>
      <w:r>
        <w:fldChar w:fldCharType="separate"/>
      </w:r>
      <w:r w:rsidR="00C312A0" w:rsidRPr="00DE09FB">
        <w:t xml:space="preserve">Figure </w:t>
      </w:r>
      <w:r w:rsidR="00C312A0">
        <w:rPr>
          <w:noProof/>
        </w:rPr>
        <w:t>1</w:t>
      </w:r>
      <w:r>
        <w:fldChar w:fldCharType="end"/>
      </w:r>
      <w:r>
        <w:t>, Procrustes Analysis</w:t>
      </w:r>
      <w:r w:rsidRPr="00A707C2">
        <w:t xml:space="preserve"> </w:t>
      </w:r>
      <w:r>
        <w:t xml:space="preserve">works less well </w:t>
      </w:r>
      <w:r w:rsidRPr="00A707C2">
        <w:t xml:space="preserve">for </w:t>
      </w:r>
      <w:r>
        <w:t xml:space="preserve">modern nonlinear </w:t>
      </w:r>
      <w:r w:rsidRPr="00A707C2">
        <w:t xml:space="preserve">mapping methods </w:t>
      </w:r>
      <w:r>
        <w:t>(e.g., t-SNE).</w:t>
      </w:r>
      <w:r w:rsidRPr="00A3393F">
        <w:t xml:space="preserve"> </w:t>
      </w:r>
      <w:r w:rsidRPr="00DE09FB">
        <w:t>While the successive map</w:t>
      </w:r>
      <w:r>
        <w:t>s</w:t>
      </w:r>
      <w:r w:rsidRPr="00DE09FB">
        <w:t xml:space="preserve"> in </w:t>
      </w:r>
      <w:r>
        <w:t>Panel B</w:t>
      </w:r>
      <w:r w:rsidRPr="00DE09FB">
        <w:t xml:space="preserve"> are more similar </w:t>
      </w:r>
      <w:r>
        <w:t>than</w:t>
      </w:r>
      <w:r w:rsidRPr="00DE09FB">
        <w:t xml:space="preserve"> </w:t>
      </w:r>
      <w:r>
        <w:t>in Panel A</w:t>
      </w:r>
      <w:r w:rsidRPr="00DE09FB">
        <w:t>, substantial differences remain.</w:t>
      </w:r>
      <w:r>
        <w:t xml:space="preserve"> In particular, the erratic shifts in cluster 1’s position remain even after applying Procrustes Analysis.</w:t>
      </w:r>
    </w:p>
    <w:p w14:paraId="42FD0091" w14:textId="08AEC718" w:rsidR="00F94317" w:rsidRPr="00DE09FB" w:rsidRDefault="00F94317" w:rsidP="00F94317">
      <w:pPr>
        <w:pStyle w:val="Caption"/>
      </w:pPr>
      <w:bookmarkStart w:id="9" w:name="_Ref64379822"/>
      <w:r w:rsidRPr="00DE09FB">
        <w:lastRenderedPageBreak/>
        <w:t xml:space="preserve">Figure </w:t>
      </w:r>
      <w:r w:rsidRPr="00DE09FB">
        <w:fldChar w:fldCharType="begin"/>
      </w:r>
      <w:r w:rsidRPr="00DE09FB">
        <w:instrText xml:space="preserve"> SEQ Figure \* ARABIC </w:instrText>
      </w:r>
      <w:r w:rsidRPr="00DE09FB">
        <w:fldChar w:fldCharType="separate"/>
      </w:r>
      <w:r w:rsidR="00C312A0">
        <w:rPr>
          <w:noProof/>
        </w:rPr>
        <w:t>1</w:t>
      </w:r>
      <w:r w:rsidRPr="00DE09FB">
        <w:fldChar w:fldCharType="end"/>
      </w:r>
      <w:bookmarkEnd w:id="9"/>
      <w:r w:rsidRPr="00DE09FB">
        <w:t xml:space="preserve">: </w:t>
      </w:r>
      <w:bookmarkStart w:id="10" w:name="_Ref64379827"/>
      <w:r w:rsidR="00DB6145">
        <w:t xml:space="preserve">Illustration of Ex-Post Alignment </w:t>
      </w:r>
      <w:bookmarkEnd w:id="10"/>
      <w:r w:rsidR="00DB6145">
        <w:t>via Procrustes Analysis</w:t>
      </w:r>
    </w:p>
    <w:p w14:paraId="7F0B9064" w14:textId="295A882D" w:rsidR="00F94317" w:rsidRPr="00DE09FB" w:rsidRDefault="00CB476F" w:rsidP="00D17117">
      <w:pPr>
        <w:pStyle w:val="WPAbsatzNEU"/>
        <w:spacing w:line="240" w:lineRule="auto"/>
        <w:jc w:val="center"/>
      </w:pPr>
      <w:r>
        <w:rPr>
          <w:noProof/>
        </w:rPr>
        <w:drawing>
          <wp:inline distT="0" distB="0" distL="0" distR="0" wp14:anchorId="772226DD" wp14:editId="6F594B13">
            <wp:extent cx="5420070" cy="4355225"/>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439" cy="4362754"/>
                    </a:xfrm>
                    <a:prstGeom prst="rect">
                      <a:avLst/>
                    </a:prstGeom>
                    <a:noFill/>
                  </pic:spPr>
                </pic:pic>
              </a:graphicData>
            </a:graphic>
          </wp:inline>
        </w:drawing>
      </w:r>
    </w:p>
    <w:p w14:paraId="79AF44BC" w14:textId="446C9BBF" w:rsidR="00F94317" w:rsidRPr="00DE09FB" w:rsidRDefault="00F94317" w:rsidP="0008133A">
      <w:pPr>
        <w:pStyle w:val="WPFigureDescription"/>
      </w:pPr>
      <w:r w:rsidRPr="00DE09FB">
        <w:t>Notes: Three map</w:t>
      </w:r>
      <w:r w:rsidR="00736F8A">
        <w:t>s</w:t>
      </w:r>
      <w:r w:rsidRPr="00DE09FB">
        <w:t xml:space="preserve"> fitted independently to three competitive relationship matrices using t-SNE </w:t>
      </w:r>
      <w:r w:rsidR="00DB6145">
        <w:t>(Panel A), aligned ex-post via Procrustes Analysis (Panel B)</w:t>
      </w:r>
      <w:r w:rsidRPr="00DE09FB">
        <w:t xml:space="preserve">. Coloring based on cluster assignments identified within the competitive relationship matrices using Louvain community detection by </w:t>
      </w:r>
      <w:r w:rsidRPr="00DE09FB">
        <w:fldChar w:fldCharType="begin"/>
      </w:r>
      <w:r w:rsidR="009E4106">
        <w:instrText xml:space="preserve"> ADDIN EN.CITE &lt;EndNote&gt;&lt;Cite AuthorYear="1"&gt;&lt;Author&gt;Blondel&lt;/Author&gt;&lt;Year&gt;2008&lt;/Year&gt;&lt;RecNum&gt;41&lt;/RecNum&gt;&lt;DisplayText&gt;Blondel et al. (2008)&lt;/DisplayText&gt;&lt;record&gt;&lt;rec-number&gt;41&lt;/rec-number&gt;&lt;foreign-keys&gt;&lt;key app="EN" db-id="29fdazd5ers2f4ed0d752e0uvfvpzwa2pfvp"&gt;41&lt;/key&gt;&lt;/foreign-keys&gt;&lt;ref-type name="Journal Article"&gt;17&lt;/ref-type&gt;&lt;contributors&gt;&lt;authors&gt;&lt;author&gt;Blondel, Vincent D&lt;/author&gt;&lt;author&gt;Guillaume, Jean-Loup&lt;/author&gt;&lt;author&gt;Lambiotte, Renaud&lt;/author&gt;&lt;author&gt;Lefebvre, Etienne&lt;/author&gt;&lt;/authors&gt;&lt;/contributors&gt;&lt;titles&gt;&lt;title&gt;Fast unfolding of communities in large networks&lt;/title&gt;&lt;secondary-title&gt;Journal of Statistical Mechanics: Theory and Experiment&lt;/secondary-title&gt;&lt;/titles&gt;&lt;pages&gt;P10008&lt;/pages&gt;&lt;volume&gt;2008&lt;/volume&gt;&lt;number&gt;10&lt;/number&gt;&lt;dates&gt;&lt;year&gt;2008&lt;/year&gt;&lt;/dates&gt;&lt;isbn&gt;1742-5468&lt;/isbn&gt;&lt;urls&gt;&lt;/urls&gt;&lt;/record&gt;&lt;/Cite&gt;&lt;/EndNote&gt;</w:instrText>
      </w:r>
      <w:r w:rsidRPr="00DE09FB">
        <w:fldChar w:fldCharType="separate"/>
      </w:r>
      <w:r w:rsidR="009E4106">
        <w:rPr>
          <w:noProof/>
        </w:rPr>
        <w:t>Blondel et al. (2008)</w:t>
      </w:r>
      <w:r w:rsidRPr="00DE09FB">
        <w:fldChar w:fldCharType="end"/>
      </w:r>
      <w:r w:rsidRPr="00DE09FB">
        <w:t xml:space="preserve">. Static mapping quality measured by </w:t>
      </w:r>
      <w:r w:rsidR="00304998">
        <w:t>Adj. 10-NN Hit</w:t>
      </w:r>
      <w:r w:rsidR="00747248">
        <w:t>-</w:t>
      </w:r>
      <w:r w:rsidR="00304998">
        <w:t>Rate (</w:t>
      </w:r>
      <w:r w:rsidRPr="00DE09FB">
        <w:t>10 Nearest</w:t>
      </w:r>
      <w:r w:rsidR="00BE770F">
        <w:t xml:space="preserve"> </w:t>
      </w:r>
      <w:r w:rsidRPr="00DE09FB">
        <w:t>Neighbor Hit-Rate</w:t>
      </w:r>
      <w:r>
        <w:t xml:space="preserve"> adjusted for random agreement</w:t>
      </w:r>
      <w:r w:rsidRPr="00DE09FB">
        <w:t xml:space="preserve"> </w:t>
      </w:r>
      <w:r>
        <w:fldChar w:fldCharType="begin"/>
      </w:r>
      <w:r w:rsidR="009E4106">
        <w:instrText xml:space="preserve"> ADDIN EN.CITE &lt;EndNote&gt;&lt;Cite&gt;&lt;Author&gt;Chen&lt;/Author&gt;&lt;Year&gt;2009&lt;/Year&gt;&lt;RecNum&gt;42&lt;/RecNum&gt;&lt;DisplayText&gt;(Chen and Buja 2009)&lt;/DisplayText&gt;&lt;record&gt;&lt;rec-number&gt;42&lt;/rec-number&gt;&lt;foreign-keys&gt;&lt;key app="EN" db-id="29fdazd5ers2f4ed0d752e0uvfvpzwa2pfvp"&gt;42&lt;/key&gt;&lt;/foreign-keys&gt;&lt;ref-type name="Journal Article"&gt;17&lt;/ref-type&gt;&lt;contributors&gt;&lt;authors&gt;&lt;author&gt;Chen, Lisha&lt;/author&gt;&lt;author&gt;Buja, Andreas&lt;/author&gt;&lt;/authors&gt;&lt;/contributors&gt;&lt;titles&gt;&lt;title&gt;Local multidimensional scaling for nonlinear dimension reduction, graph drawing, and proximity analysis&lt;/title&gt;&lt;secondary-title&gt;Journal of the American Statistical Association&lt;/secondary-title&gt;&lt;/titles&gt;&lt;pages&gt;209-219&lt;/pages&gt;&lt;volume&gt;104&lt;/volume&gt;&lt;number&gt;485&lt;/number&gt;&lt;dates&gt;&lt;year&gt;2009&lt;/year&gt;&lt;/dates&gt;&lt;isbn&gt;0162-1459&lt;/isbn&gt;&lt;urls&gt;&lt;/urls&gt;&lt;/record&gt;&lt;/Cite&gt;&lt;/EndNote&gt;</w:instrText>
      </w:r>
      <w:r>
        <w:fldChar w:fldCharType="separate"/>
      </w:r>
      <w:r w:rsidR="009E4106">
        <w:rPr>
          <w:noProof/>
        </w:rPr>
        <w:t>(Chen and Buja 2009)</w:t>
      </w:r>
      <w:r>
        <w:fldChar w:fldCharType="end"/>
      </w:r>
      <w:r w:rsidR="00304998">
        <w:t>)</w:t>
      </w:r>
      <w:r>
        <w:t>.</w:t>
      </w:r>
      <w:r w:rsidRPr="00DE09FB">
        <w:t xml:space="preserve"> The arrow belonging to cluster 1 highlights the map</w:t>
      </w:r>
      <w:r w:rsidR="00736F8A">
        <w:t>s’</w:t>
      </w:r>
      <w:r w:rsidRPr="00DE09FB">
        <w:t xml:space="preserve"> </w:t>
      </w:r>
      <w:r>
        <w:t>misalignment</w:t>
      </w:r>
      <w:r w:rsidRPr="00DE09FB">
        <w:t xml:space="preserve">. </w:t>
      </w:r>
    </w:p>
    <w:p w14:paraId="17E07B29" w14:textId="566A8E51" w:rsidR="00705E79" w:rsidRDefault="00E96214" w:rsidP="0008133A">
      <w:pPr>
        <w:pStyle w:val="WPAbsatz"/>
      </w:pPr>
      <w:r>
        <w:t xml:space="preserve">One reason </w:t>
      </w:r>
      <w:r w:rsidR="00E346A0">
        <w:t xml:space="preserve">for </w:t>
      </w:r>
      <w:r w:rsidR="00747248">
        <w:t xml:space="preserve">such </w:t>
      </w:r>
      <w:r w:rsidR="00E346A0">
        <w:t xml:space="preserve">erratic shifts </w:t>
      </w:r>
      <w:r>
        <w:t>is that</w:t>
      </w:r>
      <w:r w:rsidR="00304998">
        <w:t xml:space="preserve"> </w:t>
      </w:r>
      <w:r w:rsidR="00705E79" w:rsidRPr="00DE09FB">
        <w:t xml:space="preserve">it is </w:t>
      </w:r>
      <w:r w:rsidR="00304998">
        <w:t>usually im</w:t>
      </w:r>
      <w:r w:rsidR="00705E79" w:rsidRPr="00DE09FB">
        <w:t xml:space="preserve">possible to </w:t>
      </w:r>
      <w:r w:rsidR="005D7ED0">
        <w:t xml:space="preserve">perfectly </w:t>
      </w:r>
      <w:r w:rsidR="00705E79" w:rsidRPr="00DE09FB">
        <w:t xml:space="preserve">preserve </w:t>
      </w:r>
      <w:r>
        <w:t>an</w:t>
      </w:r>
      <w:r w:rsidRPr="00DE09FB">
        <w:t xml:space="preserve"> </w:t>
      </w:r>
      <w:r w:rsidR="00705E79" w:rsidRPr="00DE09FB">
        <w:t>entire matrix of pairwise competitive relationships on a two-dimensional plane</w:t>
      </w:r>
      <w:r w:rsidR="00736349">
        <w:t>. In other words, a map is always an</w:t>
      </w:r>
      <w:r w:rsidR="00705E79" w:rsidRPr="00DE09FB">
        <w:t xml:space="preserve"> approximation of the </w:t>
      </w:r>
      <w:r w:rsidR="00736349">
        <w:t xml:space="preserve">underlying </w:t>
      </w:r>
      <w:r w:rsidR="00705E79" w:rsidRPr="00DE09FB">
        <w:t>relationship matrix</w:t>
      </w:r>
      <w:r w:rsidR="00D27977">
        <w:t xml:space="preserve">  </w:t>
      </w:r>
      <w:r w:rsidR="00D27977">
        <w:fldChar w:fldCharType="begin"/>
      </w:r>
      <w:r w:rsidR="009E4106">
        <w:instrText xml:space="preserve"> ADDIN EN.CITE &lt;EndNote&gt;&lt;Cite&gt;&lt;Author&gt;Tversky&lt;/Author&gt;&lt;Year&gt;1986&lt;/Year&gt;&lt;RecNum&gt;44&lt;/RecNum&gt;&lt;DisplayText&gt;(Tversky and Hutchinson 1986)&lt;/DisplayText&gt;&lt;record&gt;&lt;rec-number&gt;44&lt;/rec-number&gt;&lt;foreign-keys&gt;&lt;key app="EN" db-id="29fdazd5ers2f4ed0d752e0uvfvpzwa2pfvp"&gt;44&lt;/key&gt;&lt;/foreign-keys&gt;&lt;ref-type name="Journal Article"&gt;17&lt;/ref-type&gt;&lt;contributors&gt;&lt;authors&gt;&lt;author&gt;Tversky, Amos&lt;/author&gt;&lt;author&gt;Hutchinson, J&lt;/author&gt;&lt;/authors&gt;&lt;/contributors&gt;&lt;titles&gt;&lt;title&gt;Nearest neighbor analysis of psychological spaces&lt;/title&gt;&lt;secondary-title&gt;Psychological Review&lt;/secondary-title&gt;&lt;/titles&gt;&lt;pages&gt;3&lt;/pages&gt;&lt;volume&gt;93&lt;/volume&gt;&lt;number&gt;1&lt;/number&gt;&lt;dates&gt;&lt;year&gt;1986&lt;/year&gt;&lt;/dates&gt;&lt;isbn&gt;1939-1471&lt;/isbn&gt;&lt;urls&gt;&lt;/urls&gt;&lt;/record&gt;&lt;/Cite&gt;&lt;/EndNote&gt;</w:instrText>
      </w:r>
      <w:r w:rsidR="00D27977">
        <w:fldChar w:fldCharType="separate"/>
      </w:r>
      <w:r w:rsidR="009E4106">
        <w:rPr>
          <w:noProof/>
        </w:rPr>
        <w:t>(Tversky and Hutchinson 1986)</w:t>
      </w:r>
      <w:r w:rsidR="00D27977">
        <w:fldChar w:fldCharType="end"/>
      </w:r>
      <w:r w:rsidR="00705E79" w:rsidRPr="00DE09FB">
        <w:t xml:space="preserve">. </w:t>
      </w:r>
      <w:r w:rsidR="00B82B5B">
        <w:t xml:space="preserve">When the utilized mapping method’s objective function has multiple local optima, </w:t>
      </w:r>
      <w:r w:rsidR="004F1AE5">
        <w:t xml:space="preserve">different </w:t>
      </w:r>
      <w:r w:rsidR="00DB6145">
        <w:t>maps approximate the same competitive relationship matrix equally well</w:t>
      </w:r>
      <w:r w:rsidR="00736349">
        <w:t xml:space="preserve">. </w:t>
      </w:r>
      <w:r w:rsidR="00DB6145">
        <w:t>Thus</w:t>
      </w:r>
      <w:r w:rsidR="00736349">
        <w:t>,</w:t>
      </w:r>
      <w:r w:rsidR="00736349" w:rsidRPr="00DE09FB">
        <w:t xml:space="preserve"> </w:t>
      </w:r>
      <w:r w:rsidR="00304998">
        <w:t>repeatedly applying static mapping methods</w:t>
      </w:r>
      <w:r w:rsidR="00DB6145">
        <w:t xml:space="preserve"> </w:t>
      </w:r>
      <w:r w:rsidR="00B82B5B">
        <w:t xml:space="preserve">tends </w:t>
      </w:r>
      <w:r w:rsidR="00DB6145">
        <w:t xml:space="preserve">to </w:t>
      </w:r>
      <w:r w:rsidR="00B82B5B">
        <w:t xml:space="preserve">result in a </w:t>
      </w:r>
      <w:r w:rsidR="00705E79" w:rsidRPr="00DE09FB">
        <w:t xml:space="preserve">sequence of </w:t>
      </w:r>
      <w:r w:rsidR="00B82B5B">
        <w:t xml:space="preserve">misaligned </w:t>
      </w:r>
      <w:r w:rsidR="00705E79" w:rsidRPr="00DE09FB">
        <w:t>map</w:t>
      </w:r>
      <w:r w:rsidR="00736349">
        <w:t>s</w:t>
      </w:r>
      <w:r w:rsidR="00705E79" w:rsidRPr="00DE09FB">
        <w:t>.</w:t>
      </w:r>
    </w:p>
    <w:p w14:paraId="31BD2927" w14:textId="68BAF396" w:rsidR="004624DC" w:rsidRDefault="004624DC" w:rsidP="0008133A">
      <w:pPr>
        <w:pStyle w:val="WPAbsatz"/>
      </w:pPr>
      <w:r>
        <w:t>As</w:t>
      </w:r>
      <w:r w:rsidR="00DB6145">
        <w:t xml:space="preserve"> </w:t>
      </w:r>
      <w:r w:rsidR="00DB6145">
        <w:fldChar w:fldCharType="begin"/>
      </w:r>
      <w:r w:rsidR="00DB6145">
        <w:instrText xml:space="preserve"> REF _Ref64379822 \h </w:instrText>
      </w:r>
      <w:r w:rsidR="00DB6145">
        <w:fldChar w:fldCharType="separate"/>
      </w:r>
      <w:r w:rsidR="00C312A0" w:rsidRPr="00DE09FB">
        <w:t xml:space="preserve">Figure </w:t>
      </w:r>
      <w:r w:rsidR="00C312A0">
        <w:rPr>
          <w:noProof/>
        </w:rPr>
        <w:t>1</w:t>
      </w:r>
      <w:r w:rsidR="00DB6145">
        <w:fldChar w:fldCharType="end"/>
      </w:r>
      <w:r>
        <w:t xml:space="preserve"> shows, s</w:t>
      </w:r>
      <w:r w:rsidR="000E2C5C" w:rsidRPr="00DE09FB">
        <w:t xml:space="preserve">uch </w:t>
      </w:r>
      <w:r w:rsidR="00233A8B">
        <w:t>mis</w:t>
      </w:r>
      <w:r w:rsidR="000E2C5C" w:rsidRPr="00DE09FB">
        <w:t xml:space="preserve">alignment </w:t>
      </w:r>
      <w:r>
        <w:t>is</w:t>
      </w:r>
      <w:r w:rsidRPr="00DE09FB">
        <w:t xml:space="preserve"> </w:t>
      </w:r>
      <w:r w:rsidR="009354A2">
        <w:t>particularly</w:t>
      </w:r>
      <w:r w:rsidR="009354A2" w:rsidRPr="00DE09FB">
        <w:t xml:space="preserve"> </w:t>
      </w:r>
      <w:r w:rsidR="000E2C5C" w:rsidRPr="00DE09FB">
        <w:t xml:space="preserve">prevalent for </w:t>
      </w:r>
      <w:r w:rsidR="00747248">
        <w:t>modern</w:t>
      </w:r>
      <w:r w:rsidR="00304998">
        <w:t xml:space="preserve"> </w:t>
      </w:r>
      <w:r w:rsidR="000E2C5C" w:rsidRPr="00DE09FB">
        <w:t>non</w:t>
      </w:r>
      <w:r w:rsidR="00497728">
        <w:t xml:space="preserve">linear </w:t>
      </w:r>
      <w:r w:rsidR="000E2C5C" w:rsidRPr="00DE09FB">
        <w:t>mapping methods</w:t>
      </w:r>
      <w:r>
        <w:t xml:space="preserve"> (e.g., t-SNE) </w:t>
      </w:r>
      <w:r w:rsidR="00556C49" w:rsidRPr="00A707C2">
        <w:t xml:space="preserve">typically used when the number of objects (i.e., firms) </w:t>
      </w:r>
      <w:r w:rsidR="003960CD">
        <w:t>or</w:t>
      </w:r>
      <w:r w:rsidR="003960CD" w:rsidRPr="00A707C2">
        <w:t xml:space="preserve"> </w:t>
      </w:r>
      <w:r w:rsidR="00556C49" w:rsidRPr="00A707C2">
        <w:t>clusters (i.e., submarkets) in a map is large—as is the case in many of today’s large markets</w:t>
      </w:r>
      <w:r>
        <w:t xml:space="preserve"> </w:t>
      </w:r>
      <w:r>
        <w:fldChar w:fldCharType="begin"/>
      </w:r>
      <w:r w:rsidR="009E4106">
        <w:instrText xml:space="preserve"> ADDIN EN.CITE &lt;EndNote&gt;&lt;Cite&gt;&lt;Author&gt;Ringel&lt;/Author&gt;&lt;Year&gt;2016&lt;/Year&gt;&lt;RecNum&gt;14&lt;/RecNum&gt;&lt;Prefix&gt;e.g.`, &lt;/Prefix&gt;&lt;DisplayText&gt;(e.g., Ringel and Skiera 2016; Gabel et al. 2019)&lt;/DisplayText&gt;&lt;record&gt;&lt;rec-number&gt;14&lt;/rec-number&gt;&lt;foreign-keys&gt;&lt;key app="EN" db-id="29fdazd5ers2f4ed0d752e0uvfvpzwa2pfvp"&gt;14&lt;/key&gt;&lt;/foreign-keys&gt;&lt;ref-type name="Journal Article"&gt;17&lt;/ref-type&gt;&lt;contributors&gt;&lt;authors&gt;&lt;author&gt;Ringel, Daniel M&lt;/author&gt;&lt;author&gt;Skiera, Bernd&lt;/author&gt;&lt;/authors&gt;&lt;/contributors&gt;&lt;titles&gt;&lt;title&gt;Visualizing asymmetric competition among more than 1,000 products using big search data&lt;/title&gt;&lt;secondary-title&gt;Marketing Science&lt;/secondary-title&gt;&lt;/titles&gt;&lt;pages&gt;511-534&lt;/pages&gt;&lt;volume&gt;35&lt;/volume&gt;&lt;number&gt;3&lt;/number&gt;&lt;dates&gt;&lt;year&gt;2016&lt;/year&gt;&lt;/dates&gt;&lt;isbn&gt;0732-2399&lt;/isbn&gt;&lt;urls&gt;&lt;/urls&gt;&lt;/record&gt;&lt;/Cite&gt;&lt;Cite&gt;&lt;Author&gt;Gabel&lt;/Author&gt;&lt;Year&gt;2019&lt;/Year&gt;&lt;RecNum&gt;15&lt;/RecNum&gt;&lt;record&gt;&lt;rec-number&gt;15&lt;/rec-number&gt;&lt;foreign-keys&gt;&lt;key app="EN" db-id="29fdazd5ers2f4ed0d752e0uvfvpzwa2pfvp"&gt;15&lt;/key&gt;&lt;/foreign-keys&gt;&lt;ref-type name="Journal Article"&gt;17&lt;/ref-type&gt;&lt;contributors&gt;&lt;authors&gt;&lt;author&gt;Gabel, Sebastian&lt;/author&gt;&lt;author&gt;Guhl, Daniel&lt;/author&gt;&lt;author&gt;Klapper, Daniel&lt;/author&gt;&lt;/authors&gt;&lt;/contributors&gt;&lt;titles&gt;&lt;title&gt;P2V-MAP: Mapping market structures for large retail assortments&lt;/title&gt;&lt;secondary-title&gt;Journal of Marketing Research&lt;/secondary-title&gt;&lt;/titles&gt;&lt;periodical&gt;&lt;full-title&gt;Journal of Marketing Research&lt;/full-title&gt;&lt;/periodical&gt;&lt;pages&gt;557-580&lt;/pages&gt;&lt;volume&gt;56&lt;/volume&gt;&lt;number&gt;4&lt;/number&gt;&lt;dates&gt;&lt;year&gt;2019&lt;/year&gt;&lt;/dates&gt;&lt;isbn&gt;0022-2437&lt;/isbn&gt;&lt;urls&gt;&lt;/urls&gt;&lt;/record&gt;&lt;/Cite&gt;&lt;/EndNote&gt;</w:instrText>
      </w:r>
      <w:r>
        <w:fldChar w:fldCharType="separate"/>
      </w:r>
      <w:r w:rsidR="009E4106">
        <w:rPr>
          <w:noProof/>
        </w:rPr>
        <w:t>(e.g., Ringel and Skiera 2016; Gabel et al. 2019)</w:t>
      </w:r>
      <w:r>
        <w:fldChar w:fldCharType="end"/>
      </w:r>
      <w:r w:rsidR="00556C49" w:rsidRPr="00A707C2">
        <w:t>.</w:t>
      </w:r>
      <w:r w:rsidR="00556C49">
        <w:t xml:space="preserve"> The</w:t>
      </w:r>
      <w:r w:rsidR="00B82B5B">
        <w:t xml:space="preserve">se </w:t>
      </w:r>
      <w:r w:rsidR="00556C49" w:rsidRPr="00DE09FB">
        <w:t>non</w:t>
      </w:r>
      <w:r w:rsidR="00556C49">
        <w:t xml:space="preserve">linear </w:t>
      </w:r>
      <w:r w:rsidR="00556C49" w:rsidRPr="00DE09FB">
        <w:t>mapping method</w:t>
      </w:r>
      <w:r w:rsidR="00556C49">
        <w:t xml:space="preserve">s </w:t>
      </w:r>
      <w:r w:rsidR="000E2C5C" w:rsidRPr="00DE09FB">
        <w:t xml:space="preserve">are more flexible in how objects can be arranged on </w:t>
      </w:r>
      <w:r w:rsidR="00E346A0">
        <w:t>a</w:t>
      </w:r>
      <w:r w:rsidR="00E346A0" w:rsidRPr="00DE09FB">
        <w:t xml:space="preserve"> </w:t>
      </w:r>
      <w:r w:rsidR="000E2C5C" w:rsidRPr="00DE09FB">
        <w:t xml:space="preserve">map (for instance, by focusing </w:t>
      </w:r>
      <w:r w:rsidR="00DB6145">
        <w:t xml:space="preserve">more </w:t>
      </w:r>
      <w:r w:rsidR="000E2C5C" w:rsidRPr="00DE09FB">
        <w:t xml:space="preserve">on placing objects with strong relationships nearby rather than objects with weak relationships </w:t>
      </w:r>
      <w:r w:rsidR="000E2C5C" w:rsidRPr="00DE09FB">
        <w:lastRenderedPageBreak/>
        <w:t>far apart). However, this flexibility comes at the cost of allowing the method to re-arrange weakly related objects in various ways without compromising the mapping quality</w:t>
      </w:r>
      <w:r w:rsidR="00556C49">
        <w:t xml:space="preserve"> </w:t>
      </w:r>
      <w:r w:rsidR="00556C49" w:rsidRPr="00A707C2">
        <w:t>(</w:t>
      </w:r>
      <w:r w:rsidR="00556C49">
        <w:t xml:space="preserve">i.e., </w:t>
      </w:r>
      <w:r w:rsidR="00D25B07">
        <w:t>many local optima exist</w:t>
      </w:r>
      <w:r w:rsidR="00556C49" w:rsidRPr="00A707C2">
        <w:t>).</w:t>
      </w:r>
      <w:r w:rsidR="001508D8">
        <w:t xml:space="preserve"> </w:t>
      </w:r>
      <w:r w:rsidR="00556C49">
        <w:t xml:space="preserve">Because </w:t>
      </w:r>
      <w:r w:rsidR="001508D8">
        <w:t xml:space="preserve">these local optima are </w:t>
      </w:r>
      <w:r w:rsidR="000E2C5C" w:rsidRPr="00DE09FB">
        <w:t>no</w:t>
      </w:r>
      <w:r w:rsidR="00DB6145">
        <w:t xml:space="preserve"> longer</w:t>
      </w:r>
      <w:r w:rsidR="000E2C5C" w:rsidRPr="00DE09FB">
        <w:t xml:space="preserve"> unique up to linear transformations</w:t>
      </w:r>
      <w:r w:rsidR="001508D8">
        <w:t xml:space="preserve">, the </w:t>
      </w:r>
      <w:r>
        <w:t xml:space="preserve">entailing </w:t>
      </w:r>
      <w:r w:rsidR="001508D8">
        <w:t>sequence of map</w:t>
      </w:r>
      <w:r>
        <w:t xml:space="preserve">s </w:t>
      </w:r>
      <w:r w:rsidR="001508D8">
        <w:t xml:space="preserve">cannot be aligned ex-post via Procrustes Analysis. </w:t>
      </w:r>
    </w:p>
    <w:p w14:paraId="3D9CFB3E" w14:textId="7FF05DE4" w:rsidR="00233A8B" w:rsidRDefault="00304998" w:rsidP="0008133A">
      <w:pPr>
        <w:pStyle w:val="WPAbsatz"/>
      </w:pPr>
      <w:r>
        <w:t>S</w:t>
      </w:r>
      <w:r w:rsidR="001508D8">
        <w:t xml:space="preserve">ome </w:t>
      </w:r>
      <w:r w:rsidR="00472D35">
        <w:t xml:space="preserve">studies </w:t>
      </w:r>
      <w:r w:rsidR="00DE09CA">
        <w:t xml:space="preserve">suggest </w:t>
      </w:r>
      <w:r w:rsidR="005D7ED0">
        <w:t>resolving</w:t>
      </w:r>
      <w:r>
        <w:t xml:space="preserve"> the local optima problem by </w:t>
      </w:r>
      <w:r w:rsidR="00DB6145">
        <w:t xml:space="preserve">various </w:t>
      </w:r>
      <w:r w:rsidR="00472D35">
        <w:t>initialization strategies</w:t>
      </w:r>
      <w:r w:rsidR="00D25B07">
        <w:t>,</w:t>
      </w:r>
      <w:r w:rsidR="00472D35">
        <w:t xml:space="preserve"> such as </w:t>
      </w:r>
      <w:r w:rsidR="001508D8">
        <w:t xml:space="preserve">using the same </w:t>
      </w:r>
      <w:r w:rsidR="00AB7868">
        <w:t xml:space="preserve">(i.e., fixed) </w:t>
      </w:r>
      <w:r w:rsidR="001508D8">
        <w:t xml:space="preserve">random initialization </w:t>
      </w:r>
      <w:r w:rsidR="00D25B07">
        <w:t xml:space="preserve">in </w:t>
      </w:r>
      <w:r w:rsidR="001508D8">
        <w:t xml:space="preserve">each period or initializing </w:t>
      </w:r>
      <w:r w:rsidR="00C838AE">
        <w:t>period</w:t>
      </w:r>
      <w:r w:rsidR="00472D35">
        <w:t>s</w:t>
      </w:r>
      <w:r w:rsidR="00C838AE">
        <w:t xml:space="preserve"> sequentially with the estimated map </w:t>
      </w:r>
      <w:r w:rsidR="00472D35">
        <w:t>of</w:t>
      </w:r>
      <w:r w:rsidR="00C838AE">
        <w:t xml:space="preserve"> the previous period </w:t>
      </w:r>
      <w:r w:rsidR="00472D35">
        <w:fldChar w:fldCharType="begin"/>
      </w:r>
      <w:r w:rsidR="009E4106">
        <w:instrText xml:space="preserve"> ADDIN EN.CITE &lt;EndNote&gt;&lt;Cite&gt;&lt;Author&gt;Gabel&lt;/Author&gt;&lt;Year&gt;2019&lt;/Year&gt;&lt;RecNum&gt;15&lt;/RecNum&gt;&lt;Prefix&gt;e.g.`, &lt;/Prefix&gt;&lt;DisplayText&gt;(e.g., Gabel et al. 2019)&lt;/DisplayText&gt;&lt;record&gt;&lt;rec-number&gt;15&lt;/rec-number&gt;&lt;foreign-keys&gt;&lt;key app="EN" db-id="29fdazd5ers2f4ed0d752e0uvfvpzwa2pfvp"&gt;15&lt;/key&gt;&lt;/foreign-keys&gt;&lt;ref-type name="Journal Article"&gt;17&lt;/ref-type&gt;&lt;contributors&gt;&lt;authors&gt;&lt;author&gt;Gabel, Sebastian&lt;/author&gt;&lt;author&gt;Guhl, Daniel&lt;/author&gt;&lt;author&gt;Klapper, Daniel&lt;/author&gt;&lt;/authors&gt;&lt;/contributors&gt;&lt;titles&gt;&lt;title&gt;P2V-MAP: Mapping market structures for large retail assortments&lt;/title&gt;&lt;secondary-title&gt;Journal of Marketing Research&lt;/secondary-title&gt;&lt;/titles&gt;&lt;periodical&gt;&lt;full-title&gt;Journal of Marketing Research&lt;/full-title&gt;&lt;/periodical&gt;&lt;pages&gt;557-580&lt;/pages&gt;&lt;volume&gt;56&lt;/volume&gt;&lt;number&gt;4&lt;/number&gt;&lt;dates&gt;&lt;year&gt;2019&lt;/year&gt;&lt;/dates&gt;&lt;isbn&gt;0022-2437&lt;/isbn&gt;&lt;urls&gt;&lt;/urls&gt;&lt;/record&gt;&lt;/Cite&gt;&lt;/EndNote&gt;</w:instrText>
      </w:r>
      <w:r w:rsidR="00472D35">
        <w:fldChar w:fldCharType="separate"/>
      </w:r>
      <w:r w:rsidR="009E4106">
        <w:rPr>
          <w:noProof/>
        </w:rPr>
        <w:t>(e.g., Gabel et al. 2019)</w:t>
      </w:r>
      <w:r w:rsidR="00472D35">
        <w:fldChar w:fldCharType="end"/>
      </w:r>
      <w:r w:rsidR="00C838AE">
        <w:t xml:space="preserve">. </w:t>
      </w:r>
      <w:r w:rsidR="00E64E4D">
        <w:t>However</w:t>
      </w:r>
      <w:r w:rsidR="00472D35">
        <w:t xml:space="preserve">, </w:t>
      </w:r>
      <w:r w:rsidR="00E64E4D">
        <w:t xml:space="preserve">since </w:t>
      </w:r>
      <w:r w:rsidR="00736F8A">
        <w:t xml:space="preserve">the estimated positions </w:t>
      </w:r>
      <w:r w:rsidR="00472D35">
        <w:t>remain</w:t>
      </w:r>
      <w:r w:rsidR="00C838AE">
        <w:t xml:space="preserve"> </w:t>
      </w:r>
      <w:r w:rsidR="000E2C5C" w:rsidRPr="00DE09FB">
        <w:t xml:space="preserve">sensitive to </w:t>
      </w:r>
      <w:r w:rsidR="00C838AE">
        <w:t xml:space="preserve">even </w:t>
      </w:r>
      <w:r w:rsidR="000E2C5C" w:rsidRPr="00DE09FB">
        <w:t>minor differences</w:t>
      </w:r>
      <w:r w:rsidR="00472D35">
        <w:t xml:space="preserve"> </w:t>
      </w:r>
      <w:r w:rsidR="00E64E4D">
        <w:t>across</w:t>
      </w:r>
      <w:r w:rsidR="00E64E4D" w:rsidRPr="00DE09FB">
        <w:t xml:space="preserve"> </w:t>
      </w:r>
      <w:r w:rsidR="000E2C5C" w:rsidRPr="00DE09FB">
        <w:t>successive competitive relationship matrices</w:t>
      </w:r>
      <w:r w:rsidR="00472D35">
        <w:t xml:space="preserve">, </w:t>
      </w:r>
      <w:r w:rsidR="00E64E4D">
        <w:t xml:space="preserve">these initialization strategies can </w:t>
      </w:r>
      <w:r w:rsidR="009354A2">
        <w:t>easily</w:t>
      </w:r>
      <w:r w:rsidR="00E64E4D">
        <w:t xml:space="preserve"> fall short of producing </w:t>
      </w:r>
      <w:r w:rsidR="00D25B07">
        <w:t>well-</w:t>
      </w:r>
      <w:r w:rsidR="00E64E4D">
        <w:t xml:space="preserve">aligned maps. </w:t>
      </w:r>
    </w:p>
    <w:p w14:paraId="57080A5F" w14:textId="53E759AD" w:rsidR="00657A3F" w:rsidRPr="00DE09FB" w:rsidRDefault="00DB6145" w:rsidP="00DD15FB">
      <w:pPr>
        <w:pStyle w:val="WPAbsatz"/>
      </w:pPr>
      <w:r>
        <w:t>Moreover</w:t>
      </w:r>
      <w:r w:rsidR="009354A2">
        <w:t xml:space="preserve">, even </w:t>
      </w:r>
      <w:r w:rsidR="00B82B5B">
        <w:t xml:space="preserve">when </w:t>
      </w:r>
      <w:r w:rsidR="009354A2">
        <w:t>using linear</w:t>
      </w:r>
      <w:r w:rsidR="004F1AE5">
        <w:t xml:space="preserve"> </w:t>
      </w:r>
      <w:r w:rsidR="009354A2">
        <w:t xml:space="preserve">mapping methods </w:t>
      </w:r>
      <w:r w:rsidR="00B82B5B">
        <w:t>(</w:t>
      </w:r>
      <w:r w:rsidR="009354A2">
        <w:t>such as metric MDS</w:t>
      </w:r>
      <w:r w:rsidR="00B82B5B">
        <w:t>)</w:t>
      </w:r>
      <w:r w:rsidR="009354A2">
        <w:t xml:space="preserve">, ex-post alignment </w:t>
      </w:r>
      <w:r w:rsidR="00693F8D">
        <w:t xml:space="preserve">may not always lead to </w:t>
      </w:r>
      <w:r w:rsidR="00B82B5B">
        <w:t>desirable outcomes</w:t>
      </w:r>
      <w:r w:rsidR="005A2854">
        <w:t xml:space="preserve">. </w:t>
      </w:r>
      <w:r w:rsidR="00B82B5B">
        <w:t>Specifically</w:t>
      </w:r>
      <w:r w:rsidR="00276248" w:rsidRPr="00DE09FB">
        <w:t>,</w:t>
      </w:r>
      <w:r w:rsidR="00276248">
        <w:t xml:space="preserve"> by generating maps independently, </w:t>
      </w:r>
      <w:r w:rsidR="00E346A0">
        <w:t xml:space="preserve">one </w:t>
      </w:r>
      <w:r w:rsidR="00276248">
        <w:t>risk</w:t>
      </w:r>
      <w:r w:rsidR="00E346A0">
        <w:t>s</w:t>
      </w:r>
      <w:r w:rsidR="00276248">
        <w:t xml:space="preserve"> overfitting each map to even </w:t>
      </w:r>
      <w:r>
        <w:t>minor</w:t>
      </w:r>
      <w:r w:rsidR="00276248">
        <w:t xml:space="preserve"> variations in the relationship data that may constitute noise. </w:t>
      </w:r>
      <w:r>
        <w:t xml:space="preserve">As </w:t>
      </w:r>
      <w:r w:rsidR="00B82B5B">
        <w:t xml:space="preserve">Procrustes Analysis </w:t>
      </w:r>
      <w:r>
        <w:t>only changes each map</w:t>
      </w:r>
      <w:r w:rsidR="00E078BC">
        <w:t>’s</w:t>
      </w:r>
      <w:r>
        <w:t xml:space="preserve"> orientation, it cannot remedy such overfitting.</w:t>
      </w:r>
      <w:r w:rsidR="00B82B5B">
        <w:t xml:space="preserve"> The resultant </w:t>
      </w:r>
      <w:r w:rsidR="00276248">
        <w:t xml:space="preserve">overfitting </w:t>
      </w:r>
      <w:r w:rsidR="00B82B5B">
        <w:t xml:space="preserve">to </w:t>
      </w:r>
      <w:r w:rsidR="00E078BC">
        <w:t>each</w:t>
      </w:r>
      <w:r w:rsidR="008B1852">
        <w:t xml:space="preserve"> </w:t>
      </w:r>
      <w:r w:rsidR="00B82B5B">
        <w:t>period</w:t>
      </w:r>
      <w:r>
        <w:t xml:space="preserve"> makes it hard to </w:t>
      </w:r>
      <w:r w:rsidRPr="00DE09FB">
        <w:t>reveal persistent trends</w:t>
      </w:r>
      <w:r>
        <w:t xml:space="preserve"> and can impair the accurate representation of the market’s structure. </w:t>
      </w:r>
      <w:r w:rsidR="008817FC">
        <w:t xml:space="preserve">Moreover, Procrustes Analysis does not tie the alignment </w:t>
      </w:r>
      <w:r w:rsidR="00907A8A">
        <w:t xml:space="preserve">over time </w:t>
      </w:r>
      <w:r w:rsidR="008817FC">
        <w:t>to changes in the input data. It merely attempts to make maps similar</w:t>
      </w:r>
      <w:r w:rsidR="00907A8A">
        <w:t xml:space="preserve"> over time</w:t>
      </w:r>
      <w:r w:rsidR="008817FC">
        <w:t xml:space="preserve"> without considering which firms changed their </w:t>
      </w:r>
      <w:r w:rsidR="00907A8A">
        <w:t>relationships with other firms and</w:t>
      </w:r>
      <w:r w:rsidR="00E87E6F">
        <w:t>,</w:t>
      </w:r>
      <w:r w:rsidR="00907A8A">
        <w:t xml:space="preserve"> thus, their </w:t>
      </w:r>
      <w:r w:rsidR="008817FC">
        <w:t>positions (and to what exten</w:t>
      </w:r>
      <w:r w:rsidR="00E87E6F">
        <w:t>t</w:t>
      </w:r>
      <w:r w:rsidR="008817FC">
        <w:t xml:space="preserve">). </w:t>
      </w:r>
      <w:r w:rsidR="009D28AE" w:rsidRPr="00DE09FB">
        <w:t xml:space="preserve">In </w:t>
      </w:r>
      <w:r w:rsidR="00DD15FB">
        <w:t>sum</w:t>
      </w:r>
      <w:r w:rsidR="009D28AE" w:rsidRPr="00DE09FB">
        <w:t xml:space="preserve">, </w:t>
      </w:r>
      <w:r>
        <w:t xml:space="preserve">these </w:t>
      </w:r>
      <w:r w:rsidR="00846999" w:rsidRPr="00DE09FB">
        <w:t xml:space="preserve">extant </w:t>
      </w:r>
      <w:r w:rsidR="000C41D6" w:rsidRPr="00DE09FB">
        <w:t xml:space="preserve">approaches </w:t>
      </w:r>
      <w:r w:rsidR="00B12858" w:rsidRPr="00DE09FB">
        <w:t xml:space="preserve">are subject to limitations that make them </w:t>
      </w:r>
      <w:r w:rsidR="00FC1E76" w:rsidRPr="00DE09FB">
        <w:t xml:space="preserve">less suitable </w:t>
      </w:r>
      <w:r w:rsidR="00B12858" w:rsidRPr="00DE09FB">
        <w:t xml:space="preserve">for </w:t>
      </w:r>
      <w:r w:rsidR="007F7B29">
        <w:t xml:space="preserve">many of </w:t>
      </w:r>
      <w:r w:rsidR="000C41D6" w:rsidRPr="00DE09FB">
        <w:t xml:space="preserve">today’s </w:t>
      </w:r>
      <w:r w:rsidR="00B12858" w:rsidRPr="00DE09FB">
        <w:t>larg</w:t>
      </w:r>
      <w:r w:rsidR="00955D1B">
        <w:t>e, fragmented</w:t>
      </w:r>
      <w:r>
        <w:t>,</w:t>
      </w:r>
      <w:r w:rsidR="007F7B29">
        <w:t xml:space="preserve"> and rapidly evolving markets</w:t>
      </w:r>
      <w:r>
        <w:t>.</w:t>
      </w:r>
      <w:r w:rsidR="000C41D6" w:rsidRPr="00DE09FB">
        <w:t xml:space="preserve"> </w:t>
      </w:r>
    </w:p>
    <w:p w14:paraId="3B686FB5" w14:textId="4E97B38F" w:rsidR="008E31B6" w:rsidRPr="00DE09FB" w:rsidRDefault="008238EE" w:rsidP="00CD0002">
      <w:pPr>
        <w:pStyle w:val="WPHeading2"/>
      </w:pPr>
      <w:bookmarkStart w:id="11" w:name="_Toc98615895"/>
      <w:r w:rsidRPr="00DE09FB">
        <w:t xml:space="preserve">Other </w:t>
      </w:r>
      <w:r w:rsidR="00233A8B">
        <w:t xml:space="preserve">Approaches for </w:t>
      </w:r>
      <w:r w:rsidR="00B11F9F" w:rsidRPr="00DE09FB">
        <w:t xml:space="preserve">Mapping Evolving Relationship </w:t>
      </w:r>
      <w:r w:rsidR="008E31B6" w:rsidRPr="00DE09FB">
        <w:t>Data</w:t>
      </w:r>
      <w:bookmarkEnd w:id="11"/>
    </w:p>
    <w:p w14:paraId="52214457" w14:textId="55043345" w:rsidR="009955F4" w:rsidRPr="00DE09FB" w:rsidRDefault="0010492C" w:rsidP="0008133A">
      <w:pPr>
        <w:pStyle w:val="WPAbsatzNEU"/>
      </w:pPr>
      <w:r w:rsidRPr="00DE09FB">
        <w:t xml:space="preserve">The problem of </w:t>
      </w:r>
      <w:r w:rsidR="00B11F9F" w:rsidRPr="00DE09FB">
        <w:t xml:space="preserve">mapping </w:t>
      </w:r>
      <w:r w:rsidR="001C2DB5" w:rsidRPr="00DE09FB">
        <w:t>evolving</w:t>
      </w:r>
      <w:r w:rsidRPr="00DE09FB">
        <w:t xml:space="preserve"> relationships among objects </w:t>
      </w:r>
      <w:r w:rsidR="00B11F9F" w:rsidRPr="00DE09FB">
        <w:t xml:space="preserve">is </w:t>
      </w:r>
      <w:r w:rsidRPr="00DE09FB">
        <w:t xml:space="preserve">not unique to market structure analysis. </w:t>
      </w:r>
      <w:r w:rsidR="00657A3F" w:rsidRPr="00DE09FB">
        <w:t xml:space="preserve">Outside </w:t>
      </w:r>
      <w:r w:rsidRPr="00DE09FB">
        <w:t xml:space="preserve">of </w:t>
      </w:r>
      <w:r w:rsidR="00657A3F" w:rsidRPr="00DE09FB">
        <w:t xml:space="preserve">the </w:t>
      </w:r>
      <w:r w:rsidR="001C2DB5" w:rsidRPr="00DE09FB">
        <w:t xml:space="preserve">marketing </w:t>
      </w:r>
      <w:r w:rsidR="00657A3F" w:rsidRPr="00DE09FB">
        <w:t>literature, researche</w:t>
      </w:r>
      <w:r w:rsidR="001C2DB5" w:rsidRPr="00DE09FB">
        <w:t>r</w:t>
      </w:r>
      <w:r w:rsidR="00657A3F" w:rsidRPr="00DE09FB">
        <w:t xml:space="preserve">s </w:t>
      </w:r>
      <w:r w:rsidR="005C45B4" w:rsidRPr="00DE09FB">
        <w:t xml:space="preserve">proposed </w:t>
      </w:r>
      <w:r w:rsidR="009955F4" w:rsidRPr="00DE09FB">
        <w:t>alternative</w:t>
      </w:r>
      <w:r w:rsidR="005C45B4" w:rsidRPr="00DE09FB">
        <w:t xml:space="preserve"> </w:t>
      </w:r>
      <w:r w:rsidR="009955F4" w:rsidRPr="00DE09FB">
        <w:t>approaches</w:t>
      </w:r>
      <w:r w:rsidR="005C45B4" w:rsidRPr="00DE09FB">
        <w:t xml:space="preserve"> </w:t>
      </w:r>
      <w:r w:rsidR="00A62061" w:rsidRPr="00DE09FB">
        <w:t>for</w:t>
      </w:r>
      <w:r w:rsidR="005C45B4" w:rsidRPr="00DE09FB">
        <w:t xml:space="preserve"> visualiz</w:t>
      </w:r>
      <w:r w:rsidR="00A62061" w:rsidRPr="00DE09FB">
        <w:t>ing</w:t>
      </w:r>
      <w:r w:rsidR="005C45B4" w:rsidRPr="00DE09FB">
        <w:t xml:space="preserve"> changes </w:t>
      </w:r>
      <w:r w:rsidR="001779E8" w:rsidRPr="00DE09FB">
        <w:t xml:space="preserve">in relationship data </w:t>
      </w:r>
      <w:r w:rsidR="005C45B4" w:rsidRPr="00DE09FB">
        <w:t xml:space="preserve">over time. </w:t>
      </w:r>
      <w:r w:rsidR="00AC5AE3">
        <w:t>For instance, i</w:t>
      </w:r>
      <w:r w:rsidR="00AC5AE3" w:rsidRPr="00736F8A">
        <w:t xml:space="preserve">n </w:t>
      </w:r>
      <w:r w:rsidR="00DB6145">
        <w:t xml:space="preserve">network visualization, Xu et al. (2013) propose </w:t>
      </w:r>
      <w:r w:rsidR="005D7ED0">
        <w:t>increasing the stability of successive maps by preserving objects’ positions as much as possible over time through</w:t>
      </w:r>
      <w:r w:rsidR="00A208C8">
        <w:t xml:space="preserve"> a </w:t>
      </w:r>
      <w:r w:rsidR="00E26951" w:rsidRPr="00DE09FB">
        <w:t xml:space="preserve">regularization </w:t>
      </w:r>
      <w:r w:rsidR="009955F4" w:rsidRPr="00DE09FB">
        <w:t>scheme</w:t>
      </w:r>
      <w:r w:rsidR="00657A3F" w:rsidRPr="00DE09FB">
        <w:t xml:space="preserve">. </w:t>
      </w:r>
      <w:r w:rsidR="00E26951" w:rsidRPr="00DE09FB">
        <w:fldChar w:fldCharType="begin"/>
      </w:r>
      <w:r w:rsidR="009E4106">
        <w:instrText xml:space="preserve"> ADDIN EN.CITE &lt;EndNote&gt;&lt;Cite AuthorYear="1"&gt;&lt;Author&gt;Rauber&lt;/Author&gt;&lt;Year&gt;2016&lt;/Year&gt;&lt;RecNum&gt;45&lt;/RecNum&gt;&lt;DisplayText&gt;Rauber et al. (2016)&lt;/DisplayText&gt;&lt;record&gt;&lt;rec-number&gt;45&lt;/rec-number&gt;&lt;foreign-keys&gt;&lt;key app="EN" db-id="29fdazd5ers2f4ed0d752e0uvfvpzwa2pfvp"&gt;45&lt;/key&gt;&lt;/foreign-keys&gt;&lt;ref-type name="Conference Proceedings"&gt;10&lt;/ref-type&gt;&lt;contributors&gt;&lt;authors&gt;&lt;author&gt;Rauber, Paulo E&lt;/author&gt;&lt;author&gt;Falcão, Alexandre X&lt;/author&gt;&lt;author&gt;Telea, Alexandru C&lt;/author&gt;&lt;/authors&gt;&lt;secondary-authors&gt;&lt;author&gt;Enrico Bertini&lt;/author&gt;&lt;author&gt;Niklas Elmqvist&lt;/author&gt;&lt;author&gt;Thomas Wischgoll&lt;/author&gt;&lt;/secondary-authors&gt;&lt;/contributors&gt;&lt;titles&gt;&lt;title&gt;Visualizing time-dependent data using dynamic t-SNE&lt;/title&gt;&lt;secondary-title&gt;Proceedings of the Eurographics / IEEE VGTC Conference on Visualization: Short Papers&lt;/secondary-title&gt;&lt;/titles&gt;&lt;pages&gt;73-77&lt;/pages&gt;&lt;dates&gt;&lt;year&gt;2016&lt;/year&gt;&lt;/dates&gt;&lt;pub-location&gt;Groningen&lt;/pub-location&gt;&lt;publisher&gt;Eurographics Association&lt;/publisher&gt;&lt;urls&gt;&lt;/urls&gt;&lt;/record&gt;&lt;/Cite&gt;&lt;/EndNote&gt;</w:instrText>
      </w:r>
      <w:r w:rsidR="00E26951" w:rsidRPr="00DE09FB">
        <w:fldChar w:fldCharType="separate"/>
      </w:r>
      <w:r w:rsidR="009E4106">
        <w:rPr>
          <w:noProof/>
        </w:rPr>
        <w:t>Rauber et al. (2016)</w:t>
      </w:r>
      <w:r w:rsidR="00E26951" w:rsidRPr="00DE09FB">
        <w:fldChar w:fldCharType="end"/>
      </w:r>
      <w:r w:rsidR="00E26951" w:rsidRPr="00DE09FB">
        <w:t xml:space="preserve"> </w:t>
      </w:r>
      <w:r w:rsidR="009955F4" w:rsidRPr="00DE09FB">
        <w:t xml:space="preserve">later </w:t>
      </w:r>
      <w:r w:rsidR="005F7831">
        <w:t>apply</w:t>
      </w:r>
      <w:r w:rsidR="00861445" w:rsidRPr="00DE09FB">
        <w:t xml:space="preserve"> the </w:t>
      </w:r>
      <w:r w:rsidR="009955F4" w:rsidRPr="00DE09FB">
        <w:t xml:space="preserve">idea of </w:t>
      </w:r>
      <w:r w:rsidR="009955F4" w:rsidRPr="00DE09FB">
        <w:fldChar w:fldCharType="begin"/>
      </w:r>
      <w:r w:rsidR="009E4106">
        <w:instrText xml:space="preserve"> ADDIN EN.CITE &lt;EndNote&gt;&lt;Cite AuthorYear="1"&gt;&lt;Author&gt;Xu&lt;/Author&gt;&lt;Year&gt;2013&lt;/Year&gt;&lt;RecNum&gt;46&lt;/RecNum&gt;&lt;DisplayText&gt;Xu et al. (2013)&lt;/DisplayText&gt;&lt;record&gt;&lt;rec-number&gt;46&lt;/rec-number&gt;&lt;foreign-keys&gt;&lt;key app="EN" db-id="29fdazd5ers2f4ed0d752e0uvfvpzwa2pfvp"&gt;46&lt;/key&gt;&lt;/foreign-keys&gt;&lt;ref-type name="Journal Article"&gt;17&lt;/ref-type&gt;&lt;contributors&gt;&lt;authors&gt;&lt;author&gt;Xu, Kevin S&lt;/author&gt;&lt;author&gt;Kliger, Mark&lt;/author&gt;&lt;author&gt;Hero, Alfred O&lt;/author&gt;&lt;/authors&gt;&lt;/contributors&gt;&lt;titles&gt;&lt;title&gt;A regularized graph layout framework for dynamic network visualization&lt;/title&gt;&lt;secondary-title&gt;Data Mining and Knowledge Discovery&lt;/secondary-title&gt;&lt;/titles&gt;&lt;pages&gt;84-116&lt;/pages&gt;&lt;volume&gt;27&lt;/volume&gt;&lt;number&gt;1&lt;/number&gt;&lt;dates&gt;&lt;year&gt;2013&lt;/year&gt;&lt;/dates&gt;&lt;isbn&gt;1384-5810&lt;/isbn&gt;&lt;urls&gt;&lt;/urls&gt;&lt;/record&gt;&lt;/Cite&gt;&lt;/EndNote&gt;</w:instrText>
      </w:r>
      <w:r w:rsidR="009955F4" w:rsidRPr="00DE09FB">
        <w:fldChar w:fldCharType="separate"/>
      </w:r>
      <w:r w:rsidR="009E4106">
        <w:rPr>
          <w:noProof/>
        </w:rPr>
        <w:t>Xu et al. (2013)</w:t>
      </w:r>
      <w:r w:rsidR="009955F4" w:rsidRPr="00DE09FB">
        <w:fldChar w:fldCharType="end"/>
      </w:r>
      <w:r w:rsidR="009955F4" w:rsidRPr="00DE09FB">
        <w:t xml:space="preserve"> </w:t>
      </w:r>
      <w:r w:rsidR="00FF5EF8">
        <w:t>to t-SNE. They show that their</w:t>
      </w:r>
      <w:r w:rsidR="00861445" w:rsidRPr="00DE09FB">
        <w:t xml:space="preserve"> </w:t>
      </w:r>
      <w:r w:rsidR="008E31B6" w:rsidRPr="00DE09FB">
        <w:t>“</w:t>
      </w:r>
      <w:r w:rsidR="00747248">
        <w:t>D</w:t>
      </w:r>
      <w:r w:rsidR="008E31B6" w:rsidRPr="00DE09FB">
        <w:t>ynamic t-SNE</w:t>
      </w:r>
      <w:r w:rsidR="00FF5EF8">
        <w:t>”</w:t>
      </w:r>
      <w:r w:rsidR="00B83EB8" w:rsidRPr="00DE09FB">
        <w:t xml:space="preserve"> </w:t>
      </w:r>
      <w:r w:rsidR="009955F4" w:rsidRPr="00DE09FB">
        <w:t xml:space="preserve">increases objects’ </w:t>
      </w:r>
      <w:r w:rsidR="00892AF8" w:rsidRPr="00DE09FB">
        <w:t xml:space="preserve">stability </w:t>
      </w:r>
      <w:r w:rsidR="00AC5AE3">
        <w:t xml:space="preserve">in pairwise comparisons of subsequent </w:t>
      </w:r>
      <w:r w:rsidR="009955F4" w:rsidRPr="00DE09FB">
        <w:t>snapshots in time relative to independently generated maps.</w:t>
      </w:r>
    </w:p>
    <w:p w14:paraId="0846F3B7" w14:textId="70DE6A8C" w:rsidR="00B83EB8" w:rsidRDefault="00DB6145" w:rsidP="0008133A">
      <w:pPr>
        <w:pStyle w:val="WPAbsatz"/>
      </w:pPr>
      <w:r>
        <w:t xml:space="preserve">However, </w:t>
      </w:r>
      <w:r w:rsidR="00CD6756" w:rsidRPr="00DE09FB">
        <w:t xml:space="preserve">map </w:t>
      </w:r>
      <w:r w:rsidR="00A62061" w:rsidRPr="00DE09FB">
        <w:t>s</w:t>
      </w:r>
      <w:r w:rsidR="00E26951" w:rsidRPr="00DE09FB">
        <w:t>tability</w:t>
      </w:r>
      <w:r w:rsidR="00A62061" w:rsidRPr="00DE09FB">
        <w:t xml:space="preserve"> alone</w:t>
      </w:r>
      <w:r w:rsidR="001779E8" w:rsidRPr="00DE09FB">
        <w:t xml:space="preserve"> </w:t>
      </w:r>
      <w:r w:rsidR="00E26951" w:rsidRPr="00DE09FB">
        <w:t xml:space="preserve">is </w:t>
      </w:r>
      <w:r w:rsidR="00046FDD" w:rsidRPr="00DE09FB">
        <w:t>not sufficient</w:t>
      </w:r>
      <w:r w:rsidR="001A64E7" w:rsidRPr="00DE09FB">
        <w:t xml:space="preserve"> </w:t>
      </w:r>
      <w:r w:rsidR="00A62061" w:rsidRPr="00DE09FB">
        <w:t xml:space="preserve">when the objective is </w:t>
      </w:r>
      <w:r>
        <w:t>to study</w:t>
      </w:r>
      <w:r w:rsidR="001A64E7" w:rsidRPr="00DE09FB">
        <w:t xml:space="preserve"> market structure</w:t>
      </w:r>
      <w:r w:rsidR="00FF5EF8" w:rsidRPr="00FF5EF8">
        <w:t xml:space="preserve"> </w:t>
      </w:r>
      <w:r w:rsidR="00FF5EF8" w:rsidRPr="00DE09FB">
        <w:t>evolution</w:t>
      </w:r>
      <w:r w:rsidR="001A64E7" w:rsidRPr="00DE09FB">
        <w:t xml:space="preserve">. </w:t>
      </w:r>
      <w:r w:rsidR="00A62061" w:rsidRPr="00DE09FB">
        <w:t>Specifically,</w:t>
      </w:r>
      <w:r w:rsidR="00E26951" w:rsidRPr="00DE09FB">
        <w:t xml:space="preserve"> a very stable solution </w:t>
      </w:r>
      <w:r w:rsidR="003F3A0C" w:rsidRPr="00DE09FB">
        <w:t>is</w:t>
      </w:r>
      <w:r w:rsidR="00E26951" w:rsidRPr="00DE09FB">
        <w:t xml:space="preserve"> undesirable </w:t>
      </w:r>
      <w:r w:rsidR="003F3A0C" w:rsidRPr="00DE09FB">
        <w:t xml:space="preserve">when </w:t>
      </w:r>
      <w:r w:rsidR="00E26951" w:rsidRPr="00DE09FB">
        <w:t xml:space="preserve">parts </w:t>
      </w:r>
      <w:r w:rsidR="00A62061" w:rsidRPr="00DE09FB">
        <w:t xml:space="preserve">(or individual firms) of the </w:t>
      </w:r>
      <w:r w:rsidR="00E26951" w:rsidRPr="00DE09FB">
        <w:t xml:space="preserve">market </w:t>
      </w:r>
      <w:r w:rsidR="00046FDD" w:rsidRPr="00DE09FB">
        <w:t>undergo</w:t>
      </w:r>
      <w:r w:rsidR="00E26951" w:rsidRPr="00DE09FB">
        <w:t xml:space="preserve"> </w:t>
      </w:r>
      <w:r w:rsidR="00E26951" w:rsidRPr="00DE09FB">
        <w:lastRenderedPageBreak/>
        <w:t>substantial changes</w:t>
      </w:r>
      <w:r w:rsidR="00046FDD" w:rsidRPr="00DE09FB">
        <w:t xml:space="preserve"> while </w:t>
      </w:r>
      <w:r w:rsidR="00A62061" w:rsidRPr="00DE09FB">
        <w:t>other parts (or individual firms)</w:t>
      </w:r>
      <w:r w:rsidR="00046FDD" w:rsidRPr="00DE09FB">
        <w:t xml:space="preserve"> do not</w:t>
      </w:r>
      <w:r w:rsidR="00E26951" w:rsidRPr="00DE09FB">
        <w:t xml:space="preserve">. Ideally, </w:t>
      </w:r>
      <w:r w:rsidR="00A316F9" w:rsidRPr="00DE09FB">
        <w:t xml:space="preserve">any </w:t>
      </w:r>
      <w:r w:rsidR="00046FDD" w:rsidRPr="00DE09FB">
        <w:t>firm</w:t>
      </w:r>
      <w:r w:rsidR="00A316F9" w:rsidRPr="00DE09FB">
        <w:t>’</w:t>
      </w:r>
      <w:r w:rsidR="00046FDD" w:rsidRPr="00DE09FB">
        <w:t>s</w:t>
      </w:r>
      <w:r w:rsidR="00A316F9" w:rsidRPr="00DE09FB">
        <w:t xml:space="preserve"> </w:t>
      </w:r>
      <w:r w:rsidR="00046FDD" w:rsidRPr="00DE09FB">
        <w:t>map position should be as stable as possible across a sequence of maps</w:t>
      </w:r>
      <w:r w:rsidR="00D32EBF" w:rsidRPr="00DE09FB">
        <w:t xml:space="preserve"> </w:t>
      </w:r>
      <w:proofErr w:type="gramStart"/>
      <w:r w:rsidR="00D32EBF" w:rsidRPr="00DE09FB">
        <w:t>as long as</w:t>
      </w:r>
      <w:proofErr w:type="gramEnd"/>
      <w:r w:rsidR="00D32EBF" w:rsidRPr="00DE09FB">
        <w:t xml:space="preserve"> </w:t>
      </w:r>
      <w:r w:rsidR="00A316F9" w:rsidRPr="00DE09FB">
        <w:t>there are no substantial changes in that firm</w:t>
      </w:r>
      <w:r w:rsidR="00E078BC">
        <w:t>’s</w:t>
      </w:r>
      <w:r w:rsidR="008B1852">
        <w:t xml:space="preserve"> actual</w:t>
      </w:r>
      <w:r w:rsidR="00A316F9" w:rsidRPr="00DE09FB">
        <w:t xml:space="preserve"> </w:t>
      </w:r>
      <w:r>
        <w:t xml:space="preserve">position (as indicated by its </w:t>
      </w:r>
      <w:r w:rsidR="00A316F9" w:rsidRPr="00DE09FB">
        <w:t xml:space="preserve">competitive relationships </w:t>
      </w:r>
      <w:r w:rsidR="00137E33" w:rsidRPr="00DE09FB">
        <w:t xml:space="preserve">with </w:t>
      </w:r>
      <w:r w:rsidR="00A316F9" w:rsidRPr="00DE09FB">
        <w:t>other firms in the market</w:t>
      </w:r>
      <w:r>
        <w:t>)</w:t>
      </w:r>
      <w:r w:rsidR="00A316F9" w:rsidRPr="00DE09FB">
        <w:t xml:space="preserve">. </w:t>
      </w:r>
      <w:r w:rsidR="00955D1B">
        <w:t>Moreover</w:t>
      </w:r>
      <w:r w:rsidR="0065469E" w:rsidRPr="00DE09FB">
        <w:t xml:space="preserve">, </w:t>
      </w:r>
      <w:r w:rsidR="00747248">
        <w:t>Dynamic t-SNE</w:t>
      </w:r>
      <w:r w:rsidR="00A316F9" w:rsidRPr="00DE09FB">
        <w:t xml:space="preserve"> </w:t>
      </w:r>
      <w:r w:rsidR="00AC0DA3" w:rsidRPr="00DE09FB">
        <w:t xml:space="preserve">merely </w:t>
      </w:r>
      <w:r w:rsidR="006F7C91">
        <w:t>link</w:t>
      </w:r>
      <w:r w:rsidR="00747248">
        <w:t>s</w:t>
      </w:r>
      <w:r w:rsidR="00955D1B">
        <w:t xml:space="preserve"> </w:t>
      </w:r>
      <w:r w:rsidR="006A5F97" w:rsidRPr="00DE09FB">
        <w:t>object</w:t>
      </w:r>
      <w:r w:rsidR="00955D1B">
        <w:t>s</w:t>
      </w:r>
      <w:r w:rsidR="006A5F97" w:rsidRPr="00DE09FB">
        <w:t>’ position</w:t>
      </w:r>
      <w:r w:rsidR="00955D1B">
        <w:t>s</w:t>
      </w:r>
      <w:r w:rsidR="006A5F97" w:rsidRPr="00DE09FB">
        <w:t xml:space="preserve"> across </w:t>
      </w:r>
      <w:r w:rsidR="0065469E" w:rsidRPr="00DE09FB">
        <w:t xml:space="preserve">two successive periods. </w:t>
      </w:r>
      <w:r w:rsidR="00DD15FB">
        <w:t>Yet</w:t>
      </w:r>
      <w:r w:rsidR="00A316F9" w:rsidRPr="00DE09FB">
        <w:t>, as</w:t>
      </w:r>
      <w:r w:rsidR="0065469E" w:rsidRPr="00DE09FB">
        <w:t xml:space="preserve"> we will show</w:t>
      </w:r>
      <w:r w:rsidR="008238EE" w:rsidRPr="00DE09FB">
        <w:t xml:space="preserve"> in an extensive simulation study</w:t>
      </w:r>
      <w:r w:rsidR="0065469E" w:rsidRPr="00DE09FB">
        <w:t xml:space="preserve">, </w:t>
      </w:r>
      <w:r w:rsidR="00AC5AE3">
        <w:t xml:space="preserve">doing so </w:t>
      </w:r>
      <w:r>
        <w:t xml:space="preserve">still </w:t>
      </w:r>
      <w:r w:rsidR="00A316F9" w:rsidRPr="00DE09FB">
        <w:t>fall</w:t>
      </w:r>
      <w:r w:rsidR="00AC5AE3">
        <w:t>s</w:t>
      </w:r>
      <w:r w:rsidR="00A316F9" w:rsidRPr="00DE09FB">
        <w:t xml:space="preserve"> short of</w:t>
      </w:r>
      <w:r w:rsidR="0065469E" w:rsidRPr="00DE09FB">
        <w:t xml:space="preserve"> </w:t>
      </w:r>
      <w:r w:rsidR="00A316F9" w:rsidRPr="00DE09FB">
        <w:t xml:space="preserve">revealing </w:t>
      </w:r>
      <w:r>
        <w:t>persistent</w:t>
      </w:r>
      <w:r w:rsidR="001779E8" w:rsidRPr="00DE09FB">
        <w:t xml:space="preserve"> </w:t>
      </w:r>
      <w:r w:rsidR="0065469E" w:rsidRPr="00DE09FB">
        <w:t>trends</w:t>
      </w:r>
      <w:r>
        <w:t>.</w:t>
      </w:r>
    </w:p>
    <w:p w14:paraId="395E918F" w14:textId="23E26511" w:rsidR="008125C3" w:rsidRDefault="008125C3" w:rsidP="00CD0002">
      <w:pPr>
        <w:pStyle w:val="WPHeading2"/>
      </w:pPr>
      <w:bookmarkStart w:id="12" w:name="_Toc98615896"/>
      <w:r>
        <w:t xml:space="preserve">Implications </w:t>
      </w:r>
      <w:r w:rsidR="00E078BC">
        <w:t>for</w:t>
      </w:r>
      <w:r w:rsidR="00BA60F3">
        <w:t xml:space="preserve"> Market Research</w:t>
      </w:r>
      <w:bookmarkEnd w:id="12"/>
      <w:r w:rsidR="00BA60F3">
        <w:t xml:space="preserve"> </w:t>
      </w:r>
    </w:p>
    <w:p w14:paraId="4C9630BB" w14:textId="2AD644CC" w:rsidR="00B56A60" w:rsidRDefault="008125C3" w:rsidP="0008133A">
      <w:pPr>
        <w:pStyle w:val="WPAbsatzNEU"/>
      </w:pPr>
      <w:r>
        <w:t>The</w:t>
      </w:r>
      <w:r w:rsidR="00AC5006">
        <w:t xml:space="preserve"> </w:t>
      </w:r>
      <w:r w:rsidR="00BA60F3">
        <w:t xml:space="preserve">limitations </w:t>
      </w:r>
      <w:r w:rsidR="00AC5006">
        <w:t>of extant approaches</w:t>
      </w:r>
      <w:r w:rsidR="00BA60F3">
        <w:t xml:space="preserve"> for mapping market structure evolution</w:t>
      </w:r>
      <w:r w:rsidR="00AC5006">
        <w:t xml:space="preserve"> (</w:t>
      </w:r>
      <w:r>
        <w:t xml:space="preserve">i.e., </w:t>
      </w:r>
      <w:r w:rsidR="00AC5006">
        <w:t xml:space="preserve">misalignment, lack of persistence, sensitivity to noise) </w:t>
      </w:r>
      <w:r w:rsidR="00BA60F3">
        <w:t xml:space="preserve">curtail </w:t>
      </w:r>
      <w:r w:rsidR="00AC5006">
        <w:t>market researchers’ abilit</w:t>
      </w:r>
      <w:r w:rsidR="00BA60F3">
        <w:t>ies</w:t>
      </w:r>
      <w:r w:rsidR="00AC5006">
        <w:t xml:space="preserve"> </w:t>
      </w:r>
      <w:r w:rsidR="00BA60F3">
        <w:t>to study market structure evolution on multiple fronts</w:t>
      </w:r>
      <w:r w:rsidR="00316C3C">
        <w:t xml:space="preserve">: </w:t>
      </w:r>
    </w:p>
    <w:p w14:paraId="062371F0" w14:textId="3F4C0E19" w:rsidR="00AC5006" w:rsidRDefault="00AC5006" w:rsidP="0008133A">
      <w:pPr>
        <w:pStyle w:val="WPAbsatz"/>
      </w:pPr>
      <w:r>
        <w:t>First, when</w:t>
      </w:r>
      <w:r w:rsidR="00955D1B">
        <w:t xml:space="preserve"> successive maps are misaligned,</w:t>
      </w:r>
      <w:r>
        <w:t xml:space="preserve"> firms</w:t>
      </w:r>
      <w:r w:rsidR="00C57D49">
        <w:t>’ positions</w:t>
      </w:r>
      <w:r>
        <w:t xml:space="preserve"> change erratically (e.g., a group of firms ‘jumping’ to another place</w:t>
      </w:r>
      <w:r w:rsidR="00955D1B">
        <w:t xml:space="preserve">). As a result, </w:t>
      </w:r>
      <w:r>
        <w:t>it becomes impossible to identify firm</w:t>
      </w:r>
      <w:r w:rsidR="008B1852">
        <w:t>s’</w:t>
      </w:r>
      <w:r>
        <w:t xml:space="preserve"> trajectories and characterize their directions and lengths (e.g., to differentiate firms whose competitive relationships changed substantially versus those whose competitive relationships did not change). </w:t>
      </w:r>
    </w:p>
    <w:p w14:paraId="18D6C23B" w14:textId="61F6168B" w:rsidR="00AC5006" w:rsidRDefault="00AC5006" w:rsidP="0008133A">
      <w:pPr>
        <w:pStyle w:val="WPAbsatz"/>
      </w:pPr>
      <w:r>
        <w:t xml:space="preserve">Second, faithfully </w:t>
      </w:r>
      <w:r w:rsidR="00767BCB">
        <w:t>identifying underlying trends in</w:t>
      </w:r>
      <w:r>
        <w:t xml:space="preserve"> firms’ positions </w:t>
      </w:r>
      <w:r w:rsidR="00767BCB">
        <w:t xml:space="preserve">(for instance, to extrapolate them </w:t>
      </w:r>
      <w:r>
        <w:t>in</w:t>
      </w:r>
      <w:r w:rsidR="00767BCB">
        <w:t>to</w:t>
      </w:r>
      <w:r>
        <w:t xml:space="preserve"> the future</w:t>
      </w:r>
      <w:r w:rsidR="00767BCB">
        <w:t>)</w:t>
      </w:r>
      <w:r>
        <w:t xml:space="preserve"> is not easily possible when </w:t>
      </w:r>
      <w:r w:rsidR="00955D1B">
        <w:t xml:space="preserve">changes are </w:t>
      </w:r>
      <w:r>
        <w:t xml:space="preserve">not </w:t>
      </w:r>
      <w:r w:rsidR="00955D1B">
        <w:t>persistent</w:t>
      </w:r>
      <w:r>
        <w:t xml:space="preserve"> but revert. Both sequences of map</w:t>
      </w:r>
      <w:r w:rsidR="00CF2598">
        <w:t>s</w:t>
      </w:r>
      <w:r>
        <w:t xml:space="preserve"> in </w:t>
      </w:r>
      <w:r w:rsidR="00E078BC">
        <w:fldChar w:fldCharType="begin"/>
      </w:r>
      <w:r w:rsidR="00E078BC">
        <w:instrText xml:space="preserve"> REF _Ref64379822 \h </w:instrText>
      </w:r>
      <w:r w:rsidR="00E078BC">
        <w:fldChar w:fldCharType="separate"/>
      </w:r>
      <w:r w:rsidR="00C312A0" w:rsidRPr="00DE09FB">
        <w:t xml:space="preserve">Figure </w:t>
      </w:r>
      <w:r w:rsidR="00C312A0">
        <w:rPr>
          <w:noProof/>
        </w:rPr>
        <w:t>1</w:t>
      </w:r>
      <w:r w:rsidR="00E078BC">
        <w:fldChar w:fldCharType="end"/>
      </w:r>
      <w:r w:rsidR="00E078BC">
        <w:t xml:space="preserve"> </w:t>
      </w:r>
      <w:r>
        <w:t xml:space="preserve">exhibit highly non-persistent changes: The average correlation of successive changes in firms’ positions </w:t>
      </w:r>
      <w:r w:rsidR="005B2F30">
        <w:t xml:space="preserve">on these maps </w:t>
      </w:r>
      <w:r>
        <w:t>is -0.4</w:t>
      </w:r>
      <w:r w:rsidR="00484953">
        <w:t>6</w:t>
      </w:r>
      <w:r>
        <w:t xml:space="preserve"> and -0.</w:t>
      </w:r>
      <w:r w:rsidR="00092582">
        <w:t>54</w:t>
      </w:r>
      <w:r>
        <w:t xml:space="preserve">, respectively, </w:t>
      </w:r>
      <w:r w:rsidR="00A208C8">
        <w:t xml:space="preserve">which indicates </w:t>
      </w:r>
      <w:r>
        <w:t xml:space="preserve">that any move of a firm into one direction of the map tends to be followed by a move into the opposite direction. </w:t>
      </w:r>
    </w:p>
    <w:p w14:paraId="141F4D00" w14:textId="16A0D33E" w:rsidR="000A71E7" w:rsidRPr="00CA3D91" w:rsidRDefault="00AC5006" w:rsidP="0008133A">
      <w:pPr>
        <w:pStyle w:val="WPAbsatz"/>
      </w:pPr>
      <w:r>
        <w:t>Third, the high sensitivity of individual map</w:t>
      </w:r>
      <w:r w:rsidR="00CF2598">
        <w:t>s</w:t>
      </w:r>
      <w:r>
        <w:t xml:space="preserve"> </w:t>
      </w:r>
      <w:r w:rsidR="00CF2598">
        <w:t xml:space="preserve">to changes in the input data </w:t>
      </w:r>
      <w:r w:rsidR="00955D1B">
        <w:t xml:space="preserve">makes inference of actual market structure evolution harder. </w:t>
      </w:r>
      <w:r>
        <w:t xml:space="preserve">When, for instance, two firms move closer together </w:t>
      </w:r>
      <w:r w:rsidR="00755985">
        <w:t xml:space="preserve">(further apart) </w:t>
      </w:r>
      <w:r>
        <w:t>on a map, it is unclear whether</w:t>
      </w:r>
      <w:r w:rsidR="00755985">
        <w:t xml:space="preserve"> this convergence (divergence) is due to</w:t>
      </w:r>
      <w:r>
        <w:t xml:space="preserve"> (1) </w:t>
      </w:r>
      <w:r w:rsidR="00747248">
        <w:t xml:space="preserve">actual </w:t>
      </w:r>
      <w:r w:rsidR="00755985">
        <w:t>changes in the firms’</w:t>
      </w:r>
      <w:r w:rsidR="00955D1B">
        <w:t xml:space="preserve"> </w:t>
      </w:r>
      <w:r w:rsidR="00747248">
        <w:t>positions</w:t>
      </w:r>
      <w:r>
        <w:t xml:space="preserve">, (2) </w:t>
      </w:r>
      <w:r w:rsidR="00755985">
        <w:t>noise in the data</w:t>
      </w:r>
      <w:r w:rsidR="00DB6145">
        <w:t>,</w:t>
      </w:r>
      <w:r w:rsidR="00955D1B">
        <w:t xml:space="preserve"> </w:t>
      </w:r>
      <w:r w:rsidR="00CF1E33">
        <w:t xml:space="preserve">or </w:t>
      </w:r>
      <w:r>
        <w:t xml:space="preserve">(3) </w:t>
      </w:r>
      <w:r w:rsidR="00747248">
        <w:t>different local optima (or a combination thereof)</w:t>
      </w:r>
      <w:r>
        <w:t>.</w:t>
      </w:r>
      <w:r w:rsidR="00767BCB">
        <w:t xml:space="preserve"> </w:t>
      </w:r>
      <w:r w:rsidR="002B4D32">
        <w:t xml:space="preserve">This </w:t>
      </w:r>
      <w:r w:rsidR="00767BCB">
        <w:t xml:space="preserve">problem </w:t>
      </w:r>
      <w:r w:rsidR="002B4D32">
        <w:t xml:space="preserve">remains </w:t>
      </w:r>
      <w:r w:rsidR="00767BCB">
        <w:t xml:space="preserve">for </w:t>
      </w:r>
      <w:r w:rsidR="005A7208">
        <w:t>approaches that</w:t>
      </w:r>
      <w:r w:rsidR="00767BCB">
        <w:t xml:space="preserve"> constrain the movement of all firms</w:t>
      </w:r>
      <w:r w:rsidR="00545885">
        <w:t xml:space="preserve"> uniformly</w:t>
      </w:r>
      <w:r w:rsidR="002B4D32">
        <w:t xml:space="preserve">, as these </w:t>
      </w:r>
      <w:r w:rsidR="005A7208">
        <w:t>approach</w:t>
      </w:r>
      <w:r w:rsidR="002B4D32">
        <w:t>es</w:t>
      </w:r>
      <w:r w:rsidR="005A7208">
        <w:t xml:space="preserve"> </w:t>
      </w:r>
      <w:r w:rsidR="00DB6145">
        <w:t xml:space="preserve">risk </w:t>
      </w:r>
      <w:r w:rsidR="00711FB0">
        <w:t>constrain</w:t>
      </w:r>
      <w:r w:rsidR="00DB6145">
        <w:t xml:space="preserve">ing </w:t>
      </w:r>
      <w:r w:rsidR="00711FB0">
        <w:t>the movement of some firms more</w:t>
      </w:r>
      <w:r w:rsidR="005A7208">
        <w:t xml:space="preserve"> (or less) </w:t>
      </w:r>
      <w:r w:rsidR="00711FB0">
        <w:t xml:space="preserve">than what is justified by </w:t>
      </w:r>
      <w:r w:rsidR="005A7208">
        <w:t>the underlying data</w:t>
      </w:r>
      <w:r w:rsidR="00711FB0">
        <w:t xml:space="preserve">. </w:t>
      </w:r>
      <w:bookmarkStart w:id="13" w:name="_Ref70452744"/>
    </w:p>
    <w:bookmarkEnd w:id="13"/>
    <w:p w14:paraId="699174E6" w14:textId="1FAA6FBA" w:rsidR="00C57D49" w:rsidRDefault="004C4147" w:rsidP="0008133A">
      <w:pPr>
        <w:pStyle w:val="WPAbsatz"/>
      </w:pPr>
      <w:r w:rsidRPr="00DE09FB">
        <w:t>We overcome the</w:t>
      </w:r>
      <w:r>
        <w:t>se</w:t>
      </w:r>
      <w:r w:rsidRPr="00DE09FB">
        <w:t xml:space="preserve"> </w:t>
      </w:r>
      <w:r>
        <w:t>limitations</w:t>
      </w:r>
      <w:r w:rsidRPr="00DE09FB">
        <w:t xml:space="preserve"> of past approaches with a novel dynamic mapping </w:t>
      </w:r>
      <w:r>
        <w:t xml:space="preserve">framework </w:t>
      </w:r>
      <w:r w:rsidRPr="00DE09FB">
        <w:t xml:space="preserve">called </w:t>
      </w:r>
      <w:proofErr w:type="spellStart"/>
      <w:r w:rsidRPr="00DE09FB">
        <w:rPr>
          <w:iCs/>
        </w:rPr>
        <w:t>EvoMap</w:t>
      </w:r>
      <w:proofErr w:type="spellEnd"/>
      <w:r w:rsidRPr="00DE09FB">
        <w:t xml:space="preserve">. In contrast to past approaches in the marketing literature, </w:t>
      </w:r>
      <w:proofErr w:type="spellStart"/>
      <w:r w:rsidRPr="00DE09FB">
        <w:rPr>
          <w:iCs/>
        </w:rPr>
        <w:t>EvoMap</w:t>
      </w:r>
      <w:proofErr w:type="spellEnd"/>
      <w:r w:rsidRPr="00DE09FB">
        <w:t xml:space="preserve"> jointly estimates a sequence of map</w:t>
      </w:r>
      <w:r w:rsidR="001F374C">
        <w:t>s</w:t>
      </w:r>
      <w:r w:rsidRPr="00DE09FB">
        <w:t xml:space="preserve"> from a sequence of competitive relationship matrices instead of </w:t>
      </w:r>
      <w:r>
        <w:t>attempting</w:t>
      </w:r>
      <w:r w:rsidRPr="00DE09FB">
        <w:t xml:space="preserve"> to align maps ex-post. </w:t>
      </w:r>
      <w:proofErr w:type="spellStart"/>
      <w:r w:rsidRPr="00DE09FB">
        <w:rPr>
          <w:iCs/>
        </w:rPr>
        <w:t>EvoMap</w:t>
      </w:r>
      <w:proofErr w:type="spellEnd"/>
      <w:r w:rsidRPr="00DE09FB">
        <w:t xml:space="preserve"> thereby not only ensures stability in successive map</w:t>
      </w:r>
      <w:r w:rsidR="001F374C">
        <w:t>s</w:t>
      </w:r>
      <w:r w:rsidR="002B4D32">
        <w:t xml:space="preserve"> </w:t>
      </w:r>
      <w:r w:rsidRPr="00DE09FB">
        <w:t xml:space="preserve">as proposed by </w:t>
      </w:r>
      <w:r w:rsidRPr="00DE09FB">
        <w:fldChar w:fldCharType="begin"/>
      </w:r>
      <w:r w:rsidR="008B7FF1">
        <w:instrText xml:space="preserve"> ADDIN EN.CITE &lt;EndNote&gt;&lt;Cite AuthorYear="1"&gt;&lt;Author&gt;Xu&lt;/Author&gt;&lt;Year&gt;2013&lt;/Year&gt;&lt;RecNum&gt;46&lt;/RecNum&gt;&lt;DisplayText&gt;Xu et al. (2013)&lt;/DisplayText&gt;&lt;record&gt;&lt;rec-number&gt;46&lt;/rec-number&gt;&lt;foreign-keys&gt;&lt;key app="EN" db-id="29fdazd5ers2f4ed0d752e0uvfvpzwa2pfvp"&gt;46&lt;/key&gt;&lt;/foreign-keys&gt;&lt;ref-type name="Journal Article"&gt;17&lt;/ref-type&gt;&lt;contributors&gt;&lt;authors&gt;&lt;author&gt;Xu, Kevin S&lt;/author&gt;&lt;author&gt;Kliger, Mark&lt;/author&gt;&lt;author&gt;Hero, Alfred O&lt;/author&gt;&lt;/authors&gt;&lt;/contributors&gt;&lt;titles&gt;&lt;title&gt;A regularized graph layout framework for dynamic network visualization&lt;/title&gt;&lt;secondary-title&gt;Data Mining and Knowledge Discovery&lt;/secondary-title&gt;&lt;/titles&gt;&lt;pages&gt;84-116&lt;/pages&gt;&lt;volume&gt;27&lt;/volume&gt;&lt;number&gt;1&lt;/number&gt;&lt;dates&gt;&lt;year&gt;2013&lt;/year&gt;&lt;/dates&gt;&lt;isbn&gt;1384-5810&lt;/isbn&gt;&lt;urls&gt;&lt;/urls&gt;&lt;/record&gt;&lt;/Cite&gt;&lt;/EndNote&gt;</w:instrText>
      </w:r>
      <w:r w:rsidRPr="00DE09FB">
        <w:fldChar w:fldCharType="separate"/>
      </w:r>
      <w:r>
        <w:rPr>
          <w:noProof/>
        </w:rPr>
        <w:t>Xu et al. (2013)</w:t>
      </w:r>
      <w:r w:rsidRPr="00DE09FB">
        <w:fldChar w:fldCharType="end"/>
      </w:r>
      <w:r w:rsidR="00DD15FB">
        <w:t>,</w:t>
      </w:r>
      <w:r>
        <w:t xml:space="preserve"> </w:t>
      </w:r>
      <w:r w:rsidRPr="00DE09FB">
        <w:t xml:space="preserve">but </w:t>
      </w:r>
      <w:r>
        <w:t xml:space="preserve">explicitly </w:t>
      </w:r>
      <w:r>
        <w:lastRenderedPageBreak/>
        <w:t xml:space="preserve">accounts for heterogeneity in how strongly firms change their positions. </w:t>
      </w:r>
    </w:p>
    <w:p w14:paraId="565350DA" w14:textId="2740AE4E" w:rsidR="00DB37ED" w:rsidRDefault="004C4147" w:rsidP="0008133A">
      <w:pPr>
        <w:pStyle w:val="WPAbsatz"/>
      </w:pPr>
      <w:r>
        <w:t xml:space="preserve">To this end, </w:t>
      </w:r>
      <w:proofErr w:type="spellStart"/>
      <w:r>
        <w:t>EvoMap</w:t>
      </w:r>
      <w:proofErr w:type="spellEnd"/>
      <w:r>
        <w:t xml:space="preserve"> </w:t>
      </w:r>
      <w:r w:rsidR="002B4D32">
        <w:t xml:space="preserve">uses </w:t>
      </w:r>
      <w:r>
        <w:t xml:space="preserve">a novel adaptive regularization scheme, which adjusts </w:t>
      </w:r>
      <w:r w:rsidR="002B4D32">
        <w:t xml:space="preserve">constraints </w:t>
      </w:r>
      <w:r>
        <w:t>for each firm based on the data at hand. To reveal</w:t>
      </w:r>
      <w:r w:rsidRPr="00DE09FB">
        <w:t xml:space="preserve"> persistent trends in the evolution of firms’ positions</w:t>
      </w:r>
      <w:r>
        <w:t xml:space="preserve">, </w:t>
      </w:r>
      <w:proofErr w:type="spellStart"/>
      <w:r>
        <w:t>EvoMap</w:t>
      </w:r>
      <w:proofErr w:type="spellEnd"/>
      <w:r>
        <w:t xml:space="preserve"> additionally smooths the estimate</w:t>
      </w:r>
      <w:r w:rsidR="002B4D32">
        <w:t>d</w:t>
      </w:r>
      <w:r>
        <w:t xml:space="preserve"> trajectories </w:t>
      </w:r>
      <w:r w:rsidR="002B4D32">
        <w:t xml:space="preserve">across multiple periods </w:t>
      </w:r>
      <w:r>
        <w:t xml:space="preserve">by imposing further constraints on them. </w:t>
      </w:r>
      <w:r w:rsidRPr="00DE09FB">
        <w:t xml:space="preserve">As a result, the </w:t>
      </w:r>
      <w:r>
        <w:t xml:space="preserve">estimated trajectories </w:t>
      </w:r>
      <w:r w:rsidRPr="00DE09FB">
        <w:t xml:space="preserve">do not overfit </w:t>
      </w:r>
      <w:r w:rsidR="002B4D32">
        <w:t>individual</w:t>
      </w:r>
      <w:r w:rsidR="002B4D32" w:rsidRPr="00DE09FB">
        <w:t xml:space="preserve"> </w:t>
      </w:r>
      <w:r w:rsidRPr="00DE09FB">
        <w:t>periods (which would result in erratic oscillation</w:t>
      </w:r>
      <w:proofErr w:type="gramStart"/>
      <w:r w:rsidRPr="00DE09FB">
        <w:t>)</w:t>
      </w:r>
      <w:r w:rsidR="00755985">
        <w:t>,</w:t>
      </w:r>
      <w:r>
        <w:t xml:space="preserve"> but</w:t>
      </w:r>
      <w:proofErr w:type="gramEnd"/>
      <w:r>
        <w:t xml:space="preserve"> </w:t>
      </w:r>
      <w:r w:rsidRPr="00DE09FB">
        <w:t>reveal</w:t>
      </w:r>
      <w:r>
        <w:t xml:space="preserve"> </w:t>
      </w:r>
      <w:r w:rsidRPr="00DE09FB">
        <w:t>smooth underlying trends</w:t>
      </w:r>
      <w:r>
        <w:t xml:space="preserve"> that ease map exploration and allow to extrapolate </w:t>
      </w:r>
      <w:r w:rsidRPr="00DE09FB">
        <w:t xml:space="preserve">into the future. This “noise cancellation” property of </w:t>
      </w:r>
      <w:proofErr w:type="spellStart"/>
      <w:r w:rsidRPr="004F5873">
        <w:t>EvoMap</w:t>
      </w:r>
      <w:proofErr w:type="spellEnd"/>
      <w:r w:rsidRPr="00DE09FB">
        <w:t xml:space="preserve"> makes it particularly suitable for high-frequency data sources that are </w:t>
      </w:r>
      <w:r w:rsidR="006050E9">
        <w:t xml:space="preserve">likely </w:t>
      </w:r>
      <w:r w:rsidRPr="00DE09FB">
        <w:t xml:space="preserve">subject to </w:t>
      </w:r>
      <w:r w:rsidR="00304998">
        <w:t xml:space="preserve">a </w:t>
      </w:r>
      <w:r w:rsidR="006050E9">
        <w:t>substantial amou</w:t>
      </w:r>
      <w:r w:rsidR="00304998">
        <w:t>n</w:t>
      </w:r>
      <w:r w:rsidR="006050E9">
        <w:t xml:space="preserve">t of </w:t>
      </w:r>
      <w:r w:rsidRPr="00DE09FB">
        <w:t>noise</w:t>
      </w:r>
      <w:r w:rsidR="00D25B07">
        <w:t>,</w:t>
      </w:r>
      <w:r w:rsidRPr="00DE09FB">
        <w:t xml:space="preserve"> as in the case of, for example, relationships derived from user-generated content </w:t>
      </w:r>
      <w:r>
        <w:t>o</w:t>
      </w:r>
      <w:r w:rsidR="002B4D32">
        <w:t>r</w:t>
      </w:r>
      <w:r w:rsidRPr="00DE09FB">
        <w:t xml:space="preserve"> social media. </w:t>
      </w:r>
      <w:r>
        <w:t xml:space="preserve">Finally, in contrast to recent approaches </w:t>
      </w:r>
      <w:r>
        <w:fldChar w:fldCharType="begin"/>
      </w:r>
      <w:r w:rsidR="009E4106">
        <w:instrText xml:space="preserve"> ADDIN EN.CITE &lt;EndNote&gt;&lt;Cite&gt;&lt;Author&gt;Rauber&lt;/Author&gt;&lt;Year&gt;2016&lt;/Year&gt;&lt;RecNum&gt;45&lt;/RecNum&gt;&lt;Prefix&gt;i.e.`, &lt;/Prefix&gt;&lt;DisplayText&gt;(i.e., Rauber et al. 2016)&lt;/DisplayText&gt;&lt;record&gt;&lt;rec-number&gt;45&lt;/rec-number&gt;&lt;foreign-keys&gt;&lt;key app="EN" db-id="29fdazd5ers2f4ed0d752e0uvfvpzwa2pfvp"&gt;45&lt;/key&gt;&lt;/foreign-keys&gt;&lt;ref-type name="Conference Proceedings"&gt;10&lt;/ref-type&gt;&lt;contributors&gt;&lt;authors&gt;&lt;author&gt;Rauber, Paulo E&lt;/author&gt;&lt;author&gt;Falcão, Alexandre X&lt;/author&gt;&lt;author&gt;Telea, Alexandru C&lt;/author&gt;&lt;/authors&gt;&lt;secondary-authors&gt;&lt;author&gt;Enrico Bertini&lt;/author&gt;&lt;author&gt;Niklas Elmqvist&lt;/author&gt;&lt;author&gt;Thomas Wischgoll&lt;/author&gt;&lt;/secondary-authors&gt;&lt;/contributors&gt;&lt;titles&gt;&lt;title&gt;Visualizing time-dependent data using dynamic t-SNE&lt;/title&gt;&lt;secondary-title&gt;Proceedings of the Eurographics / IEEE VGTC Conference on Visualization: Short Papers&lt;/secondary-title&gt;&lt;/titles&gt;&lt;pages&gt;73-77&lt;/pages&gt;&lt;dates&gt;&lt;year&gt;2016&lt;/year&gt;&lt;/dates&gt;&lt;pub-location&gt;Groningen&lt;/pub-location&gt;&lt;publisher&gt;Eurographics Association&lt;/publisher&gt;&lt;urls&gt;&lt;/urls&gt;&lt;/record&gt;&lt;/Cite&gt;&lt;/EndNote&gt;</w:instrText>
      </w:r>
      <w:r>
        <w:fldChar w:fldCharType="separate"/>
      </w:r>
      <w:r w:rsidR="009E4106">
        <w:rPr>
          <w:noProof/>
        </w:rPr>
        <w:t>(i.e., Rauber et al. 2016)</w:t>
      </w:r>
      <w:r>
        <w:fldChar w:fldCharType="end"/>
      </w:r>
      <w:r>
        <w:t xml:space="preserve">, we design </w:t>
      </w:r>
      <w:proofErr w:type="spellStart"/>
      <w:r>
        <w:t>EvoMap</w:t>
      </w:r>
      <w:proofErr w:type="spellEnd"/>
      <w:r>
        <w:t xml:space="preserve"> as a </w:t>
      </w:r>
      <w:r w:rsidR="00AE25E9">
        <w:t>flexible</w:t>
      </w:r>
      <w:r>
        <w:t xml:space="preserve"> framework that can easily accommodate various static mapping methods (e.g., MDS, </w:t>
      </w:r>
      <w:proofErr w:type="spellStart"/>
      <w:r>
        <w:t>Sammon</w:t>
      </w:r>
      <w:proofErr w:type="spellEnd"/>
      <w:r>
        <w:t xml:space="preserve"> Mapping, t-SNE, or methods not yet developed).</w:t>
      </w:r>
      <w:r w:rsidR="00A4493F" w:rsidRPr="00A4493F">
        <w:t xml:space="preserve"> </w:t>
      </w:r>
    </w:p>
    <w:p w14:paraId="11F86774" w14:textId="6FE6F30E" w:rsidR="009169EF" w:rsidRDefault="004E4B01" w:rsidP="0008133A">
      <w:pPr>
        <w:pStyle w:val="WPAbsatz"/>
      </w:pPr>
      <w:r>
        <w:fldChar w:fldCharType="begin"/>
      </w:r>
      <w:r>
        <w:instrText xml:space="preserve"> REF _Ref98753512 \h </w:instrText>
      </w:r>
      <w:r>
        <w:fldChar w:fldCharType="separate"/>
      </w:r>
      <w:r w:rsidR="00C312A0" w:rsidRPr="00DE09FB">
        <w:t xml:space="preserve">Table </w:t>
      </w:r>
      <w:r w:rsidR="00C312A0">
        <w:rPr>
          <w:noProof/>
        </w:rPr>
        <w:t>1</w:t>
      </w:r>
      <w:r>
        <w:fldChar w:fldCharType="end"/>
      </w:r>
      <w:r>
        <w:t xml:space="preserve"> </w:t>
      </w:r>
      <w:r w:rsidR="00A4493F">
        <w:t xml:space="preserve">summarizes the key differences between </w:t>
      </w:r>
      <w:proofErr w:type="spellStart"/>
      <w:r w:rsidR="00A4493F">
        <w:t>EvoMap</w:t>
      </w:r>
      <w:proofErr w:type="spellEnd"/>
      <w:r w:rsidR="00A4493F">
        <w:t xml:space="preserve"> and extant approaches for mapping market structure evolution.</w:t>
      </w:r>
      <w:bookmarkStart w:id="14" w:name="_Ref93425397"/>
    </w:p>
    <w:p w14:paraId="7FE64473" w14:textId="3DE41250" w:rsidR="002B4D32" w:rsidRPr="00DE09FB" w:rsidRDefault="002B4D32" w:rsidP="008B7FF1">
      <w:pPr>
        <w:pStyle w:val="Caption"/>
      </w:pPr>
      <w:bookmarkStart w:id="15" w:name="_Ref98753512"/>
      <w:r w:rsidRPr="00DE09FB">
        <w:lastRenderedPageBreak/>
        <w:t xml:space="preserve">Table </w:t>
      </w:r>
      <w:r w:rsidRPr="00DE09FB">
        <w:fldChar w:fldCharType="begin"/>
      </w:r>
      <w:r w:rsidRPr="00DE09FB">
        <w:instrText xml:space="preserve"> SEQ Table \* ARABIC </w:instrText>
      </w:r>
      <w:r w:rsidRPr="00DE09FB">
        <w:fldChar w:fldCharType="separate"/>
      </w:r>
      <w:r w:rsidR="00C312A0">
        <w:rPr>
          <w:noProof/>
        </w:rPr>
        <w:t>1</w:t>
      </w:r>
      <w:r w:rsidRPr="00DE09FB">
        <w:fldChar w:fldCharType="end"/>
      </w:r>
      <w:bookmarkEnd w:id="14"/>
      <w:bookmarkEnd w:id="15"/>
      <w:r w:rsidRPr="00DE09FB">
        <w:t xml:space="preserve">: </w:t>
      </w:r>
      <w:r>
        <w:t>Alternative Approaches for Mapping Market Structure Evolution</w:t>
      </w:r>
    </w:p>
    <w:tbl>
      <w:tblPr>
        <w:tblW w:w="9115" w:type="dxa"/>
        <w:tblLayout w:type="fixed"/>
        <w:tblLook w:val="04A0" w:firstRow="1" w:lastRow="0" w:firstColumn="1" w:lastColumn="0" w:noHBand="0" w:noVBand="1"/>
      </w:tblPr>
      <w:tblGrid>
        <w:gridCol w:w="1215"/>
        <w:gridCol w:w="2084"/>
        <w:gridCol w:w="1129"/>
        <w:gridCol w:w="1129"/>
        <w:gridCol w:w="1215"/>
        <w:gridCol w:w="1302"/>
        <w:gridCol w:w="1041"/>
      </w:tblGrid>
      <w:tr w:rsidR="002B4D32" w:rsidRPr="007F7B29" w14:paraId="4E0EA89E" w14:textId="77777777" w:rsidTr="00672771">
        <w:trPr>
          <w:trHeight w:val="152"/>
        </w:trPr>
        <w:tc>
          <w:tcPr>
            <w:tcW w:w="1215" w:type="dxa"/>
            <w:tcBorders>
              <w:top w:val="single" w:sz="8" w:space="0" w:color="auto"/>
              <w:left w:val="nil"/>
              <w:bottom w:val="single" w:sz="8" w:space="0" w:color="auto"/>
              <w:right w:val="nil"/>
            </w:tcBorders>
            <w:shd w:val="clear" w:color="000000" w:fill="FFFFFF"/>
            <w:tcMar>
              <w:left w:w="29" w:type="dxa"/>
              <w:right w:w="29" w:type="dxa"/>
            </w:tcMar>
            <w:vAlign w:val="center"/>
            <w:hideMark/>
          </w:tcPr>
          <w:p w14:paraId="3FDCE770" w14:textId="77777777" w:rsidR="002B4D32" w:rsidRPr="000A71E7" w:rsidRDefault="002B4D32" w:rsidP="008B7FF1">
            <w:pPr>
              <w:keepNext/>
              <w:keepLines/>
              <w:spacing w:line="240" w:lineRule="auto"/>
              <w:jc w:val="center"/>
              <w:rPr>
                <w:rFonts w:eastAsia="Times New Roman" w:cs="Times New Roman"/>
                <w:color w:val="000000"/>
                <w:sz w:val="20"/>
                <w:szCs w:val="20"/>
              </w:rPr>
            </w:pPr>
            <w:r w:rsidRPr="000A71E7">
              <w:rPr>
                <w:rFonts w:eastAsia="Times New Roman" w:cs="Times New Roman"/>
                <w:color w:val="000000"/>
                <w:sz w:val="20"/>
                <w:szCs w:val="20"/>
              </w:rPr>
              <w:t>Approach</w:t>
            </w:r>
          </w:p>
        </w:tc>
        <w:tc>
          <w:tcPr>
            <w:tcW w:w="2084" w:type="dxa"/>
            <w:tcBorders>
              <w:top w:val="single" w:sz="8" w:space="0" w:color="auto"/>
              <w:left w:val="nil"/>
              <w:bottom w:val="single" w:sz="8" w:space="0" w:color="auto"/>
              <w:right w:val="nil"/>
            </w:tcBorders>
            <w:shd w:val="clear" w:color="000000" w:fill="FFFFFF"/>
            <w:tcMar>
              <w:left w:w="29" w:type="dxa"/>
              <w:right w:w="29" w:type="dxa"/>
            </w:tcMar>
            <w:vAlign w:val="center"/>
            <w:hideMark/>
          </w:tcPr>
          <w:p w14:paraId="18A790AD" w14:textId="77777777" w:rsidR="002B4D32" w:rsidRPr="000A71E7" w:rsidRDefault="002B4D32" w:rsidP="008B7FF1">
            <w:pPr>
              <w:keepNext/>
              <w:keepLines/>
              <w:spacing w:line="240" w:lineRule="auto"/>
              <w:jc w:val="center"/>
              <w:rPr>
                <w:rFonts w:eastAsia="Times New Roman" w:cs="Times New Roman"/>
                <w:color w:val="000000"/>
                <w:sz w:val="20"/>
                <w:szCs w:val="20"/>
              </w:rPr>
            </w:pPr>
            <w:r w:rsidRPr="000A71E7">
              <w:rPr>
                <w:rFonts w:eastAsia="Times New Roman" w:cs="Times New Roman"/>
                <w:color w:val="000000"/>
                <w:sz w:val="20"/>
                <w:szCs w:val="20"/>
              </w:rPr>
              <w:t>Description</w:t>
            </w:r>
          </w:p>
        </w:tc>
        <w:tc>
          <w:tcPr>
            <w:tcW w:w="1129" w:type="dxa"/>
            <w:tcBorders>
              <w:top w:val="single" w:sz="8" w:space="0" w:color="auto"/>
              <w:left w:val="nil"/>
              <w:bottom w:val="single" w:sz="8" w:space="0" w:color="auto"/>
              <w:right w:val="nil"/>
            </w:tcBorders>
            <w:shd w:val="clear" w:color="000000" w:fill="FFFFFF"/>
            <w:tcMar>
              <w:left w:w="29" w:type="dxa"/>
              <w:right w:w="29" w:type="dxa"/>
            </w:tcMar>
            <w:vAlign w:val="center"/>
            <w:hideMark/>
          </w:tcPr>
          <w:p w14:paraId="6F660048" w14:textId="3939E5B2" w:rsidR="002B4D32" w:rsidRPr="000A71E7" w:rsidRDefault="00AE25E9" w:rsidP="008B7FF1">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 xml:space="preserve">Various Mapping </w:t>
            </w:r>
            <w:r w:rsidR="002B4D32" w:rsidRPr="000A71E7">
              <w:rPr>
                <w:rFonts w:eastAsia="Times New Roman" w:cs="Times New Roman"/>
                <w:color w:val="000000"/>
                <w:sz w:val="20"/>
                <w:szCs w:val="20"/>
              </w:rPr>
              <w:t>Method</w:t>
            </w:r>
            <w:r>
              <w:rPr>
                <w:rFonts w:eastAsia="Times New Roman" w:cs="Times New Roman"/>
                <w:color w:val="000000"/>
                <w:sz w:val="20"/>
                <w:szCs w:val="20"/>
              </w:rPr>
              <w:t>s</w:t>
            </w:r>
          </w:p>
        </w:tc>
        <w:tc>
          <w:tcPr>
            <w:tcW w:w="1129" w:type="dxa"/>
            <w:tcBorders>
              <w:top w:val="single" w:sz="8" w:space="0" w:color="auto"/>
              <w:left w:val="nil"/>
              <w:bottom w:val="single" w:sz="8" w:space="0" w:color="auto"/>
              <w:right w:val="nil"/>
            </w:tcBorders>
            <w:shd w:val="clear" w:color="000000" w:fill="FFFFFF"/>
            <w:tcMar>
              <w:left w:w="29" w:type="dxa"/>
              <w:right w:w="29" w:type="dxa"/>
            </w:tcMar>
            <w:vAlign w:val="center"/>
          </w:tcPr>
          <w:p w14:paraId="3725B647" w14:textId="77777777" w:rsidR="002B4D32" w:rsidRPr="000A71E7" w:rsidRDefault="002B4D32" w:rsidP="008B7FF1">
            <w:pPr>
              <w:keepNext/>
              <w:keepLines/>
              <w:spacing w:line="240" w:lineRule="auto"/>
              <w:jc w:val="center"/>
              <w:rPr>
                <w:rFonts w:eastAsia="Times New Roman" w:cs="Times New Roman"/>
                <w:color w:val="000000"/>
                <w:sz w:val="20"/>
                <w:szCs w:val="20"/>
              </w:rPr>
            </w:pPr>
            <w:r w:rsidRPr="000A71E7">
              <w:rPr>
                <w:rFonts w:eastAsia="Times New Roman" w:cs="Times New Roman"/>
                <w:color w:val="000000"/>
                <w:sz w:val="20"/>
                <w:szCs w:val="20"/>
              </w:rPr>
              <w:t>Alignment</w:t>
            </w:r>
          </w:p>
        </w:tc>
        <w:tc>
          <w:tcPr>
            <w:tcW w:w="1215" w:type="dxa"/>
            <w:tcBorders>
              <w:top w:val="single" w:sz="8" w:space="0" w:color="auto"/>
              <w:left w:val="nil"/>
              <w:bottom w:val="single" w:sz="8" w:space="0" w:color="auto"/>
              <w:right w:val="nil"/>
            </w:tcBorders>
            <w:shd w:val="clear" w:color="000000" w:fill="FFFFFF"/>
            <w:tcMar>
              <w:left w:w="29" w:type="dxa"/>
              <w:right w:w="29" w:type="dxa"/>
            </w:tcMar>
            <w:vAlign w:val="center"/>
          </w:tcPr>
          <w:p w14:paraId="3CCE9FD4" w14:textId="77777777" w:rsidR="002B4D32" w:rsidRPr="000A71E7" w:rsidRDefault="002B4D32" w:rsidP="008B7FF1">
            <w:pPr>
              <w:keepNext/>
              <w:keepLines/>
              <w:spacing w:line="240" w:lineRule="auto"/>
              <w:jc w:val="center"/>
              <w:rPr>
                <w:rFonts w:eastAsia="Times New Roman" w:cs="Times New Roman"/>
                <w:color w:val="000000"/>
                <w:sz w:val="20"/>
                <w:szCs w:val="20"/>
              </w:rPr>
            </w:pPr>
            <w:r w:rsidRPr="000A71E7">
              <w:rPr>
                <w:rFonts w:eastAsia="Times New Roman" w:cs="Times New Roman"/>
                <w:color w:val="000000"/>
                <w:sz w:val="20"/>
                <w:szCs w:val="20"/>
              </w:rPr>
              <w:t>Joint Estimation</w:t>
            </w:r>
          </w:p>
        </w:tc>
        <w:tc>
          <w:tcPr>
            <w:tcW w:w="1302" w:type="dxa"/>
            <w:tcBorders>
              <w:top w:val="single" w:sz="8" w:space="0" w:color="auto"/>
              <w:left w:val="nil"/>
              <w:bottom w:val="single" w:sz="8" w:space="0" w:color="auto"/>
              <w:right w:val="nil"/>
            </w:tcBorders>
            <w:shd w:val="clear" w:color="000000" w:fill="FFFFFF"/>
            <w:tcMar>
              <w:left w:w="29" w:type="dxa"/>
              <w:right w:w="29" w:type="dxa"/>
            </w:tcMar>
            <w:vAlign w:val="center"/>
            <w:hideMark/>
          </w:tcPr>
          <w:p w14:paraId="5DD66048" w14:textId="77777777" w:rsidR="002B4D32" w:rsidRPr="000A71E7" w:rsidRDefault="002B4D32" w:rsidP="008B7FF1">
            <w:pPr>
              <w:keepNext/>
              <w:keepLines/>
              <w:spacing w:line="240" w:lineRule="auto"/>
              <w:jc w:val="center"/>
              <w:rPr>
                <w:rFonts w:eastAsia="Times New Roman" w:cs="Times New Roman"/>
                <w:color w:val="000000"/>
                <w:sz w:val="20"/>
                <w:szCs w:val="20"/>
              </w:rPr>
            </w:pPr>
            <w:r w:rsidRPr="000A71E7">
              <w:rPr>
                <w:rFonts w:eastAsia="Times New Roman" w:cs="Times New Roman"/>
                <w:color w:val="000000"/>
                <w:sz w:val="20"/>
                <w:szCs w:val="20"/>
              </w:rPr>
              <w:t>Adaptive</w:t>
            </w:r>
          </w:p>
          <w:p w14:paraId="043882F3" w14:textId="77777777" w:rsidR="002B4D32" w:rsidRPr="000A71E7" w:rsidRDefault="002B4D32" w:rsidP="008B7FF1">
            <w:pPr>
              <w:keepNext/>
              <w:keepLines/>
              <w:spacing w:line="240" w:lineRule="auto"/>
              <w:jc w:val="center"/>
              <w:rPr>
                <w:rFonts w:eastAsia="Times New Roman" w:cs="Times New Roman"/>
                <w:color w:val="000000"/>
                <w:sz w:val="20"/>
                <w:szCs w:val="20"/>
              </w:rPr>
            </w:pPr>
            <w:r w:rsidRPr="000A71E7">
              <w:rPr>
                <w:rFonts w:eastAsia="Times New Roman" w:cs="Times New Roman"/>
                <w:color w:val="000000"/>
                <w:sz w:val="20"/>
                <w:szCs w:val="20"/>
              </w:rPr>
              <w:t>Regularization</w:t>
            </w:r>
          </w:p>
        </w:tc>
        <w:tc>
          <w:tcPr>
            <w:tcW w:w="1041" w:type="dxa"/>
            <w:tcBorders>
              <w:top w:val="single" w:sz="8" w:space="0" w:color="auto"/>
              <w:left w:val="nil"/>
              <w:bottom w:val="single" w:sz="8" w:space="0" w:color="auto"/>
              <w:right w:val="nil"/>
            </w:tcBorders>
            <w:shd w:val="clear" w:color="000000" w:fill="FFFFFF"/>
            <w:tcMar>
              <w:left w:w="29" w:type="dxa"/>
              <w:right w:w="29" w:type="dxa"/>
            </w:tcMar>
            <w:vAlign w:val="center"/>
            <w:hideMark/>
          </w:tcPr>
          <w:p w14:paraId="0704611F" w14:textId="77777777" w:rsidR="002B4D32" w:rsidRPr="000A71E7" w:rsidRDefault="002B4D32" w:rsidP="008B7FF1">
            <w:pPr>
              <w:keepNext/>
              <w:keepLines/>
              <w:spacing w:line="240" w:lineRule="auto"/>
              <w:jc w:val="center"/>
              <w:rPr>
                <w:rFonts w:eastAsia="Times New Roman" w:cs="Times New Roman"/>
                <w:color w:val="000000"/>
                <w:sz w:val="20"/>
                <w:szCs w:val="20"/>
              </w:rPr>
            </w:pPr>
            <w:r w:rsidRPr="000A71E7">
              <w:rPr>
                <w:rFonts w:eastAsia="Times New Roman" w:cs="Times New Roman"/>
                <w:color w:val="000000"/>
                <w:sz w:val="20"/>
                <w:szCs w:val="20"/>
              </w:rPr>
              <w:t>Smoothing</w:t>
            </w:r>
          </w:p>
        </w:tc>
      </w:tr>
      <w:tr w:rsidR="002B4D32" w:rsidRPr="007F7B29" w14:paraId="40B59D57" w14:textId="77777777" w:rsidTr="00672771">
        <w:trPr>
          <w:trHeight w:val="985"/>
        </w:trPr>
        <w:tc>
          <w:tcPr>
            <w:tcW w:w="1215" w:type="dxa"/>
            <w:tcBorders>
              <w:top w:val="nil"/>
              <w:bottom w:val="nil"/>
              <w:right w:val="single" w:sz="8" w:space="0" w:color="auto"/>
            </w:tcBorders>
            <w:shd w:val="clear" w:color="000000" w:fill="FFFFFF"/>
            <w:tcMar>
              <w:left w:w="29" w:type="dxa"/>
              <w:right w:w="29" w:type="dxa"/>
            </w:tcMar>
            <w:vAlign w:val="center"/>
          </w:tcPr>
          <w:p w14:paraId="2367A4BE" w14:textId="06F8D8F1" w:rsidR="002B4D32" w:rsidRPr="000A71E7" w:rsidRDefault="002B4D32" w:rsidP="008B7FF1">
            <w:pPr>
              <w:keepNext/>
              <w:keepLines/>
              <w:spacing w:line="240" w:lineRule="auto"/>
              <w:rPr>
                <w:rFonts w:eastAsia="Times New Roman" w:cs="Times New Roman"/>
                <w:i/>
                <w:iCs/>
                <w:color w:val="000000"/>
                <w:sz w:val="20"/>
                <w:szCs w:val="20"/>
              </w:rPr>
            </w:pPr>
            <w:r w:rsidRPr="000A71E7">
              <w:rPr>
                <w:rFonts w:eastAsia="Times New Roman" w:cs="Times New Roman"/>
                <w:iCs/>
                <w:color w:val="000000"/>
                <w:sz w:val="20"/>
                <w:szCs w:val="20"/>
              </w:rPr>
              <w:t xml:space="preserve">Independent </w:t>
            </w:r>
            <w:r w:rsidR="00672771">
              <w:rPr>
                <w:rFonts w:eastAsia="Times New Roman" w:cs="Times New Roman"/>
                <w:iCs/>
                <w:color w:val="000000"/>
                <w:sz w:val="20"/>
                <w:szCs w:val="20"/>
              </w:rPr>
              <w:t>M</w:t>
            </w:r>
            <w:r w:rsidRPr="000A71E7">
              <w:rPr>
                <w:rFonts w:eastAsia="Times New Roman" w:cs="Times New Roman"/>
                <w:iCs/>
                <w:color w:val="000000"/>
                <w:sz w:val="20"/>
                <w:szCs w:val="20"/>
              </w:rPr>
              <w:t>apping</w:t>
            </w:r>
          </w:p>
        </w:tc>
        <w:tc>
          <w:tcPr>
            <w:tcW w:w="2084" w:type="dxa"/>
            <w:tcBorders>
              <w:top w:val="nil"/>
              <w:left w:val="nil"/>
              <w:bottom w:val="nil"/>
              <w:right w:val="nil"/>
            </w:tcBorders>
            <w:shd w:val="clear" w:color="000000" w:fill="FFFFFF"/>
            <w:tcMar>
              <w:left w:w="29" w:type="dxa"/>
              <w:right w:w="29" w:type="dxa"/>
            </w:tcMar>
            <w:vAlign w:val="center"/>
          </w:tcPr>
          <w:p w14:paraId="5A27E3B7" w14:textId="77777777" w:rsidR="002B4D32" w:rsidRPr="001B6E6C" w:rsidRDefault="002B4D32" w:rsidP="008B7FF1">
            <w:pPr>
              <w:keepNext/>
              <w:keepLines/>
              <w:spacing w:line="240" w:lineRule="auto"/>
              <w:rPr>
                <w:rFonts w:eastAsia="Times New Roman" w:cs="Times New Roman"/>
                <w:iCs/>
                <w:color w:val="000000"/>
                <w:sz w:val="20"/>
                <w:szCs w:val="20"/>
              </w:rPr>
            </w:pPr>
            <w:r w:rsidRPr="001B6E6C">
              <w:rPr>
                <w:rFonts w:eastAsia="Times New Roman" w:cs="Times New Roman"/>
                <w:iCs/>
                <w:color w:val="000000"/>
                <w:sz w:val="20"/>
                <w:szCs w:val="20"/>
              </w:rPr>
              <w:t>Repeated independent application of a static mapping method</w:t>
            </w:r>
          </w:p>
        </w:tc>
        <w:tc>
          <w:tcPr>
            <w:tcW w:w="1129" w:type="dxa"/>
            <w:tcBorders>
              <w:top w:val="nil"/>
              <w:left w:val="single" w:sz="8" w:space="0" w:color="auto"/>
              <w:bottom w:val="nil"/>
              <w:right w:val="single" w:sz="8" w:space="0" w:color="auto"/>
            </w:tcBorders>
            <w:shd w:val="clear" w:color="000000" w:fill="FFFFFF"/>
            <w:tcMar>
              <w:left w:w="29" w:type="dxa"/>
              <w:right w:w="29" w:type="dxa"/>
            </w:tcMar>
            <w:vAlign w:val="center"/>
          </w:tcPr>
          <w:p w14:paraId="4757C363"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sidRPr="000A71E7">
              <w:rPr>
                <w:rFonts w:eastAsia="Times New Roman" w:cs="Times New Roman"/>
                <w:bCs/>
                <w:color w:val="000000"/>
                <w:sz w:val="20"/>
                <w:szCs w:val="20"/>
              </w:rPr>
              <w:t>Yes</w:t>
            </w:r>
          </w:p>
        </w:tc>
        <w:tc>
          <w:tcPr>
            <w:tcW w:w="1129" w:type="dxa"/>
            <w:tcBorders>
              <w:top w:val="single" w:sz="8" w:space="0" w:color="auto"/>
              <w:left w:val="single" w:sz="8" w:space="0" w:color="auto"/>
              <w:bottom w:val="nil"/>
              <w:right w:val="single" w:sz="8" w:space="0" w:color="auto"/>
            </w:tcBorders>
            <w:shd w:val="clear" w:color="000000" w:fill="FFFFFF"/>
            <w:tcMar>
              <w:left w:w="29" w:type="dxa"/>
              <w:right w:w="29" w:type="dxa"/>
            </w:tcMar>
            <w:vAlign w:val="center"/>
          </w:tcPr>
          <w:p w14:paraId="0CEF99FD"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Pr>
                <w:rFonts w:eastAsia="Times New Roman" w:cs="Times New Roman"/>
                <w:bCs/>
                <w:color w:val="000000"/>
                <w:sz w:val="20"/>
                <w:szCs w:val="20"/>
              </w:rPr>
              <w:t>-</w:t>
            </w:r>
          </w:p>
        </w:tc>
        <w:tc>
          <w:tcPr>
            <w:tcW w:w="1215" w:type="dxa"/>
            <w:tcBorders>
              <w:top w:val="single" w:sz="8" w:space="0" w:color="auto"/>
              <w:left w:val="single" w:sz="8" w:space="0" w:color="auto"/>
              <w:bottom w:val="nil"/>
              <w:right w:val="single" w:sz="8" w:space="0" w:color="auto"/>
            </w:tcBorders>
            <w:shd w:val="clear" w:color="000000" w:fill="FFFFFF"/>
            <w:tcMar>
              <w:left w:w="29" w:type="dxa"/>
              <w:right w:w="29" w:type="dxa"/>
            </w:tcMar>
            <w:vAlign w:val="center"/>
          </w:tcPr>
          <w:p w14:paraId="5EF33D66"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Pr>
                <w:rFonts w:eastAsia="Times New Roman" w:cs="Times New Roman"/>
                <w:bCs/>
                <w:color w:val="000000"/>
                <w:sz w:val="20"/>
                <w:szCs w:val="20"/>
              </w:rPr>
              <w:t>-</w:t>
            </w:r>
          </w:p>
        </w:tc>
        <w:tc>
          <w:tcPr>
            <w:tcW w:w="1302" w:type="dxa"/>
            <w:tcBorders>
              <w:top w:val="single" w:sz="8" w:space="0" w:color="auto"/>
              <w:left w:val="single" w:sz="8" w:space="0" w:color="auto"/>
              <w:bottom w:val="nil"/>
              <w:right w:val="single" w:sz="8" w:space="0" w:color="auto"/>
            </w:tcBorders>
            <w:shd w:val="clear" w:color="000000" w:fill="FFFFFF"/>
            <w:tcMar>
              <w:left w:w="29" w:type="dxa"/>
              <w:right w:w="29" w:type="dxa"/>
            </w:tcMar>
            <w:vAlign w:val="center"/>
          </w:tcPr>
          <w:p w14:paraId="34875EA0"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Pr>
                <w:rFonts w:eastAsia="Times New Roman" w:cs="Times New Roman"/>
                <w:bCs/>
                <w:color w:val="000000"/>
                <w:sz w:val="20"/>
                <w:szCs w:val="20"/>
              </w:rPr>
              <w:t>-</w:t>
            </w:r>
          </w:p>
        </w:tc>
        <w:tc>
          <w:tcPr>
            <w:tcW w:w="1041" w:type="dxa"/>
            <w:tcBorders>
              <w:top w:val="nil"/>
              <w:left w:val="single" w:sz="8" w:space="0" w:color="auto"/>
              <w:bottom w:val="nil"/>
            </w:tcBorders>
            <w:shd w:val="clear" w:color="000000" w:fill="FFFFFF"/>
            <w:tcMar>
              <w:left w:w="29" w:type="dxa"/>
              <w:right w:w="29" w:type="dxa"/>
            </w:tcMar>
            <w:vAlign w:val="center"/>
          </w:tcPr>
          <w:p w14:paraId="48460188"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Pr>
                <w:rFonts w:eastAsia="Times New Roman" w:cs="Times New Roman"/>
                <w:bCs/>
                <w:color w:val="000000"/>
                <w:sz w:val="20"/>
                <w:szCs w:val="20"/>
              </w:rPr>
              <w:t>-</w:t>
            </w:r>
          </w:p>
        </w:tc>
      </w:tr>
      <w:tr w:rsidR="002B4D32" w:rsidRPr="007F7B29" w14:paraId="6048B64C" w14:textId="77777777" w:rsidTr="00672771">
        <w:trPr>
          <w:trHeight w:val="915"/>
        </w:trPr>
        <w:tc>
          <w:tcPr>
            <w:tcW w:w="1215" w:type="dxa"/>
            <w:tcBorders>
              <w:top w:val="nil"/>
              <w:right w:val="single" w:sz="8" w:space="0" w:color="auto"/>
            </w:tcBorders>
            <w:shd w:val="clear" w:color="000000" w:fill="FFFFFF"/>
            <w:tcMar>
              <w:left w:w="29" w:type="dxa"/>
              <w:right w:w="29" w:type="dxa"/>
            </w:tcMar>
            <w:vAlign w:val="center"/>
          </w:tcPr>
          <w:p w14:paraId="1261F1C4" w14:textId="11BAF976" w:rsidR="002B4D32" w:rsidRPr="000A71E7" w:rsidRDefault="002B4D32" w:rsidP="008B7FF1">
            <w:pPr>
              <w:keepNext/>
              <w:keepLines/>
              <w:spacing w:line="240" w:lineRule="auto"/>
              <w:rPr>
                <w:rFonts w:eastAsia="Times New Roman" w:cs="Times New Roman"/>
                <w:iCs/>
                <w:color w:val="000000"/>
                <w:sz w:val="20"/>
                <w:szCs w:val="20"/>
              </w:rPr>
            </w:pPr>
            <w:r>
              <w:rPr>
                <w:rFonts w:cs="Times New Roman"/>
                <w:color w:val="000000"/>
                <w:sz w:val="20"/>
                <w:szCs w:val="20"/>
              </w:rPr>
              <w:t>Fixed</w:t>
            </w:r>
            <w:r w:rsidRPr="000A71E7">
              <w:rPr>
                <w:rFonts w:cs="Times New Roman"/>
                <w:color w:val="000000"/>
                <w:sz w:val="20"/>
                <w:szCs w:val="20"/>
              </w:rPr>
              <w:t xml:space="preserve"> </w:t>
            </w:r>
            <w:r w:rsidR="00672771">
              <w:rPr>
                <w:rFonts w:cs="Times New Roman"/>
                <w:color w:val="000000"/>
                <w:sz w:val="20"/>
                <w:szCs w:val="20"/>
              </w:rPr>
              <w:t>I</w:t>
            </w:r>
            <w:r w:rsidRPr="000A71E7">
              <w:rPr>
                <w:rFonts w:cs="Times New Roman"/>
                <w:color w:val="000000"/>
                <w:sz w:val="20"/>
                <w:szCs w:val="20"/>
              </w:rPr>
              <w:t>nitialization</w:t>
            </w:r>
          </w:p>
        </w:tc>
        <w:tc>
          <w:tcPr>
            <w:tcW w:w="2084" w:type="dxa"/>
            <w:tcBorders>
              <w:top w:val="nil"/>
              <w:left w:val="nil"/>
              <w:right w:val="nil"/>
            </w:tcBorders>
            <w:shd w:val="clear" w:color="000000" w:fill="FFFFFF"/>
            <w:tcMar>
              <w:left w:w="29" w:type="dxa"/>
              <w:right w:w="29" w:type="dxa"/>
            </w:tcMar>
            <w:vAlign w:val="center"/>
          </w:tcPr>
          <w:p w14:paraId="5284B9E7" w14:textId="77777777" w:rsidR="002B4D32" w:rsidRPr="001B6E6C" w:rsidRDefault="002B4D32" w:rsidP="008B7FF1">
            <w:pPr>
              <w:keepNext/>
              <w:keepLines/>
              <w:spacing w:line="240" w:lineRule="auto"/>
              <w:rPr>
                <w:rFonts w:eastAsia="Times New Roman" w:cs="Times New Roman"/>
                <w:iCs/>
                <w:color w:val="000000"/>
                <w:sz w:val="20"/>
                <w:szCs w:val="20"/>
              </w:rPr>
            </w:pPr>
            <w:r>
              <w:rPr>
                <w:rFonts w:cs="Times New Roman"/>
                <w:color w:val="000000"/>
                <w:sz w:val="20"/>
                <w:szCs w:val="20"/>
              </w:rPr>
              <w:t>Independent</w:t>
            </w:r>
            <w:r w:rsidRPr="001B6E6C">
              <w:rPr>
                <w:rFonts w:cs="Times New Roman"/>
                <w:color w:val="000000"/>
                <w:sz w:val="20"/>
                <w:szCs w:val="20"/>
              </w:rPr>
              <w:t xml:space="preserve"> mapping using the same </w:t>
            </w:r>
            <w:r>
              <w:rPr>
                <w:rFonts w:cs="Times New Roman"/>
                <w:color w:val="000000"/>
                <w:sz w:val="20"/>
                <w:szCs w:val="20"/>
              </w:rPr>
              <w:t xml:space="preserve">(i.e., a fixed) </w:t>
            </w:r>
            <w:r w:rsidRPr="001B6E6C">
              <w:rPr>
                <w:rFonts w:cs="Times New Roman"/>
                <w:color w:val="000000"/>
                <w:sz w:val="20"/>
                <w:szCs w:val="20"/>
              </w:rPr>
              <w:t>initialization</w:t>
            </w:r>
          </w:p>
        </w:tc>
        <w:tc>
          <w:tcPr>
            <w:tcW w:w="1129" w:type="dxa"/>
            <w:tcBorders>
              <w:top w:val="nil"/>
              <w:left w:val="single" w:sz="8" w:space="0" w:color="auto"/>
              <w:right w:val="single" w:sz="8" w:space="0" w:color="auto"/>
            </w:tcBorders>
            <w:shd w:val="clear" w:color="000000" w:fill="FFFFFF"/>
            <w:tcMar>
              <w:left w:w="29" w:type="dxa"/>
              <w:right w:w="29" w:type="dxa"/>
            </w:tcMar>
            <w:vAlign w:val="center"/>
          </w:tcPr>
          <w:p w14:paraId="48DCBA9E"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sidRPr="000A71E7">
              <w:rPr>
                <w:rFonts w:eastAsia="Times New Roman" w:cs="Times New Roman"/>
                <w:bCs/>
                <w:color w:val="000000"/>
                <w:sz w:val="20"/>
                <w:szCs w:val="20"/>
              </w:rPr>
              <w:t>Yes</w:t>
            </w:r>
          </w:p>
        </w:tc>
        <w:tc>
          <w:tcPr>
            <w:tcW w:w="1129" w:type="dxa"/>
            <w:tcBorders>
              <w:top w:val="nil"/>
              <w:left w:val="single" w:sz="8" w:space="0" w:color="auto"/>
              <w:right w:val="single" w:sz="8" w:space="0" w:color="auto"/>
            </w:tcBorders>
            <w:shd w:val="clear" w:color="000000" w:fill="FFFFFF"/>
            <w:tcMar>
              <w:left w:w="29" w:type="dxa"/>
              <w:right w:w="29" w:type="dxa"/>
            </w:tcMar>
            <w:vAlign w:val="center"/>
          </w:tcPr>
          <w:p w14:paraId="56F02839"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Pr>
                <w:rFonts w:eastAsia="Times New Roman" w:cs="Times New Roman"/>
                <w:bCs/>
                <w:color w:val="000000"/>
                <w:sz w:val="20"/>
                <w:szCs w:val="20"/>
              </w:rPr>
              <w:t>-</w:t>
            </w:r>
          </w:p>
        </w:tc>
        <w:tc>
          <w:tcPr>
            <w:tcW w:w="1215" w:type="dxa"/>
            <w:tcBorders>
              <w:top w:val="nil"/>
              <w:left w:val="single" w:sz="8" w:space="0" w:color="auto"/>
              <w:right w:val="single" w:sz="8" w:space="0" w:color="auto"/>
            </w:tcBorders>
            <w:shd w:val="clear" w:color="000000" w:fill="FFFFFF"/>
            <w:tcMar>
              <w:left w:w="29" w:type="dxa"/>
              <w:right w:w="29" w:type="dxa"/>
            </w:tcMar>
            <w:vAlign w:val="center"/>
          </w:tcPr>
          <w:p w14:paraId="5643F0F7"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Pr>
                <w:rFonts w:eastAsia="Times New Roman" w:cs="Times New Roman"/>
                <w:bCs/>
                <w:color w:val="000000"/>
                <w:sz w:val="20"/>
                <w:szCs w:val="20"/>
              </w:rPr>
              <w:t>-</w:t>
            </w:r>
          </w:p>
        </w:tc>
        <w:tc>
          <w:tcPr>
            <w:tcW w:w="1302" w:type="dxa"/>
            <w:tcBorders>
              <w:top w:val="nil"/>
              <w:left w:val="single" w:sz="8" w:space="0" w:color="auto"/>
              <w:right w:val="single" w:sz="8" w:space="0" w:color="auto"/>
            </w:tcBorders>
            <w:shd w:val="clear" w:color="000000" w:fill="FFFFFF"/>
            <w:tcMar>
              <w:left w:w="29" w:type="dxa"/>
              <w:right w:w="29" w:type="dxa"/>
            </w:tcMar>
            <w:vAlign w:val="center"/>
          </w:tcPr>
          <w:p w14:paraId="078020E8"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Pr>
                <w:rFonts w:eastAsia="Times New Roman" w:cs="Times New Roman"/>
                <w:bCs/>
                <w:color w:val="000000"/>
                <w:sz w:val="20"/>
                <w:szCs w:val="20"/>
              </w:rPr>
              <w:t>-</w:t>
            </w:r>
          </w:p>
        </w:tc>
        <w:tc>
          <w:tcPr>
            <w:tcW w:w="1041" w:type="dxa"/>
            <w:tcBorders>
              <w:top w:val="nil"/>
              <w:left w:val="single" w:sz="8" w:space="0" w:color="auto"/>
            </w:tcBorders>
            <w:shd w:val="clear" w:color="000000" w:fill="FFFFFF"/>
            <w:tcMar>
              <w:left w:w="29" w:type="dxa"/>
              <w:right w:w="29" w:type="dxa"/>
            </w:tcMar>
            <w:vAlign w:val="center"/>
          </w:tcPr>
          <w:p w14:paraId="597B0A58"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Pr>
                <w:rFonts w:eastAsia="Times New Roman" w:cs="Times New Roman"/>
                <w:bCs/>
                <w:color w:val="000000"/>
                <w:sz w:val="20"/>
                <w:szCs w:val="20"/>
              </w:rPr>
              <w:t>-</w:t>
            </w:r>
          </w:p>
        </w:tc>
      </w:tr>
      <w:tr w:rsidR="002B4D32" w:rsidRPr="007F7B29" w14:paraId="6B7A254D" w14:textId="77777777" w:rsidTr="00672771">
        <w:trPr>
          <w:trHeight w:val="824"/>
        </w:trPr>
        <w:tc>
          <w:tcPr>
            <w:tcW w:w="1215" w:type="dxa"/>
            <w:tcBorders>
              <w:top w:val="nil"/>
              <w:right w:val="single" w:sz="8" w:space="0" w:color="auto"/>
            </w:tcBorders>
            <w:shd w:val="clear" w:color="000000" w:fill="FFFFFF"/>
            <w:tcMar>
              <w:left w:w="29" w:type="dxa"/>
              <w:right w:w="29" w:type="dxa"/>
            </w:tcMar>
            <w:vAlign w:val="center"/>
          </w:tcPr>
          <w:p w14:paraId="608663C4" w14:textId="36FE3DDD" w:rsidR="002B4D32" w:rsidRPr="007F7B29" w:rsidRDefault="002B4D32" w:rsidP="008B7FF1">
            <w:pPr>
              <w:keepNext/>
              <w:keepLines/>
              <w:spacing w:line="240" w:lineRule="auto"/>
              <w:rPr>
                <w:rFonts w:eastAsia="Times New Roman" w:cs="Times New Roman"/>
                <w:i/>
                <w:iCs/>
                <w:color w:val="000000"/>
                <w:sz w:val="20"/>
                <w:szCs w:val="20"/>
              </w:rPr>
            </w:pPr>
            <w:r w:rsidRPr="007F7B29">
              <w:rPr>
                <w:rFonts w:eastAsia="Times New Roman" w:cs="Times New Roman"/>
                <w:color w:val="000000"/>
                <w:sz w:val="20"/>
                <w:szCs w:val="20"/>
              </w:rPr>
              <w:t xml:space="preserve">Sequential </w:t>
            </w:r>
            <w:r w:rsidR="00672771">
              <w:rPr>
                <w:rFonts w:eastAsia="Times New Roman" w:cs="Times New Roman"/>
                <w:color w:val="000000"/>
                <w:sz w:val="20"/>
                <w:szCs w:val="20"/>
              </w:rPr>
              <w:t>I</w:t>
            </w:r>
            <w:r w:rsidRPr="007F7B29">
              <w:rPr>
                <w:rFonts w:eastAsia="Times New Roman" w:cs="Times New Roman"/>
                <w:color w:val="000000"/>
                <w:sz w:val="20"/>
                <w:szCs w:val="20"/>
              </w:rPr>
              <w:t>nitialization</w:t>
            </w:r>
          </w:p>
        </w:tc>
        <w:tc>
          <w:tcPr>
            <w:tcW w:w="2084" w:type="dxa"/>
            <w:tcBorders>
              <w:top w:val="nil"/>
              <w:left w:val="nil"/>
              <w:right w:val="nil"/>
            </w:tcBorders>
            <w:shd w:val="clear" w:color="000000" w:fill="FFFFFF"/>
            <w:tcMar>
              <w:left w:w="29" w:type="dxa"/>
              <w:right w:w="29" w:type="dxa"/>
            </w:tcMar>
            <w:vAlign w:val="center"/>
          </w:tcPr>
          <w:p w14:paraId="1EAE2E19" w14:textId="7C9C981B" w:rsidR="002B4D32" w:rsidRPr="001B6E6C" w:rsidRDefault="002B4D32" w:rsidP="008B7FF1">
            <w:pPr>
              <w:keepNext/>
              <w:keepLines/>
              <w:spacing w:line="240" w:lineRule="auto"/>
              <w:rPr>
                <w:rFonts w:eastAsia="Times New Roman" w:cs="Times New Roman"/>
                <w:iCs/>
                <w:color w:val="000000"/>
                <w:sz w:val="20"/>
                <w:szCs w:val="20"/>
              </w:rPr>
            </w:pPr>
            <w:bookmarkStart w:id="16" w:name="RANGE!E10"/>
            <w:r>
              <w:rPr>
                <w:rFonts w:cs="Times New Roman"/>
                <w:color w:val="000000"/>
                <w:sz w:val="20"/>
                <w:szCs w:val="20"/>
              </w:rPr>
              <w:t>Independent</w:t>
            </w:r>
            <w:r w:rsidRPr="006354E2">
              <w:rPr>
                <w:rFonts w:cs="Times New Roman"/>
                <w:color w:val="000000"/>
                <w:sz w:val="20"/>
                <w:szCs w:val="20"/>
              </w:rPr>
              <w:t xml:space="preserve"> </w:t>
            </w:r>
            <w:r w:rsidRPr="001B6E6C">
              <w:rPr>
                <w:rFonts w:eastAsia="Times New Roman" w:cs="Times New Roman"/>
                <w:color w:val="000000"/>
                <w:sz w:val="20"/>
                <w:szCs w:val="20"/>
              </w:rPr>
              <w:t xml:space="preserve">mapping, using the map in </w:t>
            </w:r>
            <m:oMath>
              <m:r>
                <w:rPr>
                  <w:rFonts w:ascii="Cambria Math" w:eastAsia="Times New Roman" w:hAnsi="Cambria Math" w:cs="Times New Roman"/>
                  <w:color w:val="000000"/>
                  <w:sz w:val="20"/>
                  <w:szCs w:val="20"/>
                </w:rPr>
                <m:t xml:space="preserve">t-1 </m:t>
              </m:r>
            </m:oMath>
            <w:r w:rsidRPr="001B6E6C">
              <w:rPr>
                <w:rFonts w:eastAsia="Times New Roman" w:cs="Times New Roman"/>
                <w:color w:val="000000"/>
                <w:sz w:val="20"/>
                <w:szCs w:val="20"/>
              </w:rPr>
              <w:t xml:space="preserve">as initialization in </w:t>
            </w:r>
            <m:oMath>
              <m:r>
                <w:rPr>
                  <w:rFonts w:ascii="Cambria Math" w:eastAsia="Times New Roman" w:hAnsi="Cambria Math" w:cs="Times New Roman"/>
                  <w:color w:val="000000"/>
                  <w:sz w:val="20"/>
                  <w:szCs w:val="20"/>
                </w:rPr>
                <m:t>t</m:t>
              </m:r>
            </m:oMath>
            <w:bookmarkEnd w:id="16"/>
          </w:p>
        </w:tc>
        <w:tc>
          <w:tcPr>
            <w:tcW w:w="1129" w:type="dxa"/>
            <w:tcBorders>
              <w:top w:val="nil"/>
              <w:left w:val="single" w:sz="8" w:space="0" w:color="auto"/>
              <w:right w:val="single" w:sz="8" w:space="0" w:color="auto"/>
            </w:tcBorders>
            <w:shd w:val="clear" w:color="000000" w:fill="FFFFFF"/>
            <w:tcMar>
              <w:left w:w="29" w:type="dxa"/>
              <w:right w:w="29" w:type="dxa"/>
            </w:tcMar>
            <w:vAlign w:val="center"/>
          </w:tcPr>
          <w:p w14:paraId="1B2B2B08"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sidRPr="000A71E7">
              <w:rPr>
                <w:rFonts w:eastAsia="Times New Roman" w:cs="Times New Roman"/>
                <w:bCs/>
                <w:color w:val="000000"/>
                <w:sz w:val="20"/>
                <w:szCs w:val="20"/>
              </w:rPr>
              <w:t>Yes</w:t>
            </w:r>
          </w:p>
        </w:tc>
        <w:tc>
          <w:tcPr>
            <w:tcW w:w="1129" w:type="dxa"/>
            <w:tcBorders>
              <w:top w:val="nil"/>
              <w:left w:val="single" w:sz="8" w:space="0" w:color="auto"/>
              <w:right w:val="single" w:sz="8" w:space="0" w:color="auto"/>
            </w:tcBorders>
            <w:shd w:val="clear" w:color="000000" w:fill="FFFFFF"/>
            <w:tcMar>
              <w:left w:w="29" w:type="dxa"/>
              <w:right w:w="29" w:type="dxa"/>
            </w:tcMar>
            <w:vAlign w:val="center"/>
          </w:tcPr>
          <w:p w14:paraId="621EA35A"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Pr>
                <w:rFonts w:eastAsia="Times New Roman" w:cs="Times New Roman"/>
                <w:bCs/>
                <w:color w:val="000000"/>
                <w:sz w:val="20"/>
                <w:szCs w:val="20"/>
              </w:rPr>
              <w:t>-</w:t>
            </w:r>
          </w:p>
        </w:tc>
        <w:tc>
          <w:tcPr>
            <w:tcW w:w="1215" w:type="dxa"/>
            <w:tcBorders>
              <w:top w:val="nil"/>
              <w:left w:val="single" w:sz="8" w:space="0" w:color="auto"/>
              <w:right w:val="single" w:sz="8" w:space="0" w:color="auto"/>
            </w:tcBorders>
            <w:shd w:val="clear" w:color="000000" w:fill="FFFFFF"/>
            <w:tcMar>
              <w:left w:w="29" w:type="dxa"/>
              <w:right w:w="29" w:type="dxa"/>
            </w:tcMar>
            <w:vAlign w:val="center"/>
          </w:tcPr>
          <w:p w14:paraId="4C6D9E8B"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Pr>
                <w:rFonts w:eastAsia="Times New Roman" w:cs="Times New Roman"/>
                <w:bCs/>
                <w:color w:val="000000"/>
                <w:sz w:val="20"/>
                <w:szCs w:val="20"/>
              </w:rPr>
              <w:t>-</w:t>
            </w:r>
          </w:p>
        </w:tc>
        <w:tc>
          <w:tcPr>
            <w:tcW w:w="1302" w:type="dxa"/>
            <w:tcBorders>
              <w:top w:val="nil"/>
              <w:left w:val="single" w:sz="8" w:space="0" w:color="auto"/>
              <w:right w:val="single" w:sz="8" w:space="0" w:color="auto"/>
            </w:tcBorders>
            <w:shd w:val="clear" w:color="000000" w:fill="FFFFFF"/>
            <w:tcMar>
              <w:left w:w="29" w:type="dxa"/>
              <w:right w:w="29" w:type="dxa"/>
            </w:tcMar>
            <w:vAlign w:val="center"/>
          </w:tcPr>
          <w:p w14:paraId="24681516"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Pr>
                <w:rFonts w:eastAsia="Times New Roman" w:cs="Times New Roman"/>
                <w:bCs/>
                <w:color w:val="000000"/>
                <w:sz w:val="20"/>
                <w:szCs w:val="20"/>
              </w:rPr>
              <w:t>-</w:t>
            </w:r>
          </w:p>
        </w:tc>
        <w:tc>
          <w:tcPr>
            <w:tcW w:w="1041" w:type="dxa"/>
            <w:tcBorders>
              <w:top w:val="nil"/>
              <w:left w:val="single" w:sz="8" w:space="0" w:color="auto"/>
            </w:tcBorders>
            <w:shd w:val="clear" w:color="000000" w:fill="FFFFFF"/>
            <w:tcMar>
              <w:left w:w="29" w:type="dxa"/>
              <w:right w:w="29" w:type="dxa"/>
            </w:tcMar>
            <w:vAlign w:val="center"/>
          </w:tcPr>
          <w:p w14:paraId="47FDB79F"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Pr>
                <w:rFonts w:eastAsia="Times New Roman" w:cs="Times New Roman"/>
                <w:bCs/>
                <w:color w:val="000000"/>
                <w:sz w:val="20"/>
                <w:szCs w:val="20"/>
              </w:rPr>
              <w:t>-</w:t>
            </w:r>
          </w:p>
        </w:tc>
      </w:tr>
      <w:tr w:rsidR="002B4D32" w:rsidRPr="007F7B29" w14:paraId="1FF6A452" w14:textId="77777777" w:rsidTr="00672771">
        <w:trPr>
          <w:trHeight w:val="1078"/>
        </w:trPr>
        <w:tc>
          <w:tcPr>
            <w:tcW w:w="1215" w:type="dxa"/>
            <w:tcBorders>
              <w:top w:val="nil"/>
              <w:right w:val="single" w:sz="8" w:space="0" w:color="auto"/>
            </w:tcBorders>
            <w:shd w:val="clear" w:color="000000" w:fill="FFFFFF"/>
            <w:tcMar>
              <w:left w:w="29" w:type="dxa"/>
              <w:right w:w="29" w:type="dxa"/>
            </w:tcMar>
            <w:vAlign w:val="center"/>
          </w:tcPr>
          <w:p w14:paraId="47F5F34F" w14:textId="2DE8C094" w:rsidR="002B4D32" w:rsidRPr="007F7B29" w:rsidRDefault="002B4D32" w:rsidP="008B7FF1">
            <w:pPr>
              <w:keepNext/>
              <w:keepLines/>
              <w:spacing w:line="240" w:lineRule="auto"/>
              <w:rPr>
                <w:rFonts w:eastAsia="Times New Roman" w:cs="Times New Roman"/>
                <w:iCs/>
                <w:color w:val="000000"/>
                <w:sz w:val="20"/>
                <w:szCs w:val="20"/>
              </w:rPr>
            </w:pPr>
            <w:r w:rsidRPr="007F7B29">
              <w:rPr>
                <w:rFonts w:eastAsia="Times New Roman" w:cs="Times New Roman"/>
                <w:iCs/>
                <w:color w:val="000000"/>
                <w:sz w:val="20"/>
                <w:szCs w:val="20"/>
              </w:rPr>
              <w:t xml:space="preserve">Ex-post </w:t>
            </w:r>
            <w:r w:rsidR="00672771">
              <w:rPr>
                <w:rFonts w:eastAsia="Times New Roman" w:cs="Times New Roman"/>
                <w:iCs/>
                <w:color w:val="000000"/>
                <w:sz w:val="20"/>
                <w:szCs w:val="20"/>
              </w:rPr>
              <w:t>A</w:t>
            </w:r>
            <w:r w:rsidRPr="007F7B29">
              <w:rPr>
                <w:rFonts w:eastAsia="Times New Roman" w:cs="Times New Roman"/>
                <w:iCs/>
                <w:color w:val="000000"/>
                <w:sz w:val="20"/>
                <w:szCs w:val="20"/>
              </w:rPr>
              <w:t>lignment</w:t>
            </w:r>
          </w:p>
          <w:p w14:paraId="4183ECC0" w14:textId="6DEA6A62" w:rsidR="002B4D32" w:rsidRPr="000A71E7" w:rsidRDefault="002B4D32" w:rsidP="008B7FF1">
            <w:pPr>
              <w:keepNext/>
              <w:keepLines/>
              <w:spacing w:line="240" w:lineRule="auto"/>
              <w:rPr>
                <w:rFonts w:eastAsia="Times New Roman" w:cs="Times New Roman"/>
                <w:color w:val="000000"/>
                <w:sz w:val="20"/>
                <w:szCs w:val="20"/>
              </w:rPr>
            </w:pPr>
            <w:r w:rsidRPr="000A71E7">
              <w:rPr>
                <w:rFonts w:eastAsia="Times New Roman" w:cs="Times New Roman"/>
                <w:i/>
                <w:iCs/>
                <w:color w:val="000000"/>
                <w:sz w:val="20"/>
                <w:szCs w:val="20"/>
              </w:rPr>
              <w:fldChar w:fldCharType="begin"/>
            </w:r>
            <w:r w:rsidR="009E4106">
              <w:rPr>
                <w:rFonts w:eastAsia="Times New Roman" w:cs="Times New Roman"/>
                <w:i/>
                <w:iCs/>
                <w:color w:val="000000"/>
                <w:sz w:val="20"/>
                <w:szCs w:val="20"/>
              </w:rPr>
              <w:instrText xml:space="preserve"> ADDIN EN.CITE &lt;EndNote&gt;&lt;Cite ExcludeYear="1"&gt;&lt;Author&gt;Gower&lt;/Author&gt;&lt;Year&gt;1975&lt;/Year&gt;&lt;RecNum&gt;28&lt;/RecNum&gt;&lt;Suffix&gt; 1975&lt;/Suffix&gt;&lt;DisplayText&gt;(Gower 1975)&lt;/DisplayText&gt;&lt;record&gt;&lt;rec-number&gt;28&lt;/rec-number&gt;&lt;foreign-keys&gt;&lt;key app="EN" db-id="29fdazd5ers2f4ed0d752e0uvfvpzwa2pfvp"&gt;28&lt;/key&gt;&lt;/foreign-keys&gt;&lt;ref-type name="Journal Article"&gt;17&lt;/ref-type&gt;&lt;contributors&gt;&lt;authors&gt;&lt;author&gt;Gower, John C&lt;/author&gt;&lt;/authors&gt;&lt;/contributors&gt;&lt;titles&gt;&lt;title&gt;Generalized procrustes analysis&lt;/title&gt;&lt;secondary-title&gt;Psychometrika&lt;/secondary-title&gt;&lt;/titles&gt;&lt;pages&gt;33-51&lt;/pages&gt;&lt;volume&gt;40&lt;/volume&gt;&lt;number&gt;1&lt;/number&gt;&lt;dates&gt;&lt;year&gt;1975&lt;/year&gt;&lt;/dates&gt;&lt;isbn&gt;1860-0980&lt;/isbn&gt;&lt;urls&gt;&lt;/urls&gt;&lt;/record&gt;&lt;/Cite&gt;&lt;/EndNote&gt;</w:instrText>
            </w:r>
            <w:r w:rsidRPr="000A71E7">
              <w:rPr>
                <w:rFonts w:eastAsia="Times New Roman" w:cs="Times New Roman"/>
                <w:i/>
                <w:iCs/>
                <w:color w:val="000000"/>
                <w:sz w:val="20"/>
                <w:szCs w:val="20"/>
              </w:rPr>
              <w:fldChar w:fldCharType="separate"/>
            </w:r>
            <w:r w:rsidR="009E4106">
              <w:rPr>
                <w:rFonts w:eastAsia="Times New Roman" w:cs="Times New Roman"/>
                <w:i/>
                <w:iCs/>
                <w:noProof/>
                <w:color w:val="000000"/>
                <w:sz w:val="20"/>
                <w:szCs w:val="20"/>
              </w:rPr>
              <w:t>(Gower 1975)</w:t>
            </w:r>
            <w:r w:rsidRPr="000A71E7">
              <w:rPr>
                <w:rFonts w:eastAsia="Times New Roman" w:cs="Times New Roman"/>
                <w:i/>
                <w:iCs/>
                <w:color w:val="000000"/>
                <w:sz w:val="20"/>
                <w:szCs w:val="20"/>
              </w:rPr>
              <w:fldChar w:fldCharType="end"/>
            </w:r>
          </w:p>
        </w:tc>
        <w:tc>
          <w:tcPr>
            <w:tcW w:w="2084" w:type="dxa"/>
            <w:tcBorders>
              <w:top w:val="nil"/>
              <w:left w:val="nil"/>
              <w:right w:val="nil"/>
            </w:tcBorders>
            <w:shd w:val="clear" w:color="000000" w:fill="FFFFFF"/>
            <w:tcMar>
              <w:left w:w="29" w:type="dxa"/>
              <w:right w:w="29" w:type="dxa"/>
            </w:tcMar>
            <w:vAlign w:val="center"/>
          </w:tcPr>
          <w:p w14:paraId="7D1E4D6D" w14:textId="68FFB205" w:rsidR="002B4D32" w:rsidRPr="001B6E6C" w:rsidRDefault="002B4D32" w:rsidP="008B7FF1">
            <w:pPr>
              <w:keepNext/>
              <w:keepLines/>
              <w:spacing w:line="240" w:lineRule="auto"/>
              <w:rPr>
                <w:rFonts w:eastAsia="Times New Roman" w:cs="Times New Roman"/>
                <w:color w:val="000000"/>
                <w:sz w:val="20"/>
                <w:szCs w:val="20"/>
              </w:rPr>
            </w:pPr>
            <w:r w:rsidRPr="001B6E6C">
              <w:rPr>
                <w:rFonts w:eastAsia="Times New Roman" w:cs="Times New Roman"/>
                <w:iCs/>
                <w:color w:val="000000"/>
                <w:sz w:val="20"/>
                <w:szCs w:val="20"/>
              </w:rPr>
              <w:t xml:space="preserve">Alignment of </w:t>
            </w:r>
            <w:r>
              <w:rPr>
                <w:rFonts w:cs="Times New Roman"/>
                <w:color w:val="000000"/>
                <w:sz w:val="20"/>
                <w:szCs w:val="20"/>
              </w:rPr>
              <w:t>independent</w:t>
            </w:r>
            <w:r w:rsidRPr="001B6E6C">
              <w:rPr>
                <w:rFonts w:eastAsia="Times New Roman" w:cs="Times New Roman"/>
                <w:iCs/>
                <w:color w:val="000000"/>
                <w:sz w:val="20"/>
                <w:szCs w:val="20"/>
              </w:rPr>
              <w:t xml:space="preserve"> map</w:t>
            </w:r>
            <w:r w:rsidR="00CA5969">
              <w:rPr>
                <w:rFonts w:eastAsia="Times New Roman" w:cs="Times New Roman"/>
                <w:iCs/>
                <w:color w:val="000000"/>
                <w:sz w:val="20"/>
                <w:szCs w:val="20"/>
              </w:rPr>
              <w:t xml:space="preserve">s </w:t>
            </w:r>
            <w:r w:rsidRPr="001B6E6C">
              <w:rPr>
                <w:rFonts w:eastAsia="Times New Roman" w:cs="Times New Roman"/>
                <w:iCs/>
                <w:color w:val="000000"/>
                <w:sz w:val="20"/>
                <w:szCs w:val="20"/>
              </w:rPr>
              <w:t>via Procrustes Analysis</w:t>
            </w:r>
          </w:p>
        </w:tc>
        <w:tc>
          <w:tcPr>
            <w:tcW w:w="1129" w:type="dxa"/>
            <w:tcBorders>
              <w:top w:val="nil"/>
              <w:left w:val="single" w:sz="8" w:space="0" w:color="auto"/>
              <w:right w:val="single" w:sz="8" w:space="0" w:color="auto"/>
            </w:tcBorders>
            <w:shd w:val="clear" w:color="000000" w:fill="FFFFFF"/>
            <w:tcMar>
              <w:left w:w="29" w:type="dxa"/>
              <w:right w:w="29" w:type="dxa"/>
            </w:tcMar>
            <w:vAlign w:val="center"/>
          </w:tcPr>
          <w:p w14:paraId="0E8D39F9"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sidRPr="000A71E7">
              <w:rPr>
                <w:rFonts w:eastAsia="Times New Roman" w:cs="Times New Roman"/>
                <w:bCs/>
                <w:color w:val="000000"/>
                <w:sz w:val="20"/>
                <w:szCs w:val="20"/>
              </w:rPr>
              <w:t>Yes</w:t>
            </w:r>
          </w:p>
        </w:tc>
        <w:tc>
          <w:tcPr>
            <w:tcW w:w="1129" w:type="dxa"/>
            <w:tcBorders>
              <w:top w:val="nil"/>
              <w:left w:val="single" w:sz="8" w:space="0" w:color="auto"/>
              <w:right w:val="single" w:sz="8" w:space="0" w:color="auto"/>
            </w:tcBorders>
            <w:shd w:val="clear" w:color="000000" w:fill="FFFFFF"/>
            <w:tcMar>
              <w:left w:w="29" w:type="dxa"/>
              <w:right w:w="29" w:type="dxa"/>
            </w:tcMar>
            <w:vAlign w:val="center"/>
          </w:tcPr>
          <w:p w14:paraId="5AF5C42C"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sidRPr="000A71E7">
              <w:rPr>
                <w:rFonts w:eastAsia="Times New Roman" w:cs="Times New Roman"/>
                <w:bCs/>
                <w:color w:val="000000"/>
                <w:sz w:val="20"/>
                <w:szCs w:val="20"/>
              </w:rPr>
              <w:t>Yes</w:t>
            </w:r>
          </w:p>
        </w:tc>
        <w:tc>
          <w:tcPr>
            <w:tcW w:w="1215" w:type="dxa"/>
            <w:tcBorders>
              <w:top w:val="nil"/>
              <w:left w:val="single" w:sz="8" w:space="0" w:color="auto"/>
              <w:right w:val="single" w:sz="8" w:space="0" w:color="auto"/>
            </w:tcBorders>
            <w:shd w:val="clear" w:color="000000" w:fill="FFFFFF"/>
            <w:tcMar>
              <w:left w:w="29" w:type="dxa"/>
              <w:right w:w="29" w:type="dxa"/>
            </w:tcMar>
            <w:vAlign w:val="center"/>
          </w:tcPr>
          <w:p w14:paraId="2173A719"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Pr>
                <w:rFonts w:eastAsia="Times New Roman" w:cs="Times New Roman"/>
                <w:bCs/>
                <w:color w:val="000000"/>
                <w:sz w:val="20"/>
                <w:szCs w:val="20"/>
              </w:rPr>
              <w:t>-</w:t>
            </w:r>
          </w:p>
        </w:tc>
        <w:tc>
          <w:tcPr>
            <w:tcW w:w="1302" w:type="dxa"/>
            <w:tcBorders>
              <w:top w:val="nil"/>
              <w:left w:val="single" w:sz="8" w:space="0" w:color="auto"/>
              <w:right w:val="single" w:sz="8" w:space="0" w:color="auto"/>
            </w:tcBorders>
            <w:shd w:val="clear" w:color="000000" w:fill="FFFFFF"/>
            <w:tcMar>
              <w:left w:w="29" w:type="dxa"/>
              <w:right w:w="29" w:type="dxa"/>
            </w:tcMar>
            <w:vAlign w:val="center"/>
          </w:tcPr>
          <w:p w14:paraId="6CDE3F20"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Pr>
                <w:rFonts w:eastAsia="Times New Roman" w:cs="Times New Roman"/>
                <w:bCs/>
                <w:color w:val="000000"/>
                <w:sz w:val="20"/>
                <w:szCs w:val="20"/>
              </w:rPr>
              <w:t>-</w:t>
            </w:r>
          </w:p>
        </w:tc>
        <w:tc>
          <w:tcPr>
            <w:tcW w:w="1041" w:type="dxa"/>
            <w:tcBorders>
              <w:top w:val="nil"/>
              <w:left w:val="single" w:sz="8" w:space="0" w:color="auto"/>
            </w:tcBorders>
            <w:shd w:val="clear" w:color="000000" w:fill="FFFFFF"/>
            <w:tcMar>
              <w:left w:w="29" w:type="dxa"/>
              <w:right w:w="29" w:type="dxa"/>
            </w:tcMar>
            <w:vAlign w:val="center"/>
          </w:tcPr>
          <w:p w14:paraId="25288EAF" w14:textId="77777777" w:rsidR="002B4D32" w:rsidRPr="000A71E7" w:rsidRDefault="002B4D32" w:rsidP="008B7FF1">
            <w:pPr>
              <w:keepNext/>
              <w:keepLines/>
              <w:spacing w:line="240" w:lineRule="auto"/>
              <w:jc w:val="center"/>
              <w:rPr>
                <w:rFonts w:eastAsia="Times New Roman" w:cs="Times New Roman"/>
                <w:color w:val="000000"/>
                <w:sz w:val="20"/>
                <w:szCs w:val="20"/>
              </w:rPr>
            </w:pPr>
            <w:r>
              <w:rPr>
                <w:rFonts w:eastAsia="Times New Roman" w:cs="Times New Roman"/>
                <w:bCs/>
                <w:color w:val="000000"/>
                <w:sz w:val="20"/>
                <w:szCs w:val="20"/>
              </w:rPr>
              <w:t>-</w:t>
            </w:r>
          </w:p>
        </w:tc>
      </w:tr>
      <w:tr w:rsidR="002B4D32" w:rsidRPr="007F7B29" w14:paraId="6A4C95C8" w14:textId="77777777" w:rsidTr="00672771">
        <w:trPr>
          <w:trHeight w:val="724"/>
        </w:trPr>
        <w:tc>
          <w:tcPr>
            <w:tcW w:w="1215" w:type="dxa"/>
            <w:tcBorders>
              <w:top w:val="nil"/>
              <w:right w:val="single" w:sz="8" w:space="0" w:color="auto"/>
            </w:tcBorders>
            <w:shd w:val="clear" w:color="000000" w:fill="FFFFFF"/>
            <w:tcMar>
              <w:left w:w="29" w:type="dxa"/>
              <w:right w:w="29" w:type="dxa"/>
            </w:tcMar>
            <w:vAlign w:val="center"/>
          </w:tcPr>
          <w:p w14:paraId="540AA1F9" w14:textId="32C62565" w:rsidR="002B4D32" w:rsidRPr="001B6E6C" w:rsidRDefault="002B4D32" w:rsidP="008B7FF1">
            <w:pPr>
              <w:keepNext/>
              <w:keepLines/>
              <w:spacing w:line="240" w:lineRule="auto"/>
              <w:rPr>
                <w:rFonts w:eastAsia="Times New Roman" w:cs="Times New Roman"/>
                <w:color w:val="000000"/>
                <w:sz w:val="20"/>
                <w:szCs w:val="20"/>
                <w:lang w:val="de-DE"/>
              </w:rPr>
            </w:pPr>
            <w:r w:rsidRPr="001B6E6C">
              <w:rPr>
                <w:rFonts w:eastAsia="Times New Roman" w:cs="Times New Roman"/>
                <w:color w:val="000000"/>
                <w:sz w:val="20"/>
                <w:szCs w:val="20"/>
                <w:lang w:val="de-DE"/>
              </w:rPr>
              <w:t>Dynamic t</w:t>
            </w:r>
            <w:r w:rsidRPr="001B6E6C">
              <w:rPr>
                <w:rFonts w:eastAsia="Times New Roman" w:cs="Times New Roman"/>
                <w:color w:val="000000"/>
                <w:sz w:val="20"/>
                <w:szCs w:val="20"/>
                <w:lang w:val="de-DE"/>
              </w:rPr>
              <w:noBreakHyphen/>
              <w:t>SNE</w:t>
            </w:r>
            <w:r>
              <w:rPr>
                <w:rFonts w:eastAsia="Times New Roman" w:cs="Times New Roman"/>
                <w:color w:val="000000"/>
                <w:sz w:val="20"/>
                <w:szCs w:val="20"/>
                <w:lang w:val="de-DE"/>
              </w:rPr>
              <w:br/>
            </w:r>
            <w:r w:rsidRPr="001B6E6C">
              <w:rPr>
                <w:rFonts w:eastAsia="Times New Roman" w:cs="Times New Roman"/>
                <w:i/>
                <w:iCs/>
                <w:color w:val="000000"/>
                <w:sz w:val="20"/>
                <w:szCs w:val="20"/>
                <w:lang w:val="de-DE"/>
              </w:rPr>
              <w:fldChar w:fldCharType="begin"/>
            </w:r>
            <w:r w:rsidR="009E4106">
              <w:rPr>
                <w:rFonts w:eastAsia="Times New Roman" w:cs="Times New Roman"/>
                <w:i/>
                <w:iCs/>
                <w:color w:val="000000"/>
                <w:sz w:val="20"/>
                <w:szCs w:val="20"/>
                <w:lang w:val="de-DE"/>
              </w:rPr>
              <w:instrText xml:space="preserve"> ADDIN EN.CITE &lt;EndNote&gt;&lt;Cite&gt;&lt;Author&gt;Rauber&lt;/Author&gt;&lt;Year&gt;2016&lt;/Year&gt;&lt;RecNum&gt;45&lt;/RecNum&gt;&lt;DisplayText&gt;(Rauber et al. 2016)&lt;/DisplayText&gt;&lt;record&gt;&lt;rec-number&gt;45&lt;/rec-number&gt;&lt;foreign-keys&gt;&lt;key app="EN" db-id="29fdazd5ers2f4ed0d752e0uvfvpzwa2pfvp"&gt;45&lt;/key&gt;&lt;/foreign-keys&gt;&lt;ref-type name="Conference Proceedings"&gt;10&lt;/ref-type&gt;&lt;contributors&gt;&lt;authors&gt;&lt;author&gt;Rauber, Paulo E&lt;/author&gt;&lt;author&gt;Falcão, Alexandre X&lt;/author&gt;&lt;author&gt;Telea, Alexandru C&lt;/author&gt;&lt;/authors&gt;&lt;secondary-authors&gt;&lt;author&gt;Enrico Bertini&lt;/author&gt;&lt;author&gt;Niklas Elmqvist&lt;/author&gt;&lt;author&gt;Thomas Wischgoll&lt;/author&gt;&lt;/secondary-authors&gt;&lt;/contributors&gt;&lt;titles&gt;&lt;title&gt;Visualizing time-dependent data using dynamic t-SNE&lt;/title&gt;&lt;secondary-title&gt;Proceedings of the Eurographics / IEEE VGTC Conference on Visualization: Short Papers&lt;/secondary-title&gt;&lt;/titles&gt;&lt;pages&gt;73-77&lt;/pages&gt;&lt;dates&gt;&lt;year&gt;2016&lt;/year&gt;&lt;/dates&gt;&lt;pub-location&gt;Groningen&lt;/pub-location&gt;&lt;publisher&gt;Eurographics Association&lt;/publisher&gt;&lt;urls&gt;&lt;/urls&gt;&lt;/record&gt;&lt;/Cite&gt;&lt;/EndNote&gt;</w:instrText>
            </w:r>
            <w:r w:rsidRPr="001B6E6C">
              <w:rPr>
                <w:rFonts w:eastAsia="Times New Roman" w:cs="Times New Roman"/>
                <w:i/>
                <w:iCs/>
                <w:color w:val="000000"/>
                <w:sz w:val="20"/>
                <w:szCs w:val="20"/>
                <w:lang w:val="de-DE"/>
              </w:rPr>
              <w:fldChar w:fldCharType="separate"/>
            </w:r>
            <w:r w:rsidR="009E4106">
              <w:rPr>
                <w:rFonts w:eastAsia="Times New Roman" w:cs="Times New Roman"/>
                <w:i/>
                <w:iCs/>
                <w:noProof/>
                <w:color w:val="000000"/>
                <w:sz w:val="20"/>
                <w:szCs w:val="20"/>
                <w:lang w:val="de-DE"/>
              </w:rPr>
              <w:t>(Rauber et al. 2016)</w:t>
            </w:r>
            <w:r w:rsidRPr="001B6E6C">
              <w:rPr>
                <w:rFonts w:eastAsia="Times New Roman" w:cs="Times New Roman"/>
                <w:i/>
                <w:iCs/>
                <w:color w:val="000000"/>
                <w:sz w:val="20"/>
                <w:szCs w:val="20"/>
                <w:lang w:val="de-DE"/>
              </w:rPr>
              <w:fldChar w:fldCharType="end"/>
            </w:r>
          </w:p>
        </w:tc>
        <w:tc>
          <w:tcPr>
            <w:tcW w:w="2084" w:type="dxa"/>
            <w:tcBorders>
              <w:top w:val="nil"/>
              <w:left w:val="nil"/>
              <w:right w:val="nil"/>
            </w:tcBorders>
            <w:shd w:val="clear" w:color="000000" w:fill="FFFFFF"/>
            <w:tcMar>
              <w:left w:w="29" w:type="dxa"/>
              <w:right w:w="29" w:type="dxa"/>
            </w:tcMar>
            <w:vAlign w:val="center"/>
          </w:tcPr>
          <w:p w14:paraId="36F4B289" w14:textId="77777777" w:rsidR="002B4D32" w:rsidRPr="001B6E6C" w:rsidRDefault="002B4D32" w:rsidP="008B7FF1">
            <w:pPr>
              <w:keepNext/>
              <w:keepLines/>
              <w:spacing w:line="240" w:lineRule="auto"/>
              <w:rPr>
                <w:rFonts w:eastAsia="Times New Roman" w:cs="Times New Roman"/>
                <w:color w:val="000000"/>
                <w:sz w:val="20"/>
                <w:szCs w:val="20"/>
              </w:rPr>
            </w:pPr>
            <w:r w:rsidRPr="001B6E6C">
              <w:rPr>
                <w:rFonts w:eastAsia="Times New Roman" w:cs="Times New Roman"/>
                <w:color w:val="000000"/>
                <w:sz w:val="20"/>
                <w:szCs w:val="20"/>
              </w:rPr>
              <w:t>t-SNE aligned during optimization</w:t>
            </w:r>
          </w:p>
        </w:tc>
        <w:tc>
          <w:tcPr>
            <w:tcW w:w="1129" w:type="dxa"/>
            <w:tcBorders>
              <w:top w:val="nil"/>
              <w:left w:val="single" w:sz="8" w:space="0" w:color="auto"/>
              <w:right w:val="single" w:sz="8" w:space="0" w:color="auto"/>
            </w:tcBorders>
            <w:shd w:val="clear" w:color="000000" w:fill="FFFFFF"/>
            <w:tcMar>
              <w:left w:w="29" w:type="dxa"/>
              <w:right w:w="29" w:type="dxa"/>
            </w:tcMar>
            <w:vAlign w:val="center"/>
          </w:tcPr>
          <w:p w14:paraId="64720CE1"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Pr>
                <w:rFonts w:eastAsia="Times New Roman" w:cs="Times New Roman"/>
                <w:bCs/>
                <w:color w:val="000000"/>
                <w:sz w:val="20"/>
                <w:szCs w:val="20"/>
              </w:rPr>
              <w:t>-</w:t>
            </w:r>
          </w:p>
        </w:tc>
        <w:tc>
          <w:tcPr>
            <w:tcW w:w="1129" w:type="dxa"/>
            <w:tcBorders>
              <w:top w:val="nil"/>
              <w:left w:val="single" w:sz="8" w:space="0" w:color="auto"/>
              <w:right w:val="single" w:sz="8" w:space="0" w:color="auto"/>
            </w:tcBorders>
            <w:shd w:val="clear" w:color="000000" w:fill="FFFFFF"/>
            <w:tcMar>
              <w:left w:w="29" w:type="dxa"/>
              <w:right w:w="29" w:type="dxa"/>
            </w:tcMar>
            <w:vAlign w:val="center"/>
          </w:tcPr>
          <w:p w14:paraId="06650F26"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sidRPr="000A71E7">
              <w:rPr>
                <w:rFonts w:eastAsia="Times New Roman" w:cs="Times New Roman"/>
                <w:bCs/>
                <w:color w:val="000000"/>
                <w:sz w:val="20"/>
                <w:szCs w:val="20"/>
              </w:rPr>
              <w:t>Yes</w:t>
            </w:r>
          </w:p>
        </w:tc>
        <w:tc>
          <w:tcPr>
            <w:tcW w:w="1215" w:type="dxa"/>
            <w:tcBorders>
              <w:top w:val="nil"/>
              <w:left w:val="single" w:sz="8" w:space="0" w:color="auto"/>
              <w:right w:val="single" w:sz="8" w:space="0" w:color="auto"/>
            </w:tcBorders>
            <w:shd w:val="clear" w:color="000000" w:fill="FFFFFF"/>
            <w:tcMar>
              <w:left w:w="29" w:type="dxa"/>
              <w:right w:w="29" w:type="dxa"/>
            </w:tcMar>
            <w:vAlign w:val="center"/>
          </w:tcPr>
          <w:p w14:paraId="6E02DE7F"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sidRPr="000A71E7">
              <w:rPr>
                <w:rFonts w:eastAsia="Times New Roman" w:cs="Times New Roman"/>
                <w:bCs/>
                <w:color w:val="000000"/>
                <w:sz w:val="20"/>
                <w:szCs w:val="20"/>
              </w:rPr>
              <w:t>Yes</w:t>
            </w:r>
          </w:p>
        </w:tc>
        <w:tc>
          <w:tcPr>
            <w:tcW w:w="1302" w:type="dxa"/>
            <w:tcBorders>
              <w:top w:val="nil"/>
              <w:left w:val="single" w:sz="8" w:space="0" w:color="auto"/>
              <w:right w:val="single" w:sz="8" w:space="0" w:color="auto"/>
            </w:tcBorders>
            <w:shd w:val="clear" w:color="000000" w:fill="FFFFFF"/>
            <w:tcMar>
              <w:left w:w="29" w:type="dxa"/>
              <w:right w:w="29" w:type="dxa"/>
            </w:tcMar>
            <w:vAlign w:val="center"/>
          </w:tcPr>
          <w:p w14:paraId="7F1EA917" w14:textId="77777777" w:rsidR="002B4D32" w:rsidRPr="000A71E7" w:rsidRDefault="002B4D32" w:rsidP="008B7FF1">
            <w:pPr>
              <w:keepNext/>
              <w:keepLines/>
              <w:spacing w:line="240" w:lineRule="auto"/>
              <w:jc w:val="center"/>
              <w:rPr>
                <w:rFonts w:eastAsia="Times New Roman" w:cs="Times New Roman"/>
                <w:bCs/>
                <w:color w:val="000000"/>
                <w:sz w:val="20"/>
                <w:szCs w:val="20"/>
              </w:rPr>
            </w:pPr>
            <w:r>
              <w:rPr>
                <w:rFonts w:eastAsia="Times New Roman" w:cs="Times New Roman"/>
                <w:bCs/>
                <w:color w:val="000000"/>
                <w:sz w:val="20"/>
                <w:szCs w:val="20"/>
              </w:rPr>
              <w:t>-</w:t>
            </w:r>
          </w:p>
        </w:tc>
        <w:tc>
          <w:tcPr>
            <w:tcW w:w="1041" w:type="dxa"/>
            <w:tcBorders>
              <w:top w:val="nil"/>
              <w:left w:val="single" w:sz="8" w:space="0" w:color="auto"/>
            </w:tcBorders>
            <w:shd w:val="clear" w:color="000000" w:fill="FFFFFF"/>
            <w:tcMar>
              <w:left w:w="29" w:type="dxa"/>
              <w:right w:w="29" w:type="dxa"/>
            </w:tcMar>
            <w:vAlign w:val="center"/>
          </w:tcPr>
          <w:p w14:paraId="5649DA67" w14:textId="77777777" w:rsidR="002B4D32" w:rsidRPr="000A71E7" w:rsidRDefault="002B4D32" w:rsidP="008B7FF1">
            <w:pPr>
              <w:keepNext/>
              <w:keepLines/>
              <w:spacing w:line="240" w:lineRule="auto"/>
              <w:jc w:val="center"/>
              <w:rPr>
                <w:rFonts w:eastAsia="Times New Roman" w:cs="Times New Roman"/>
                <w:color w:val="000000"/>
                <w:sz w:val="20"/>
                <w:szCs w:val="20"/>
              </w:rPr>
            </w:pPr>
            <w:r>
              <w:rPr>
                <w:rFonts w:eastAsia="Times New Roman" w:cs="Times New Roman"/>
                <w:bCs/>
                <w:color w:val="000000"/>
                <w:sz w:val="20"/>
                <w:szCs w:val="20"/>
              </w:rPr>
              <w:t>-</w:t>
            </w:r>
          </w:p>
        </w:tc>
      </w:tr>
      <w:tr w:rsidR="002B4D32" w:rsidRPr="007F7B29" w14:paraId="7A0D2BA7" w14:textId="77777777" w:rsidTr="00672771">
        <w:trPr>
          <w:trHeight w:val="1160"/>
        </w:trPr>
        <w:tc>
          <w:tcPr>
            <w:tcW w:w="1215" w:type="dxa"/>
            <w:tcBorders>
              <w:top w:val="nil"/>
              <w:bottom w:val="single" w:sz="8" w:space="0" w:color="auto"/>
              <w:right w:val="single" w:sz="8" w:space="0" w:color="auto"/>
            </w:tcBorders>
            <w:shd w:val="clear" w:color="000000" w:fill="FFFFFF"/>
            <w:tcMar>
              <w:left w:w="29" w:type="dxa"/>
              <w:right w:w="29" w:type="dxa"/>
            </w:tcMar>
            <w:vAlign w:val="center"/>
          </w:tcPr>
          <w:p w14:paraId="171AF6DF" w14:textId="1379583D" w:rsidR="002B4D32" w:rsidRPr="007F7B29" w:rsidRDefault="002B4D32" w:rsidP="008B7FF1">
            <w:pPr>
              <w:keepNext/>
              <w:keepLines/>
              <w:spacing w:line="240" w:lineRule="auto"/>
              <w:rPr>
                <w:rFonts w:eastAsia="Times New Roman" w:cs="Times New Roman"/>
                <w:iCs/>
                <w:color w:val="000000"/>
                <w:sz w:val="20"/>
                <w:szCs w:val="20"/>
              </w:rPr>
            </w:pPr>
            <w:proofErr w:type="spellStart"/>
            <w:r w:rsidRPr="007F7B29">
              <w:rPr>
                <w:rFonts w:eastAsia="Times New Roman" w:cs="Times New Roman"/>
                <w:iCs/>
                <w:color w:val="000000"/>
                <w:sz w:val="20"/>
                <w:szCs w:val="20"/>
              </w:rPr>
              <w:t>EvoMap</w:t>
            </w:r>
            <w:proofErr w:type="spellEnd"/>
          </w:p>
          <w:p w14:paraId="007D7AFE" w14:textId="77777777" w:rsidR="002B4D32" w:rsidRPr="007F7B29" w:rsidRDefault="002B4D32" w:rsidP="008B7FF1">
            <w:pPr>
              <w:keepNext/>
              <w:keepLines/>
              <w:spacing w:line="240" w:lineRule="auto"/>
              <w:rPr>
                <w:rFonts w:eastAsia="Times New Roman" w:cs="Times New Roman"/>
                <w:color w:val="000000"/>
                <w:sz w:val="20"/>
                <w:szCs w:val="20"/>
              </w:rPr>
            </w:pPr>
            <w:r>
              <w:rPr>
                <w:rFonts w:eastAsia="Times New Roman" w:cs="Times New Roman"/>
                <w:i/>
                <w:iCs/>
                <w:color w:val="000000"/>
                <w:sz w:val="20"/>
                <w:szCs w:val="20"/>
              </w:rPr>
              <w:t>(</w:t>
            </w:r>
            <w:proofErr w:type="gramStart"/>
            <w:r w:rsidRPr="007F7B29">
              <w:rPr>
                <w:rFonts w:eastAsia="Times New Roman" w:cs="Times New Roman"/>
                <w:i/>
                <w:iCs/>
                <w:color w:val="000000"/>
                <w:sz w:val="20"/>
                <w:szCs w:val="20"/>
              </w:rPr>
              <w:t>this</w:t>
            </w:r>
            <w:proofErr w:type="gramEnd"/>
            <w:r w:rsidRPr="007F7B29">
              <w:rPr>
                <w:rFonts w:eastAsia="Times New Roman" w:cs="Times New Roman"/>
                <w:i/>
                <w:iCs/>
                <w:color w:val="000000"/>
                <w:sz w:val="20"/>
                <w:szCs w:val="20"/>
              </w:rPr>
              <w:t xml:space="preserve"> article</w:t>
            </w:r>
            <w:r>
              <w:rPr>
                <w:rFonts w:eastAsia="Times New Roman" w:cs="Times New Roman"/>
                <w:i/>
                <w:iCs/>
                <w:color w:val="000000"/>
                <w:sz w:val="20"/>
                <w:szCs w:val="20"/>
              </w:rPr>
              <w:t>)</w:t>
            </w:r>
          </w:p>
        </w:tc>
        <w:tc>
          <w:tcPr>
            <w:tcW w:w="2084" w:type="dxa"/>
            <w:tcBorders>
              <w:top w:val="nil"/>
              <w:left w:val="nil"/>
              <w:bottom w:val="single" w:sz="8" w:space="0" w:color="auto"/>
              <w:right w:val="nil"/>
            </w:tcBorders>
            <w:shd w:val="clear" w:color="000000" w:fill="FFFFFF"/>
            <w:tcMar>
              <w:left w:w="29" w:type="dxa"/>
              <w:right w:w="29" w:type="dxa"/>
            </w:tcMar>
            <w:vAlign w:val="center"/>
          </w:tcPr>
          <w:p w14:paraId="68E41BAB" w14:textId="3B10E5FC" w:rsidR="002B4D32" w:rsidRPr="001B6E6C" w:rsidRDefault="0035073B" w:rsidP="008B7FF1">
            <w:pPr>
              <w:keepNext/>
              <w:keepLines/>
              <w:spacing w:line="240" w:lineRule="auto"/>
              <w:rPr>
                <w:rFonts w:eastAsia="Times New Roman" w:cs="Times New Roman"/>
                <w:color w:val="000000"/>
                <w:sz w:val="20"/>
                <w:szCs w:val="20"/>
              </w:rPr>
            </w:pPr>
            <w:proofErr w:type="spellStart"/>
            <w:r>
              <w:rPr>
                <w:rFonts w:eastAsia="Times New Roman" w:cs="Times New Roman"/>
                <w:iCs/>
                <w:color w:val="000000"/>
                <w:sz w:val="20"/>
                <w:szCs w:val="20"/>
              </w:rPr>
              <w:t>M</w:t>
            </w:r>
            <w:r w:rsidR="002B4D32">
              <w:rPr>
                <w:rFonts w:eastAsia="Times New Roman" w:cs="Times New Roman"/>
                <w:iCs/>
                <w:color w:val="000000"/>
                <w:sz w:val="20"/>
                <w:szCs w:val="20"/>
              </w:rPr>
              <w:t>ultiobjective</w:t>
            </w:r>
            <w:proofErr w:type="spellEnd"/>
            <w:r w:rsidR="002B4D32">
              <w:rPr>
                <w:rFonts w:eastAsia="Times New Roman" w:cs="Times New Roman"/>
                <w:iCs/>
                <w:color w:val="000000"/>
                <w:sz w:val="20"/>
                <w:szCs w:val="20"/>
              </w:rPr>
              <w:t xml:space="preserve"> </w:t>
            </w:r>
            <w:r w:rsidR="00672771">
              <w:rPr>
                <w:rFonts w:eastAsia="Times New Roman" w:cs="Times New Roman"/>
                <w:iCs/>
                <w:color w:val="000000"/>
                <w:sz w:val="20"/>
                <w:szCs w:val="20"/>
              </w:rPr>
              <w:t>optimization framework</w:t>
            </w:r>
            <w:r w:rsidR="002B4D32">
              <w:rPr>
                <w:rFonts w:eastAsia="Times New Roman" w:cs="Times New Roman"/>
                <w:iCs/>
                <w:color w:val="000000"/>
                <w:sz w:val="20"/>
                <w:szCs w:val="20"/>
              </w:rPr>
              <w:t>, implemented</w:t>
            </w:r>
            <w:r w:rsidR="002B4D32" w:rsidRPr="001B6E6C">
              <w:rPr>
                <w:rFonts w:eastAsia="Times New Roman" w:cs="Times New Roman"/>
                <w:iCs/>
                <w:color w:val="000000"/>
                <w:sz w:val="20"/>
                <w:szCs w:val="20"/>
              </w:rPr>
              <w:t xml:space="preserve"> for Metric MDS, </w:t>
            </w:r>
            <w:proofErr w:type="spellStart"/>
            <w:r w:rsidR="002B4D32" w:rsidRPr="001B6E6C">
              <w:rPr>
                <w:rFonts w:eastAsia="Times New Roman" w:cs="Times New Roman"/>
                <w:iCs/>
                <w:color w:val="000000"/>
                <w:sz w:val="20"/>
                <w:szCs w:val="20"/>
              </w:rPr>
              <w:t>Sammon</w:t>
            </w:r>
            <w:proofErr w:type="spellEnd"/>
            <w:r w:rsidR="002B4D32" w:rsidRPr="001B6E6C">
              <w:rPr>
                <w:rFonts w:eastAsia="Times New Roman" w:cs="Times New Roman"/>
                <w:iCs/>
                <w:color w:val="000000"/>
                <w:sz w:val="20"/>
                <w:szCs w:val="20"/>
              </w:rPr>
              <w:t xml:space="preserve"> Mapping, and t-SNE</w:t>
            </w:r>
          </w:p>
        </w:tc>
        <w:tc>
          <w:tcPr>
            <w:tcW w:w="1129" w:type="dxa"/>
            <w:tcBorders>
              <w:top w:val="nil"/>
              <w:left w:val="single" w:sz="8" w:space="0" w:color="auto"/>
              <w:bottom w:val="single" w:sz="8" w:space="0" w:color="auto"/>
              <w:right w:val="single" w:sz="8" w:space="0" w:color="auto"/>
            </w:tcBorders>
            <w:shd w:val="clear" w:color="000000" w:fill="FFFFFF"/>
            <w:tcMar>
              <w:left w:w="29" w:type="dxa"/>
              <w:right w:w="29" w:type="dxa"/>
            </w:tcMar>
            <w:vAlign w:val="center"/>
          </w:tcPr>
          <w:p w14:paraId="12064E36" w14:textId="77777777" w:rsidR="002B4D32" w:rsidRPr="000A71E7" w:rsidRDefault="002B4D32" w:rsidP="008B7FF1">
            <w:pPr>
              <w:keepNext/>
              <w:keepLines/>
              <w:spacing w:line="240" w:lineRule="auto"/>
              <w:jc w:val="center"/>
              <w:rPr>
                <w:rFonts w:eastAsia="Times New Roman" w:cs="Times New Roman"/>
                <w:b/>
                <w:color w:val="000000"/>
                <w:sz w:val="20"/>
                <w:szCs w:val="20"/>
              </w:rPr>
            </w:pPr>
            <w:r w:rsidRPr="000A71E7">
              <w:rPr>
                <w:rFonts w:eastAsia="Times New Roman" w:cs="Times New Roman"/>
                <w:b/>
                <w:bCs/>
                <w:color w:val="000000"/>
                <w:sz w:val="20"/>
                <w:szCs w:val="20"/>
              </w:rPr>
              <w:t>Yes</w:t>
            </w:r>
          </w:p>
        </w:tc>
        <w:tc>
          <w:tcPr>
            <w:tcW w:w="1129" w:type="dxa"/>
            <w:tcBorders>
              <w:top w:val="nil"/>
              <w:left w:val="single" w:sz="8" w:space="0" w:color="auto"/>
              <w:bottom w:val="single" w:sz="8" w:space="0" w:color="auto"/>
              <w:right w:val="single" w:sz="8" w:space="0" w:color="auto"/>
            </w:tcBorders>
            <w:shd w:val="clear" w:color="000000" w:fill="FFFFFF"/>
            <w:tcMar>
              <w:left w:w="29" w:type="dxa"/>
              <w:right w:w="29" w:type="dxa"/>
            </w:tcMar>
            <w:vAlign w:val="center"/>
          </w:tcPr>
          <w:p w14:paraId="16F31974" w14:textId="77777777" w:rsidR="002B4D32" w:rsidRPr="000A71E7" w:rsidRDefault="002B4D32" w:rsidP="008B7FF1">
            <w:pPr>
              <w:keepNext/>
              <w:keepLines/>
              <w:spacing w:line="240" w:lineRule="auto"/>
              <w:jc w:val="center"/>
              <w:rPr>
                <w:rFonts w:eastAsia="Times New Roman" w:cs="Times New Roman"/>
                <w:b/>
                <w:color w:val="000000"/>
                <w:sz w:val="20"/>
                <w:szCs w:val="20"/>
              </w:rPr>
            </w:pPr>
            <w:r w:rsidRPr="000A71E7">
              <w:rPr>
                <w:rFonts w:eastAsia="Times New Roman" w:cs="Times New Roman"/>
                <w:b/>
                <w:bCs/>
                <w:color w:val="000000"/>
                <w:sz w:val="20"/>
                <w:szCs w:val="20"/>
              </w:rPr>
              <w:t>Yes</w:t>
            </w:r>
          </w:p>
        </w:tc>
        <w:tc>
          <w:tcPr>
            <w:tcW w:w="1215" w:type="dxa"/>
            <w:tcBorders>
              <w:top w:val="nil"/>
              <w:left w:val="single" w:sz="8" w:space="0" w:color="auto"/>
              <w:bottom w:val="single" w:sz="8" w:space="0" w:color="auto"/>
              <w:right w:val="single" w:sz="8" w:space="0" w:color="auto"/>
            </w:tcBorders>
            <w:shd w:val="clear" w:color="000000" w:fill="FFFFFF"/>
            <w:tcMar>
              <w:left w:w="29" w:type="dxa"/>
              <w:right w:w="29" w:type="dxa"/>
            </w:tcMar>
            <w:vAlign w:val="center"/>
          </w:tcPr>
          <w:p w14:paraId="07243496" w14:textId="77777777" w:rsidR="002B4D32" w:rsidRPr="000A71E7" w:rsidRDefault="002B4D32" w:rsidP="008B7FF1">
            <w:pPr>
              <w:keepNext/>
              <w:keepLines/>
              <w:spacing w:line="240" w:lineRule="auto"/>
              <w:jc w:val="center"/>
              <w:rPr>
                <w:rFonts w:eastAsia="Times New Roman" w:cs="Times New Roman"/>
                <w:b/>
                <w:color w:val="000000"/>
                <w:sz w:val="20"/>
                <w:szCs w:val="20"/>
              </w:rPr>
            </w:pPr>
            <w:r w:rsidRPr="000A71E7">
              <w:rPr>
                <w:rFonts w:eastAsia="Times New Roman" w:cs="Times New Roman"/>
                <w:b/>
                <w:bCs/>
                <w:color w:val="000000"/>
                <w:sz w:val="20"/>
                <w:szCs w:val="20"/>
              </w:rPr>
              <w:t>Yes</w:t>
            </w:r>
          </w:p>
        </w:tc>
        <w:tc>
          <w:tcPr>
            <w:tcW w:w="1302" w:type="dxa"/>
            <w:tcBorders>
              <w:top w:val="nil"/>
              <w:left w:val="single" w:sz="8" w:space="0" w:color="auto"/>
              <w:bottom w:val="single" w:sz="8" w:space="0" w:color="auto"/>
              <w:right w:val="single" w:sz="8" w:space="0" w:color="auto"/>
            </w:tcBorders>
            <w:shd w:val="clear" w:color="000000" w:fill="FFFFFF"/>
            <w:tcMar>
              <w:left w:w="29" w:type="dxa"/>
              <w:right w:w="29" w:type="dxa"/>
            </w:tcMar>
            <w:vAlign w:val="center"/>
          </w:tcPr>
          <w:p w14:paraId="13020FDF" w14:textId="77777777" w:rsidR="002B4D32" w:rsidRPr="000A71E7" w:rsidRDefault="002B4D32" w:rsidP="008B7FF1">
            <w:pPr>
              <w:keepNext/>
              <w:keepLines/>
              <w:spacing w:line="240" w:lineRule="auto"/>
              <w:jc w:val="center"/>
              <w:rPr>
                <w:rFonts w:eastAsia="Times New Roman" w:cs="Times New Roman"/>
                <w:b/>
                <w:color w:val="000000"/>
                <w:sz w:val="20"/>
                <w:szCs w:val="20"/>
              </w:rPr>
            </w:pPr>
            <w:r w:rsidRPr="000A71E7">
              <w:rPr>
                <w:rFonts w:eastAsia="Times New Roman" w:cs="Times New Roman"/>
                <w:b/>
                <w:bCs/>
                <w:color w:val="000000"/>
                <w:sz w:val="20"/>
                <w:szCs w:val="20"/>
              </w:rPr>
              <w:t>Yes</w:t>
            </w:r>
          </w:p>
        </w:tc>
        <w:tc>
          <w:tcPr>
            <w:tcW w:w="1041" w:type="dxa"/>
            <w:tcBorders>
              <w:top w:val="nil"/>
              <w:left w:val="single" w:sz="8" w:space="0" w:color="auto"/>
              <w:bottom w:val="single" w:sz="8" w:space="0" w:color="auto"/>
            </w:tcBorders>
            <w:shd w:val="clear" w:color="000000" w:fill="FFFFFF"/>
            <w:tcMar>
              <w:left w:w="29" w:type="dxa"/>
              <w:right w:w="29" w:type="dxa"/>
            </w:tcMar>
            <w:vAlign w:val="center"/>
          </w:tcPr>
          <w:p w14:paraId="5127AC63" w14:textId="77777777" w:rsidR="002B4D32" w:rsidRPr="000A71E7" w:rsidRDefault="002B4D32" w:rsidP="008B7FF1">
            <w:pPr>
              <w:keepNext/>
              <w:keepLines/>
              <w:spacing w:line="240" w:lineRule="auto"/>
              <w:jc w:val="center"/>
              <w:rPr>
                <w:rFonts w:eastAsia="Times New Roman" w:cs="Times New Roman"/>
                <w:b/>
                <w:color w:val="000000"/>
                <w:sz w:val="20"/>
                <w:szCs w:val="20"/>
              </w:rPr>
            </w:pPr>
            <w:r w:rsidRPr="000A71E7">
              <w:rPr>
                <w:rFonts w:eastAsia="Times New Roman" w:cs="Times New Roman"/>
                <w:b/>
                <w:bCs/>
                <w:color w:val="000000"/>
                <w:sz w:val="20"/>
                <w:szCs w:val="20"/>
              </w:rPr>
              <w:t>Yes</w:t>
            </w:r>
          </w:p>
        </w:tc>
      </w:tr>
    </w:tbl>
    <w:p w14:paraId="0752CDFE" w14:textId="6219CBB8" w:rsidR="00FB18B1" w:rsidRPr="00DE09FB" w:rsidRDefault="00BA1160" w:rsidP="00292B15">
      <w:pPr>
        <w:pStyle w:val="WPheading1"/>
      </w:pPr>
      <w:bookmarkStart w:id="17" w:name="_Toc38209461"/>
      <w:bookmarkStart w:id="18" w:name="_Ref68098476"/>
      <w:bookmarkStart w:id="19" w:name="_Ref92112286"/>
      <w:bookmarkStart w:id="20" w:name="_Toc98615897"/>
      <w:r w:rsidRPr="00DE09FB">
        <w:t xml:space="preserve">FORMAL DESCRIPTION </w:t>
      </w:r>
      <w:bookmarkEnd w:id="17"/>
      <w:bookmarkEnd w:id="18"/>
      <w:r w:rsidR="00296B74">
        <w:t xml:space="preserve">OF </w:t>
      </w:r>
      <w:bookmarkEnd w:id="19"/>
      <w:r w:rsidR="004E1D3A">
        <w:t>EVOMAP</w:t>
      </w:r>
      <w:bookmarkEnd w:id="20"/>
    </w:p>
    <w:p w14:paraId="27492FD7" w14:textId="64218B08" w:rsidR="00AC5AE3" w:rsidRDefault="00DF2A2B" w:rsidP="0008133A">
      <w:pPr>
        <w:pStyle w:val="WPAbsatzNEU"/>
      </w:pPr>
      <w:r w:rsidRPr="00DE09FB">
        <w:t xml:space="preserve">Let </w:t>
      </w:r>
      <m:oMath>
        <m:r>
          <w:rPr>
            <w:rFonts w:ascii="Cambria Math" w:hAnsi="Cambria Math"/>
          </w:rPr>
          <m:t>Y∈</m:t>
        </m:r>
        <m:sSup>
          <m:sSupPr>
            <m:ctrlPr>
              <w:rPr>
                <w:rFonts w:ascii="Cambria Math" w:hAnsi="Cambria Math"/>
                <w:i/>
              </w:rPr>
            </m:ctrlPr>
          </m:sSupPr>
          <m:e>
            <m:sSubSup>
              <m:sSubSupPr>
                <m:ctrlPr>
                  <w:rPr>
                    <w:rFonts w:ascii="Cambria Math" w:hAnsi="Cambria Math"/>
                    <w:i/>
                  </w:rPr>
                </m:ctrlPr>
              </m:sSubSupPr>
              <m:e>
                <m:r>
                  <m:rPr>
                    <m:scr m:val="double-struck"/>
                  </m:rPr>
                  <w:rPr>
                    <w:rFonts w:ascii="Cambria Math" w:hAnsi="Cambria Math"/>
                  </w:rPr>
                  <m:t>R</m:t>
                </m:r>
              </m:e>
              <m:sub>
                <m:r>
                  <w:rPr>
                    <w:rFonts w:ascii="Cambria Math" w:hAnsi="Cambria Math"/>
                  </w:rPr>
                  <m:t>0</m:t>
                </m:r>
              </m:sub>
              <m:sup>
                <m:r>
                  <w:rPr>
                    <w:rFonts w:ascii="Cambria Math" w:hAnsi="Cambria Math"/>
                  </w:rPr>
                  <m:t>+</m:t>
                </m:r>
              </m:sup>
            </m:sSubSup>
          </m:e>
          <m:sup>
            <m:r>
              <w:rPr>
                <w:rFonts w:ascii="Cambria Math" w:hAnsi="Cambria Math"/>
              </w:rPr>
              <m:t>n×n</m:t>
            </m:r>
          </m:sup>
        </m:sSup>
      </m:oMath>
      <w:r w:rsidRPr="00DE09FB">
        <w:t xml:space="preserve"> denote </w:t>
      </w:r>
      <w:r w:rsidR="009753B6" w:rsidRPr="00DE09FB">
        <w:t>a</w:t>
      </w:r>
      <w:r w:rsidRPr="00DE09FB">
        <w:t xml:space="preserve"> competitive relationship matrix </w:t>
      </w:r>
      <w:r w:rsidR="00D32EBF" w:rsidRPr="00DE09FB">
        <w:t>representing</w:t>
      </w:r>
      <w:r w:rsidR="001E0CCC" w:rsidRPr="00DE09FB">
        <w:t xml:space="preserve"> </w:t>
      </w:r>
      <w:r w:rsidRPr="00DE09FB">
        <w:t>the</w:t>
      </w:r>
      <w:r w:rsidR="004C5A24" w:rsidRPr="00DE09FB">
        <w:t xml:space="preserve"> </w:t>
      </w:r>
      <w:r w:rsidR="00C979AB" w:rsidRPr="00DE09FB">
        <w:t>market structure</w:t>
      </w:r>
      <w:r w:rsidRPr="00DE09FB">
        <w:t xml:space="preserve"> for the set of </w:t>
      </w:r>
      <w:r w:rsidR="00802DE9" w:rsidRPr="00DE09FB">
        <w:t xml:space="preserve">firms </w:t>
      </w:r>
      <m:oMath>
        <m:r>
          <w:rPr>
            <w:rFonts w:ascii="Cambria Math" w:hAnsi="Cambria Math"/>
          </w:rPr>
          <m:t>I</m:t>
        </m:r>
      </m:oMath>
      <w:r w:rsidRPr="00DE09FB">
        <w:t xml:space="preserve"> with </w:t>
      </w:r>
      <m:oMath>
        <m:r>
          <w:rPr>
            <w:rFonts w:ascii="Cambria Math" w:hAnsi="Cambria Math"/>
          </w:rPr>
          <m:t>n=|I|</m:t>
        </m:r>
      </m:oMath>
      <w:r w:rsidRPr="00DE09FB">
        <w:t xml:space="preserve">. </w:t>
      </w:r>
      <w:r w:rsidR="00AC5AE3">
        <w:t xml:space="preserve">The entries of </w:t>
      </w:r>
      <m:oMath>
        <m:r>
          <w:rPr>
            <w:rFonts w:ascii="Cambria Math" w:hAnsi="Cambria Math"/>
          </w:rPr>
          <m:t>Y</m:t>
        </m:r>
      </m:oMath>
      <w:r w:rsidR="00AC5AE3">
        <w:t xml:space="preserve"> consist of symmetric measures of pairwise competitive relationships. We do not impose any restrictions on how these measures </w:t>
      </w:r>
      <w:r w:rsidR="00604709">
        <w:t>are derived</w:t>
      </w:r>
      <w:r w:rsidR="00AC5AE3">
        <w:t xml:space="preserve">. That is, they could represent measures of substitutability, brand switching, co-occurrence, or distances in a high-dimensional embedding space (among many others). We also do not restrict the type of relationships (i.e., </w:t>
      </w:r>
      <w:r w:rsidR="00CE0600">
        <w:t>distances/dissimilarities</w:t>
      </w:r>
      <w:r w:rsidR="00AC5AE3">
        <w:t xml:space="preserve"> vs. similarities), which depends upon the chosen static mapping method. </w:t>
      </w:r>
    </w:p>
    <w:p w14:paraId="0EB540F3" w14:textId="021C0811" w:rsidR="00DF2A2B" w:rsidRPr="00DE09FB" w:rsidRDefault="004C5A24" w:rsidP="0008133A">
      <w:pPr>
        <w:pStyle w:val="WPAbsatz"/>
      </w:pPr>
      <w:r w:rsidRPr="00DE09FB">
        <w:t>Static</w:t>
      </w:r>
      <w:r w:rsidR="00DF2A2B" w:rsidRPr="00DE09FB">
        <w:t xml:space="preserve"> mapping methods </w:t>
      </w:r>
      <w:r w:rsidR="00AC5AE3">
        <w:t xml:space="preserve">estimate </w:t>
      </w:r>
      <w:r w:rsidR="00DF2A2B" w:rsidRPr="00DE09FB">
        <w:t xml:space="preserve">the map </w:t>
      </w:r>
      <m:oMath>
        <m:acc>
          <m:accPr>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n×2</m:t>
            </m:r>
          </m:sup>
        </m:sSup>
      </m:oMath>
      <w:r w:rsidR="00DF2A2B" w:rsidRPr="00DE09FB">
        <w:t xml:space="preserve"> </w:t>
      </w:r>
      <w:r w:rsidR="00AC5AE3">
        <w:t>for</w:t>
      </w:r>
      <w:r w:rsidR="00812A8B" w:rsidRPr="00DE09FB">
        <w:t xml:space="preserve"> </w:t>
      </w:r>
      <w:r w:rsidR="00DF2A2B" w:rsidRPr="00DE09FB">
        <w:t xml:space="preserve">any given competitive relationship matrix </w:t>
      </w:r>
      <m:oMath>
        <m:r>
          <w:rPr>
            <w:rFonts w:ascii="Cambria Math" w:hAnsi="Cambria Math"/>
          </w:rPr>
          <m:t>Y</m:t>
        </m:r>
      </m:oMath>
      <w:r w:rsidR="00DF2A2B" w:rsidRPr="00DE09FB">
        <w:t xml:space="preserve"> by minimizing </w:t>
      </w:r>
      <w:r w:rsidR="009753B6" w:rsidRPr="00DE09FB">
        <w:t xml:space="preserve">the cost function </w:t>
      </w:r>
      <m:oMath>
        <m:r>
          <w:rPr>
            <w:rFonts w:ascii="Cambria Math" w:hAnsi="Cambria Math"/>
          </w:rPr>
          <m:t>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n×2</m:t>
            </m:r>
          </m:sup>
        </m:sSup>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0</m:t>
            </m:r>
          </m:sub>
          <m:sup>
            <m:r>
              <w:rPr>
                <w:rFonts w:ascii="Cambria Math" w:hAnsi="Cambria Math"/>
              </w:rPr>
              <m:t>+</m:t>
            </m:r>
          </m:sup>
        </m:sSubSup>
      </m:oMath>
      <w:r w:rsidR="009753B6" w:rsidRPr="00DE09FB">
        <w:t xml:space="preserve">, which </w:t>
      </w:r>
      <w:r w:rsidR="00DF2A2B" w:rsidRPr="00DE09FB">
        <w:t>measure</w:t>
      </w:r>
      <w:r w:rsidR="009753B6" w:rsidRPr="00DE09FB">
        <w:t>s</w:t>
      </w:r>
      <w:r w:rsidR="00DF2A2B" w:rsidRPr="00DE09FB">
        <w:t xml:space="preserve"> </w:t>
      </w:r>
      <w:r w:rsidR="009753B6" w:rsidRPr="00DE09FB">
        <w:t xml:space="preserve">the </w:t>
      </w:r>
      <w:r w:rsidR="00DF2A2B" w:rsidRPr="00DE09FB">
        <w:t xml:space="preserve">discrepancy between </w:t>
      </w:r>
      <w:r w:rsidR="00802DE9" w:rsidRPr="00DE09FB">
        <w:t xml:space="preserve">firms’ </w:t>
      </w:r>
      <w:r w:rsidR="00812A8B" w:rsidRPr="00DE09FB">
        <w:t xml:space="preserve">competitive </w:t>
      </w:r>
      <w:r w:rsidR="00DF2A2B" w:rsidRPr="00DE09FB">
        <w:t xml:space="preserve">relationships in the matrix </w:t>
      </w:r>
      <m:oMath>
        <m:r>
          <w:rPr>
            <w:rFonts w:ascii="Cambria Math" w:hAnsi="Cambria Math"/>
          </w:rPr>
          <m:t>Y</m:t>
        </m:r>
      </m:oMath>
      <w:r w:rsidR="00DF2A2B" w:rsidRPr="00DE09FB">
        <w:t xml:space="preserve"> and </w:t>
      </w:r>
      <w:r w:rsidR="009753B6" w:rsidRPr="00DE09FB">
        <w:t>the relative proximities of their positions on</w:t>
      </w:r>
      <w:r w:rsidR="00812A8B" w:rsidRPr="00DE09FB">
        <w:t xml:space="preserve"> </w:t>
      </w:r>
      <w:r w:rsidR="00AC5AE3">
        <w:t xml:space="preserve">a </w:t>
      </w:r>
      <w:r w:rsidR="00812A8B" w:rsidRPr="00DE09FB">
        <w:t xml:space="preserve">map </w:t>
      </w:r>
      <m:oMath>
        <m:r>
          <w:rPr>
            <w:rFonts w:ascii="Cambria Math" w:hAnsi="Cambria Math"/>
          </w:rPr>
          <m:t>X</m:t>
        </m:r>
      </m:oMath>
      <w:r w:rsidR="00802DE9" w:rsidRPr="00DE09FB">
        <w:rPr>
          <w:rFonts w:eastAsiaTheme="minorEastAsia"/>
        </w:rPr>
        <w:t>:</w:t>
      </w:r>
    </w:p>
    <w:tbl>
      <w:tblPr>
        <w:tblStyle w:val="TableGrid"/>
        <w:tblW w:w="90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5"/>
      </w:tblGrid>
      <w:tr w:rsidR="00DF2A2B" w:rsidRPr="00DE09FB" w14:paraId="78EB441C" w14:textId="77777777" w:rsidTr="00DF2A2B">
        <w:tc>
          <w:tcPr>
            <w:tcW w:w="3005" w:type="dxa"/>
          </w:tcPr>
          <w:p w14:paraId="5A895C2E" w14:textId="77777777" w:rsidR="00DF2A2B" w:rsidRPr="00DE09FB" w:rsidRDefault="00DF2A2B" w:rsidP="0008133A">
            <w:pPr>
              <w:pStyle w:val="WPAbsatzNEU"/>
            </w:pPr>
          </w:p>
        </w:tc>
        <w:tc>
          <w:tcPr>
            <w:tcW w:w="3005" w:type="dxa"/>
          </w:tcPr>
          <w:p w14:paraId="62A22980" w14:textId="1199D899" w:rsidR="00DF2A2B" w:rsidRPr="00AC5AE3" w:rsidRDefault="00000000" w:rsidP="0008133A">
            <w:pPr>
              <w:pStyle w:val="WPAbsatzNEU"/>
            </w:pPr>
            <m:oMathPara>
              <m:oMath>
                <m:acc>
                  <m:accPr>
                    <m:ctrlPr>
                      <w:rPr>
                        <w:rFonts w:ascii="Cambria Math" w:hAnsi="Cambria Math"/>
                      </w:rPr>
                    </m:ctrlPr>
                  </m:accPr>
                  <m:e>
                    <m:r>
                      <w:rPr>
                        <w:rFonts w:ascii="Cambria Math" w:hAnsi="Cambria Math"/>
                      </w:rPr>
                      <m:t>X</m:t>
                    </m:r>
                  </m:e>
                </m:ac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 min</m:t>
                        </m:r>
                      </m:e>
                      <m:lim>
                        <m:r>
                          <w:rPr>
                            <w:rFonts w:ascii="Cambria Math" w:hAnsi="Cambria Math"/>
                          </w:rPr>
                          <m:t>X</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×2</m:t>
                            </m:r>
                          </m:sup>
                        </m:sSup>
                      </m:lim>
                    </m:limLow>
                  </m:fName>
                  <m:e>
                    <m:r>
                      <w:rPr>
                        <w:rFonts w:ascii="Cambria Math" w:hAnsi="Cambria Math"/>
                      </w:rPr>
                      <m:t>C</m:t>
                    </m:r>
                    <m:r>
                      <m:rPr>
                        <m:sty m:val="p"/>
                      </m:rPr>
                      <w:rPr>
                        <w:rFonts w:ascii="Cambria Math" w:hAnsi="Cambria Math"/>
                      </w:rPr>
                      <m:t>(</m:t>
                    </m:r>
                    <m:r>
                      <w:rPr>
                        <w:rFonts w:ascii="Cambria Math" w:hAnsi="Cambria Math"/>
                      </w:rPr>
                      <m:t>X</m:t>
                    </m:r>
                    <m:r>
                      <m:rPr>
                        <m:sty m:val="p"/>
                      </m:rPr>
                      <w:rPr>
                        <w:rFonts w:ascii="Cambria Math" w:hAnsi="Cambria Math"/>
                      </w:rPr>
                      <m:t>)</m:t>
                    </m:r>
                  </m:e>
                </m:func>
              </m:oMath>
            </m:oMathPara>
          </w:p>
        </w:tc>
        <w:tc>
          <w:tcPr>
            <w:tcW w:w="3005" w:type="dxa"/>
          </w:tcPr>
          <w:p w14:paraId="021EF6B6" w14:textId="4A36C86C" w:rsidR="00DF2A2B" w:rsidRPr="00DE09FB" w:rsidRDefault="00DF2A2B" w:rsidP="008817FC">
            <w:pPr>
              <w:pStyle w:val="WPAbsatzNEU"/>
              <w:jc w:val="right"/>
            </w:pPr>
            <w:bookmarkStart w:id="21" w:name="_Ref64379291"/>
            <w:r w:rsidRPr="00DE09FB">
              <w:t>(</w:t>
            </w:r>
            <w:r w:rsidR="00E121DA">
              <w:fldChar w:fldCharType="begin"/>
            </w:r>
            <w:r w:rsidR="00E121DA">
              <w:instrText xml:space="preserve"> SEQ Equation \* ARABIC </w:instrText>
            </w:r>
            <w:r w:rsidR="00E121DA">
              <w:fldChar w:fldCharType="separate"/>
            </w:r>
            <w:r w:rsidR="00C312A0">
              <w:rPr>
                <w:noProof/>
              </w:rPr>
              <w:t>1</w:t>
            </w:r>
            <w:r w:rsidR="00E121DA">
              <w:rPr>
                <w:noProof/>
              </w:rPr>
              <w:fldChar w:fldCharType="end"/>
            </w:r>
            <w:r w:rsidRPr="00DE09FB">
              <w:t>)</w:t>
            </w:r>
            <w:bookmarkEnd w:id="21"/>
          </w:p>
        </w:tc>
      </w:tr>
    </w:tbl>
    <w:p w14:paraId="74A0D584" w14:textId="3467563A" w:rsidR="00DF2A2B" w:rsidRPr="00DE09FB" w:rsidRDefault="00EB7950" w:rsidP="0008133A">
      <w:pPr>
        <w:pStyle w:val="WPAbsatzNEU"/>
      </w:pPr>
      <w:r w:rsidRPr="00DE09FB">
        <w:t xml:space="preserve">Note that </w:t>
      </w:r>
      <w:r w:rsidR="00DF2A2B" w:rsidRPr="00DE09FB">
        <w:t>different cost function</w:t>
      </w:r>
      <w:r w:rsidR="00CE0600">
        <w:t>s</w:t>
      </w:r>
      <w:r w:rsidR="00DF2A2B" w:rsidRPr="00DE09FB">
        <w:t xml:space="preserve"> </w:t>
      </w:r>
      <m:oMath>
        <m:r>
          <w:rPr>
            <w:rFonts w:ascii="Cambria Math" w:hAnsi="Cambria Math"/>
          </w:rPr>
          <m:t>C</m:t>
        </m:r>
      </m:oMath>
      <w:r w:rsidR="00DF2A2B" w:rsidRPr="00DE09FB">
        <w:t xml:space="preserve"> give rise to different</w:t>
      </w:r>
      <w:r w:rsidR="00812A8B" w:rsidRPr="00DE09FB">
        <w:t xml:space="preserve"> mapping methods</w:t>
      </w:r>
      <w:r w:rsidR="00DF2A2B" w:rsidRPr="00DE09FB">
        <w:t xml:space="preserve">. </w:t>
      </w:r>
      <w:r w:rsidR="00414BDC">
        <w:t xml:space="preserve">We assume that </w:t>
      </w:r>
      <w:r w:rsidR="00414BDC" w:rsidRPr="00AC7F77">
        <w:rPr>
          <w:i/>
        </w:rPr>
        <w:t>C</w:t>
      </w:r>
      <w:r w:rsidR="00414BDC">
        <w:rPr>
          <w:i/>
        </w:rPr>
        <w:t xml:space="preserve"> </w:t>
      </w:r>
      <w:r w:rsidR="00414BDC">
        <w:t xml:space="preserve">is a non-negative loss function </w:t>
      </w:r>
      <w:r w:rsidR="00AC7F77">
        <w:t>such that</w:t>
      </w:r>
      <w:r w:rsidR="00414BDC">
        <w:t xml:space="preserve"> smaller values correspond to better solutions. For instance, </w:t>
      </w:r>
      <w:r w:rsidR="00414BDC" w:rsidRPr="00AC7F77">
        <w:rPr>
          <w:i/>
        </w:rPr>
        <w:t>C</w:t>
      </w:r>
      <w:r w:rsidR="00414BDC">
        <w:t xml:space="preserve"> could represent </w:t>
      </w:r>
      <w:r w:rsidR="009B7EDB">
        <w:t>Kruskal’s</w:t>
      </w:r>
      <w:r w:rsidR="00414BDC">
        <w:t xml:space="preserve"> </w:t>
      </w:r>
      <w:r w:rsidR="00414BDC">
        <w:lastRenderedPageBreak/>
        <w:t xml:space="preserve">Stress function (for MDS) or </w:t>
      </w:r>
      <w:proofErr w:type="spellStart"/>
      <w:r w:rsidR="00414BDC">
        <w:t>Kullback-Leibler</w:t>
      </w:r>
      <w:proofErr w:type="spellEnd"/>
      <w:r w:rsidR="00414BDC">
        <w:t xml:space="preserve"> divergence (for t-SNE). If solution quality </w:t>
      </w:r>
      <w:r w:rsidR="00414BDC">
        <w:rPr>
          <w:i/>
        </w:rPr>
        <w:t xml:space="preserve">increases </w:t>
      </w:r>
      <w:r w:rsidR="00414BDC">
        <w:t xml:space="preserve">with increasing values of </w:t>
      </w:r>
      <w:r w:rsidR="00414BDC" w:rsidRPr="00AC7F77">
        <w:rPr>
          <w:i/>
        </w:rPr>
        <w:t>C</w:t>
      </w:r>
      <w:r w:rsidR="00414BDC">
        <w:t xml:space="preserve"> or if </w:t>
      </w:r>
      <w:r w:rsidR="00414BDC" w:rsidRPr="008846F6">
        <w:rPr>
          <w:i/>
        </w:rPr>
        <w:t>C</w:t>
      </w:r>
      <w:r w:rsidR="00414BDC">
        <w:t xml:space="preserve"> takes negative values (e.g., for </w:t>
      </w:r>
      <w:r w:rsidR="00414BDC" w:rsidRPr="00AC7F77">
        <w:t xml:space="preserve">a </w:t>
      </w:r>
      <w:r w:rsidR="00414BDC">
        <w:t>log-</w:t>
      </w:r>
      <w:r w:rsidR="00414BDC" w:rsidRPr="00AC7F77">
        <w:t xml:space="preserve">likelihood function), </w:t>
      </w:r>
      <w:r w:rsidR="00AC7F77">
        <w:t>one</w:t>
      </w:r>
      <w:r w:rsidR="00414BDC" w:rsidRPr="00AC7F77">
        <w:t xml:space="preserve"> </w:t>
      </w:r>
      <w:r w:rsidR="00414BDC">
        <w:t xml:space="preserve">first </w:t>
      </w:r>
      <w:r w:rsidR="00414BDC" w:rsidRPr="00AC7F77">
        <w:t xml:space="preserve">needs to </w:t>
      </w:r>
      <w:r w:rsidR="00AC7F77">
        <w:t xml:space="preserve">transform </w:t>
      </w:r>
      <w:r w:rsidR="00AC7F77" w:rsidRPr="00AC7F77">
        <w:rPr>
          <w:i/>
        </w:rPr>
        <w:t>C</w:t>
      </w:r>
      <w:r w:rsidR="00AC7F77">
        <w:t xml:space="preserve"> </w:t>
      </w:r>
      <w:r w:rsidR="00414BDC">
        <w:t xml:space="preserve">to </w:t>
      </w:r>
      <w:r w:rsidR="00AC7F77">
        <w:t xml:space="preserve">use it </w:t>
      </w:r>
      <w:r w:rsidR="00414BDC">
        <w:t>within our framework (e.g., invert</w:t>
      </w:r>
      <w:r w:rsidR="00AC7F77">
        <w:t xml:space="preserve"> it</w:t>
      </w:r>
      <w:r w:rsidR="00414BDC">
        <w:t>)</w:t>
      </w:r>
      <w:r w:rsidR="00414BDC" w:rsidRPr="00AC7F77">
        <w:t>.</w:t>
      </w:r>
      <w:r w:rsidR="00414BDC">
        <w:rPr>
          <w:i/>
        </w:rPr>
        <w:t xml:space="preserve"> </w:t>
      </w:r>
    </w:p>
    <w:p w14:paraId="592C16B9" w14:textId="7F5EED8D" w:rsidR="00DF2A2B" w:rsidRPr="00DE09FB" w:rsidRDefault="00A707C2" w:rsidP="0008133A">
      <w:pPr>
        <w:pStyle w:val="WPAbsatz"/>
      </w:pPr>
      <w:r w:rsidRPr="00DE09FB">
        <w:t xml:space="preserve">Applied to a </w:t>
      </w:r>
      <w:r w:rsidR="00D32EBF" w:rsidRPr="00DE09FB">
        <w:t xml:space="preserve">sequence </w:t>
      </w:r>
      <w:r w:rsidRPr="00DE09FB">
        <w:t xml:space="preserve">of </w:t>
      </w:r>
      <w:r w:rsidR="007E7C9C" w:rsidRPr="00DE09FB">
        <w:t xml:space="preserve">competitive relationships matrices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sub>
            <m:r>
              <w:rPr>
                <w:rFonts w:ascii="Cambria Math" w:hAnsi="Cambria Math"/>
              </w:rPr>
              <m:t>t=1, …,T</m:t>
            </m:r>
          </m:sub>
        </m:sSub>
      </m:oMath>
      <w:r w:rsidR="007E7C9C" w:rsidRPr="00DE09FB">
        <w:t>, static mapping methods derive a sequence of map</w:t>
      </w:r>
      <w:r w:rsidR="00D53777">
        <w:t>s</w:t>
      </w:r>
      <w:r w:rsidR="007E7C9C" w:rsidRPr="00DE09FB">
        <w:t xml:space="preserv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m:t>
                    </m:r>
                  </m:sub>
                </m:sSub>
              </m:e>
            </m:d>
          </m:e>
          <m:sub>
            <m:r>
              <w:rPr>
                <w:rFonts w:ascii="Cambria Math" w:hAnsi="Cambria Math"/>
              </w:rPr>
              <m:t>t=1,…,,T</m:t>
            </m:r>
          </m:sub>
        </m:sSub>
      </m:oMath>
      <w:r w:rsidR="007E7C9C" w:rsidRPr="00DE09FB">
        <w:t xml:space="preserve"> such that each map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m:t>
            </m:r>
          </m:sub>
        </m:sSub>
      </m:oMath>
      <w:r w:rsidR="007E7C9C" w:rsidRPr="00DE09FB">
        <w:t xml:space="preserve"> at time </w:t>
      </w:r>
      <w:r w:rsidR="007E7C9C" w:rsidRPr="00AC5AE3">
        <w:rPr>
          <w:i/>
        </w:rPr>
        <w:t>t</w:t>
      </w:r>
      <w:r w:rsidR="007E7C9C" w:rsidRPr="00DE09FB">
        <w:t xml:space="preserve"> preserves the competitive relationships in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7E7C9C" w:rsidRPr="00DE09FB">
        <w:t xml:space="preserve"> as well as possible. </w:t>
      </w:r>
      <w:r w:rsidR="00AC5AE3">
        <w:t>In addition, w</w:t>
      </w:r>
      <w:r w:rsidR="00D32EBF" w:rsidRPr="00DE09FB">
        <w:t xml:space="preserve">e </w:t>
      </w:r>
      <w:r w:rsidR="008664E5">
        <w:t xml:space="preserve">pursue </w:t>
      </w:r>
      <w:r w:rsidR="007E7C9C" w:rsidRPr="00DE09FB">
        <w:t xml:space="preserve">the following three </w:t>
      </w:r>
      <w:r w:rsidR="00802DE9" w:rsidRPr="00DE09FB">
        <w:t>objectives</w:t>
      </w:r>
      <w:r w:rsidR="007E7C9C" w:rsidRPr="00DE09FB">
        <w:t>:</w:t>
      </w:r>
    </w:p>
    <w:p w14:paraId="54FE59B7" w14:textId="75DF8DFD" w:rsidR="00AC5AE3" w:rsidRDefault="00604709" w:rsidP="0008133A">
      <w:pPr>
        <w:pStyle w:val="WPAbsatz"/>
        <w:numPr>
          <w:ilvl w:val="0"/>
          <w:numId w:val="37"/>
        </w:numPr>
        <w:rPr>
          <w:color w:val="auto"/>
        </w:rPr>
      </w:pPr>
      <w:bookmarkStart w:id="22" w:name="_Hlk38011316"/>
      <w:r>
        <w:t>S</w:t>
      </w:r>
      <w:r w:rsidR="007517AF" w:rsidRPr="00DE09FB">
        <w:t>uccessive</w:t>
      </w:r>
      <w:r w:rsidR="00937732" w:rsidRPr="00DE09FB">
        <w:t xml:space="preserve"> </w:t>
      </w:r>
      <w:r w:rsidR="007D5EF7" w:rsidRPr="00DE09FB">
        <w:t>map</w:t>
      </w:r>
      <w:r w:rsidR="00637BFC">
        <w:t>s</w:t>
      </w:r>
      <w:r w:rsidR="007D5EF7" w:rsidRPr="00DE09FB">
        <w:t xml:space="preserve"> </w:t>
      </w:r>
      <w:r w:rsidR="00AC5AE3">
        <w:t xml:space="preserve">should be </w:t>
      </w:r>
      <w:r w:rsidR="0033305F" w:rsidRPr="00DE09FB">
        <w:t>aligned</w:t>
      </w:r>
      <w:r w:rsidR="00AC5AE3">
        <w:t xml:space="preserve">. That is, </w:t>
      </w:r>
      <w:bookmarkStart w:id="23" w:name="_Ref69805239"/>
      <w:bookmarkStart w:id="24" w:name="_Hlk68098922"/>
      <w:r w:rsidR="00C868FC">
        <w:t xml:space="preserve">the </w:t>
      </w:r>
      <w:r w:rsidR="00F52E25">
        <w:t xml:space="preserve">total changes in positions </w:t>
      </w:r>
      <w:r w:rsidR="00C868FC">
        <w:t xml:space="preserve">on successive maps </w:t>
      </w:r>
      <m:oMath>
        <m:d>
          <m:dPr>
            <m:begChr m:val="‖"/>
            <m:endChr m:val="‖"/>
            <m:ctrlPr>
              <w:rPr>
                <w:rFonts w:ascii="Cambria Math" w:hAnsi="Cambria Math"/>
                <w:i/>
                <w:color w:val="auto"/>
              </w:rPr>
            </m:ctrlPr>
          </m:dPr>
          <m:e>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X</m:t>
                    </m:r>
                  </m:e>
                </m:acc>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X</m:t>
                    </m:r>
                  </m:e>
                </m:acc>
              </m:e>
              <m:sub>
                <m:r>
                  <w:rPr>
                    <w:rFonts w:ascii="Cambria Math" w:hAnsi="Cambria Math"/>
                    <w:color w:val="auto"/>
                  </w:rPr>
                  <m:t>t-1</m:t>
                </m:r>
              </m:sub>
            </m:sSub>
          </m:e>
        </m:d>
        <m:r>
          <w:rPr>
            <w:rFonts w:ascii="Cambria Math" w:eastAsiaTheme="minorEastAsia" w:hAnsi="Cambria Math"/>
            <w:color w:val="auto"/>
          </w:rPr>
          <m:t>, t=2,…, T</m:t>
        </m:r>
      </m:oMath>
      <w:r w:rsidR="008664E5">
        <w:rPr>
          <w:rFonts w:eastAsiaTheme="minorEastAsia"/>
          <w:color w:val="auto"/>
        </w:rPr>
        <w:t xml:space="preserve"> </w:t>
      </w:r>
      <w:r w:rsidR="00AC5AE3">
        <w:rPr>
          <w:rFonts w:eastAsiaTheme="minorEastAsia"/>
          <w:color w:val="auto"/>
        </w:rPr>
        <w:t xml:space="preserve">should be small. </w:t>
      </w:r>
    </w:p>
    <w:p w14:paraId="2E871B8B" w14:textId="19F33C35" w:rsidR="000A12D0" w:rsidRPr="00DE09FB" w:rsidRDefault="00604709" w:rsidP="0008133A">
      <w:pPr>
        <w:pStyle w:val="WPAbsatz"/>
        <w:numPr>
          <w:ilvl w:val="0"/>
          <w:numId w:val="37"/>
        </w:numPr>
      </w:pPr>
      <w:r>
        <w:t>C</w:t>
      </w:r>
      <w:r w:rsidR="00ED0210" w:rsidRPr="00DE09FB">
        <w:t>hanges in firm</w:t>
      </w:r>
      <w:r w:rsidR="00AC5AE3">
        <w:t>s’</w:t>
      </w:r>
      <w:r w:rsidR="00ED0210" w:rsidRPr="00DE09FB">
        <w:t xml:space="preserve"> positions </w:t>
      </w:r>
      <w:r w:rsidR="0095619B" w:rsidRPr="00DE09FB">
        <w:t xml:space="preserve">should </w:t>
      </w:r>
      <w:r w:rsidR="00FC7A62" w:rsidRPr="00DE09FB">
        <w:t>persist</w:t>
      </w:r>
      <w:r w:rsidR="005A7499" w:rsidRPr="00DE09FB">
        <w:t xml:space="preserve"> </w:t>
      </w:r>
      <w:r w:rsidR="00D534B8">
        <w:t>across</w:t>
      </w:r>
      <w:r w:rsidR="00D534B8" w:rsidRPr="00DE09FB">
        <w:t xml:space="preserve"> </w:t>
      </w:r>
      <w:r w:rsidR="007517AF" w:rsidRPr="00DE09FB">
        <w:t>successive</w:t>
      </w:r>
      <w:r w:rsidR="005A7499" w:rsidRPr="00DE09FB">
        <w:t xml:space="preserve"> </w:t>
      </w:r>
      <w:r w:rsidR="00FC7A62" w:rsidRPr="00DE09FB">
        <w:t>periods</w:t>
      </w:r>
      <w:r w:rsidR="00D25B07">
        <w:t>;</w:t>
      </w:r>
      <w:r>
        <w:t xml:space="preserve"> that is, </w:t>
      </w:r>
      <w:r w:rsidR="00937732" w:rsidRPr="00DE09FB">
        <w:t>the</w:t>
      </w:r>
      <w:r w:rsidR="00ED0210" w:rsidRPr="00DE09FB">
        <w:t>ir</w:t>
      </w:r>
      <w:r w:rsidR="00937732" w:rsidRPr="00DE09FB">
        <w:t xml:space="preserve"> trajectories should </w:t>
      </w:r>
      <w:r w:rsidR="005A7499" w:rsidRPr="00DE09FB">
        <w:t xml:space="preserve">reveal </w:t>
      </w:r>
      <w:r w:rsidR="00937732" w:rsidRPr="00DE09FB">
        <w:t>gradual underlying trends rather than oscillate back and forth</w:t>
      </w:r>
      <w:bookmarkEnd w:id="23"/>
      <w:r w:rsidR="00AC5AE3">
        <w:t xml:space="preserve">. </w:t>
      </w:r>
      <w:r>
        <w:t>Specifically</w:t>
      </w:r>
      <w:r w:rsidR="00CE0600">
        <w:t xml:space="preserve">, successive movements </w:t>
      </w:r>
      <m:oMath>
        <m:sSub>
          <m:sSubPr>
            <m:ctrlPr>
              <w:rPr>
                <w:rFonts w:ascii="Cambria Math" w:eastAsiaTheme="minorEastAsia" w:hAnsi="Cambria Math"/>
                <w:i/>
                <w:color w:val="auto"/>
              </w:rPr>
            </m:ctrlPr>
          </m:sSubPr>
          <m:e>
            <m:d>
              <m:dPr>
                <m:ctrlPr>
                  <w:rPr>
                    <w:rFonts w:ascii="Cambria Math" w:hAnsi="Cambria Math"/>
                    <w:i/>
                  </w:rPr>
                </m:ctrlPr>
              </m:dPr>
              <m:e>
                <m:r>
                  <w:rPr>
                    <w:rFonts w:ascii="Cambria Math" w:hAnsi="Cambria Math"/>
                  </w:rPr>
                  <m:t>∇</m:t>
                </m:r>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X</m:t>
                        </m:r>
                      </m:e>
                    </m:acc>
                  </m:e>
                  <m:sub>
                    <m:r>
                      <w:rPr>
                        <w:rFonts w:ascii="Cambria Math" w:hAnsi="Cambria Math"/>
                        <w:color w:val="auto"/>
                      </w:rPr>
                      <m:t>t</m:t>
                    </m:r>
                  </m:sub>
                </m:sSub>
                <m:ctrlPr>
                  <w:rPr>
                    <w:rFonts w:ascii="Cambria Math" w:hAnsi="Cambria Math"/>
                    <w:i/>
                    <w:color w:val="auto"/>
                  </w:rPr>
                </m:ctrlPr>
              </m:e>
            </m:d>
          </m:e>
          <m:sub>
            <m:r>
              <w:rPr>
                <w:rFonts w:ascii="Cambria Math" w:eastAsiaTheme="minorEastAsia" w:hAnsi="Cambria Math"/>
                <w:color w:val="auto"/>
              </w:rPr>
              <m:t xml:space="preserve">t=2, …, T </m:t>
            </m:r>
          </m:sub>
        </m:sSub>
      </m:oMath>
      <w:r w:rsidR="00CE0600">
        <w:rPr>
          <w:rFonts w:eastAsiaTheme="minorEastAsia"/>
          <w:color w:val="auto"/>
        </w:rPr>
        <w:t xml:space="preserve">, where </w:t>
      </w:r>
      <m:oMath>
        <m:r>
          <w:rPr>
            <w:rFonts w:ascii="Cambria Math" w:hAnsi="Cambria Math"/>
          </w:rPr>
          <m:t>∇</m:t>
        </m:r>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X</m:t>
                </m:r>
              </m:e>
            </m:acc>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X</m:t>
                </m:r>
              </m:e>
            </m:acc>
          </m:e>
          <m:sub>
            <m:r>
              <w:rPr>
                <w:rFonts w:ascii="Cambria Math" w:hAnsi="Cambria Math"/>
                <w:color w:val="auto"/>
              </w:rPr>
              <m:t>t</m:t>
            </m:r>
          </m:sub>
        </m:sSub>
        <m:r>
          <w:rPr>
            <w:rFonts w:ascii="Cambria Math" w:eastAsiaTheme="minorEastAsia" w:hAnsi="Cambria Math"/>
            <w:color w:val="auto"/>
          </w:rPr>
          <m:t>-</m:t>
        </m:r>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X</m:t>
                </m:r>
              </m:e>
            </m:acc>
          </m:e>
          <m:sub>
            <m:r>
              <w:rPr>
                <w:rFonts w:ascii="Cambria Math" w:hAnsi="Cambria Math"/>
                <w:color w:val="auto"/>
              </w:rPr>
              <m:t>t-1</m:t>
            </m:r>
          </m:sub>
        </m:sSub>
      </m:oMath>
      <w:r w:rsidR="00C868FC">
        <w:rPr>
          <w:rFonts w:eastAsiaTheme="minorEastAsia"/>
          <w:color w:val="auto"/>
        </w:rPr>
        <w:t>,</w:t>
      </w:r>
      <w:r w:rsidR="00CE0600">
        <w:rPr>
          <w:rFonts w:eastAsiaTheme="minorEastAsia"/>
          <w:color w:val="auto"/>
        </w:rPr>
        <w:t xml:space="preserve"> </w:t>
      </w:r>
      <w:r w:rsidR="00CE0600">
        <w:t>should exhibit non-negative serial correlation</w:t>
      </w:r>
      <w:r w:rsidR="00AC5AE3">
        <w:rPr>
          <w:rFonts w:eastAsiaTheme="minorEastAsia"/>
          <w:color w:val="auto"/>
        </w:rPr>
        <w:t>.</w:t>
      </w:r>
    </w:p>
    <w:p w14:paraId="01275874" w14:textId="1C572C2E" w:rsidR="005F5C6B" w:rsidRPr="00AC5AE3" w:rsidRDefault="00604709" w:rsidP="0008133A">
      <w:pPr>
        <w:pStyle w:val="WPAbsatz"/>
        <w:numPr>
          <w:ilvl w:val="0"/>
          <w:numId w:val="37"/>
        </w:numPr>
        <w:rPr>
          <w:color w:val="auto"/>
        </w:rPr>
      </w:pPr>
      <w:r>
        <w:t>C</w:t>
      </w:r>
      <w:r w:rsidR="000A12D0" w:rsidRPr="00DE09FB">
        <w:t xml:space="preserve">hanges in firms’ positions </w:t>
      </w:r>
      <w:r w:rsidR="005B2F30">
        <w:t xml:space="preserve">on the map </w:t>
      </w:r>
      <w:r w:rsidR="000A12D0" w:rsidRPr="00DE09FB">
        <w:t xml:space="preserve">should </w:t>
      </w:r>
      <w:r w:rsidR="000D49CC" w:rsidRPr="00DE09FB">
        <w:t xml:space="preserve">reflect </w:t>
      </w:r>
      <w:r w:rsidR="003661A7">
        <w:t>actual</w:t>
      </w:r>
      <w:r w:rsidR="003661A7" w:rsidRPr="00DE09FB">
        <w:t xml:space="preserve"> </w:t>
      </w:r>
      <w:r w:rsidR="000D49CC" w:rsidRPr="00DE09FB">
        <w:t xml:space="preserve">changes in </w:t>
      </w:r>
      <w:r w:rsidR="003661A7">
        <w:t>market structure</w:t>
      </w:r>
      <w:r w:rsidR="00AC5AE3">
        <w:t xml:space="preserve">. That is, any firm’s </w:t>
      </w:r>
      <w:r w:rsidR="000A12D0" w:rsidRPr="00DE09FB">
        <w:t xml:space="preserve">trajectory length </w:t>
      </w:r>
      <w:r w:rsidR="00CE0600">
        <w:t xml:space="preserve">on the map </w:t>
      </w:r>
      <w:r w:rsidR="000A12D0" w:rsidRPr="00DE09FB">
        <w:t xml:space="preserve">should </w:t>
      </w:r>
      <w:r w:rsidR="00AC5AE3">
        <w:t xml:space="preserve">be related </w:t>
      </w:r>
      <w:r w:rsidR="005A7499" w:rsidRPr="00DE09FB">
        <w:t xml:space="preserve">to </w:t>
      </w:r>
      <w:r w:rsidR="00C868FC">
        <w:t xml:space="preserve">the degree of </w:t>
      </w:r>
      <w:r w:rsidR="005A7499" w:rsidRPr="00DE09FB">
        <w:t xml:space="preserve">change in </w:t>
      </w:r>
      <w:r w:rsidR="00AC5AE3">
        <w:t xml:space="preserve">its </w:t>
      </w:r>
      <w:r w:rsidR="00C57D49">
        <w:t xml:space="preserve">actual </w:t>
      </w:r>
      <w:r w:rsidR="005C120C">
        <w:t xml:space="preserve">position (as indicated by its </w:t>
      </w:r>
      <w:r w:rsidR="005A7499" w:rsidRPr="00DE09FB">
        <w:t>competitive relationships</w:t>
      </w:r>
      <w:bookmarkStart w:id="25" w:name="_Toc38209462"/>
      <w:bookmarkEnd w:id="22"/>
      <w:bookmarkEnd w:id="24"/>
      <w:r w:rsidR="005C120C">
        <w:t>)</w:t>
      </w:r>
      <w:r w:rsidR="00AC5AE3">
        <w:rPr>
          <w:rFonts w:eastAsiaTheme="minorEastAsia"/>
          <w:color w:val="auto"/>
        </w:rPr>
        <w:t xml:space="preserve">. </w:t>
      </w:r>
    </w:p>
    <w:p w14:paraId="62167AFA" w14:textId="55289334" w:rsidR="00AC5AE3" w:rsidRPr="00AC5AE3" w:rsidRDefault="00D25B07" w:rsidP="0008133A">
      <w:pPr>
        <w:pStyle w:val="WPAbsatz"/>
      </w:pPr>
      <w:r>
        <w:t>M</w:t>
      </w:r>
      <w:r w:rsidR="00AC5AE3" w:rsidRPr="00AC5AE3">
        <w:t xml:space="preserve">eeting one objective </w:t>
      </w:r>
      <w:r w:rsidR="00604709">
        <w:t xml:space="preserve">might </w:t>
      </w:r>
      <w:r w:rsidR="00AC5AE3" w:rsidRPr="00AC5AE3">
        <w:t>come</w:t>
      </w:r>
      <w:r w:rsidR="004A3B9D">
        <w:t xml:space="preserve"> </w:t>
      </w:r>
      <w:r w:rsidR="00AC5AE3" w:rsidRPr="00AC5AE3">
        <w:t>at the cost of another. Consider a sequence of relationship matrices subject to some degree of change. A</w:t>
      </w:r>
      <w:r w:rsidR="00F52E25">
        <w:t>n utter</w:t>
      </w:r>
      <w:r w:rsidR="00AC5AE3" w:rsidRPr="00AC5AE3">
        <w:t xml:space="preserve">ly stable </w:t>
      </w:r>
      <w:r w:rsidR="004A3B9D">
        <w:t xml:space="preserve">sequence of </w:t>
      </w:r>
      <w:r w:rsidR="00AC5AE3" w:rsidRPr="00AC5AE3">
        <w:t>map</w:t>
      </w:r>
      <w:r w:rsidR="00D53777">
        <w:t>s</w:t>
      </w:r>
      <w:r w:rsidR="00AC5AE3" w:rsidRPr="00AC5AE3">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m:t>
            </m:r>
          </m:sub>
        </m:sSub>
      </m:oMath>
      <w:r w:rsidR="00AC5AE3" w:rsidRPr="00AC5AE3">
        <w:t>, for instance, aligns successive map</w:t>
      </w:r>
      <w:r w:rsidR="00D53777">
        <w:t>s</w:t>
      </w:r>
      <w:r w:rsidR="00AC5AE3" w:rsidRPr="00AC5AE3">
        <w:t xml:space="preserve"> perfectly but reduces </w:t>
      </w:r>
      <w:r w:rsidR="00F52E25">
        <w:t xml:space="preserve">the </w:t>
      </w:r>
      <w:r w:rsidR="00AC5AE3" w:rsidRPr="00AC5AE3">
        <w:t xml:space="preserve">goodness-of-fit of </w:t>
      </w:r>
      <w:r w:rsidR="00D53777">
        <w:t xml:space="preserve">each </w:t>
      </w:r>
      <w:r w:rsidR="00AC5AE3" w:rsidRPr="00AC5AE3">
        <w:t xml:space="preserve">map. Moreover, the absence of changes on the map does not reflect the existing changes in the competitive relationship matrices. Thus, </w:t>
      </w:r>
      <w:r w:rsidR="00C57D49">
        <w:t>we</w:t>
      </w:r>
      <w:r w:rsidR="00C57D49" w:rsidRPr="00AC5AE3">
        <w:t xml:space="preserve"> </w:t>
      </w:r>
      <w:r w:rsidR="00AC5AE3" w:rsidRPr="00AC5AE3">
        <w:t xml:space="preserve">cannot expect to meet all objectives </w:t>
      </w:r>
      <w:r w:rsidR="004A3B9D">
        <w:t>perfectly</w:t>
      </w:r>
      <w:r w:rsidR="00AC5AE3" w:rsidRPr="00C57D49">
        <w:t xml:space="preserve">. </w:t>
      </w:r>
      <w:r w:rsidR="004B3A79" w:rsidRPr="00C57D49">
        <w:t>We</w:t>
      </w:r>
      <w:r w:rsidRPr="00C57D49">
        <w:t>,</w:t>
      </w:r>
      <w:r>
        <w:t xml:space="preserve"> therefore,</w:t>
      </w:r>
      <w:r w:rsidR="004B3A79">
        <w:t xml:space="preserve"> balance the</w:t>
      </w:r>
      <w:r w:rsidR="008C50D7">
        <w:t xml:space="preserve">se </w:t>
      </w:r>
      <w:r w:rsidR="004B3A79">
        <w:t xml:space="preserve">objectives </w:t>
      </w:r>
      <w:r w:rsidR="00604709">
        <w:t xml:space="preserve">in </w:t>
      </w:r>
      <w:r w:rsidR="008C50D7">
        <w:t>the following</w:t>
      </w:r>
      <w:r w:rsidR="00604709">
        <w:t xml:space="preserve"> joint optimization</w:t>
      </w:r>
      <w:r w:rsidR="00D534B8">
        <w:t xml:space="preserve"> problem</w:t>
      </w:r>
      <w:r w:rsidR="00AC5AE3" w:rsidRPr="00AC5AE3">
        <w:t xml:space="preserve">. </w:t>
      </w:r>
    </w:p>
    <w:p w14:paraId="231AA165" w14:textId="1443C81A" w:rsidR="00040893" w:rsidRPr="00DE09FB" w:rsidRDefault="00E76DB8" w:rsidP="00CD0002">
      <w:pPr>
        <w:pStyle w:val="WPHeading2"/>
      </w:pPr>
      <w:bookmarkStart w:id="26" w:name="_Toc98615898"/>
      <w:r w:rsidRPr="00DE09FB">
        <w:t>Optimization Problem for</w:t>
      </w:r>
      <w:r w:rsidR="004212A5" w:rsidRPr="00DE09FB">
        <w:t xml:space="preserve"> </w:t>
      </w:r>
      <w:proofErr w:type="spellStart"/>
      <w:r w:rsidR="00570AA6" w:rsidRPr="00DE09FB">
        <w:t>EvoMap</w:t>
      </w:r>
      <w:bookmarkEnd w:id="25"/>
      <w:bookmarkEnd w:id="26"/>
      <w:proofErr w:type="spellEnd"/>
    </w:p>
    <w:p w14:paraId="4431E224" w14:textId="513AF5FC" w:rsidR="00897770" w:rsidRPr="00DE09FB" w:rsidRDefault="008025AE" w:rsidP="0008133A">
      <w:pPr>
        <w:pStyle w:val="WPAbsatzNEU"/>
      </w:pPr>
      <w:r w:rsidRPr="00DE09FB">
        <w:t xml:space="preserve">The basis for </w:t>
      </w:r>
      <w:proofErr w:type="spellStart"/>
      <w:r w:rsidRPr="00DE09FB">
        <w:t>EvoMap</w:t>
      </w:r>
      <w:proofErr w:type="spellEnd"/>
      <w:r w:rsidRPr="00DE09FB">
        <w:t xml:space="preserve"> is a static mapping method such as MDS, </w:t>
      </w:r>
      <w:proofErr w:type="spellStart"/>
      <w:r w:rsidR="00580180">
        <w:t>Sammon</w:t>
      </w:r>
      <w:proofErr w:type="spellEnd"/>
      <w:r w:rsidR="00580180">
        <w:t xml:space="preserve"> Mapping</w:t>
      </w:r>
      <w:r w:rsidR="00892AF8" w:rsidRPr="00DE09FB">
        <w:t>,</w:t>
      </w:r>
      <w:r w:rsidR="006D2F3D" w:rsidRPr="00DE09FB">
        <w:t xml:space="preserve"> </w:t>
      </w:r>
      <w:r w:rsidRPr="00DE09FB">
        <w:t>or t-SNE</w:t>
      </w:r>
      <w:r w:rsidR="00080804" w:rsidRPr="00DE09FB">
        <w:t xml:space="preserve">. </w:t>
      </w:r>
      <w:r w:rsidR="004B3A79">
        <w:t xml:space="preserve">We design </w:t>
      </w:r>
      <w:proofErr w:type="spellStart"/>
      <w:r w:rsidR="00080804" w:rsidRPr="00DE09FB">
        <w:rPr>
          <w:iCs/>
        </w:rPr>
        <w:t>EvoMap</w:t>
      </w:r>
      <w:proofErr w:type="spellEnd"/>
      <w:r w:rsidR="00965685" w:rsidRPr="00DE09FB">
        <w:t xml:space="preserve"> </w:t>
      </w:r>
      <w:r w:rsidR="004B3A79">
        <w:t xml:space="preserve">as a flexible framework </w:t>
      </w:r>
      <w:r w:rsidR="00D25B07">
        <w:t>to</w:t>
      </w:r>
      <w:r w:rsidR="00965685" w:rsidRPr="00DE09FB">
        <w:t xml:space="preserve"> accommodate various static mapping methods</w:t>
      </w:r>
      <w:r w:rsidR="00F52E25">
        <w:t xml:space="preserve">. </w:t>
      </w:r>
      <w:r w:rsidR="004B3A79">
        <w:t xml:space="preserve">This flexibility is important for marketing research because it allows </w:t>
      </w:r>
      <w:r w:rsidR="00965685" w:rsidRPr="00DE09FB">
        <w:t xml:space="preserve">researchers </w:t>
      </w:r>
      <w:r w:rsidR="006939FE" w:rsidRPr="00DE09FB">
        <w:t xml:space="preserve">to select the </w:t>
      </w:r>
      <w:r w:rsidR="004B3A79">
        <w:t xml:space="preserve">mapping </w:t>
      </w:r>
      <w:r w:rsidR="006939FE" w:rsidRPr="00DE09FB">
        <w:t xml:space="preserve">method </w:t>
      </w:r>
      <w:r w:rsidR="004B3A79">
        <w:t>that</w:t>
      </w:r>
      <w:r w:rsidR="006939FE" w:rsidRPr="00DE09FB">
        <w:t xml:space="preserve"> </w:t>
      </w:r>
      <w:r w:rsidR="004B3A79">
        <w:t>is</w:t>
      </w:r>
      <w:r w:rsidR="004B3A79" w:rsidRPr="00DE09FB">
        <w:t xml:space="preserve"> </w:t>
      </w:r>
      <w:r w:rsidR="006939FE" w:rsidRPr="00DE09FB">
        <w:t xml:space="preserve">most </w:t>
      </w:r>
      <w:r w:rsidR="007C5329" w:rsidRPr="00DE09FB">
        <w:t xml:space="preserve">suitable for their </w:t>
      </w:r>
      <w:r w:rsidR="006939FE" w:rsidRPr="00DE09FB">
        <w:t xml:space="preserve">specific </w:t>
      </w:r>
      <w:r w:rsidR="007C5329" w:rsidRPr="00DE09FB">
        <w:t>purpose</w:t>
      </w:r>
      <w:r w:rsidR="004B3A79">
        <w:t xml:space="preserve">, empirical setting, and data source. Notably, </w:t>
      </w:r>
      <w:proofErr w:type="spellStart"/>
      <w:r w:rsidR="004B3A79">
        <w:t>EvoMap’s</w:t>
      </w:r>
      <w:proofErr w:type="spellEnd"/>
      <w:r w:rsidR="004B3A79">
        <w:t xml:space="preserve"> flexibility </w:t>
      </w:r>
      <w:r w:rsidR="00555BD6">
        <w:t>opens it to</w:t>
      </w:r>
      <w:r w:rsidR="008664E5">
        <w:t xml:space="preserve"> </w:t>
      </w:r>
      <w:r w:rsidR="00763AC4" w:rsidRPr="00DE09FB">
        <w:t>future</w:t>
      </w:r>
      <w:r w:rsidR="0004249D" w:rsidRPr="00DE09FB">
        <w:t xml:space="preserve"> </w:t>
      </w:r>
      <w:r w:rsidR="00555BD6">
        <w:t xml:space="preserve">advances in static </w:t>
      </w:r>
      <w:r w:rsidR="0004249D" w:rsidRPr="00DE09FB">
        <w:t>mapping methods.</w:t>
      </w:r>
      <w:r w:rsidRPr="00DE09FB">
        <w:t xml:space="preserve"> </w:t>
      </w:r>
    </w:p>
    <w:p w14:paraId="159808A8" w14:textId="4E18A3D9" w:rsidR="0033305F" w:rsidRPr="00330B7E" w:rsidRDefault="0014659E" w:rsidP="0008133A">
      <w:pPr>
        <w:pStyle w:val="WPAbsatz"/>
      </w:pPr>
      <w:r w:rsidRPr="00330B7E">
        <w:t>To</w:t>
      </w:r>
      <w:r w:rsidR="00897770" w:rsidRPr="00330B7E">
        <w:t xml:space="preserve"> meet </w:t>
      </w:r>
      <w:r w:rsidR="001E0CCC" w:rsidRPr="00330B7E">
        <w:t xml:space="preserve">the </w:t>
      </w:r>
      <w:r w:rsidR="00897770" w:rsidRPr="00330B7E">
        <w:t xml:space="preserve">three additional mapping objectives outlined in the previous </w:t>
      </w:r>
      <w:r w:rsidR="007842DE" w:rsidRPr="00330B7E">
        <w:t xml:space="preserve">subsection, </w:t>
      </w:r>
      <w:r w:rsidR="00897770" w:rsidRPr="00330B7E">
        <w:t>we proceed as</w:t>
      </w:r>
      <w:r w:rsidR="00CB7713" w:rsidRPr="00330B7E">
        <w:t xml:space="preserve"> follows: </w:t>
      </w:r>
      <w:r w:rsidR="00CB7713" w:rsidRPr="00330B7E">
        <w:lastRenderedPageBreak/>
        <w:t>Rather than fi</w:t>
      </w:r>
      <w:r w:rsidR="00896490" w:rsidRPr="00330B7E">
        <w:t>t</w:t>
      </w:r>
      <w:r w:rsidR="00CB7713" w:rsidRPr="00330B7E">
        <w:t>t</w:t>
      </w:r>
      <w:r w:rsidR="00896490" w:rsidRPr="00330B7E">
        <w:t>ing</w:t>
      </w:r>
      <w:r w:rsidR="00CB7713" w:rsidRPr="00330B7E">
        <w:t xml:space="preserve"> each map </w:t>
      </w:r>
      <w:r w:rsidR="00352234" w:rsidRPr="00330B7E">
        <w:t>independently</w:t>
      </w:r>
      <w:r w:rsidR="00602C72" w:rsidRPr="00330B7E">
        <w:t xml:space="preserve"> </w:t>
      </w:r>
      <w:r w:rsidR="00CB7713" w:rsidRPr="00330B7E">
        <w:t xml:space="preserve">to the respective competitive relationship matrix for all </w:t>
      </w:r>
      <m:oMath>
        <m:r>
          <w:rPr>
            <w:rFonts w:ascii="Cambria Math" w:hAnsi="Cambria Math"/>
          </w:rPr>
          <m:t>t∈</m:t>
        </m:r>
        <m:d>
          <m:dPr>
            <m:begChr m:val="{"/>
            <m:endChr m:val="}"/>
            <m:ctrlPr>
              <w:rPr>
                <w:rFonts w:ascii="Cambria Math" w:hAnsi="Cambria Math"/>
                <w:i/>
              </w:rPr>
            </m:ctrlPr>
          </m:dPr>
          <m:e>
            <m:r>
              <w:rPr>
                <w:rFonts w:ascii="Cambria Math" w:hAnsi="Cambria Math"/>
              </w:rPr>
              <m:t>1, …T</m:t>
            </m:r>
          </m:e>
        </m:d>
      </m:oMath>
      <w:r w:rsidR="00CB7713" w:rsidRPr="00330B7E">
        <w:t xml:space="preserve">, we fit </w:t>
      </w:r>
      <w:r w:rsidR="00274B69" w:rsidRPr="00330B7E">
        <w:t xml:space="preserve">the </w:t>
      </w:r>
      <w:r w:rsidR="00CB7713" w:rsidRPr="00330B7E">
        <w:t>sequence of map</w:t>
      </w:r>
      <w:r w:rsidR="00D53777">
        <w:t>s</w:t>
      </w:r>
      <w:r w:rsidR="00CB7713" w:rsidRPr="00330B7E">
        <w:t xml:space="preserve"> jointly to </w:t>
      </w:r>
      <w:r w:rsidR="00274B69" w:rsidRPr="00330B7E">
        <w:t>the</w:t>
      </w:r>
      <w:r w:rsidR="00CB7713" w:rsidRPr="00330B7E">
        <w:t xml:space="preserve"> sequence of competitive relationship matrices. Doing so allows us to (1) </w:t>
      </w:r>
      <w:r w:rsidR="001B6C7C" w:rsidRPr="00330B7E">
        <w:t xml:space="preserve">incorporate </w:t>
      </w:r>
      <w:r w:rsidR="00CB7713" w:rsidRPr="00330B7E">
        <w:t>information about map</w:t>
      </w:r>
      <w:r w:rsidR="00D53777">
        <w:t>s</w:t>
      </w:r>
      <w:r w:rsidR="00CB7713" w:rsidRPr="00330B7E">
        <w:t xml:space="preserve"> in </w:t>
      </w:r>
      <w:r w:rsidR="00E871D5" w:rsidRPr="00330B7E">
        <w:t>successive</w:t>
      </w:r>
      <w:r w:rsidR="00F23CD6" w:rsidRPr="00330B7E">
        <w:t xml:space="preserve"> </w:t>
      </w:r>
      <w:r w:rsidR="00CB7713" w:rsidRPr="00330B7E">
        <w:t xml:space="preserve">periods into the </w:t>
      </w:r>
      <w:r w:rsidR="008C50D7">
        <w:t xml:space="preserve">estimation </w:t>
      </w:r>
      <w:r w:rsidR="00CB7713" w:rsidRPr="00330B7E">
        <w:t xml:space="preserve">of each map </w:t>
      </w:r>
      <w:r w:rsidR="001E0CCC" w:rsidRPr="00330B7E">
        <w:t xml:space="preserve">and to </w:t>
      </w:r>
      <w:r w:rsidR="00CB7713" w:rsidRPr="00330B7E">
        <w:t xml:space="preserve">(2) </w:t>
      </w:r>
      <w:r w:rsidR="008573A4" w:rsidRPr="00330B7E">
        <w:t xml:space="preserve">add </w:t>
      </w:r>
      <w:r w:rsidR="00CB7713" w:rsidRPr="00330B7E">
        <w:t xml:space="preserve">additional </w:t>
      </w:r>
      <w:r w:rsidR="001E0CCC" w:rsidRPr="00330B7E">
        <w:t>objectives</w:t>
      </w:r>
      <w:r w:rsidR="00CB7713" w:rsidRPr="00330B7E">
        <w:rPr>
          <w:color w:val="auto"/>
        </w:rPr>
        <w:t xml:space="preserve">. </w:t>
      </w:r>
    </w:p>
    <w:p w14:paraId="23023152" w14:textId="3B13A571" w:rsidR="008631A2" w:rsidRPr="00330B7E" w:rsidRDefault="00D4027B" w:rsidP="0008133A">
      <w:pPr>
        <w:pStyle w:val="WPAbsatz"/>
        <w:rPr>
          <w:color w:val="auto"/>
        </w:rPr>
      </w:pPr>
      <w:r w:rsidRPr="00330B7E">
        <w:t xml:space="preserve">Formally, we </w:t>
      </w:r>
      <w:r w:rsidR="004C5A24" w:rsidRPr="00330B7E">
        <w:t xml:space="preserve">derive the </w:t>
      </w:r>
      <w:r w:rsidR="003E3B2D" w:rsidRPr="00330B7E">
        <w:t>sequence</w:t>
      </w:r>
      <w:r w:rsidR="004C5A24" w:rsidRPr="00330B7E">
        <w:t xml:space="preserve"> of map</w:t>
      </w:r>
      <w:r w:rsidR="00D53777">
        <w:t>s</w:t>
      </w:r>
      <w:r w:rsidR="004C5A24" w:rsidRPr="00330B7E">
        <w:t xml:space="preserve"> </w:t>
      </w:r>
      <m:oMath>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e>
            </m:d>
          </m:e>
          <m:sub>
            <m:r>
              <w:rPr>
                <w:rFonts w:ascii="Cambria Math" w:eastAsiaTheme="minorEastAsia" w:hAnsi="Cambria Math"/>
              </w:rPr>
              <m:t>t=1,…,T</m:t>
            </m:r>
          </m:sub>
        </m:sSub>
      </m:oMath>
      <w:r w:rsidR="004C5A24" w:rsidRPr="00330B7E">
        <w:rPr>
          <w:rFonts w:eastAsiaTheme="minorEastAsia"/>
        </w:rPr>
        <w:t xml:space="preserve"> as</w:t>
      </w:r>
      <w:r w:rsidRPr="00330B7E">
        <w:t xml:space="preserve"> </w:t>
      </w:r>
    </w:p>
    <w:tbl>
      <w:tblPr>
        <w:tblStyle w:val="TableGrid"/>
        <w:tblW w:w="90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7905"/>
        <w:gridCol w:w="550"/>
      </w:tblGrid>
      <w:tr w:rsidR="00182B49" w:rsidRPr="00330B7E" w14:paraId="55AC22B8" w14:textId="77777777" w:rsidTr="008631A2">
        <w:tc>
          <w:tcPr>
            <w:tcW w:w="560" w:type="dxa"/>
          </w:tcPr>
          <w:p w14:paraId="751793F3" w14:textId="77777777" w:rsidR="00182B49" w:rsidRPr="00A9704B" w:rsidRDefault="00182B49" w:rsidP="00CE67DF">
            <w:pPr>
              <w:pStyle w:val="EMACAbsatz"/>
              <w:spacing w:line="480" w:lineRule="auto"/>
              <w:ind w:left="1418" w:firstLine="0"/>
              <w:rPr>
                <w:rFonts w:eastAsiaTheme="minorEastAsia"/>
                <w:sz w:val="22"/>
                <w:szCs w:val="22"/>
              </w:rPr>
            </w:pPr>
          </w:p>
        </w:tc>
        <w:tc>
          <w:tcPr>
            <w:tcW w:w="7905" w:type="dxa"/>
          </w:tcPr>
          <w:p w14:paraId="2493CB0A" w14:textId="4D8470B9" w:rsidR="00182B49" w:rsidRPr="00A9704B" w:rsidRDefault="00000000" w:rsidP="00CE67DF">
            <w:pPr>
              <w:pStyle w:val="EMACAbsatz"/>
              <w:spacing w:line="480" w:lineRule="auto"/>
              <w:ind w:firstLine="0"/>
              <w:jc w:val="center"/>
              <w:rPr>
                <w:rFonts w:eastAsiaTheme="minorEastAsia"/>
                <w:i/>
                <w:sz w:val="22"/>
                <w:szCs w:val="22"/>
              </w:rPr>
            </w:pPr>
            <m:oMath>
              <m:sSub>
                <m:sSubPr>
                  <m:ctrlPr>
                    <w:rPr>
                      <w:rFonts w:ascii="Cambria Math" w:eastAsiaTheme="minorEastAsia" w:hAnsi="Cambria Math"/>
                      <w:i/>
                      <w:sz w:val="22"/>
                      <w:szCs w:val="22"/>
                    </w:rPr>
                  </m:ctrlPr>
                </m:sSubPr>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acc>
                            <m:accPr>
                              <m:ctrlPr>
                                <w:rPr>
                                  <w:rFonts w:ascii="Cambria Math" w:eastAsiaTheme="minorEastAsia" w:hAnsi="Cambria Math"/>
                                  <w:i/>
                                  <w:sz w:val="22"/>
                                  <w:szCs w:val="22"/>
                                </w:rPr>
                              </m:ctrlPr>
                            </m:accPr>
                            <m:e>
                              <m:r>
                                <w:rPr>
                                  <w:rFonts w:ascii="Cambria Math" w:eastAsiaTheme="minorEastAsia" w:hAnsi="Cambria Math"/>
                                  <w:sz w:val="22"/>
                                  <w:szCs w:val="22"/>
                                </w:rPr>
                                <m:t>X</m:t>
                              </m:r>
                            </m:e>
                          </m:acc>
                        </m:e>
                        <m:sub>
                          <m:r>
                            <w:rPr>
                              <w:rFonts w:ascii="Cambria Math" w:eastAsiaTheme="minorEastAsia" w:hAnsi="Cambria Math"/>
                              <w:sz w:val="22"/>
                              <w:szCs w:val="22"/>
                            </w:rPr>
                            <m:t>t</m:t>
                          </m:r>
                        </m:sub>
                      </m:sSub>
                    </m:e>
                  </m:d>
                </m:e>
                <m:sub>
                  <m:r>
                    <w:rPr>
                      <w:rFonts w:ascii="Cambria Math" w:eastAsiaTheme="minorEastAsia" w:hAnsi="Cambria Math"/>
                      <w:sz w:val="22"/>
                      <w:szCs w:val="22"/>
                    </w:rPr>
                    <m:t>t=1,…,T</m:t>
                  </m:r>
                </m:sub>
              </m:sSub>
              <m:r>
                <w:rPr>
                  <w:rFonts w:ascii="Cambria Math" w:eastAsiaTheme="minorEastAsia" w:hAnsi="Cambria Math"/>
                  <w:sz w:val="22"/>
                  <w:szCs w:val="22"/>
                </w:rPr>
                <m:t>=</m:t>
              </m:r>
              <m:func>
                <m:funcPr>
                  <m:ctrlPr>
                    <w:rPr>
                      <w:rFonts w:ascii="Cambria Math" w:eastAsiaTheme="minorEastAsia" w:hAnsi="Cambria Math"/>
                      <w:i/>
                      <w:sz w:val="22"/>
                      <w:szCs w:val="22"/>
                    </w:rPr>
                  </m:ctrlPr>
                </m:funcPr>
                <m:fName>
                  <m:limLow>
                    <m:limLowPr>
                      <m:ctrlPr>
                        <w:rPr>
                          <w:rFonts w:ascii="Cambria Math" w:eastAsiaTheme="minorEastAsia" w:hAnsi="Cambria Math"/>
                          <w:i/>
                          <w:sz w:val="22"/>
                          <w:szCs w:val="22"/>
                        </w:rPr>
                      </m:ctrlPr>
                    </m:limLowPr>
                    <m:e>
                      <m:r>
                        <m:rPr>
                          <m:sty m:val="p"/>
                        </m:rPr>
                        <w:rPr>
                          <w:rFonts w:ascii="Cambria Math" w:eastAsiaTheme="minorEastAsia" w:hAnsi="Cambria Math"/>
                          <w:sz w:val="22"/>
                          <w:szCs w:val="22"/>
                        </w:rPr>
                        <m:t>arg min</m:t>
                      </m:r>
                    </m:e>
                    <m:li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r>
                        <w:rPr>
                          <w:rFonts w:ascii="Cambria Math" w:hAnsi="Cambria Math"/>
                          <w:sz w:val="22"/>
                          <w:szCs w:val="22"/>
                        </w:rPr>
                        <m:t xml:space="preserve"> ∈ </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n×2</m:t>
                          </m:r>
                        </m:sup>
                      </m:sSup>
                    </m:lim>
                  </m:limLow>
                </m:fName>
                <m:e>
                  <m:sSub>
                    <m:sSubPr>
                      <m:ctrlPr>
                        <w:rPr>
                          <w:rFonts w:ascii="Cambria Math" w:eastAsiaTheme="minorEastAsia" w:hAnsi="Cambria Math"/>
                          <w:i/>
                          <w:sz w:val="22"/>
                          <w:szCs w:val="22"/>
                        </w:rPr>
                      </m:ctrlPr>
                    </m:sSubPr>
                    <m:e>
                      <m:r>
                        <w:rPr>
                          <w:rFonts w:ascii="Cambria Math" w:eastAsiaTheme="minorEastAsia" w:hAnsi="Cambria Math"/>
                          <w:sz w:val="22"/>
                          <w:szCs w:val="22"/>
                        </w:rPr>
                        <m:t>C</m:t>
                      </m:r>
                    </m:e>
                    <m:sub>
                      <m:r>
                        <w:rPr>
                          <w:rFonts w:ascii="Cambria Math" w:eastAsiaTheme="minorEastAsia" w:hAnsi="Cambria Math"/>
                          <w:sz w:val="22"/>
                          <w:szCs w:val="22"/>
                        </w:rPr>
                        <m:t>total</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T</m:t>
                      </m:r>
                    </m:sub>
                  </m:sSub>
                  <m:r>
                    <w:rPr>
                      <w:rFonts w:ascii="Cambria Math" w:eastAsiaTheme="minorEastAsia" w:hAnsi="Cambria Math"/>
                      <w:sz w:val="22"/>
                      <w:szCs w:val="22"/>
                    </w:rPr>
                    <m:t>)</m:t>
                  </m:r>
                </m:e>
              </m:func>
            </m:oMath>
            <w:r w:rsidR="00580180">
              <w:rPr>
                <w:rFonts w:eastAsiaTheme="minorEastAsia"/>
                <w:i/>
                <w:sz w:val="22"/>
                <w:szCs w:val="22"/>
              </w:rPr>
              <w:t>,</w:t>
            </w:r>
          </w:p>
        </w:tc>
        <w:tc>
          <w:tcPr>
            <w:tcW w:w="550" w:type="dxa"/>
          </w:tcPr>
          <w:p w14:paraId="54E0F88D" w14:textId="7654F730" w:rsidR="00182B49" w:rsidRPr="00A9704B" w:rsidRDefault="00182B49" w:rsidP="00CE67DF">
            <w:pPr>
              <w:pStyle w:val="EMACAbsatz"/>
              <w:spacing w:line="480" w:lineRule="auto"/>
              <w:ind w:firstLine="0"/>
              <w:jc w:val="right"/>
              <w:rPr>
                <w:rFonts w:eastAsiaTheme="minorEastAsia"/>
                <w:sz w:val="22"/>
                <w:szCs w:val="22"/>
              </w:rPr>
            </w:pPr>
            <w:bookmarkStart w:id="27" w:name="_Ref64379500"/>
            <w:r w:rsidRPr="00A9704B">
              <w:rPr>
                <w:rFonts w:eastAsiaTheme="minorEastAsia"/>
                <w:sz w:val="22"/>
                <w:szCs w:val="22"/>
              </w:rPr>
              <w:t>(</w:t>
            </w:r>
            <w:r w:rsidR="00D73792" w:rsidRPr="00A9704B">
              <w:rPr>
                <w:rFonts w:eastAsiaTheme="minorEastAsia"/>
                <w:sz w:val="22"/>
                <w:szCs w:val="22"/>
              </w:rPr>
              <w:fldChar w:fldCharType="begin"/>
            </w:r>
            <w:r w:rsidR="00D73792" w:rsidRPr="00A9704B">
              <w:rPr>
                <w:rFonts w:eastAsiaTheme="minorEastAsia"/>
                <w:sz w:val="22"/>
                <w:szCs w:val="22"/>
              </w:rPr>
              <w:instrText xml:space="preserve"> SEQ Equation \* ARABIC </w:instrText>
            </w:r>
            <w:r w:rsidR="00D73792" w:rsidRPr="00A9704B">
              <w:rPr>
                <w:rFonts w:eastAsiaTheme="minorEastAsia"/>
                <w:sz w:val="22"/>
                <w:szCs w:val="22"/>
              </w:rPr>
              <w:fldChar w:fldCharType="separate"/>
            </w:r>
            <w:r w:rsidR="00C312A0">
              <w:rPr>
                <w:rFonts w:eastAsiaTheme="minorEastAsia"/>
                <w:noProof/>
                <w:sz w:val="22"/>
                <w:szCs w:val="22"/>
              </w:rPr>
              <w:t>2</w:t>
            </w:r>
            <w:r w:rsidR="00D73792" w:rsidRPr="00A9704B">
              <w:rPr>
                <w:rFonts w:eastAsiaTheme="minorEastAsia"/>
                <w:sz w:val="22"/>
                <w:szCs w:val="22"/>
              </w:rPr>
              <w:fldChar w:fldCharType="end"/>
            </w:r>
            <w:r w:rsidRPr="00A9704B">
              <w:rPr>
                <w:rFonts w:eastAsiaTheme="minorEastAsia"/>
                <w:sz w:val="22"/>
                <w:szCs w:val="22"/>
              </w:rPr>
              <w:t>)</w:t>
            </w:r>
            <w:bookmarkEnd w:id="27"/>
          </w:p>
        </w:tc>
      </w:tr>
    </w:tbl>
    <w:p w14:paraId="47BCE375" w14:textId="1792B6DC" w:rsidR="00182B49" w:rsidRPr="00A9704B" w:rsidRDefault="009425A4" w:rsidP="007620B2">
      <w:pPr>
        <w:pStyle w:val="EMACAbsatz"/>
        <w:spacing w:line="240" w:lineRule="auto"/>
        <w:ind w:firstLine="0"/>
        <w:rPr>
          <w:sz w:val="22"/>
          <w:szCs w:val="22"/>
        </w:rPr>
      </w:pPr>
      <w:proofErr w:type="gramStart"/>
      <w:r w:rsidRPr="00A9704B">
        <w:rPr>
          <w:sz w:val="22"/>
          <w:szCs w:val="22"/>
        </w:rPr>
        <w:t>where</w:t>
      </w:r>
      <w:proofErr w:type="gramEnd"/>
      <w:r w:rsidRPr="00A9704B">
        <w:rPr>
          <w:sz w:val="22"/>
          <w:szCs w:val="22"/>
        </w:rPr>
        <w:t xml:space="preserve"> </w:t>
      </w:r>
    </w:p>
    <w:p w14:paraId="4763BD6D" w14:textId="341516F2" w:rsidR="008631A2" w:rsidRPr="00A9704B" w:rsidRDefault="008631A2" w:rsidP="00127C5C">
      <w:pPr>
        <w:pStyle w:val="Caption"/>
        <w:rPr>
          <w:sz w:val="22"/>
          <w:szCs w:val="22"/>
        </w:rPr>
      </w:pPr>
    </w:p>
    <w:tbl>
      <w:tblPr>
        <w:tblStyle w:val="TableGrid"/>
        <w:tblW w:w="90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79"/>
        <w:gridCol w:w="515"/>
      </w:tblGrid>
      <w:tr w:rsidR="00D4027B" w:rsidRPr="00330B7E" w14:paraId="2C05FA44" w14:textId="77777777" w:rsidTr="009425A4">
        <w:tc>
          <w:tcPr>
            <w:tcW w:w="421" w:type="dxa"/>
          </w:tcPr>
          <w:p w14:paraId="346EC796" w14:textId="77777777" w:rsidR="00D4027B" w:rsidRPr="00A9704B" w:rsidRDefault="00D4027B" w:rsidP="00D10356">
            <w:pPr>
              <w:pStyle w:val="EMACAbsatz"/>
              <w:spacing w:line="480" w:lineRule="auto"/>
              <w:ind w:left="885" w:firstLine="0"/>
              <w:rPr>
                <w:rFonts w:eastAsiaTheme="minorEastAsia"/>
                <w:sz w:val="22"/>
                <w:szCs w:val="22"/>
              </w:rPr>
            </w:pPr>
          </w:p>
        </w:tc>
        <w:tc>
          <w:tcPr>
            <w:tcW w:w="8079" w:type="dxa"/>
          </w:tcPr>
          <w:p w14:paraId="18EB954B" w14:textId="727D5171" w:rsidR="00D4027B" w:rsidRPr="00A9704B" w:rsidRDefault="00000000" w:rsidP="00D10356">
            <w:pPr>
              <w:pStyle w:val="EMACAbsatz"/>
              <w:spacing w:line="480" w:lineRule="auto"/>
              <w:ind w:firstLine="0"/>
              <w:jc w:val="center"/>
              <w:rPr>
                <w:rFonts w:eastAsiaTheme="minorEastAsia"/>
                <w:i/>
                <w:sz w:val="22"/>
                <w:szCs w:val="22"/>
              </w:rPr>
            </w:pPr>
            <m:oMathPara>
              <m:oMathParaPr>
                <m:jc m:val="center"/>
              </m:oMathParaPr>
              <m:oMath>
                <m:sSub>
                  <m:sSubPr>
                    <m:ctrlPr>
                      <w:rPr>
                        <w:rFonts w:ascii="Cambria Math" w:eastAsiaTheme="minorEastAsia" w:hAnsi="Cambria Math"/>
                        <w:i/>
                        <w:sz w:val="22"/>
                        <w:szCs w:val="22"/>
                      </w:rPr>
                    </m:ctrlPr>
                  </m:sSubPr>
                  <m:e>
                    <m:r>
                      <w:rPr>
                        <w:rFonts w:ascii="Cambria Math" w:eastAsiaTheme="minorEastAsia" w:hAnsi="Cambria Math"/>
                        <w:sz w:val="22"/>
                        <w:szCs w:val="22"/>
                      </w:rPr>
                      <m:t>C</m:t>
                    </m:r>
                  </m:e>
                  <m:sub>
                    <m:r>
                      <w:rPr>
                        <w:rFonts w:ascii="Cambria Math" w:eastAsiaTheme="minorEastAsia" w:hAnsi="Cambria Math"/>
                        <w:sz w:val="22"/>
                        <w:szCs w:val="22"/>
                      </w:rPr>
                      <m:t>total</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T</m:t>
                        </m:r>
                      </m:sub>
                    </m:sSub>
                  </m:e>
                </m:d>
                <m:r>
                  <w:rPr>
                    <w:rFonts w:ascii="Cambria Math" w:eastAsiaTheme="minorEastAsia" w:hAnsi="Cambria Math"/>
                    <w:sz w:val="22"/>
                    <w:szCs w:val="22"/>
                  </w:rPr>
                  <m:t>=</m:t>
                </m:r>
                <m:nary>
                  <m:naryPr>
                    <m:chr m:val="∑"/>
                    <m:ctrlPr>
                      <w:rPr>
                        <w:rFonts w:ascii="Cambria Math" w:eastAsiaTheme="minorEastAsia" w:hAnsi="Cambria Math"/>
                        <w:i/>
                        <w:sz w:val="22"/>
                        <w:szCs w:val="22"/>
                      </w:rPr>
                    </m:ctrlPr>
                  </m:naryPr>
                  <m:sub>
                    <m:r>
                      <w:rPr>
                        <w:rFonts w:ascii="Cambria Math" w:eastAsiaTheme="minorEastAsia" w:hAnsi="Cambria Math"/>
                        <w:sz w:val="22"/>
                        <w:szCs w:val="22"/>
                      </w:rPr>
                      <m:t>t=1</m:t>
                    </m:r>
                  </m:sub>
                  <m:sup>
                    <m:r>
                      <w:rPr>
                        <w:rFonts w:ascii="Cambria Math" w:eastAsiaTheme="minorEastAsia" w:hAnsi="Cambria Math"/>
                        <w:sz w:val="22"/>
                        <w:szCs w:val="22"/>
                      </w:rPr>
                      <m:t>T</m:t>
                    </m:r>
                  </m:sup>
                  <m:e>
                    <m:sSub>
                      <m:sSubPr>
                        <m:ctrlPr>
                          <w:rPr>
                            <w:rFonts w:ascii="Cambria Math" w:eastAsiaTheme="minorEastAsia" w:hAnsi="Cambria Math"/>
                            <w:i/>
                            <w:sz w:val="22"/>
                            <w:szCs w:val="22"/>
                          </w:rPr>
                        </m:ctrlPr>
                      </m:sSubPr>
                      <m:e>
                        <m:r>
                          <w:rPr>
                            <w:rFonts w:ascii="Cambria Math" w:eastAsiaTheme="minorEastAsia" w:hAnsi="Cambria Math"/>
                            <w:sz w:val="22"/>
                            <w:szCs w:val="22"/>
                          </w:rPr>
                          <m:t>C</m:t>
                        </m:r>
                      </m:e>
                      <m:sub>
                        <m:r>
                          <w:rPr>
                            <w:rFonts w:ascii="Cambria Math" w:eastAsiaTheme="minorEastAsia" w:hAnsi="Cambria Math"/>
                            <w:sz w:val="22"/>
                            <w:szCs w:val="22"/>
                          </w:rPr>
                          <m:t>static</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t</m:t>
                        </m:r>
                      </m:sub>
                    </m:sSub>
                    <m:r>
                      <w:rPr>
                        <w:rFonts w:ascii="Cambria Math" w:eastAsiaTheme="minorEastAsia" w:hAnsi="Cambria Math"/>
                        <w:sz w:val="22"/>
                        <w:szCs w:val="22"/>
                      </w:rPr>
                      <m:t>)</m:t>
                    </m:r>
                  </m:e>
                </m:nary>
                <m:r>
                  <w:rPr>
                    <w:rFonts w:ascii="Cambria Math" w:eastAsiaTheme="minorEastAsia" w:hAnsi="Cambria Math"/>
                    <w:sz w:val="22"/>
                    <w:szCs w:val="22"/>
                  </w:rPr>
                  <m:t>+α∙</m:t>
                </m:r>
                <m:sSub>
                  <m:sSubPr>
                    <m:ctrlPr>
                      <w:rPr>
                        <w:rFonts w:ascii="Cambria Math" w:eastAsiaTheme="minorEastAsia" w:hAnsi="Cambria Math"/>
                        <w:i/>
                        <w:sz w:val="22"/>
                        <w:szCs w:val="22"/>
                      </w:rPr>
                    </m:ctrlPr>
                  </m:sSubPr>
                  <m:e>
                    <m:r>
                      <w:rPr>
                        <w:rFonts w:ascii="Cambria Math" w:eastAsiaTheme="minorEastAsia" w:hAnsi="Cambria Math"/>
                        <w:sz w:val="22"/>
                        <w:szCs w:val="22"/>
                      </w:rPr>
                      <m:t>C</m:t>
                    </m:r>
                  </m:e>
                  <m:sub>
                    <m:r>
                      <w:rPr>
                        <w:rFonts w:ascii="Cambria Math" w:eastAsiaTheme="minorEastAsia" w:hAnsi="Cambria Math"/>
                        <w:sz w:val="22"/>
                        <w:szCs w:val="22"/>
                      </w:rPr>
                      <m:t>temporal</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 xml:space="preserve">, …, </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T</m:t>
                        </m:r>
                      </m:sub>
                    </m:sSub>
                  </m:e>
                </m:d>
              </m:oMath>
            </m:oMathPara>
          </w:p>
        </w:tc>
        <w:tc>
          <w:tcPr>
            <w:tcW w:w="515" w:type="dxa"/>
          </w:tcPr>
          <w:p w14:paraId="20CB22E2" w14:textId="55C5DC8B" w:rsidR="00D4027B" w:rsidRPr="00A9704B" w:rsidRDefault="00D4027B" w:rsidP="008631A2">
            <w:pPr>
              <w:pStyle w:val="EMACAbsatz"/>
              <w:spacing w:line="480" w:lineRule="auto"/>
              <w:ind w:firstLine="0"/>
              <w:jc w:val="right"/>
              <w:rPr>
                <w:rFonts w:eastAsiaTheme="minorEastAsia"/>
                <w:sz w:val="22"/>
                <w:szCs w:val="22"/>
              </w:rPr>
            </w:pPr>
            <w:bookmarkStart w:id="28" w:name="_Ref64379306"/>
            <w:r w:rsidRPr="00A9704B">
              <w:rPr>
                <w:rFonts w:eastAsiaTheme="minorEastAsia"/>
                <w:sz w:val="22"/>
                <w:szCs w:val="22"/>
              </w:rPr>
              <w:t>(</w:t>
            </w:r>
            <w:r w:rsidR="00D73792" w:rsidRPr="00A9704B">
              <w:rPr>
                <w:rFonts w:eastAsiaTheme="minorEastAsia"/>
                <w:sz w:val="22"/>
                <w:szCs w:val="22"/>
              </w:rPr>
              <w:fldChar w:fldCharType="begin"/>
            </w:r>
            <w:r w:rsidR="00D73792" w:rsidRPr="00A9704B">
              <w:rPr>
                <w:rFonts w:eastAsiaTheme="minorEastAsia"/>
                <w:sz w:val="22"/>
                <w:szCs w:val="22"/>
              </w:rPr>
              <w:instrText xml:space="preserve"> SEQ Equation \* ARABIC </w:instrText>
            </w:r>
            <w:r w:rsidR="00D73792" w:rsidRPr="00A9704B">
              <w:rPr>
                <w:rFonts w:eastAsiaTheme="minorEastAsia"/>
                <w:sz w:val="22"/>
                <w:szCs w:val="22"/>
              </w:rPr>
              <w:fldChar w:fldCharType="separate"/>
            </w:r>
            <w:r w:rsidR="00C312A0">
              <w:rPr>
                <w:rFonts w:eastAsiaTheme="minorEastAsia"/>
                <w:noProof/>
                <w:sz w:val="22"/>
                <w:szCs w:val="22"/>
              </w:rPr>
              <w:t>3</w:t>
            </w:r>
            <w:r w:rsidR="00D73792" w:rsidRPr="00A9704B">
              <w:rPr>
                <w:rFonts w:eastAsiaTheme="minorEastAsia"/>
                <w:sz w:val="22"/>
                <w:szCs w:val="22"/>
              </w:rPr>
              <w:fldChar w:fldCharType="end"/>
            </w:r>
            <w:r w:rsidRPr="00A9704B">
              <w:rPr>
                <w:rFonts w:eastAsiaTheme="minorEastAsia"/>
                <w:sz w:val="22"/>
                <w:szCs w:val="22"/>
              </w:rPr>
              <w:t>)</w:t>
            </w:r>
            <w:bookmarkEnd w:id="28"/>
          </w:p>
        </w:tc>
      </w:tr>
    </w:tbl>
    <w:p w14:paraId="7C5EC516" w14:textId="4D7D19BF" w:rsidR="0015124F" w:rsidRPr="00330B7E" w:rsidRDefault="00435A2A" w:rsidP="0098147B">
      <w:pPr>
        <w:pStyle w:val="WPAbsatz"/>
        <w:tabs>
          <w:tab w:val="left" w:pos="4536"/>
        </w:tabs>
        <w:rPr>
          <w:rFonts w:eastAsiaTheme="minorEastAsia"/>
        </w:rPr>
      </w:pPr>
      <w:r w:rsidRPr="00330B7E">
        <w:t>In equation</w:t>
      </w:r>
      <w:r w:rsidR="00D831D7" w:rsidRPr="00330B7E">
        <w:t xml:space="preserve"> </w:t>
      </w:r>
      <w:r w:rsidR="00D831D7" w:rsidRPr="00330B7E">
        <w:fldChar w:fldCharType="begin"/>
      </w:r>
      <w:r w:rsidR="00D831D7" w:rsidRPr="00330B7E">
        <w:instrText xml:space="preserve"> REF _Ref64379306 \h </w:instrText>
      </w:r>
      <w:r w:rsidR="00127C5C" w:rsidRPr="00330B7E">
        <w:instrText xml:space="preserve"> \* MERGEFORMAT </w:instrText>
      </w:r>
      <w:r w:rsidR="00D831D7" w:rsidRPr="00330B7E">
        <w:fldChar w:fldCharType="separate"/>
      </w:r>
      <w:r w:rsidR="00C312A0" w:rsidRPr="00C312A0">
        <w:rPr>
          <w:rFonts w:eastAsiaTheme="minorEastAsia"/>
        </w:rPr>
        <w:t>(</w:t>
      </w:r>
      <w:r w:rsidR="00C312A0" w:rsidRPr="00C312A0">
        <w:rPr>
          <w:rFonts w:eastAsiaTheme="minorEastAsia"/>
          <w:noProof/>
        </w:rPr>
        <w:t>3</w:t>
      </w:r>
      <w:r w:rsidR="00C312A0" w:rsidRPr="00C312A0">
        <w:rPr>
          <w:rFonts w:eastAsiaTheme="minorEastAsia"/>
        </w:rPr>
        <w:t>)</w:t>
      </w:r>
      <w:r w:rsidR="00D831D7" w:rsidRPr="00330B7E">
        <w:fldChar w:fldCharType="end"/>
      </w:r>
      <w:r w:rsidR="00D10356" w:rsidRPr="00330B7E">
        <w:t>, th</w:t>
      </w:r>
      <w:r w:rsidR="00E758DD" w:rsidRPr="00330B7E">
        <w:t>e first term</w:t>
      </w:r>
      <w:r w:rsidR="004C5A24" w:rsidRPr="00330B7E">
        <w:t xml:space="preserve"> </w:t>
      </w:r>
      <w:r w:rsidR="00D247D4" w:rsidRPr="00330B7E">
        <w:rPr>
          <w:rFonts w:eastAsiaTheme="minorEastAsia"/>
        </w:rPr>
        <w:t>represents the static component of</w:t>
      </w:r>
      <w:r w:rsidR="00226C9B" w:rsidRPr="00330B7E">
        <w:rPr>
          <w:rFonts w:eastAsiaTheme="minorEastAsia"/>
        </w:rPr>
        <w:t xml:space="preserve"> </w:t>
      </w:r>
      <w:proofErr w:type="spellStart"/>
      <w:r w:rsidR="00570AA6" w:rsidRPr="00330B7E">
        <w:rPr>
          <w:rFonts w:eastAsiaTheme="minorEastAsia"/>
        </w:rPr>
        <w:t>EvoMap</w:t>
      </w:r>
      <w:r w:rsidR="00D247D4" w:rsidRPr="00330B7E">
        <w:rPr>
          <w:rFonts w:eastAsiaTheme="minorEastAsia"/>
        </w:rPr>
        <w:t>’s</w:t>
      </w:r>
      <w:proofErr w:type="spellEnd"/>
      <w:r w:rsidR="00D247D4" w:rsidRPr="00330B7E">
        <w:rPr>
          <w:rFonts w:eastAsiaTheme="minorEastAsia"/>
        </w:rPr>
        <w:t xml:space="preserve"> cost function, which </w:t>
      </w:r>
      <w:r w:rsidR="00FC1E76" w:rsidRPr="00330B7E">
        <w:rPr>
          <w:rFonts w:eastAsiaTheme="minorEastAsia"/>
        </w:rPr>
        <w:t xml:space="preserve">equals </w:t>
      </w:r>
      <w:r w:rsidR="00E758DD" w:rsidRPr="00330B7E">
        <w:t xml:space="preserve">the </w:t>
      </w:r>
      <w:r w:rsidR="008A3E76" w:rsidRPr="00330B7E">
        <w:t xml:space="preserve">sum of the </w:t>
      </w:r>
      <w:r w:rsidR="00E758DD" w:rsidRPr="00330B7E">
        <w:t xml:space="preserve">cost function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static</m:t>
            </m:r>
          </m:sub>
        </m:sSub>
      </m:oMath>
      <w:r w:rsidR="00D247D4" w:rsidRPr="00330B7E">
        <w:rPr>
          <w:rFonts w:eastAsiaTheme="minorEastAsia"/>
        </w:rPr>
        <w:t xml:space="preserve"> </w:t>
      </w:r>
      <w:r w:rsidR="00E758DD" w:rsidRPr="00330B7E">
        <w:t xml:space="preserve">of the </w:t>
      </w:r>
      <w:r w:rsidR="00897770" w:rsidRPr="00330B7E">
        <w:t xml:space="preserve">selected </w:t>
      </w:r>
      <w:r w:rsidR="008025AE" w:rsidRPr="00330B7E">
        <w:t xml:space="preserve">static </w:t>
      </w:r>
      <w:r w:rsidR="00D247D4" w:rsidRPr="00330B7E">
        <w:t>mapping method</w:t>
      </w:r>
      <w:r w:rsidR="00E758DD" w:rsidRPr="00330B7E">
        <w:t xml:space="preserve"> </w:t>
      </w:r>
      <w:r w:rsidR="00ED0210" w:rsidRPr="00330B7E">
        <w:t xml:space="preserve">evaluated at each </w:t>
      </w:r>
      <w:r w:rsidR="00B81410">
        <w:t xml:space="preserve">period </w:t>
      </w:r>
      <m:oMath>
        <m:r>
          <w:rPr>
            <w:rFonts w:ascii="Cambria Math" w:hAnsi="Cambria Math"/>
          </w:rPr>
          <m:t>t∈</m:t>
        </m:r>
        <m:d>
          <m:dPr>
            <m:begChr m:val="{"/>
            <m:endChr m:val="}"/>
            <m:ctrlPr>
              <w:rPr>
                <w:rFonts w:ascii="Cambria Math" w:hAnsi="Cambria Math"/>
                <w:i/>
              </w:rPr>
            </m:ctrlPr>
          </m:dPr>
          <m:e>
            <m:r>
              <w:rPr>
                <w:rFonts w:ascii="Cambria Math" w:hAnsi="Cambria Math"/>
              </w:rPr>
              <m:t>1,…,T</m:t>
            </m:r>
          </m:e>
        </m:d>
      </m:oMath>
      <w:r w:rsidR="00ED0210" w:rsidRPr="00330B7E">
        <w:t xml:space="preserve">. This static component </w:t>
      </w:r>
      <w:r w:rsidR="006400A4" w:rsidRPr="00330B7E">
        <w:t xml:space="preserve">of </w:t>
      </w:r>
      <w:proofErr w:type="spellStart"/>
      <w:r w:rsidR="006400A4" w:rsidRPr="00330B7E">
        <w:t>EvoMap’s</w:t>
      </w:r>
      <w:proofErr w:type="spellEnd"/>
      <w:r w:rsidR="006400A4" w:rsidRPr="00330B7E">
        <w:t xml:space="preserve"> cost function </w:t>
      </w:r>
      <w:r w:rsidR="0055117E" w:rsidRPr="00330B7E">
        <w:t xml:space="preserve">seeks </w:t>
      </w:r>
      <w:r w:rsidR="00E758DD" w:rsidRPr="00330B7E">
        <w:t>to</w:t>
      </w:r>
      <w:r w:rsidR="00C2211D" w:rsidRPr="00330B7E">
        <w:t xml:space="preserve"> </w:t>
      </w:r>
      <w:r w:rsidR="00632246" w:rsidRPr="00330B7E">
        <w:t>preserve</w:t>
      </w:r>
      <w:r w:rsidR="00C2211D" w:rsidRPr="00330B7E">
        <w:t xml:space="preserve"> the </w:t>
      </w:r>
      <w:r w:rsidR="003225B8" w:rsidRPr="00330B7E">
        <w:t>competitive relationship</w:t>
      </w:r>
      <w:r w:rsidR="00632246" w:rsidRPr="00330B7E">
        <w:t>s</w:t>
      </w:r>
      <w:r w:rsidR="003225B8" w:rsidRPr="00330B7E">
        <w:t xml:space="preserve"> </w:t>
      </w:r>
      <w:r w:rsidR="00632246" w:rsidRPr="00330B7E">
        <w:t xml:space="preserve">in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632246" w:rsidRPr="00330B7E">
        <w:rPr>
          <w:rFonts w:eastAsiaTheme="minorEastAsia"/>
        </w:rPr>
        <w:t xml:space="preserve"> </w:t>
      </w:r>
      <w:r w:rsidR="00632246" w:rsidRPr="00330B7E">
        <w:t xml:space="preserve">on the map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632246" w:rsidRPr="00330B7E">
        <w:rPr>
          <w:rFonts w:eastAsiaTheme="minorEastAsia"/>
        </w:rPr>
        <w:t xml:space="preserve"> </w:t>
      </w:r>
      <w:r w:rsidR="00C2211D" w:rsidRPr="00330B7E">
        <w:t xml:space="preserve">as </w:t>
      </w:r>
      <w:r w:rsidR="00274B69" w:rsidRPr="00330B7E">
        <w:t>closely</w:t>
      </w:r>
      <w:r w:rsidR="00D10356" w:rsidRPr="00330B7E">
        <w:t xml:space="preserve"> </w:t>
      </w:r>
      <w:r w:rsidR="00E758DD" w:rsidRPr="00330B7E">
        <w:t>as possible</w:t>
      </w:r>
      <w:r w:rsidR="00D247D4" w:rsidRPr="00330B7E">
        <w:t xml:space="preserve"> for every </w:t>
      </w:r>
      <m:oMath>
        <m:r>
          <w:rPr>
            <w:rFonts w:ascii="Cambria Math" w:hAnsi="Cambria Math"/>
          </w:rPr>
          <m:t>t∈</m:t>
        </m:r>
        <m:d>
          <m:dPr>
            <m:begChr m:val="{"/>
            <m:endChr m:val="}"/>
            <m:ctrlPr>
              <w:rPr>
                <w:rFonts w:ascii="Cambria Math" w:hAnsi="Cambria Math"/>
                <w:i/>
              </w:rPr>
            </m:ctrlPr>
          </m:dPr>
          <m:e>
            <m:r>
              <w:rPr>
                <w:rFonts w:ascii="Cambria Math" w:hAnsi="Cambria Math"/>
              </w:rPr>
              <m:t>1,…,T</m:t>
            </m:r>
          </m:e>
        </m:d>
      </m:oMath>
      <w:r w:rsidR="00E758DD" w:rsidRPr="00330B7E">
        <w:t>. The second term</w:t>
      </w:r>
      <w:r w:rsidR="00274B69" w:rsidRPr="00330B7E">
        <w:t xml:space="preserve"> represents the temporal component of the cost function, which </w:t>
      </w:r>
      <w:r w:rsidR="0055117E" w:rsidRPr="00330B7E">
        <w:rPr>
          <w:rFonts w:eastAsiaTheme="minorEastAsia"/>
        </w:rPr>
        <w:t xml:space="preserve">seeks </w:t>
      </w:r>
      <w:r w:rsidR="00406A2F" w:rsidRPr="00330B7E">
        <w:rPr>
          <w:rFonts w:eastAsiaTheme="minorEastAsia"/>
        </w:rPr>
        <w:t>to</w:t>
      </w:r>
      <w:r w:rsidR="00F7223C" w:rsidRPr="00330B7E">
        <w:rPr>
          <w:rFonts w:eastAsiaTheme="minorEastAsia"/>
        </w:rPr>
        <w:t xml:space="preserve"> </w:t>
      </w:r>
      <w:r w:rsidR="006243AD" w:rsidRPr="00330B7E">
        <w:rPr>
          <w:rFonts w:eastAsiaTheme="minorEastAsia"/>
        </w:rPr>
        <w:t xml:space="preserve">meet the three additional objectives outlined before. </w:t>
      </w:r>
      <w:r w:rsidR="00274B69" w:rsidRPr="00330B7E">
        <w:rPr>
          <w:rFonts w:eastAsiaTheme="minorEastAsia"/>
        </w:rPr>
        <w:t>T</w:t>
      </w:r>
      <w:r w:rsidR="007021AD" w:rsidRPr="00330B7E">
        <w:rPr>
          <w:rFonts w:eastAsiaTheme="minorEastAsia"/>
        </w:rPr>
        <w:t xml:space="preserve">he hyperparameter </w:t>
      </w:r>
      <m:oMath>
        <m:r>
          <w:rPr>
            <w:rFonts w:ascii="Cambria Math" w:hAnsi="Cambria Math"/>
          </w:rPr>
          <m:t>α</m:t>
        </m:r>
        <m:r>
          <w:rPr>
            <w:rFonts w:ascii="Cambria Math" w:eastAsiaTheme="minorEastAsia" w:hAnsi="Cambria Math"/>
          </w:rPr>
          <m:t>∈</m:t>
        </m:r>
        <m:sSubSup>
          <m:sSubSupPr>
            <m:ctrlPr>
              <w:rPr>
                <w:rFonts w:ascii="Cambria Math" w:eastAsiaTheme="minorEastAsia" w:hAnsi="Cambria Math"/>
                <w:i/>
              </w:rPr>
            </m:ctrlPr>
          </m:sSubSupPr>
          <m:e>
            <m:r>
              <m:rPr>
                <m:scr m:val="double-struck"/>
              </m:rP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m:t>
            </m:r>
          </m:sup>
        </m:sSubSup>
      </m:oMath>
      <w:r w:rsidR="007021AD" w:rsidRPr="00330B7E">
        <w:rPr>
          <w:rFonts w:eastAsiaTheme="minorEastAsia"/>
        </w:rPr>
        <w:t xml:space="preserve"> balances the relative importance of the</w:t>
      </w:r>
      <w:r w:rsidR="00B81410">
        <w:rPr>
          <w:rFonts w:eastAsiaTheme="minorEastAsia"/>
        </w:rPr>
        <w:t xml:space="preserve"> cost functions’</w:t>
      </w:r>
      <w:r w:rsidR="007021AD" w:rsidRPr="00330B7E">
        <w:rPr>
          <w:rFonts w:eastAsiaTheme="minorEastAsia"/>
        </w:rPr>
        <w:t xml:space="preserve"> static vs. temporal component. We specify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temporal</m:t>
            </m:r>
          </m:sub>
        </m:sSub>
      </m:oMath>
      <w:r w:rsidR="007021AD" w:rsidRPr="00330B7E">
        <w:rPr>
          <w:rFonts w:eastAsiaTheme="minorEastAsia"/>
        </w:rPr>
        <w:t xml:space="preserve"> as</w:t>
      </w:r>
      <w:r w:rsidR="000F1E4B" w:rsidRPr="00330B7E">
        <w:rPr>
          <w:rFonts w:eastAsiaTheme="minorEastAsia"/>
        </w:rPr>
        <w:t xml:space="preserve"> follows</w:t>
      </w:r>
      <w:r w:rsidR="007021AD" w:rsidRPr="00330B7E">
        <w:rPr>
          <w:rFonts w:eastAsiaTheme="minorEastAsia"/>
        </w:rPr>
        <w:t>:</w:t>
      </w:r>
    </w:p>
    <w:tbl>
      <w:tblPr>
        <w:tblStyle w:val="TableGrid"/>
        <w:tblW w:w="9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2"/>
        <w:gridCol w:w="222"/>
      </w:tblGrid>
      <w:tr w:rsidR="00794307" w:rsidRPr="00330B7E" w14:paraId="46C068D8" w14:textId="77777777" w:rsidTr="00D10356">
        <w:trPr>
          <w:trHeight w:val="1106"/>
        </w:trPr>
        <w:tc>
          <w:tcPr>
            <w:tcW w:w="8227" w:type="dxa"/>
            <w:vAlign w:val="center"/>
          </w:tcPr>
          <w:tbl>
            <w:tblPr>
              <w:tblStyle w:val="TableGrid"/>
              <w:tblW w:w="93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7"/>
              <w:gridCol w:w="1119"/>
            </w:tblGrid>
            <w:tr w:rsidR="00E758DD" w:rsidRPr="00330B7E" w14:paraId="2299F2B9" w14:textId="77777777" w:rsidTr="005C6A3B">
              <w:trPr>
                <w:trHeight w:val="1106"/>
                <w:jc w:val="center"/>
              </w:trPr>
              <w:tc>
                <w:tcPr>
                  <w:tcW w:w="8227" w:type="dxa"/>
                  <w:vAlign w:val="center"/>
                </w:tcPr>
                <w:p w14:paraId="5ABBDAA5" w14:textId="5191DF1D" w:rsidR="00E758DD" w:rsidRPr="00330B7E" w:rsidRDefault="00000000" w:rsidP="00580180">
                  <w:pPr>
                    <w:pStyle w:val="WPAbsatz"/>
                    <w:jc w:val="center"/>
                    <w:rPr>
                      <w:rFonts w:eastAsia="Calibri" w:cs="Times New Roman"/>
                    </w:rPr>
                  </w:pPr>
                  <m:oMathPara>
                    <m:oMath>
                      <m:sSub>
                        <m:sSubPr>
                          <m:ctrlPr>
                            <w:rPr>
                              <w:rFonts w:ascii="Cambria Math" w:hAnsi="Cambria Math"/>
                            </w:rPr>
                          </m:ctrlPr>
                        </m:sSubPr>
                        <m:e>
                          <m:r>
                            <w:rPr>
                              <w:rFonts w:ascii="Cambria Math" w:hAnsi="Cambria Math"/>
                            </w:rPr>
                            <m:t>C</m:t>
                          </m:r>
                        </m:e>
                        <m:sub>
                          <m:r>
                            <w:rPr>
                              <w:rFonts w:ascii="Cambria Math" w:hAnsi="Cambria Math"/>
                            </w:rPr>
                            <m:t>temporal</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f</m:t>
                              </m:r>
                            </m:e>
                            <m:sub>
                              <m:r>
                                <w:rPr>
                                  <w:rFonts w:ascii="Cambria Math" w:hAnsi="Cambria Math"/>
                                </w:rPr>
                                <m:t>w</m:t>
                              </m:r>
                            </m:sub>
                          </m:sSub>
                          <m:r>
                            <m:rPr>
                              <m:sty m:val="p"/>
                            </m:rPr>
                            <w:rPr>
                              <w:rFonts w:ascii="Cambria Math" w:hAnsi="Cambria Math"/>
                            </w:rPr>
                            <m:t>(</m:t>
                          </m:r>
                          <m:r>
                            <w:rPr>
                              <w:rFonts w:ascii="Cambria Math" w:hAnsi="Cambria Math"/>
                            </w:rPr>
                            <m:t>i</m:t>
                          </m:r>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p</m:t>
                              </m:r>
                            </m:sup>
                            <m:e>
                              <m:nary>
                                <m:naryPr>
                                  <m:chr m:val="∑"/>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rPr>
                                    <m:t>T</m:t>
                                  </m:r>
                                </m:sup>
                                <m:e>
                                  <m:sSub>
                                    <m:sSubPr>
                                      <m:ctrlPr>
                                        <w:rPr>
                                          <w:rFonts w:ascii="Cambria Math" w:hAnsi="Cambria Math"/>
                                        </w:rPr>
                                      </m:ctrlPr>
                                    </m:sSubPr>
                                    <m:e>
                                      <m:r>
                                        <m:rPr>
                                          <m:sty m:val="p"/>
                                        </m:rPr>
                                        <w:rPr>
                                          <w:rFonts w:ascii="Cambria Math" w:hAnsi="Cambria Math"/>
                                        </w:rPr>
                                        <m:t>1</m:t>
                                      </m:r>
                                    </m:e>
                                    <m:sub>
                                      <m:d>
                                        <m:dPr>
                                          <m:begChr m:val="["/>
                                          <m:endChr m:val="]"/>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r>
                                                <m:rPr>
                                                  <m:sty m:val="p"/>
                                                </m:rPr>
                                                <w:rPr>
                                                  <w:rFonts w:ascii="Cambria Math" w:hAnsi="Cambria Math"/>
                                                </w:rPr>
                                                <m:t>,</m:t>
                                              </m:r>
                                              <m:r>
                                                <w:rPr>
                                                  <w:rFonts w:ascii="Cambria Math" w:hAnsi="Cambria Math"/>
                                                </w:rPr>
                                                <m:t>k</m:t>
                                              </m:r>
                                            </m:sub>
                                          </m:sSub>
                                        </m:e>
                                      </m:d>
                                    </m:sub>
                                  </m:sSub>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m:t>
                                              </m:r>
                                            </m:e>
                                            <m:sup>
                                              <m:r>
                                                <w:rPr>
                                                  <w:rFonts w:ascii="Cambria Math" w:hAnsi="Cambria Math"/>
                                                </w:rPr>
                                                <m:t>k</m:t>
                                              </m:r>
                                            </m:sup>
                                          </m:sSup>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e>
                                      </m:d>
                                    </m:e>
                                    <m:sup>
                                      <m:r>
                                        <m:rPr>
                                          <m:sty m:val="p"/>
                                        </m:rPr>
                                        <w:rPr>
                                          <w:rFonts w:ascii="Cambria Math" w:hAnsi="Cambria Math"/>
                                        </w:rPr>
                                        <m:t>2</m:t>
                                      </m:r>
                                    </m:sup>
                                  </m:sSup>
                                </m:e>
                              </m:nary>
                            </m:e>
                          </m:nary>
                        </m:e>
                      </m:nary>
                      <m:r>
                        <w:rPr>
                          <w:rFonts w:ascii="Cambria Math" w:eastAsia="Calibri" w:hAnsi="Cambria Math" w:cs="Times New Roman"/>
                        </w:rPr>
                        <m:t>,</m:t>
                      </m:r>
                    </m:oMath>
                  </m:oMathPara>
                </w:p>
              </w:tc>
              <w:tc>
                <w:tcPr>
                  <w:tcW w:w="1119" w:type="dxa"/>
                  <w:vAlign w:val="center"/>
                </w:tcPr>
                <w:p w14:paraId="73BFDD4E" w14:textId="40D6AD80" w:rsidR="00E758DD" w:rsidRPr="00330B7E" w:rsidRDefault="00E758DD" w:rsidP="0008133A">
                  <w:pPr>
                    <w:pStyle w:val="WPAbsatz"/>
                  </w:pPr>
                  <w:bookmarkStart w:id="29" w:name="_Ref64379415"/>
                  <w:r w:rsidRPr="00330B7E">
                    <w:t>(</w:t>
                  </w:r>
                  <w:r w:rsidR="00E121DA">
                    <w:fldChar w:fldCharType="begin"/>
                  </w:r>
                  <w:r w:rsidR="00E121DA">
                    <w:instrText xml:space="preserve"> SEQ Equation \* ARABIC </w:instrText>
                  </w:r>
                  <w:r w:rsidR="00E121DA">
                    <w:fldChar w:fldCharType="separate"/>
                  </w:r>
                  <w:r w:rsidR="00C312A0">
                    <w:rPr>
                      <w:noProof/>
                    </w:rPr>
                    <w:t>4</w:t>
                  </w:r>
                  <w:r w:rsidR="00E121DA">
                    <w:rPr>
                      <w:noProof/>
                    </w:rPr>
                    <w:fldChar w:fldCharType="end"/>
                  </w:r>
                  <w:r w:rsidRPr="00330B7E">
                    <w:t>)</w:t>
                  </w:r>
                  <w:bookmarkEnd w:id="29"/>
                </w:p>
              </w:tc>
            </w:tr>
          </w:tbl>
          <w:p w14:paraId="07016094" w14:textId="77777777" w:rsidR="00794307" w:rsidRPr="00330B7E" w:rsidRDefault="00794307" w:rsidP="0008133A">
            <w:pPr>
              <w:pStyle w:val="WPAbsatz"/>
            </w:pPr>
          </w:p>
        </w:tc>
        <w:tc>
          <w:tcPr>
            <w:tcW w:w="1119" w:type="dxa"/>
            <w:vAlign w:val="center"/>
          </w:tcPr>
          <w:p w14:paraId="5AE2B82C" w14:textId="77777777" w:rsidR="00794307" w:rsidRPr="00330B7E" w:rsidRDefault="00794307" w:rsidP="0008133A">
            <w:pPr>
              <w:pStyle w:val="WPAbsatz"/>
            </w:pPr>
          </w:p>
        </w:tc>
      </w:tr>
    </w:tbl>
    <w:p w14:paraId="4C19966C" w14:textId="6FB6A738" w:rsidR="004A3B9D" w:rsidRPr="00330B7E" w:rsidRDefault="00CE0600" w:rsidP="0008133A">
      <w:pPr>
        <w:pStyle w:val="WPAbsatz"/>
      </w:pPr>
      <w:proofErr w:type="gramStart"/>
      <w:r w:rsidRPr="00330B7E">
        <w:t>where</w:t>
      </w:r>
      <w:proofErr w:type="gramEnd"/>
      <w:r w:rsidR="00FC7A62" w:rsidRPr="00330B7E">
        <w:t xml:space="preserve"> </w:t>
      </w:r>
    </w:p>
    <w:p w14:paraId="0037258B" w14:textId="51ABB8A1" w:rsidR="004A3B9D" w:rsidRPr="00330B7E" w:rsidRDefault="00000000" w:rsidP="0008133A">
      <w:pPr>
        <w:pStyle w:val="WPAbsatz"/>
      </w:pPr>
      <m:oMath>
        <m:sSub>
          <m:sSubPr>
            <m:ctrlPr>
              <w:rPr>
                <w:rFonts w:ascii="Cambria Math" w:hAnsi="Cambria Math"/>
              </w:rPr>
            </m:ctrlPr>
          </m:sSubPr>
          <m:e>
            <m:r>
              <m:rPr>
                <m:sty m:val="p"/>
              </m:rPr>
              <w:rPr>
                <w:rFonts w:ascii="Cambria Math" w:hAnsi="Cambria Math"/>
              </w:rPr>
              <m:t>1</m:t>
            </m:r>
          </m:e>
          <m:sub>
            <m:d>
              <m:dPr>
                <m:begChr m:val="["/>
                <m:endChr m:val="]"/>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r>
                      <m:rPr>
                        <m:sty m:val="p"/>
                      </m:rPr>
                      <w:rPr>
                        <w:rFonts w:ascii="Cambria Math" w:hAnsi="Cambria Math"/>
                      </w:rPr>
                      <m:t>,</m:t>
                    </m:r>
                    <m:r>
                      <w:rPr>
                        <w:rFonts w:ascii="Cambria Math" w:hAnsi="Cambria Math"/>
                      </w:rPr>
                      <m:t>k</m:t>
                    </m:r>
                  </m:sub>
                </m:sSub>
              </m:e>
            </m:d>
          </m:sub>
        </m:sSub>
        <m:r>
          <m:rPr>
            <m:sty m:val="p"/>
          </m:rPr>
          <w:rPr>
            <w:rFonts w:ascii="Cambria Math" w:hAnsi="Cambria Math"/>
          </w:rPr>
          <m:t xml:space="preserve">: </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CA6ADF" w:rsidRPr="00330B7E">
        <w:t xml:space="preserve"> denotes </w:t>
      </w:r>
      <w:r w:rsidR="00FC7A62" w:rsidRPr="00330B7E">
        <w:t>an indicator function</w:t>
      </w:r>
      <w:r w:rsidR="00CE0600" w:rsidRPr="00330B7E">
        <w:t xml:space="preserve"> equal to </w:t>
      </w:r>
      <w:r w:rsidR="00FC7A62" w:rsidRPr="00330B7E">
        <w:t xml:space="preserve">one if </w:t>
      </w:r>
      <w:r w:rsidR="00897770" w:rsidRPr="00330B7E">
        <w:t xml:space="preserve">firm </w:t>
      </w:r>
      <w:proofErr w:type="spellStart"/>
      <w:r w:rsidR="00CE0600" w:rsidRPr="00150D4C">
        <w:rPr>
          <w:i/>
        </w:rPr>
        <w:t>i</w:t>
      </w:r>
      <w:proofErr w:type="spellEnd"/>
      <w:r w:rsidR="00CE0600" w:rsidRPr="00330B7E">
        <w:t xml:space="preserve"> </w:t>
      </w:r>
      <w:r w:rsidR="00FC7A62" w:rsidRPr="00330B7E">
        <w:t xml:space="preserve">is present in </w:t>
      </w:r>
      <w:r w:rsidR="00277C84" w:rsidRPr="00330B7E">
        <w:t xml:space="preserve">time </w:t>
      </w:r>
      <m:oMath>
        <m:r>
          <w:rPr>
            <w:rFonts w:ascii="Cambria Math" w:hAnsi="Cambria Math"/>
          </w:rPr>
          <m:t>t</m:t>
        </m:r>
      </m:oMath>
      <w:r w:rsidR="00277C84" w:rsidRPr="00330B7E">
        <w:t xml:space="preserve"> and </w:t>
      </w:r>
      <w:r w:rsidR="00FC7A62" w:rsidRPr="00330B7E">
        <w:t xml:space="preserve">the </w:t>
      </w:r>
      <m:oMath>
        <m:r>
          <w:rPr>
            <w:rFonts w:ascii="Cambria Math" w:hAnsi="Cambria Math"/>
          </w:rPr>
          <m:t>k</m:t>
        </m:r>
      </m:oMath>
      <w:r w:rsidR="00FC7A62" w:rsidRPr="00330B7E">
        <w:t xml:space="preserve"> </w:t>
      </w:r>
      <w:r w:rsidR="00277C84" w:rsidRPr="00330B7E">
        <w:t>preceding periods</w:t>
      </w:r>
      <w:r w:rsidR="00FC7A62" w:rsidRPr="00330B7E">
        <w:t>:</w:t>
      </w:r>
      <w:r w:rsidR="00CA6ADF" w:rsidRPr="00330B7E">
        <w:t xml:space="preserve"> </w:t>
      </w:r>
      <m:oMath>
        <m:sSub>
          <m:sSubPr>
            <m:ctrlPr>
              <w:rPr>
                <w:rFonts w:ascii="Cambria Math" w:hAnsi="Cambria Math"/>
              </w:rPr>
            </m:ctrlPr>
          </m:sSubPr>
          <m:e>
            <m:r>
              <m:rPr>
                <m:sty m:val="p"/>
              </m:rPr>
              <w:rPr>
                <w:rFonts w:ascii="Cambria Math" w:hAnsi="Cambria Math"/>
              </w:rPr>
              <m:t>1</m:t>
            </m:r>
          </m:e>
          <m:sub>
            <m:d>
              <m:dPr>
                <m:begChr m:val="["/>
                <m:endChr m:val="]"/>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r>
                      <m:rPr>
                        <m:sty m:val="p"/>
                      </m:rPr>
                      <w:rPr>
                        <w:rFonts w:ascii="Cambria Math" w:hAnsi="Cambria Math"/>
                      </w:rPr>
                      <m:t>,</m:t>
                    </m:r>
                    <m:r>
                      <w:rPr>
                        <w:rFonts w:ascii="Cambria Math" w:hAnsi="Cambria Math"/>
                      </w:rPr>
                      <m:t>k</m:t>
                    </m:r>
                  </m:sub>
                </m:sSub>
              </m:e>
            </m:d>
          </m:sub>
        </m:sSub>
        <m:r>
          <m:rPr>
            <m:sty m:val="p"/>
          </m:rPr>
          <w:rPr>
            <w:rFonts w:ascii="Cambria Math" w:hAnsi="Cambria Math"/>
          </w:rPr>
          <m:t>≔</m:t>
        </m:r>
        <m:nary>
          <m:naryPr>
            <m:chr m:val="∏"/>
            <m:ctrlPr>
              <w:rPr>
                <w:rFonts w:ascii="Cambria Math" w:hAnsi="Cambria Math"/>
              </w:rPr>
            </m:ctrlPr>
          </m:naryPr>
          <m:sub>
            <m:r>
              <w:rPr>
                <w:rFonts w:ascii="Cambria Math" w:hAnsi="Cambria Math"/>
              </w:rPr>
              <m:t>l</m:t>
            </m:r>
            <m:r>
              <m:rPr>
                <m:sty m:val="p"/>
              </m:rPr>
              <w:rPr>
                <w:rFonts w:ascii="Cambria Math" w:hAnsi="Cambria Math"/>
              </w:rPr>
              <m:t>=0</m:t>
            </m:r>
          </m:sub>
          <m:sup>
            <m:r>
              <w:rPr>
                <w:rFonts w:ascii="Cambria Math" w:hAnsi="Cambria Math"/>
              </w:rPr>
              <m:t>k</m:t>
            </m:r>
          </m:sup>
          <m:e>
            <m:sSub>
              <m:sSubPr>
                <m:ctrlPr>
                  <w:rPr>
                    <w:rFonts w:ascii="Cambria Math" w:hAnsi="Cambria Math"/>
                  </w:rPr>
                </m:ctrlPr>
              </m:sSubPr>
              <m:e>
                <m:r>
                  <m:rPr>
                    <m:sty m:val="p"/>
                  </m:rPr>
                  <w:rPr>
                    <w:rFonts w:ascii="Cambria Math" w:hAnsi="Cambria Math"/>
                  </w:rPr>
                  <m:t>1</m:t>
                </m:r>
              </m:e>
              <m:sub>
                <m:d>
                  <m:dPr>
                    <m:begChr m:val="["/>
                    <m:endChr m:val="]"/>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r>
                          <m:rPr>
                            <m:sty m:val="p"/>
                          </m:rPr>
                          <w:rPr>
                            <w:rFonts w:ascii="Cambria Math" w:hAnsi="Cambria Math"/>
                          </w:rPr>
                          <m:t>-</m:t>
                        </m:r>
                        <m:r>
                          <w:rPr>
                            <w:rFonts w:ascii="Cambria Math" w:hAnsi="Cambria Math"/>
                          </w:rPr>
                          <m:t>l</m:t>
                        </m:r>
                      </m:sub>
                    </m:sSub>
                  </m:e>
                </m:d>
              </m:sub>
            </m:sSub>
          </m:e>
        </m:nary>
      </m:oMath>
      <w:r w:rsidR="00FC7A62" w:rsidRPr="00330B7E">
        <w:t>, where</w:t>
      </w:r>
      <w:r w:rsidR="00CA6ADF" w:rsidRPr="00330B7E">
        <w:t xml:space="preserve"> </w:t>
      </w:r>
      <m:oMath>
        <m:sSub>
          <m:sSubPr>
            <m:ctrlPr>
              <w:rPr>
                <w:rFonts w:ascii="Cambria Math" w:hAnsi="Cambria Math"/>
              </w:rPr>
            </m:ctrlPr>
          </m:sSubPr>
          <m:e>
            <m:r>
              <m:rPr>
                <m:sty m:val="p"/>
              </m:rPr>
              <w:rPr>
                <w:rFonts w:ascii="Cambria Math" w:hAnsi="Cambria Math"/>
              </w:rPr>
              <m:t>1</m:t>
            </m:r>
          </m:e>
          <m:sub>
            <m:d>
              <m:dPr>
                <m:begChr m:val="["/>
                <m:endChr m:val="]"/>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e>
            </m:d>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 xml:space="preserve">0 </m:t>
                </m:r>
              </m:e>
            </m:eqArr>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type m:val="noBar"/>
                <m:ctrlPr>
                  <w:rPr>
                    <w:rFonts w:ascii="Cambria Math" w:hAnsi="Cambria Math"/>
                  </w:rPr>
                </m:ctrlPr>
              </m:fPr>
              <m:num>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num>
              <m:den>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en>
            </m:f>
          </m:e>
        </m:d>
      </m:oMath>
      <w:r w:rsidR="004A3B9D" w:rsidRPr="00330B7E">
        <w:t xml:space="preserve">, </w:t>
      </w:r>
    </w:p>
    <w:p w14:paraId="020A3C03" w14:textId="1EC3B418" w:rsidR="004A3B9D" w:rsidRDefault="00000000" w:rsidP="0008133A">
      <w:pPr>
        <w:pStyle w:val="WPAbsatz"/>
      </w:pPr>
      <m:oMath>
        <m:sSub>
          <m:sSubPr>
            <m:ctrlPr>
              <w:rPr>
                <w:rFonts w:ascii="Cambria Math" w:hAnsi="Cambria Math"/>
                <w:i/>
              </w:rPr>
            </m:ctrlPr>
          </m:sSubPr>
          <m:e>
            <m:r>
              <w:rPr>
                <w:rFonts w:ascii="Cambria Math" w:hAnsi="Cambria Math"/>
              </w:rPr>
              <m:t>f</m:t>
            </m:r>
          </m:e>
          <m:sub>
            <m:r>
              <w:rPr>
                <w:rFonts w:ascii="Cambria Math" w:hAnsi="Cambria Math"/>
              </w:rPr>
              <m:t>w</m:t>
            </m:r>
          </m:sub>
        </m:sSub>
        <m:r>
          <w:rPr>
            <w:rFonts w:ascii="Cambria Math" w:hAnsi="Cambria Math"/>
          </w:rPr>
          <m:t>:I→</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m:t>
            </m:r>
          </m:sup>
        </m:sSup>
      </m:oMath>
      <w:r w:rsidR="00632246" w:rsidRPr="00330B7E">
        <w:t xml:space="preserve"> </w:t>
      </w:r>
      <w:r w:rsidR="00AC5AE3" w:rsidRPr="00330B7E">
        <w:t xml:space="preserve">is </w:t>
      </w:r>
      <w:r w:rsidR="00632246" w:rsidRPr="00330B7E">
        <w:t>a positive</w:t>
      </w:r>
      <w:r w:rsidR="007021AD" w:rsidRPr="00330B7E">
        <w:t xml:space="preserve"> </w:t>
      </w:r>
      <w:r w:rsidR="008631A2" w:rsidRPr="00330B7E">
        <w:t xml:space="preserve">weight </w:t>
      </w:r>
      <w:r w:rsidR="00AC5AE3" w:rsidRPr="00330B7E">
        <w:t xml:space="preserve">function defined on the set of firms </w:t>
      </w:r>
      <w:r w:rsidR="00AC5AE3" w:rsidRPr="00330B7E">
        <w:rPr>
          <w:i/>
        </w:rPr>
        <w:t>I</w:t>
      </w:r>
      <w:r w:rsidR="004A3B9D" w:rsidRPr="00330B7E">
        <w:rPr>
          <w:i/>
        </w:rPr>
        <w:t>,</w:t>
      </w:r>
      <w:r w:rsidR="00AC5AE3" w:rsidRPr="00330B7E">
        <w:t xml:space="preserve"> </w:t>
      </w:r>
    </w:p>
    <w:p w14:paraId="54E0B464" w14:textId="206B901A" w:rsidR="00414BDC" w:rsidRPr="00AC7F77" w:rsidRDefault="00414BDC" w:rsidP="0008133A">
      <w:pPr>
        <w:pStyle w:val="WPAbsatz"/>
        <w:rPr>
          <w:i/>
        </w:rPr>
      </w:pPr>
      <m:oMath>
        <m:r>
          <w:rPr>
            <w:rFonts w:ascii="Cambria Math" w:hAnsi="Cambria Math"/>
          </w:rPr>
          <m:t>p</m:t>
        </m:r>
        <m:r>
          <m:rPr>
            <m:scr m:val="double-struck"/>
          </m:rPr>
          <w:rPr>
            <w:rFonts w:ascii="Cambria Math" w:hAnsi="Cambria Math"/>
          </w:rPr>
          <m:t>∈N</m:t>
        </m:r>
      </m:oMath>
      <w:r>
        <w:rPr>
          <w:i/>
        </w:rPr>
        <w:t xml:space="preserve"> </w:t>
      </w:r>
      <w:r>
        <w:t xml:space="preserve">is a second hyperparameter </w:t>
      </w:r>
      <w:r w:rsidR="0082454C">
        <w:t>of</w:t>
      </w:r>
      <w:r w:rsidR="008B7FF1">
        <w:t xml:space="preserve"> positive integer values </w:t>
      </w:r>
      <w:r w:rsidR="0082454C">
        <w:t>that</w:t>
      </w:r>
      <w:r w:rsidR="008B7FF1">
        <w:t xml:space="preserve"> </w:t>
      </w:r>
      <w:r>
        <w:t xml:space="preserve">controls </w:t>
      </w:r>
      <w:r w:rsidRPr="00414BDC">
        <w:t xml:space="preserve">the </w:t>
      </w:r>
      <w:r w:rsidRPr="00AC7F77">
        <w:t>degree of smoothing</w:t>
      </w:r>
      <w:r w:rsidRPr="00580180">
        <w:t>,</w:t>
      </w:r>
      <w:r w:rsidR="00580180" w:rsidRPr="00580180">
        <w:t xml:space="preserve"> and</w:t>
      </w:r>
      <w:r>
        <w:rPr>
          <w:i/>
        </w:rPr>
        <w:t xml:space="preserve"> </w:t>
      </w:r>
    </w:p>
    <w:p w14:paraId="7CB25435" w14:textId="14CFFCDD" w:rsidR="00D831D7" w:rsidRPr="00330B7E" w:rsidRDefault="00000000" w:rsidP="0098147B">
      <w:pPr>
        <w:pStyle w:val="WPAbsatz"/>
        <w:tabs>
          <w:tab w:val="left" w:pos="8789"/>
        </w:tabs>
      </w:pPr>
      <m:oMath>
        <m:sSup>
          <m:sSupPr>
            <m:ctrlPr>
              <w:rPr>
                <w:rFonts w:ascii="Cambria Math" w:hAnsi="Cambria Math"/>
                <w:i/>
              </w:rPr>
            </m:ctrlPr>
          </m:sSupPr>
          <m:e>
            <m:r>
              <m:rPr>
                <m:sty m:val="p"/>
              </m:rPr>
              <w:rPr>
                <w:rFonts w:ascii="Cambria Math" w:hAnsi="Cambria Math"/>
              </w:rPr>
              <m:t>∇</m:t>
            </m:r>
          </m:e>
          <m:sup>
            <m:r>
              <w:rPr>
                <w:rFonts w:ascii="Cambria Math" w:hAnsi="Cambria Math"/>
              </w:rPr>
              <m:t>k</m:t>
            </m:r>
          </m:sup>
        </m:sSup>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C453C8" w:rsidRPr="00330B7E">
        <w:t xml:space="preserve"> is the </w:t>
      </w:r>
      <w:r w:rsidR="00C453C8" w:rsidRPr="00330B7E">
        <w:rPr>
          <w:i/>
        </w:rPr>
        <w:t>k</w:t>
      </w:r>
      <w:r w:rsidR="00C453C8" w:rsidRPr="00330B7E">
        <w:t>-</w:t>
      </w:r>
      <w:proofErr w:type="spellStart"/>
      <w:r w:rsidR="00C453C8" w:rsidRPr="00330B7E">
        <w:t>th</w:t>
      </w:r>
      <w:proofErr w:type="spellEnd"/>
      <w:r w:rsidR="00C453C8" w:rsidRPr="00330B7E">
        <w:t xml:space="preserve"> </w:t>
      </w:r>
      <w:r w:rsidR="00791AF9" w:rsidRPr="00330B7E">
        <w:t xml:space="preserve">(backward) </w:t>
      </w:r>
      <w:r w:rsidR="00AC5AE3" w:rsidRPr="00330B7E">
        <w:t xml:space="preserve">difference </w:t>
      </w:r>
      <w:r w:rsidR="00296B74" w:rsidRPr="00330B7E">
        <w:t>o</w:t>
      </w:r>
      <w:r w:rsidR="00CE0600" w:rsidRPr="00330B7E">
        <w:t xml:space="preserve">f </w:t>
      </w:r>
      <w:r w:rsidR="00353235" w:rsidRPr="00330B7E">
        <w:t xml:space="preserve">firm </w:t>
      </w:r>
      <m:oMath>
        <m:r>
          <w:rPr>
            <w:rFonts w:ascii="Cambria Math" w:hAnsi="Cambria Math"/>
          </w:rPr>
          <m:t>i</m:t>
        </m:r>
      </m:oMath>
      <w:r w:rsidR="00C453C8" w:rsidRPr="00330B7E">
        <w:t xml:space="preserve">’s map position </w:t>
      </w:r>
      <w:r w:rsidR="00791AF9" w:rsidRPr="00330B7E">
        <w:t xml:space="preserve">at </w:t>
      </w:r>
      <w:r w:rsidR="00CA6ADF" w:rsidRPr="00330B7E">
        <w:t xml:space="preserve">time </w:t>
      </w:r>
      <m:oMath>
        <m:r>
          <w:rPr>
            <w:rFonts w:ascii="Cambria Math" w:hAnsi="Cambria Math"/>
          </w:rPr>
          <m:t>t</m:t>
        </m:r>
      </m:oMath>
      <w:r w:rsidR="00F36BF4" w:rsidRPr="00330B7E">
        <w:t>:</w:t>
      </w:r>
    </w:p>
    <w:tbl>
      <w:tblPr>
        <w:tblStyle w:val="TableGrid"/>
        <w:tblW w:w="9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7"/>
        <w:gridCol w:w="1119"/>
      </w:tblGrid>
      <w:tr w:rsidR="00C453C8" w:rsidRPr="00330B7E" w14:paraId="63CBDAE4" w14:textId="77777777" w:rsidTr="00F27F82">
        <w:trPr>
          <w:trHeight w:val="1106"/>
        </w:trPr>
        <w:tc>
          <w:tcPr>
            <w:tcW w:w="8227" w:type="dxa"/>
            <w:vAlign w:val="center"/>
          </w:tcPr>
          <w:p w14:paraId="570C27E4" w14:textId="2FC89606" w:rsidR="00C453C8" w:rsidRPr="0098147B" w:rsidRDefault="00000000" w:rsidP="0098147B">
            <w:pPr>
              <w:pStyle w:val="WPAbsatz"/>
              <w:tabs>
                <w:tab w:val="left" w:pos="4446"/>
              </w:tabs>
              <w:rPr>
                <w:rFonts w:eastAsia="Calibri" w:cs="Times New Roman"/>
              </w:rPr>
            </w:pPr>
            <m:oMathPara>
              <m:oMathParaPr>
                <m:jc m:val="center"/>
              </m:oMathParaPr>
              <m:oMath>
                <m:sSup>
                  <m:sSupPr>
                    <m:ctrlPr>
                      <w:rPr>
                        <w:rFonts w:ascii="Cambria Math" w:eastAsiaTheme="minorEastAsia" w:hAnsi="Cambria Math"/>
                      </w:rPr>
                    </m:ctrlPr>
                  </m:sSupPr>
                  <m:e>
                    <m:r>
                      <m:rPr>
                        <m:sty m:val="p"/>
                      </m:rPr>
                      <w:rPr>
                        <w:rFonts w:ascii="Cambria Math" w:hAnsi="Cambria Math"/>
                      </w:rPr>
                      <m:t>∇</m:t>
                    </m:r>
                  </m:e>
                  <m:sup>
                    <m:r>
                      <w:rPr>
                        <w:rFonts w:ascii="Cambria Math" w:eastAsiaTheme="minorEastAsia" w:hAnsi="Cambria Math"/>
                      </w:rPr>
                      <m:t>k</m:t>
                    </m:r>
                  </m:sup>
                </m:sSup>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k</m:t>
                    </m:r>
                    <m:r>
                      <m:rPr>
                        <m:sty m:val="p"/>
                      </m:rPr>
                      <w:rPr>
                        <w:rFonts w:ascii="Cambria Math" w:hAnsi="Cambria Math"/>
                      </w:rPr>
                      <m:t>-1</m:t>
                    </m:r>
                  </m:sup>
                </m:sSup>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k</m:t>
                    </m:r>
                    <m:r>
                      <m:rPr>
                        <m:sty m:val="p"/>
                      </m:rPr>
                      <w:rPr>
                        <w:rFonts w:ascii="Cambria Math" w:hAnsi="Cambria Math"/>
                      </w:rPr>
                      <m:t>-1</m:t>
                    </m:r>
                  </m:sup>
                </m:sSup>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tc>
        <w:tc>
          <w:tcPr>
            <w:tcW w:w="1119" w:type="dxa"/>
            <w:vAlign w:val="center"/>
          </w:tcPr>
          <w:p w14:paraId="086347F3" w14:textId="7B971E68" w:rsidR="00C453C8" w:rsidRPr="00330B7E" w:rsidRDefault="00C453C8" w:rsidP="0098147B">
            <w:pPr>
              <w:pStyle w:val="WPAbsatz"/>
            </w:pPr>
            <w:r w:rsidRPr="00330B7E">
              <w:t>(</w:t>
            </w:r>
            <w:r w:rsidR="00E121DA">
              <w:fldChar w:fldCharType="begin"/>
            </w:r>
            <w:r w:rsidR="00E121DA">
              <w:instrText xml:space="preserve"> SEQ Equation \* ARABIC </w:instrText>
            </w:r>
            <w:r w:rsidR="00E121DA">
              <w:fldChar w:fldCharType="separate"/>
            </w:r>
            <w:r w:rsidR="00C312A0">
              <w:rPr>
                <w:noProof/>
              </w:rPr>
              <w:t>5</w:t>
            </w:r>
            <w:r w:rsidR="00E121DA">
              <w:rPr>
                <w:noProof/>
              </w:rPr>
              <w:fldChar w:fldCharType="end"/>
            </w:r>
            <w:r w:rsidRPr="00330B7E">
              <w:t>)</w:t>
            </w:r>
          </w:p>
        </w:tc>
      </w:tr>
    </w:tbl>
    <w:p w14:paraId="6AAFCD9D" w14:textId="6A5CEF69" w:rsidR="00CE0600" w:rsidRPr="00330B7E" w:rsidRDefault="00CE0600" w:rsidP="0008133A">
      <w:pPr>
        <w:pStyle w:val="WPAbsatz"/>
        <w:rPr>
          <w:i/>
        </w:rPr>
      </w:pPr>
      <w:r w:rsidRPr="00330B7E">
        <w:t xml:space="preserve">For </w:t>
      </w:r>
      <m:oMath>
        <m:r>
          <w:rPr>
            <w:rFonts w:ascii="Cambria Math" w:hAnsi="Cambria Math"/>
          </w:rPr>
          <m:t>k</m:t>
        </m:r>
        <m:r>
          <m:rPr>
            <m:sty m:val="p"/>
          </m:rPr>
          <w:rPr>
            <w:rFonts w:ascii="Cambria Math" w:hAnsi="Cambria Math"/>
          </w:rPr>
          <m:t>=0</m:t>
        </m:r>
      </m:oMath>
      <w:r w:rsidRPr="00330B7E">
        <w:t xml:space="preserve">, </w:t>
      </w:r>
      <m:oMath>
        <m:sSup>
          <m:sSupPr>
            <m:ctrlPr>
              <w:rPr>
                <w:rFonts w:ascii="Cambria Math" w:eastAsiaTheme="minorEastAsia" w:hAnsi="Cambria Math"/>
                <w:i/>
              </w:rPr>
            </m:ctrlPr>
          </m:sSupPr>
          <m:e>
            <m:r>
              <m:rPr>
                <m:sty m:val="p"/>
              </m:rPr>
              <w:rPr>
                <w:rFonts w:ascii="Cambria Math" w:hAnsi="Cambria Math"/>
              </w:rPr>
              <m:t>∇</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i,t</m:t>
            </m:r>
          </m:sub>
        </m:sSub>
      </m:oMath>
      <w:r w:rsidR="00B81410">
        <w:rPr>
          <w:rFonts w:eastAsiaTheme="minorEastAsia"/>
        </w:rPr>
        <w:t xml:space="preserve"> </w:t>
      </w:r>
      <w:r w:rsidRPr="00330B7E">
        <w:t xml:space="preserve">simply is firm </w:t>
      </w:r>
      <w:r w:rsidRPr="00330B7E">
        <w:rPr>
          <w:i/>
        </w:rPr>
        <w:t>i</w:t>
      </w:r>
      <w:r w:rsidRPr="00330B7E">
        <w:t xml:space="preserve">’s position at time </w:t>
      </w:r>
      <w:r w:rsidRPr="00330B7E">
        <w:rPr>
          <w:i/>
        </w:rPr>
        <w:t>t:</w:t>
      </w:r>
    </w:p>
    <w:tbl>
      <w:tblPr>
        <w:tblStyle w:val="TableGrid"/>
        <w:tblW w:w="9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7"/>
        <w:gridCol w:w="1119"/>
      </w:tblGrid>
      <w:tr w:rsidR="00CE0600" w:rsidRPr="00330B7E" w14:paraId="63832F8E" w14:textId="77777777" w:rsidTr="00981C9C">
        <w:trPr>
          <w:trHeight w:val="1106"/>
        </w:trPr>
        <w:tc>
          <w:tcPr>
            <w:tcW w:w="8227" w:type="dxa"/>
            <w:vAlign w:val="center"/>
          </w:tcPr>
          <w:p w14:paraId="20E75D2E" w14:textId="2077A61E" w:rsidR="00CE0600" w:rsidRPr="00330B7E" w:rsidRDefault="00000000" w:rsidP="0008133A">
            <w:pPr>
              <w:pStyle w:val="WPAbsatz"/>
              <w:rPr>
                <w:rFonts w:eastAsia="Calibri" w:cs="Times New Roman"/>
              </w:rPr>
            </w:pPr>
            <m:oMathPara>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0</m:t>
                    </m:r>
                  </m:sup>
                </m:sSup>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1119" w:type="dxa"/>
            <w:vAlign w:val="center"/>
          </w:tcPr>
          <w:p w14:paraId="66EE6AC7" w14:textId="650D3245" w:rsidR="00CE0600" w:rsidRPr="00330B7E" w:rsidRDefault="00CE0600" w:rsidP="0008133A">
            <w:pPr>
              <w:pStyle w:val="WPAbsatz"/>
            </w:pPr>
            <w:r w:rsidRPr="00330B7E">
              <w:t>(</w:t>
            </w:r>
            <w:r w:rsidR="00E121DA">
              <w:fldChar w:fldCharType="begin"/>
            </w:r>
            <w:r w:rsidR="00E121DA">
              <w:instrText xml:space="preserve"> SEQ Equation \* ARABIC </w:instrText>
            </w:r>
            <w:r w:rsidR="00E121DA">
              <w:fldChar w:fldCharType="separate"/>
            </w:r>
            <w:r w:rsidR="00C312A0">
              <w:rPr>
                <w:noProof/>
              </w:rPr>
              <w:t>6</w:t>
            </w:r>
            <w:r w:rsidR="00E121DA">
              <w:rPr>
                <w:noProof/>
              </w:rPr>
              <w:fldChar w:fldCharType="end"/>
            </w:r>
            <w:r w:rsidRPr="00330B7E">
              <w:t>)</w:t>
            </w:r>
          </w:p>
        </w:tc>
      </w:tr>
    </w:tbl>
    <w:p w14:paraId="040B7D00" w14:textId="6D4C497F" w:rsidR="00C453C8" w:rsidRPr="00330B7E" w:rsidRDefault="00C453C8" w:rsidP="0008133A">
      <w:pPr>
        <w:pStyle w:val="WPAbsatz"/>
      </w:pPr>
      <w:r w:rsidRPr="00330B7E">
        <w:t xml:space="preserve">For </w:t>
      </w:r>
      <m:oMath>
        <m:r>
          <w:rPr>
            <w:rFonts w:ascii="Cambria Math" w:hAnsi="Cambria Math"/>
          </w:rPr>
          <m:t>k</m:t>
        </m:r>
        <m:r>
          <m:rPr>
            <m:sty m:val="p"/>
          </m:rPr>
          <w:rPr>
            <w:rFonts w:ascii="Cambria Math" w:hAnsi="Cambria Math"/>
          </w:rPr>
          <m:t>=1</m:t>
        </m:r>
      </m:oMath>
      <w:r w:rsidRPr="00330B7E">
        <w:t xml:space="preserve">, </w:t>
      </w:r>
      <m:oMath>
        <m:sSup>
          <m:sSupPr>
            <m:ctrlPr>
              <w:rPr>
                <w:rFonts w:ascii="Cambria Math" w:eastAsiaTheme="minorEastAsia" w:hAnsi="Cambria Math"/>
                <w:i/>
              </w:rPr>
            </m:ctrlPr>
          </m:sSupPr>
          <m:e>
            <m:r>
              <m:rPr>
                <m:sty m:val="p"/>
              </m:rPr>
              <w:rPr>
                <w:rFonts w:ascii="Cambria Math" w:hAnsi="Cambria Math"/>
              </w:rPr>
              <m:t>∇</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i,t</m:t>
            </m:r>
          </m:sub>
        </m:sSub>
      </m:oMath>
      <w:r w:rsidR="00B81410">
        <w:t xml:space="preserve"> </w:t>
      </w:r>
      <w:r w:rsidR="00D53777">
        <w:t>equals</w:t>
      </w:r>
      <w:r w:rsidRPr="00330B7E">
        <w:t xml:space="preserve"> the </w:t>
      </w:r>
      <w:r w:rsidR="00A24066" w:rsidRPr="00330B7E">
        <w:t>difference</w:t>
      </w:r>
      <w:r w:rsidRPr="00330B7E">
        <w:t xml:space="preserve"> </w:t>
      </w:r>
      <w:r w:rsidR="00BE770F">
        <w:t xml:space="preserve">vector </w:t>
      </w:r>
      <w:r w:rsidR="00A24066" w:rsidRPr="00330B7E">
        <w:t xml:space="preserve">between </w:t>
      </w:r>
      <w:r w:rsidR="00353235" w:rsidRPr="00330B7E">
        <w:t xml:space="preserve">firm </w:t>
      </w:r>
      <m:oMath>
        <m:r>
          <w:rPr>
            <w:rFonts w:ascii="Cambria Math" w:hAnsi="Cambria Math"/>
          </w:rPr>
          <m:t>i</m:t>
        </m:r>
      </m:oMath>
      <w:r w:rsidR="00F36BF4" w:rsidRPr="00330B7E">
        <w:t>’s</w:t>
      </w:r>
      <w:r w:rsidRPr="00330B7E">
        <w:t xml:space="preserve"> positions</w:t>
      </w:r>
      <w:r w:rsidR="00F36BF4" w:rsidRPr="00330B7E">
        <w:t xml:space="preserve"> </w:t>
      </w:r>
      <w:r w:rsidR="00A24066" w:rsidRPr="00330B7E">
        <w:t xml:space="preserve">in </w:t>
      </w:r>
      <m:oMath>
        <m:r>
          <w:rPr>
            <w:rFonts w:ascii="Cambria Math" w:hAnsi="Cambria Math"/>
          </w:rPr>
          <m:t>t</m:t>
        </m:r>
      </m:oMath>
      <w:r w:rsidR="00F36BF4" w:rsidRPr="00330B7E">
        <w:t xml:space="preserve"> </w:t>
      </w:r>
      <w:r w:rsidR="00A24066" w:rsidRPr="00330B7E">
        <w:t xml:space="preserve">and </w:t>
      </w:r>
      <m:oMath>
        <m:r>
          <w:rPr>
            <w:rFonts w:ascii="Cambria Math" w:hAnsi="Cambria Math"/>
          </w:rPr>
          <m:t>t</m:t>
        </m:r>
        <m:r>
          <m:rPr>
            <m:sty m:val="p"/>
          </m:rPr>
          <w:rPr>
            <w:rFonts w:ascii="Cambria Math" w:hAnsi="Cambria Math"/>
          </w:rPr>
          <m:t>-1</m:t>
        </m:r>
      </m:oMath>
      <w:r w:rsidRPr="00330B7E">
        <w:t>:</w:t>
      </w:r>
    </w:p>
    <w:tbl>
      <w:tblPr>
        <w:tblStyle w:val="TableGrid"/>
        <w:tblW w:w="9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7"/>
        <w:gridCol w:w="1119"/>
      </w:tblGrid>
      <w:tr w:rsidR="00F36BF4" w:rsidRPr="00330B7E" w14:paraId="7A7311A4" w14:textId="77777777" w:rsidTr="00BE5989">
        <w:trPr>
          <w:trHeight w:val="1106"/>
        </w:trPr>
        <w:tc>
          <w:tcPr>
            <w:tcW w:w="8227" w:type="dxa"/>
            <w:vAlign w:val="center"/>
          </w:tcPr>
          <w:p w14:paraId="45FF79D5" w14:textId="5667EDA5" w:rsidR="00F36BF4" w:rsidRPr="00330B7E" w:rsidRDefault="00000000" w:rsidP="0008133A">
            <w:pPr>
              <w:pStyle w:val="WPAbsatz"/>
              <w:rPr>
                <w:rFonts w:eastAsia="Calibri" w:cs="Times New Roman"/>
              </w:rPr>
            </w:pPr>
            <m:oMathPara>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tc>
        <w:tc>
          <w:tcPr>
            <w:tcW w:w="1119" w:type="dxa"/>
            <w:vAlign w:val="center"/>
          </w:tcPr>
          <w:p w14:paraId="74F1C72D" w14:textId="6A9F8499" w:rsidR="00F36BF4" w:rsidRPr="00330B7E" w:rsidRDefault="00F36BF4" w:rsidP="0008133A">
            <w:pPr>
              <w:pStyle w:val="WPAbsatz"/>
            </w:pPr>
            <w:r w:rsidRPr="00330B7E">
              <w:t>(</w:t>
            </w:r>
            <w:r w:rsidR="00E121DA">
              <w:fldChar w:fldCharType="begin"/>
            </w:r>
            <w:r w:rsidR="00E121DA">
              <w:instrText xml:space="preserve"> SEQ Equation \* ARABIC </w:instrText>
            </w:r>
            <w:r w:rsidR="00E121DA">
              <w:fldChar w:fldCharType="separate"/>
            </w:r>
            <w:r w:rsidR="00C312A0">
              <w:rPr>
                <w:noProof/>
              </w:rPr>
              <w:t>7</w:t>
            </w:r>
            <w:r w:rsidR="00E121DA">
              <w:rPr>
                <w:noProof/>
              </w:rPr>
              <w:fldChar w:fldCharType="end"/>
            </w:r>
            <w:r w:rsidRPr="00330B7E">
              <w:t>)</w:t>
            </w:r>
          </w:p>
        </w:tc>
      </w:tr>
    </w:tbl>
    <w:p w14:paraId="48493615" w14:textId="63136758" w:rsidR="00C446F5" w:rsidRPr="00330B7E" w:rsidRDefault="00CA6ADF" w:rsidP="0008133A">
      <w:pPr>
        <w:pStyle w:val="WPAbsatz"/>
      </w:pPr>
      <w:r w:rsidRPr="00330B7E">
        <w:t>F</w:t>
      </w:r>
      <w:r w:rsidR="00F36BF4" w:rsidRPr="00330B7E">
        <w:t xml:space="preserve">or </w:t>
      </w:r>
      <m:oMath>
        <m:r>
          <w:rPr>
            <w:rFonts w:ascii="Cambria Math" w:hAnsi="Cambria Math"/>
          </w:rPr>
          <m:t>k &gt; 1</m:t>
        </m:r>
      </m:oMath>
      <w:r w:rsidR="00F36BF4" w:rsidRPr="00330B7E">
        <w:t xml:space="preserve">, </w:t>
      </w:r>
      <m:oMath>
        <m:sSup>
          <m:sSupPr>
            <m:ctrlPr>
              <w:rPr>
                <w:rFonts w:ascii="Cambria Math" w:eastAsiaTheme="minorEastAsia" w:hAnsi="Cambria Math"/>
                <w:i/>
              </w:rPr>
            </m:ctrlPr>
          </m:sSupPr>
          <m:e>
            <m:r>
              <m:rPr>
                <m:sty m:val="p"/>
              </m:rPr>
              <w:rPr>
                <w:rFonts w:ascii="Cambria Math" w:hAnsi="Cambria Math"/>
              </w:rPr>
              <m:t>∇</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i,t</m:t>
            </m:r>
          </m:sub>
        </m:sSub>
      </m:oMath>
      <w:r w:rsidR="00CE0600" w:rsidRPr="00330B7E">
        <w:t xml:space="preserve"> </w:t>
      </w:r>
      <w:r w:rsidR="00F36BF4" w:rsidRPr="00330B7E">
        <w:t xml:space="preserve">represents a higher-order </w:t>
      </w:r>
      <w:r w:rsidR="00A24066" w:rsidRPr="00330B7E">
        <w:t>difference</w:t>
      </w:r>
      <w:r w:rsidR="00F36BF4" w:rsidRPr="00330B7E">
        <w:t xml:space="preserve"> </w:t>
      </w:r>
      <w:r w:rsidR="00BE770F">
        <w:t xml:space="preserve">vector </w:t>
      </w:r>
      <w:r w:rsidR="00F36BF4" w:rsidRPr="00330B7E">
        <w:t>(</w:t>
      </w:r>
      <w:r w:rsidR="008529FD" w:rsidRPr="00330B7E">
        <w:t xml:space="preserve">e.g., for </w:t>
      </w:r>
      <m:oMath>
        <m:r>
          <w:rPr>
            <w:rFonts w:ascii="Cambria Math" w:hAnsi="Cambria Math"/>
          </w:rPr>
          <m:t>k = 2</m:t>
        </m:r>
      </m:oMath>
      <w:r w:rsidR="00892AF8" w:rsidRPr="00330B7E">
        <w:t>,</w:t>
      </w:r>
      <w:r w:rsidR="008529FD" w:rsidRPr="00330B7E">
        <w:t xml:space="preserve"> </w:t>
      </w:r>
      <w:r w:rsidR="00CE0600" w:rsidRPr="00330B7E">
        <w:t xml:space="preserve">it </w:t>
      </w:r>
      <w:r w:rsidR="008529FD" w:rsidRPr="00330B7E">
        <w:t>corresponds to</w:t>
      </w:r>
      <w:r w:rsidR="00F36BF4" w:rsidRPr="00330B7E">
        <w:t xml:space="preserve"> </w:t>
      </w:r>
      <w:r w:rsidR="00BE770F">
        <w:t>the difference</w:t>
      </w:r>
      <w:r w:rsidR="00BE770F" w:rsidRPr="00330B7E">
        <w:t xml:space="preserve"> </w:t>
      </w:r>
      <w:r w:rsidR="00F36BF4" w:rsidRPr="00330B7E">
        <w:t xml:space="preserve">in </w:t>
      </w:r>
      <w:r w:rsidR="00BE770F">
        <w:t>difference</w:t>
      </w:r>
      <w:r w:rsidR="00AC7F77">
        <w:t>s</w:t>
      </w:r>
      <w:r w:rsidR="00BE770F">
        <w:t xml:space="preserve"> </w:t>
      </w:r>
      <w:r w:rsidR="00F36BF4" w:rsidRPr="00330B7E">
        <w:t xml:space="preserve">of </w:t>
      </w:r>
      <w:r w:rsidR="00305B11" w:rsidRPr="00330B7E">
        <w:t xml:space="preserve">successive </w:t>
      </w:r>
      <w:r w:rsidR="00F36BF4" w:rsidRPr="00330B7E">
        <w:t xml:space="preserve">positions, </w:t>
      </w:r>
      <w:r w:rsidR="00CE0600" w:rsidRPr="00330B7E">
        <w:t xml:space="preserve">analogous to </w:t>
      </w:r>
      <w:r w:rsidR="00305B11" w:rsidRPr="00330B7E">
        <w:t xml:space="preserve">the </w:t>
      </w:r>
      <w:r w:rsidR="00F36BF4" w:rsidRPr="00330B7E">
        <w:t xml:space="preserve">acceleration). </w:t>
      </w:r>
      <w:r w:rsidR="00575D19" w:rsidRPr="00330B7E">
        <w:t>We outline t</w:t>
      </w:r>
      <w:r w:rsidR="00353235" w:rsidRPr="00330B7E">
        <w:t xml:space="preserve">he </w:t>
      </w:r>
      <w:r w:rsidR="00F36BF4" w:rsidRPr="00330B7E">
        <w:t xml:space="preserve">underlying </w:t>
      </w:r>
      <w:r w:rsidR="00920BBD" w:rsidRPr="00330B7E">
        <w:t xml:space="preserve">intuition </w:t>
      </w:r>
      <w:r w:rsidR="002D3B0E" w:rsidRPr="00330B7E">
        <w:t xml:space="preserve">of the terms in equation </w:t>
      </w:r>
      <w:r w:rsidR="00D831D7" w:rsidRPr="00330B7E">
        <w:fldChar w:fldCharType="begin"/>
      </w:r>
      <w:r w:rsidR="00D831D7" w:rsidRPr="00330B7E">
        <w:instrText xml:space="preserve"> REF _Ref64379415 \h </w:instrText>
      </w:r>
      <w:r w:rsidR="00127C5C" w:rsidRPr="00330B7E">
        <w:instrText xml:space="preserve"> \* MERGEFORMAT </w:instrText>
      </w:r>
      <w:r w:rsidR="00D831D7" w:rsidRPr="00330B7E">
        <w:fldChar w:fldCharType="separate"/>
      </w:r>
      <w:r w:rsidR="00C312A0" w:rsidRPr="00330B7E">
        <w:t>(</w:t>
      </w:r>
      <w:r w:rsidR="00C312A0">
        <w:t>4</w:t>
      </w:r>
      <w:r w:rsidR="00C312A0" w:rsidRPr="00330B7E">
        <w:t>)</w:t>
      </w:r>
      <w:r w:rsidR="00D831D7" w:rsidRPr="00330B7E">
        <w:fldChar w:fldCharType="end"/>
      </w:r>
      <w:r w:rsidR="002D3B0E" w:rsidRPr="00330B7E">
        <w:t xml:space="preserve"> </w:t>
      </w:r>
      <w:r w:rsidR="00575D19" w:rsidRPr="00330B7E">
        <w:t xml:space="preserve">in what </w:t>
      </w:r>
      <w:r w:rsidR="00920BBD" w:rsidRPr="00330B7E">
        <w:t>follows</w:t>
      </w:r>
      <w:r w:rsidR="00575D19" w:rsidRPr="00330B7E">
        <w:t>. We also provide a</w:t>
      </w:r>
      <w:r w:rsidR="00CE0600" w:rsidRPr="00330B7E">
        <w:t xml:space="preserve">n illustrative </w:t>
      </w:r>
      <w:r w:rsidR="00575D19" w:rsidRPr="00330B7E">
        <w:t xml:space="preserve">example </w:t>
      </w:r>
      <w:r w:rsidR="00CE0600" w:rsidRPr="00330B7E">
        <w:t xml:space="preserve">of its calculation </w:t>
      </w:r>
      <w:r w:rsidR="00575D19" w:rsidRPr="00330B7E">
        <w:t>together with exemplary trajectories in Online Appendix</w:t>
      </w:r>
      <w:r w:rsidR="00C57D49">
        <w:t xml:space="preserve"> </w:t>
      </w:r>
      <w:r w:rsidR="00C57D49">
        <w:fldChar w:fldCharType="begin"/>
      </w:r>
      <w:r w:rsidR="00C57D49">
        <w:instrText xml:space="preserve"> REF _Ref97940161 \r \h </w:instrText>
      </w:r>
      <w:r w:rsidR="00C57D49">
        <w:fldChar w:fldCharType="separate"/>
      </w:r>
      <w:r w:rsidR="00C312A0">
        <w:t>B</w:t>
      </w:r>
      <w:r w:rsidR="00C57D49">
        <w:fldChar w:fldCharType="end"/>
      </w:r>
      <w:r w:rsidR="00AC7F77">
        <w:t>.</w:t>
      </w:r>
    </w:p>
    <w:p w14:paraId="32B05ACC" w14:textId="19B0B343" w:rsidR="008529FD" w:rsidRPr="00330B7E" w:rsidRDefault="00575D19" w:rsidP="0008133A">
      <w:pPr>
        <w:pStyle w:val="WPAbsatz"/>
      </w:pPr>
      <w:r w:rsidRPr="00330B7E">
        <w:t>First, t</w:t>
      </w:r>
      <w:r w:rsidR="00920BBD" w:rsidRPr="00330B7E">
        <w:t xml:space="preserve">o align </w:t>
      </w:r>
      <w:r w:rsidR="007517AF" w:rsidRPr="00330B7E">
        <w:t>successive</w:t>
      </w:r>
      <w:r w:rsidR="00920BBD" w:rsidRPr="00330B7E">
        <w:t xml:space="preserve"> map</w:t>
      </w:r>
      <w:r w:rsidR="00375267">
        <w:t>s</w:t>
      </w:r>
      <w:r w:rsidR="00920BBD" w:rsidRPr="00330B7E">
        <w:t xml:space="preserve">, we </w:t>
      </w:r>
      <w:r w:rsidR="003761FA" w:rsidRPr="00330B7E">
        <w:t xml:space="preserve">link </w:t>
      </w:r>
      <w:r w:rsidR="008529FD" w:rsidRPr="00330B7E">
        <w:t>firm</w:t>
      </w:r>
      <w:r w:rsidR="00C446F5" w:rsidRPr="00330B7E">
        <w:t>s</w:t>
      </w:r>
      <w:r w:rsidR="00B81410">
        <w:t>’</w:t>
      </w:r>
      <w:r w:rsidR="008529FD" w:rsidRPr="00330B7E">
        <w:t xml:space="preserve"> positions in </w:t>
      </w:r>
      <w:r w:rsidR="007517AF" w:rsidRPr="00330B7E">
        <w:t>successive</w:t>
      </w:r>
      <w:r w:rsidR="008529FD" w:rsidRPr="00330B7E">
        <w:t xml:space="preserve"> periods</w:t>
      </w:r>
      <w:r w:rsidR="00375267">
        <w:t xml:space="preserve"> in our </w:t>
      </w:r>
      <w:r w:rsidR="00B81410">
        <w:t xml:space="preserve">cost </w:t>
      </w:r>
      <w:r w:rsidR="00375267">
        <w:t>function</w:t>
      </w:r>
      <w:r w:rsidR="008529FD" w:rsidRPr="00330B7E">
        <w:t xml:space="preserve">. Specifically, we </w:t>
      </w:r>
      <w:r w:rsidR="00920BBD" w:rsidRPr="00330B7E">
        <w:t xml:space="preserve">penalize all changes between </w:t>
      </w:r>
      <w:r w:rsidR="007517AF" w:rsidRPr="00330B7E">
        <w:t>successive</w:t>
      </w:r>
      <w:r w:rsidR="00920BBD" w:rsidRPr="00330B7E">
        <w:t xml:space="preserve"> map</w:t>
      </w:r>
      <w:r w:rsidR="00B81410">
        <w:t>s</w:t>
      </w:r>
      <w:r w:rsidR="00920BBD" w:rsidRPr="00330B7E">
        <w:t xml:space="preserve">, measured as the squared Euclidean norm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hAnsi="Cambria Math"/>
                      </w:rPr>
                      <m:t>∇</m:t>
                    </m:r>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i,t</m:t>
                    </m:r>
                  </m:sub>
                </m:sSub>
              </m:e>
            </m:d>
          </m:e>
          <m:sup>
            <m:r>
              <w:rPr>
                <w:rFonts w:ascii="Cambria Math" w:eastAsiaTheme="minorEastAsia" w:hAnsi="Cambria Math"/>
              </w:rPr>
              <m:t>2</m:t>
            </m:r>
          </m:sup>
        </m:sSup>
      </m:oMath>
      <w:r w:rsidR="00920BBD" w:rsidRPr="00330B7E">
        <w:t xml:space="preserve"> of the</w:t>
      </w:r>
      <w:r w:rsidR="00C55128" w:rsidRPr="00330B7E">
        <w:t xml:space="preserve"> first</w:t>
      </w:r>
      <w:r w:rsidR="00920BBD" w:rsidRPr="00330B7E">
        <w:t xml:space="preserve"> </w:t>
      </w:r>
      <w:r w:rsidR="003761FA" w:rsidRPr="00330B7E">
        <w:t>difference</w:t>
      </w:r>
      <w:r w:rsidR="00C55128" w:rsidRPr="00330B7E">
        <w:t>s</w:t>
      </w:r>
      <w:r w:rsidR="00920BBD" w:rsidRPr="00330B7E">
        <w:t xml:space="preserve"> between </w:t>
      </w:r>
      <w:r w:rsidR="00F574EA" w:rsidRPr="00330B7E">
        <w:t xml:space="preserve">each </w:t>
      </w:r>
      <w:r w:rsidR="00353235" w:rsidRPr="00330B7E">
        <w:t>firm</w:t>
      </w:r>
      <w:r w:rsidR="00C55128" w:rsidRPr="00330B7E">
        <w:t>’</w:t>
      </w:r>
      <w:r w:rsidR="00353235" w:rsidRPr="00330B7E">
        <w:t xml:space="preserve">s </w:t>
      </w:r>
      <w:r w:rsidR="00920BBD" w:rsidRPr="00330B7E">
        <w:t>position</w:t>
      </w:r>
      <w:r w:rsidR="004C5A24" w:rsidRPr="00330B7E">
        <w:t xml:space="preserve">s </w:t>
      </w:r>
      <w:r w:rsidR="00920BBD" w:rsidRPr="00330B7E">
        <w:t xml:space="preserve">in </w:t>
      </w:r>
      <m:oMath>
        <m:r>
          <w:rPr>
            <w:rFonts w:ascii="Cambria Math" w:eastAsia="Calibri" w:hAnsi="Cambria Math" w:cs="Times New Roman"/>
          </w:rPr>
          <m:t>t</m:t>
        </m:r>
      </m:oMath>
      <w:r w:rsidR="00920BBD" w:rsidRPr="00330B7E">
        <w:t xml:space="preserve"> and</w:t>
      </w:r>
      <w:r w:rsidR="004C5A24" w:rsidRPr="00330B7E">
        <w:t xml:space="preserve"> </w:t>
      </w:r>
      <m:oMath>
        <m:r>
          <w:rPr>
            <w:rFonts w:ascii="Cambria Math" w:hAnsi="Cambria Math"/>
          </w:rPr>
          <m:t>t-1</m:t>
        </m:r>
      </m:oMath>
      <w:r w:rsidR="004C5A24" w:rsidRPr="00330B7E">
        <w:t xml:space="preserve">, summed over all </w:t>
      </w:r>
      <w:r w:rsidR="00353235" w:rsidRPr="00330B7E">
        <w:t>firms</w:t>
      </w:r>
      <w:r w:rsidR="00F36BF4" w:rsidRPr="00330B7E">
        <w:rPr>
          <w:rStyle w:val="FootnoteReference"/>
          <w:rFonts w:eastAsiaTheme="minorEastAsia"/>
          <w:szCs w:val="22"/>
        </w:rPr>
        <w:footnoteReference w:id="3"/>
      </w:r>
      <w:r w:rsidR="00920BBD" w:rsidRPr="00330B7E">
        <w:t>.</w:t>
      </w:r>
      <w:r w:rsidR="008529FD" w:rsidRPr="00330B7E">
        <w:t xml:space="preserve"> </w:t>
      </w:r>
      <w:r w:rsidR="00277C84" w:rsidRPr="00330B7E">
        <w:t>Doing so penalizes large changes in firms’ positions over time and thereby aligns successive map</w:t>
      </w:r>
      <w:r w:rsidR="00B81410">
        <w:t>s</w:t>
      </w:r>
      <w:r w:rsidR="00277C84" w:rsidRPr="00330B7E">
        <w:t>.</w:t>
      </w:r>
    </w:p>
    <w:p w14:paraId="01FA5C0B" w14:textId="4A37B899" w:rsidR="008529FD" w:rsidRPr="00330B7E" w:rsidRDefault="008A6D71" w:rsidP="0008133A">
      <w:pPr>
        <w:pStyle w:val="WPAbsatz"/>
      </w:pPr>
      <w:r w:rsidRPr="00330B7E">
        <w:t>To achieve our second aim (</w:t>
      </w:r>
      <w:r w:rsidR="008529FD" w:rsidRPr="00330B7E">
        <w:t>identify</w:t>
      </w:r>
      <w:r w:rsidRPr="00330B7E">
        <w:t xml:space="preserve">ing </w:t>
      </w:r>
      <w:r w:rsidR="008529FD" w:rsidRPr="00330B7E">
        <w:t>trajectories that capture underlying trends</w:t>
      </w:r>
      <w:r w:rsidRPr="00330B7E">
        <w:t>)</w:t>
      </w:r>
      <w:r w:rsidR="00B1490E" w:rsidRPr="00330B7E">
        <w:t>,</w:t>
      </w:r>
      <w:r w:rsidRPr="00330B7E">
        <w:t xml:space="preserve"> the </w:t>
      </w:r>
      <w:r w:rsidR="008529FD" w:rsidRPr="00330B7E">
        <w:t xml:space="preserve">penalty term </w:t>
      </w:r>
      <m:oMath>
        <m:sSup>
          <m:sSupPr>
            <m:ctrlPr>
              <w:rPr>
                <w:rFonts w:ascii="Cambria Math" w:eastAsia="Calibri" w:hAnsi="Cambria Math" w:cs="Times New Roman"/>
                <w:i/>
              </w:rPr>
            </m:ctrlPr>
          </m:sSupPr>
          <m:e>
            <m:d>
              <m:dPr>
                <m:begChr m:val="‖"/>
                <m:endChr m:val="‖"/>
                <m:ctrlPr>
                  <w:rPr>
                    <w:rFonts w:ascii="Cambria Math" w:eastAsia="Calibri" w:hAnsi="Cambria Math" w:cs="Times New Roman"/>
                    <w:i/>
                  </w:rPr>
                </m:ctrlPr>
              </m:dPr>
              <m:e>
                <m:sSup>
                  <m:sSupPr>
                    <m:ctrlPr>
                      <w:rPr>
                        <w:rFonts w:ascii="Cambria Math" w:hAnsi="Cambria Math"/>
                        <w:i/>
                      </w:rPr>
                    </m:ctrlPr>
                  </m:sSupPr>
                  <m:e>
                    <m:r>
                      <m:rPr>
                        <m:sty m:val="p"/>
                      </m:rPr>
                      <w:rPr>
                        <w:rFonts w:ascii="Cambria Math" w:hAnsi="Cambria Math"/>
                      </w:rPr>
                      <m:t>∇</m:t>
                    </m:r>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i,t</m:t>
                    </m:r>
                  </m:sub>
                </m:sSub>
              </m:e>
            </m:d>
          </m:e>
          <m:sup>
            <m:r>
              <w:rPr>
                <w:rFonts w:ascii="Cambria Math" w:eastAsia="Calibri" w:hAnsi="Cambria Math" w:cs="Times New Roman"/>
              </w:rPr>
              <m:t>2</m:t>
            </m:r>
          </m:sup>
        </m:sSup>
      </m:oMath>
      <w:r w:rsidR="008529FD" w:rsidRPr="00330B7E">
        <w:t xml:space="preserve"> alone is insufficient</w:t>
      </w:r>
      <w:r w:rsidR="00AD6629" w:rsidRPr="00330B7E">
        <w:t xml:space="preserve"> as merely </w:t>
      </w:r>
      <w:r w:rsidR="008529FD" w:rsidRPr="00330B7E">
        <w:t xml:space="preserve">two </w:t>
      </w:r>
      <w:r w:rsidR="007517AF" w:rsidRPr="00330B7E">
        <w:t>successive</w:t>
      </w:r>
      <w:r w:rsidR="008529FD" w:rsidRPr="00330B7E">
        <w:t xml:space="preserve"> periods</w:t>
      </w:r>
      <w:r w:rsidR="00B66D5E">
        <w:t xml:space="preserve"> impact each firm’s position </w:t>
      </w:r>
      <w:proofErr w:type="gramStart"/>
      <w:r w:rsidR="00B66D5E">
        <w:t>in a given</w:t>
      </w:r>
      <w:proofErr w:type="gramEnd"/>
      <w:r w:rsidR="00B66D5E">
        <w:t xml:space="preserve"> period</w:t>
      </w:r>
      <w:r w:rsidR="008529FD" w:rsidRPr="00330B7E">
        <w:t xml:space="preserve">. As a result, </w:t>
      </w:r>
      <m:oMath>
        <m:sSup>
          <m:sSupPr>
            <m:ctrlPr>
              <w:rPr>
                <w:rFonts w:ascii="Cambria Math" w:eastAsia="Calibri" w:hAnsi="Cambria Math" w:cs="Times New Roman"/>
                <w:i/>
              </w:rPr>
            </m:ctrlPr>
          </m:sSupPr>
          <m:e>
            <m:d>
              <m:dPr>
                <m:begChr m:val="‖"/>
                <m:endChr m:val="‖"/>
                <m:ctrlPr>
                  <w:rPr>
                    <w:rFonts w:ascii="Cambria Math" w:eastAsia="Calibri" w:hAnsi="Cambria Math" w:cs="Times New Roman"/>
                    <w:i/>
                  </w:rPr>
                </m:ctrlPr>
              </m:dPr>
              <m:e>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i,t</m:t>
                    </m:r>
                  </m:sub>
                </m:sSub>
              </m:e>
            </m:d>
          </m:e>
          <m:sup>
            <m:r>
              <w:rPr>
                <w:rFonts w:ascii="Cambria Math" w:eastAsia="Calibri" w:hAnsi="Cambria Math" w:cs="Times New Roman"/>
              </w:rPr>
              <m:t>2</m:t>
            </m:r>
          </m:sup>
        </m:sSup>
      </m:oMath>
      <w:r w:rsidRPr="00330B7E">
        <w:t xml:space="preserve"> </w:t>
      </w:r>
      <w:r w:rsidR="008529FD" w:rsidRPr="00330B7E">
        <w:t>would, for instance, penalize oscillation of firms’ positions equally strong as a smooth trajectory into one direction, as long as the total length of the movement path is the same</w:t>
      </w:r>
      <w:r w:rsidRPr="00330B7E">
        <w:t xml:space="preserve"> (for a concrete example, see Online Appendix</w:t>
      </w:r>
      <w:r w:rsidR="00C57D49">
        <w:t xml:space="preserve"> </w:t>
      </w:r>
      <w:r w:rsidR="00C57D49">
        <w:fldChar w:fldCharType="begin"/>
      </w:r>
      <w:r w:rsidR="00C57D49">
        <w:instrText xml:space="preserve"> REF _Ref97940182 \r \h </w:instrText>
      </w:r>
      <w:r w:rsidR="00C57D49">
        <w:fldChar w:fldCharType="separate"/>
      </w:r>
      <w:r w:rsidR="00C312A0">
        <w:t>B</w:t>
      </w:r>
      <w:r w:rsidR="00C57D49">
        <w:fldChar w:fldCharType="end"/>
      </w:r>
      <w:r w:rsidRPr="00330B7E">
        <w:t>)</w:t>
      </w:r>
      <w:r w:rsidR="008529FD" w:rsidRPr="00330B7E">
        <w:t xml:space="preserve">. Therefore, we extend the penalty term </w:t>
      </w:r>
      <w:r w:rsidR="00B66D5E">
        <w:t xml:space="preserve">such that </w:t>
      </w:r>
      <w:r w:rsidR="008529FD" w:rsidRPr="00330B7E">
        <w:t xml:space="preserve">more than two </w:t>
      </w:r>
      <w:r w:rsidR="007517AF" w:rsidRPr="00330B7E">
        <w:t>successive</w:t>
      </w:r>
      <w:r w:rsidR="008529FD" w:rsidRPr="00330B7E">
        <w:t xml:space="preserve"> periods</w:t>
      </w:r>
      <w:r w:rsidR="00B66D5E">
        <w:t xml:space="preserve"> </w:t>
      </w:r>
      <w:r w:rsidR="00B66D5E" w:rsidRPr="00C57D49">
        <w:t xml:space="preserve">impact each firm’s position </w:t>
      </w:r>
      <w:proofErr w:type="gramStart"/>
      <w:r w:rsidR="00B66D5E" w:rsidRPr="00C57D49">
        <w:t>in a given</w:t>
      </w:r>
      <w:proofErr w:type="gramEnd"/>
      <w:r w:rsidR="00B66D5E" w:rsidRPr="00C57D49">
        <w:t xml:space="preserve"> period</w:t>
      </w:r>
      <w:r w:rsidR="008529FD" w:rsidRPr="00C57D49">
        <w:t xml:space="preserve">. To do so, we </w:t>
      </w:r>
      <w:r w:rsidR="00B81410" w:rsidRPr="00C57D49">
        <w:t xml:space="preserve">penalize </w:t>
      </w:r>
      <w:r w:rsidR="008529FD" w:rsidRPr="00C57D49">
        <w:t xml:space="preserve">higher-order </w:t>
      </w:r>
      <w:r w:rsidRPr="00C57D49">
        <w:t>differences</w:t>
      </w:r>
      <w:r w:rsidR="008529FD" w:rsidRPr="00C57D49">
        <w:t xml:space="preserve"> between </w:t>
      </w:r>
      <w:r w:rsidR="00B81410" w:rsidRPr="00C57D49">
        <w:t xml:space="preserve">any </w:t>
      </w:r>
      <w:r w:rsidR="008529FD" w:rsidRPr="00C57D49">
        <w:t>firm’</w:t>
      </w:r>
      <w:r w:rsidR="00B81410" w:rsidRPr="00C57D49">
        <w:t>s</w:t>
      </w:r>
      <w:r w:rsidR="008529FD" w:rsidRPr="00C57D49">
        <w:t xml:space="preserve"> successive positions </w:t>
      </w:r>
      <m:oMath>
        <m:sSup>
          <m:sSupPr>
            <m:ctrlPr>
              <w:rPr>
                <w:rFonts w:ascii="Cambria Math" w:eastAsia="Calibri" w:hAnsi="Cambria Math" w:cs="Times New Roman"/>
                <w:i/>
              </w:rPr>
            </m:ctrlPr>
          </m:sSupPr>
          <m:e>
            <m:d>
              <m:dPr>
                <m:begChr m:val="‖"/>
                <m:endChr m:val="‖"/>
                <m:ctrlPr>
                  <w:rPr>
                    <w:rFonts w:ascii="Cambria Math" w:eastAsia="Calibri" w:hAnsi="Cambria Math" w:cs="Times New Roman"/>
                    <w:i/>
                  </w:rPr>
                </m:ctrlPr>
              </m:dPr>
              <m:e>
                <m:sSup>
                  <m:sSupPr>
                    <m:ctrlPr>
                      <w:rPr>
                        <w:rFonts w:ascii="Cambria Math" w:hAnsi="Cambria Math"/>
                        <w:i/>
                      </w:rPr>
                    </m:ctrlPr>
                  </m:sSupPr>
                  <m:e>
                    <m:r>
                      <w:rPr>
                        <w:rFonts w:ascii="Cambria Math" w:hAnsi="Cambria Math"/>
                      </w:rPr>
                      <m:t>∇</m:t>
                    </m:r>
                  </m:e>
                  <m:sup>
                    <m:r>
                      <w:rPr>
                        <w:rFonts w:ascii="Cambria Math" w:hAnsi="Cambria Math"/>
                      </w:rPr>
                      <m:t>k</m:t>
                    </m:r>
                  </m:sup>
                </m:sSup>
                <m:sSub>
                  <m:sSubPr>
                    <m:ctrlPr>
                      <w:rPr>
                        <w:rFonts w:ascii="Cambria Math" w:hAnsi="Cambria Math"/>
                        <w:i/>
                      </w:rPr>
                    </m:ctrlPr>
                  </m:sSubPr>
                  <m:e>
                    <m:r>
                      <w:rPr>
                        <w:rFonts w:ascii="Cambria Math" w:hAnsi="Cambria Math"/>
                      </w:rPr>
                      <m:t>x</m:t>
                    </m:r>
                  </m:e>
                  <m:sub>
                    <m:r>
                      <w:rPr>
                        <w:rFonts w:ascii="Cambria Math" w:hAnsi="Cambria Math"/>
                      </w:rPr>
                      <m:t>i,t</m:t>
                    </m:r>
                  </m:sub>
                </m:sSub>
              </m:e>
            </m:d>
          </m:e>
          <m:sup>
            <m:r>
              <w:rPr>
                <w:rFonts w:ascii="Cambria Math" w:eastAsia="Calibri" w:hAnsi="Cambria Math" w:cs="Times New Roman"/>
              </w:rPr>
              <m:t>2</m:t>
            </m:r>
          </m:sup>
        </m:sSup>
      </m:oMath>
      <w:r w:rsidR="008529FD" w:rsidRPr="00C57D49">
        <w:t xml:space="preserve">. For </w:t>
      </w:r>
      <m:oMath>
        <m:r>
          <w:rPr>
            <w:rFonts w:ascii="Cambria Math" w:hAnsi="Cambria Math"/>
          </w:rPr>
          <m:t>k = 2</m:t>
        </m:r>
      </m:oMath>
      <w:r w:rsidR="008529FD" w:rsidRPr="00C57D49">
        <w:t>, for instance</w:t>
      </w:r>
      <w:r w:rsidR="008529FD" w:rsidRPr="00330B7E">
        <w:t xml:space="preserve">, this term penalizes large </w:t>
      </w:r>
      <w:r w:rsidRPr="00330B7E">
        <w:t xml:space="preserve">differences </w:t>
      </w:r>
      <w:r w:rsidR="008529FD" w:rsidRPr="00330B7E">
        <w:t xml:space="preserve">in </w:t>
      </w:r>
      <w:r w:rsidRPr="00330B7E">
        <w:t xml:space="preserve">differences </w:t>
      </w:r>
      <w:r w:rsidR="008529FD" w:rsidRPr="00330B7E">
        <w:t xml:space="preserve">(analogous to </w:t>
      </w:r>
      <w:r w:rsidR="005A7499" w:rsidRPr="00330B7E">
        <w:t xml:space="preserve">the </w:t>
      </w:r>
      <w:r w:rsidR="008529FD" w:rsidRPr="00330B7E">
        <w:t>acceleration</w:t>
      </w:r>
      <w:r w:rsidR="005A7499" w:rsidRPr="00330B7E">
        <w:t xml:space="preserve"> of a firm’s move</w:t>
      </w:r>
      <w:r w:rsidR="002F3341" w:rsidRPr="00330B7E">
        <w:t>s</w:t>
      </w:r>
      <w:r w:rsidR="005A7499" w:rsidRPr="00330B7E">
        <w:t xml:space="preserve"> on the map</w:t>
      </w:r>
      <w:r w:rsidR="008529FD" w:rsidRPr="00330B7E">
        <w:t xml:space="preserve">). </w:t>
      </w:r>
      <w:r w:rsidR="00AD6629" w:rsidRPr="00330B7E">
        <w:t xml:space="preserve">Effectively, these penalty terms </w:t>
      </w:r>
      <w:r w:rsidR="00C6743F" w:rsidRPr="00330B7E">
        <w:lastRenderedPageBreak/>
        <w:t xml:space="preserve">impose stronger constraints on the resultant trajectories by penalizing more complex </w:t>
      </w:r>
      <w:r w:rsidR="00C57D49">
        <w:t xml:space="preserve">trajectories </w:t>
      </w:r>
      <w:r w:rsidR="00C6743F" w:rsidRPr="00330B7E">
        <w:t xml:space="preserve">(for instance, erratic back-and-forth movement). As a result, the estimated </w:t>
      </w:r>
      <w:r w:rsidR="00AD6629" w:rsidRPr="00330B7E">
        <w:t xml:space="preserve">trajectories </w:t>
      </w:r>
      <w:r w:rsidR="00C6743F" w:rsidRPr="00330B7E">
        <w:t xml:space="preserve">become </w:t>
      </w:r>
      <w:r w:rsidR="00AD6629" w:rsidRPr="00330B7E">
        <w:t>less sensitive to changes in individual periods</w:t>
      </w:r>
      <w:r w:rsidR="0082454C">
        <w:t xml:space="preserve"> and</w:t>
      </w:r>
      <w:r w:rsidR="008B7FF1">
        <w:t xml:space="preserve"> </w:t>
      </w:r>
      <w:r w:rsidR="0082454C">
        <w:t xml:space="preserve">better </w:t>
      </w:r>
      <w:r w:rsidR="00B3305C">
        <w:t xml:space="preserve">recover </w:t>
      </w:r>
      <w:r w:rsidR="00C6743F" w:rsidRPr="00330B7E">
        <w:t>underlying trends across multiple periods</w:t>
      </w:r>
      <w:r w:rsidR="00AD6629" w:rsidRPr="00330B7E">
        <w:t xml:space="preserve">. </w:t>
      </w:r>
      <w:r w:rsidR="0082454C">
        <w:t>H</w:t>
      </w:r>
      <w:r w:rsidR="00E92016" w:rsidRPr="00330B7E">
        <w:t xml:space="preserve">yperparameter </w:t>
      </w:r>
      <m:oMath>
        <m:r>
          <w:rPr>
            <w:rFonts w:ascii="Cambria Math" w:hAnsi="Cambria Math"/>
          </w:rPr>
          <m:t>p</m:t>
        </m:r>
      </m:oMath>
      <w:r w:rsidR="00B81410">
        <w:t xml:space="preserve"> </w:t>
      </w:r>
      <w:r w:rsidR="00B81410" w:rsidRPr="00330B7E">
        <w:t>control</w:t>
      </w:r>
      <w:r w:rsidR="00B81410">
        <w:t>s</w:t>
      </w:r>
      <w:r w:rsidR="00B81410" w:rsidRPr="00330B7E">
        <w:t xml:space="preserve"> the </w:t>
      </w:r>
      <w:r w:rsidR="00B81410">
        <w:t>degree of smoothing</w:t>
      </w:r>
      <w:r w:rsidR="008529FD" w:rsidRPr="00330B7E">
        <w:t xml:space="preserve">. </w:t>
      </w:r>
    </w:p>
    <w:p w14:paraId="6CB02737" w14:textId="4D0BB8FE" w:rsidR="002D3B0E" w:rsidRPr="00330B7E" w:rsidRDefault="008A6D71" w:rsidP="0008133A">
      <w:pPr>
        <w:pStyle w:val="WPAbsatz"/>
      </w:pPr>
      <w:r w:rsidRPr="00330B7E">
        <w:t>To achieve our third aim (</w:t>
      </w:r>
      <w:r w:rsidR="008B7FF1">
        <w:t xml:space="preserve">i.e., to </w:t>
      </w:r>
      <w:r w:rsidRPr="00330B7E">
        <w:t xml:space="preserve">link changes on the map to </w:t>
      </w:r>
      <w:r w:rsidR="00B3305C">
        <w:t xml:space="preserve">actual </w:t>
      </w:r>
      <w:r w:rsidRPr="00330B7E">
        <w:t xml:space="preserve">changes in </w:t>
      </w:r>
      <w:r w:rsidR="00B3305C">
        <w:t>market structure</w:t>
      </w:r>
      <w:r w:rsidRPr="00330B7E">
        <w:t xml:space="preserve">), we further augment the cost function with the weighting function </w:t>
      </w:r>
      <m:oMath>
        <m:sSub>
          <m:sSubPr>
            <m:ctrlPr>
              <w:rPr>
                <w:rFonts w:ascii="Cambria Math" w:hAnsi="Cambria Math"/>
                <w:i/>
              </w:rPr>
            </m:ctrlPr>
          </m:sSubPr>
          <m:e>
            <m:r>
              <w:rPr>
                <w:rFonts w:ascii="Cambria Math" w:hAnsi="Cambria Math"/>
              </w:rPr>
              <m:t>f</m:t>
            </m:r>
          </m:e>
          <m:sub>
            <m:r>
              <w:rPr>
                <w:rFonts w:ascii="Cambria Math" w:hAnsi="Cambria Math"/>
              </w:rPr>
              <m:t>w</m:t>
            </m:r>
          </m:sub>
        </m:sSub>
      </m:oMath>
      <w:r w:rsidRPr="00330B7E">
        <w:t xml:space="preserve">. </w:t>
      </w:r>
      <w:r w:rsidR="00A70BB9" w:rsidRPr="00330B7E">
        <w:t xml:space="preserve">Until now, the outlined specification </w:t>
      </w:r>
      <w:r w:rsidR="00B81410">
        <w:t xml:space="preserve">imposes constraints on all firms’ trajectories </w:t>
      </w:r>
      <w:r w:rsidR="002D3B0E" w:rsidRPr="00330B7E">
        <w:t>uniformly</w:t>
      </w:r>
      <w:r w:rsidR="00555BD6">
        <w:t>—r</w:t>
      </w:r>
      <w:r w:rsidR="002D3B0E" w:rsidRPr="00330B7E">
        <w:t xml:space="preserve">egardless of how much their competitive relationships </w:t>
      </w:r>
      <w:r w:rsidRPr="00330B7E">
        <w:t>with</w:t>
      </w:r>
      <w:r w:rsidR="002D3B0E" w:rsidRPr="00330B7E">
        <w:t xml:space="preserve"> others changed. </w:t>
      </w:r>
      <w:r w:rsidR="00D0707F" w:rsidRPr="00330B7E">
        <w:t>Doing so, however, harm</w:t>
      </w:r>
      <w:r w:rsidR="00E41FA7" w:rsidRPr="00330B7E">
        <w:t>s</w:t>
      </w:r>
      <w:r w:rsidR="00D0707F" w:rsidRPr="00330B7E">
        <w:t xml:space="preserve"> the ability to </w:t>
      </w:r>
      <w:r w:rsidR="00AC75D3" w:rsidRPr="00330B7E">
        <w:t xml:space="preserve">differentiate between </w:t>
      </w:r>
      <w:r w:rsidR="00277C84" w:rsidRPr="00330B7E">
        <w:t xml:space="preserve">firms with </w:t>
      </w:r>
      <w:r w:rsidR="00D0707F" w:rsidRPr="00330B7E">
        <w:t xml:space="preserve">dynamic </w:t>
      </w:r>
      <w:r w:rsidR="00993D1F" w:rsidRPr="00330B7E">
        <w:t xml:space="preserve">and </w:t>
      </w:r>
      <w:r w:rsidR="00D0707F" w:rsidRPr="00330B7E">
        <w:t>static positions. Specifically</w:t>
      </w:r>
      <w:r w:rsidR="002D3B0E" w:rsidRPr="00330B7E">
        <w:t xml:space="preserve">, uniform penalties across all </w:t>
      </w:r>
      <w:r w:rsidR="00993D1F" w:rsidRPr="00330B7E">
        <w:t xml:space="preserve">firms </w:t>
      </w:r>
      <w:r w:rsidR="002D3B0E" w:rsidRPr="00330B7E">
        <w:t xml:space="preserve">are undesirable because </w:t>
      </w:r>
      <w:r w:rsidR="00277C84" w:rsidRPr="00330B7E">
        <w:t>firms</w:t>
      </w:r>
      <w:r w:rsidR="002D3B0E" w:rsidRPr="00330B7E">
        <w:t xml:space="preserve"> may change their competitive relationships </w:t>
      </w:r>
      <w:r w:rsidR="008B7FF1">
        <w:t>with</w:t>
      </w:r>
      <w:r w:rsidR="008B7FF1" w:rsidRPr="00330B7E">
        <w:t xml:space="preserve"> </w:t>
      </w:r>
      <w:r w:rsidR="0082454C">
        <w:t>other firms</w:t>
      </w:r>
      <w:r w:rsidR="0082454C" w:rsidRPr="00330B7E">
        <w:t xml:space="preserve"> </w:t>
      </w:r>
      <w:r w:rsidR="002D3B0E" w:rsidRPr="00330B7E">
        <w:t xml:space="preserve">at different rates and to different extents. Consider, for instance, a new entrant heading towards the market’s incumbents (i.e., its competitive relationships </w:t>
      </w:r>
      <w:r w:rsidR="00D32EBF" w:rsidRPr="00330B7E">
        <w:t xml:space="preserve">with </w:t>
      </w:r>
      <w:r w:rsidR="00277C84" w:rsidRPr="00330B7E">
        <w:t>all</w:t>
      </w:r>
      <w:r w:rsidR="002D3B0E" w:rsidRPr="00330B7E">
        <w:t xml:space="preserve"> incumbents are strengthening). Overall, the entrant’s competitive relationships are </w:t>
      </w:r>
      <w:r w:rsidR="00353235" w:rsidRPr="00330B7E">
        <w:t>subject to substantial changes</w:t>
      </w:r>
      <w:r w:rsidR="002D3B0E" w:rsidRPr="00330B7E">
        <w:t xml:space="preserve">, whereas any incumbent’s competitive relationships may change only marginally (only the competitive relationship </w:t>
      </w:r>
      <w:r w:rsidR="008B7FF1">
        <w:t>with</w:t>
      </w:r>
      <w:r w:rsidR="008B7FF1" w:rsidRPr="00330B7E">
        <w:t xml:space="preserve"> </w:t>
      </w:r>
      <w:r w:rsidR="002D3B0E" w:rsidRPr="00330B7E">
        <w:t xml:space="preserve">the new entrant </w:t>
      </w:r>
      <w:r w:rsidR="008B7FF1" w:rsidRPr="00330B7E">
        <w:t>chang</w:t>
      </w:r>
      <w:r w:rsidR="008B7FF1">
        <w:t>es</w:t>
      </w:r>
      <w:r w:rsidR="008B7FF1" w:rsidRPr="00330B7E">
        <w:t xml:space="preserve"> </w:t>
      </w:r>
      <w:r w:rsidR="002D3B0E" w:rsidRPr="00330B7E">
        <w:t xml:space="preserve">substantially). </w:t>
      </w:r>
      <w:r w:rsidR="00353235" w:rsidRPr="00330B7E">
        <w:t>Ideally, t</w:t>
      </w:r>
      <w:r w:rsidR="002D3B0E" w:rsidRPr="00330B7E">
        <w:t>he resultant sequence of map</w:t>
      </w:r>
      <w:r w:rsidR="00B81410">
        <w:t xml:space="preserve">s </w:t>
      </w:r>
      <w:r w:rsidR="002D3B0E" w:rsidRPr="00330B7E">
        <w:t xml:space="preserve">should </w:t>
      </w:r>
      <w:r w:rsidR="00353235" w:rsidRPr="00330B7E">
        <w:t>capture such</w:t>
      </w:r>
      <w:r w:rsidR="002D3B0E" w:rsidRPr="00330B7E">
        <w:t xml:space="preserve"> heterogeneity by retaining incumbents at their current positions while allowing the new entrant to change its position towards the incumbents (such that its trajectory points toward them). </w:t>
      </w:r>
    </w:p>
    <w:p w14:paraId="630DEFEB" w14:textId="2DECAA3B" w:rsidR="008A6D71" w:rsidRPr="00330B7E" w:rsidRDefault="00C6743F" w:rsidP="0098147B">
      <w:pPr>
        <w:pStyle w:val="WPAbsatz"/>
        <w:tabs>
          <w:tab w:val="left" w:pos="4536"/>
        </w:tabs>
      </w:pPr>
      <w:r w:rsidRPr="00330B7E">
        <w:t xml:space="preserve">The weighting function </w:t>
      </w:r>
      <m:oMath>
        <m:sSub>
          <m:sSubPr>
            <m:ctrlPr>
              <w:rPr>
                <w:rFonts w:ascii="Cambria Math" w:hAnsi="Cambria Math"/>
                <w:i/>
              </w:rPr>
            </m:ctrlPr>
          </m:sSubPr>
          <m:e>
            <m:r>
              <w:rPr>
                <w:rFonts w:ascii="Cambria Math" w:hAnsi="Cambria Math"/>
              </w:rPr>
              <m:t>f</m:t>
            </m:r>
          </m:e>
          <m:sub>
            <m:r>
              <m:rPr>
                <m:sty m:val="p"/>
              </m:rPr>
              <w:rPr>
                <w:rFonts w:ascii="Cambria Math" w:eastAsiaTheme="minorEastAsia" w:hAnsi="Cambria Math"/>
              </w:rPr>
              <m:t>w</m:t>
            </m:r>
          </m:sub>
        </m:sSub>
        <m:r>
          <w:rPr>
            <w:rFonts w:ascii="Cambria Math" w:eastAsiaTheme="minorEastAsia" w:hAnsi="Cambria Math"/>
          </w:rPr>
          <m:t xml:space="preserve">:I→ </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t>
            </m:r>
          </m:sup>
        </m:sSup>
      </m:oMath>
      <w:r w:rsidR="00353235" w:rsidRPr="00330B7E">
        <w:t xml:space="preserve"> </w:t>
      </w:r>
      <w:r w:rsidR="008A6D71" w:rsidRPr="00330B7E">
        <w:t>account</w:t>
      </w:r>
      <w:r w:rsidRPr="00330B7E">
        <w:t>s</w:t>
      </w:r>
      <w:r w:rsidR="008A6D71" w:rsidRPr="00330B7E">
        <w:t xml:space="preserve"> for </w:t>
      </w:r>
      <w:r w:rsidR="00353235" w:rsidRPr="00330B7E">
        <w:t xml:space="preserve">such heterogeneity </w:t>
      </w:r>
      <w:r w:rsidR="008A6D71" w:rsidRPr="00330B7E">
        <w:t>across</w:t>
      </w:r>
      <w:r w:rsidR="00353235" w:rsidRPr="00330B7E">
        <w:t xml:space="preserve"> firms</w:t>
      </w:r>
      <w:r w:rsidRPr="00330B7E">
        <w:t xml:space="preserve"> by </w:t>
      </w:r>
      <w:r w:rsidR="002D3B0E" w:rsidRPr="00330B7E">
        <w:rPr>
          <w:rFonts w:eastAsiaTheme="minorEastAsia"/>
        </w:rPr>
        <w:t>determin</w:t>
      </w:r>
      <w:r w:rsidRPr="00330B7E">
        <w:rPr>
          <w:rFonts w:eastAsiaTheme="minorEastAsia"/>
        </w:rPr>
        <w:t xml:space="preserve">ing </w:t>
      </w:r>
      <w:r w:rsidR="00F52E25" w:rsidRPr="00330B7E">
        <w:rPr>
          <w:rFonts w:eastAsiaTheme="minorEastAsia"/>
        </w:rPr>
        <w:t>how</w:t>
      </w:r>
      <w:r w:rsidR="002D3B0E" w:rsidRPr="00330B7E">
        <w:rPr>
          <w:rFonts w:eastAsiaTheme="minorEastAsia"/>
        </w:rPr>
        <w:t xml:space="preserve"> each </w:t>
      </w:r>
      <w:r w:rsidR="00B53A95" w:rsidRPr="00330B7E">
        <w:rPr>
          <w:rFonts w:eastAsiaTheme="minorEastAsia"/>
        </w:rPr>
        <w:t xml:space="preserve">firm </w:t>
      </w:r>
      <m:oMath>
        <m:r>
          <w:rPr>
            <w:rFonts w:ascii="Cambria Math" w:eastAsiaTheme="minorEastAsia" w:hAnsi="Cambria Math"/>
          </w:rPr>
          <m:t>i</m:t>
        </m:r>
      </m:oMath>
      <w:r w:rsidR="008A6D71" w:rsidRPr="00330B7E">
        <w:rPr>
          <w:rFonts w:eastAsiaTheme="minorEastAsia"/>
        </w:rPr>
        <w:t xml:space="preserve"> </w:t>
      </w:r>
      <w:r w:rsidR="002D3B0E" w:rsidRPr="00330B7E">
        <w:rPr>
          <w:rFonts w:eastAsiaTheme="minorEastAsia"/>
        </w:rPr>
        <w:t xml:space="preserve">is </w:t>
      </w:r>
      <w:r w:rsidR="008A6D71" w:rsidRPr="00330B7E">
        <w:rPr>
          <w:rFonts w:eastAsiaTheme="minorEastAsia"/>
        </w:rPr>
        <w:t>affected by the previously outlined constraints. Specifically</w:t>
      </w:r>
      <w:r w:rsidR="002D3B0E" w:rsidRPr="00330B7E">
        <w:t xml:space="preserve">, </w:t>
      </w:r>
      <w:r w:rsidR="00B53A95" w:rsidRPr="00330B7E">
        <w:t>firms whose</w:t>
      </w:r>
      <w:r w:rsidR="002D3B0E" w:rsidRPr="00330B7E">
        <w:t xml:space="preserve"> competitive relationships </w:t>
      </w:r>
      <w:r w:rsidR="00B53A95" w:rsidRPr="00330B7E">
        <w:t xml:space="preserve">changed </w:t>
      </w:r>
      <w:r w:rsidR="002D3B0E" w:rsidRPr="00330B7E">
        <w:t>very little should be constrained from undergoing large changes in their positions</w:t>
      </w:r>
      <w:r w:rsidR="005B2F30">
        <w:t xml:space="preserve"> on the map</w:t>
      </w:r>
      <w:r w:rsidR="002D3B0E" w:rsidRPr="00330B7E">
        <w:t xml:space="preserve"> (i.e., they should </w:t>
      </w:r>
      <w:r w:rsidR="00137E33" w:rsidRPr="00330B7E">
        <w:t xml:space="preserve">receive </w:t>
      </w:r>
      <w:r w:rsidR="002D3B0E" w:rsidRPr="00330B7E">
        <w:t>high weights)</w:t>
      </w:r>
      <w:r w:rsidR="00D32EBF" w:rsidRPr="00330B7E">
        <w:t>. In contrast,</w:t>
      </w:r>
      <w:r w:rsidR="002D3B0E" w:rsidRPr="00330B7E">
        <w:t xml:space="preserve"> </w:t>
      </w:r>
      <w:r w:rsidR="00B53A95" w:rsidRPr="00330B7E">
        <w:t xml:space="preserve">firms </w:t>
      </w:r>
      <w:r w:rsidR="002D3B0E" w:rsidRPr="00330B7E">
        <w:t xml:space="preserve">with </w:t>
      </w:r>
      <w:r w:rsidR="00B53A95" w:rsidRPr="00330B7E">
        <w:t xml:space="preserve">substantial </w:t>
      </w:r>
      <w:r w:rsidR="002D3B0E" w:rsidRPr="00330B7E">
        <w:t xml:space="preserve">changes in their competitive relationships should be free to change their positions </w:t>
      </w:r>
      <w:r w:rsidR="005B2F30">
        <w:t xml:space="preserve">on the map </w:t>
      </w:r>
      <w:r w:rsidR="00113F84">
        <w:t xml:space="preserve">more </w:t>
      </w:r>
      <w:r w:rsidR="002D3B0E" w:rsidRPr="00330B7E">
        <w:t xml:space="preserve">(i.e., they should </w:t>
      </w:r>
      <w:r w:rsidR="00137E33" w:rsidRPr="00330B7E">
        <w:t xml:space="preserve">receive </w:t>
      </w:r>
      <w:r w:rsidR="002D3B0E" w:rsidRPr="00330B7E">
        <w:t xml:space="preserve">low weights). </w:t>
      </w:r>
      <w:r w:rsidR="008A6D71" w:rsidRPr="00330B7E">
        <w:t xml:space="preserve">Thus, we specify </w:t>
      </w:r>
      <m:oMath>
        <m:sSub>
          <m:sSubPr>
            <m:ctrlPr>
              <w:rPr>
                <w:rFonts w:ascii="Cambria Math" w:hAnsi="Cambria Math"/>
                <w:i/>
              </w:rPr>
            </m:ctrlPr>
          </m:sSubPr>
          <m:e>
            <m:r>
              <w:rPr>
                <w:rFonts w:ascii="Cambria Math" w:hAnsi="Cambria Math"/>
              </w:rPr>
              <m:t>f</m:t>
            </m:r>
          </m:e>
          <m:sub>
            <m:r>
              <m:rPr>
                <m:sty m:val="p"/>
              </m:rPr>
              <w:rPr>
                <w:rFonts w:ascii="Cambria Math" w:eastAsiaTheme="minorEastAsia" w:hAnsi="Cambria Math"/>
              </w:rPr>
              <m:t>w</m:t>
            </m:r>
          </m:sub>
        </m:sSub>
      </m:oMath>
      <w:r w:rsidR="008A6D71" w:rsidRPr="00330B7E">
        <w:rPr>
          <w:rFonts w:eastAsiaTheme="minorEastAsia"/>
        </w:rPr>
        <w:t xml:space="preserve"> </w:t>
      </w:r>
      <w:r w:rsidR="008A6D71" w:rsidRPr="00330B7E">
        <w:t xml:space="preserve">as a monotonically decreasing function of the total change in firm </w:t>
      </w:r>
      <w:r w:rsidR="008A6D71" w:rsidRPr="00330B7E">
        <w:rPr>
          <w:i/>
        </w:rPr>
        <w:t>i</w:t>
      </w:r>
      <w:r w:rsidR="008A6D71" w:rsidRPr="00330B7E">
        <w:t>’s competitive relationships. Specifically:</w:t>
      </w:r>
    </w:p>
    <w:tbl>
      <w:tblPr>
        <w:tblStyle w:val="TableGrid"/>
        <w:tblW w:w="9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7"/>
        <w:gridCol w:w="1119"/>
      </w:tblGrid>
      <w:tr w:rsidR="008A6D71" w:rsidRPr="00330B7E" w14:paraId="7ED6A60A" w14:textId="77777777" w:rsidTr="00134281">
        <w:trPr>
          <w:trHeight w:val="1106"/>
        </w:trPr>
        <w:tc>
          <w:tcPr>
            <w:tcW w:w="8227" w:type="dxa"/>
            <w:vAlign w:val="center"/>
          </w:tcPr>
          <w:p w14:paraId="28B9ED47" w14:textId="55C4C57C" w:rsidR="00305F9B" w:rsidRPr="005C6A3B" w:rsidRDefault="00000000" w:rsidP="0007536C">
            <w:pPr>
              <w:pStyle w:val="WPAbsatz"/>
              <w:jc w:val="center"/>
            </w:pPr>
            <m:oMathPara>
              <m:oMathParaPr>
                <m:jc m:val="center"/>
              </m:oMathParaPr>
              <m:oMath>
                <m:sSub>
                  <m:sSubPr>
                    <m:ctrlPr>
                      <w:rPr>
                        <w:rFonts w:ascii="Cambria Math" w:hAnsi="Cambria Math"/>
                      </w:rPr>
                    </m:ctrlPr>
                  </m:sSubPr>
                  <m:e>
                    <m:r>
                      <w:rPr>
                        <w:rFonts w:ascii="Cambria Math" w:hAnsi="Cambria Math"/>
                      </w:rPr>
                      <m:t>f</m:t>
                    </m:r>
                  </m:e>
                  <m:sub>
                    <m:r>
                      <m:rPr>
                        <m:sty m:val="p"/>
                      </m:rPr>
                      <w:rPr>
                        <w:rFonts w:ascii="Cambria Math" w:eastAsiaTheme="minorEastAsia" w:hAnsi="Cambria Math"/>
                      </w:rPr>
                      <m:t>w</m:t>
                    </m:r>
                  </m:sub>
                </m:sSub>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 xml:space="preserve"> </m:t>
                    </m:r>
                  </m:e>
                </m:d>
              </m:oMath>
            </m:oMathPara>
          </w:p>
        </w:tc>
        <w:tc>
          <w:tcPr>
            <w:tcW w:w="1119" w:type="dxa"/>
            <w:vAlign w:val="center"/>
          </w:tcPr>
          <w:p w14:paraId="7FD08DA3" w14:textId="3619AF20" w:rsidR="008A6D71" w:rsidRPr="00330B7E" w:rsidRDefault="008A6D71" w:rsidP="0008133A">
            <w:pPr>
              <w:pStyle w:val="WPAbsatz"/>
            </w:pPr>
            <w:bookmarkStart w:id="30" w:name="_Ref106273774"/>
            <w:r w:rsidRPr="00330B7E">
              <w:t>(</w:t>
            </w:r>
            <w:r w:rsidR="00E121DA">
              <w:fldChar w:fldCharType="begin"/>
            </w:r>
            <w:r w:rsidR="00E121DA">
              <w:instrText xml:space="preserve"> SEQ Equation \* ARABIC </w:instrText>
            </w:r>
            <w:r w:rsidR="00E121DA">
              <w:fldChar w:fldCharType="separate"/>
            </w:r>
            <w:r w:rsidR="00C312A0">
              <w:rPr>
                <w:noProof/>
              </w:rPr>
              <w:t>8</w:t>
            </w:r>
            <w:r w:rsidR="00E121DA">
              <w:rPr>
                <w:noProof/>
              </w:rPr>
              <w:fldChar w:fldCharType="end"/>
            </w:r>
            <w:bookmarkEnd w:id="30"/>
            <w:r w:rsidRPr="00330B7E">
              <w:t>)</w:t>
            </w:r>
          </w:p>
        </w:tc>
      </w:tr>
    </w:tbl>
    <w:p w14:paraId="03BFD8C0" w14:textId="6A2FBB56" w:rsidR="005C6A3B" w:rsidRDefault="005C6A3B" w:rsidP="0008133A">
      <w:pPr>
        <w:pStyle w:val="WPAbsatz"/>
      </w:pPr>
      <w:proofErr w:type="gramStart"/>
      <w:r>
        <w:t>where</w:t>
      </w:r>
      <w:proofErr w:type="gramEnd"/>
    </w:p>
    <w:p w14:paraId="51D60C98" w14:textId="25F85A91" w:rsidR="00D00926" w:rsidRPr="00E87E6F" w:rsidRDefault="00D00926" w:rsidP="005C6A3B">
      <w:pPr>
        <w:pStyle w:val="WPAbsatz"/>
        <w:jc w:val="left"/>
        <w:rPr>
          <w:rFonts w:eastAsiaTheme="minorEastAsia"/>
        </w:rPr>
      </w:pPr>
      <m:oMath>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e>
                      <m:e>
                        <m:r>
                          <w:rPr>
                            <w:rFonts w:ascii="Cambria Math" w:hAnsi="Cambria Math"/>
                          </w:rPr>
                          <m:t>i</m:t>
                        </m:r>
                        <m:r>
                          <m:rPr>
                            <m:sty m:val="p"/>
                          </m:rPr>
                          <w:rPr>
                            <w:rFonts w:ascii="Cambria Math" w:hAnsi="Cambria Math"/>
                          </w:rPr>
                          <m:t>∈</m:t>
                        </m:r>
                        <m:r>
                          <w:rPr>
                            <w:rFonts w:ascii="Cambria Math" w:hAnsi="Cambria Math"/>
                          </w:rPr>
                          <m:t>I</m:t>
                        </m:r>
                      </m:e>
                    </m:d>
                  </m:e>
                </m:d>
              </m:e>
            </m:func>
          </m:den>
        </m:f>
      </m:oMath>
      <w:r>
        <w:rPr>
          <w:rFonts w:eastAsiaTheme="minorEastAsia"/>
        </w:rPr>
        <w:t>, and</w:t>
      </w:r>
    </w:p>
    <w:p w14:paraId="602947A3" w14:textId="700A48B4" w:rsidR="005C6A3B" w:rsidRPr="00E87E6F" w:rsidRDefault="00000000" w:rsidP="00E87E6F">
      <w:pPr>
        <w:pStyle w:val="WPAbsatz"/>
        <w:ind w:firstLine="284"/>
        <w:jc w:val="left"/>
      </w:pP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 xml:space="preserve">≔ </m:t>
        </m:r>
        <m:nary>
          <m:naryPr>
            <m:chr m:val="∑"/>
            <m:ctrlPr>
              <w:rPr>
                <w:rFonts w:ascii="Cambria Math" w:hAnsi="Cambria Math"/>
              </w:rPr>
            </m:ctrlPr>
          </m:naryPr>
          <m:sub>
            <m:r>
              <w:rPr>
                <w:rFonts w:ascii="Cambria Math" w:hAnsi="Cambria Math"/>
              </w:rPr>
              <m:t>t</m:t>
            </m:r>
            <m:r>
              <m:rPr>
                <m:sty m:val="p"/>
              </m:rPr>
              <w:rPr>
                <w:rFonts w:ascii="Cambria Math" w:hAnsi="Cambria Math"/>
              </w:rPr>
              <m:t>=2</m:t>
            </m:r>
          </m:sub>
          <m:sup>
            <m:r>
              <w:rPr>
                <w:rFonts w:ascii="Cambria Math" w:hAnsi="Cambria Math"/>
              </w:rPr>
              <m:t>T</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e>
                </m:d>
              </m:e>
              <m:sup>
                <m:r>
                  <m:rPr>
                    <m:sty m:val="p"/>
                  </m:rPr>
                  <w:rPr>
                    <w:rFonts w:ascii="Cambria Math" w:hAnsi="Cambria Math"/>
                  </w:rPr>
                  <m:t>2</m:t>
                </m:r>
              </m:sup>
            </m:sSup>
          </m:e>
        </m:nary>
      </m:oMath>
      <w:r w:rsidR="005C6A3B">
        <w:rPr>
          <w:rFonts w:eastAsiaTheme="minorEastAsia"/>
        </w:rPr>
        <w:t>.</w:t>
      </w:r>
    </w:p>
    <w:p w14:paraId="545BDBD9" w14:textId="5F149523" w:rsidR="008A6D71" w:rsidRPr="00C57D49" w:rsidRDefault="0007536C" w:rsidP="0008133A">
      <w:pPr>
        <w:pStyle w:val="WPAbsatz"/>
      </w:pPr>
      <w:r>
        <w:t>Here</w:t>
      </w:r>
      <w:r w:rsidR="00305F9B">
        <w:t>,</w:t>
      </w:r>
      <w:r w:rsidR="00305F9B" w:rsidRPr="00330B7E">
        <w:t xml:space="preserv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8A6D71" w:rsidRPr="00330B7E">
        <w:t xml:space="preserve"> </w:t>
      </w:r>
      <w:r w:rsidR="00305F9B">
        <w:t xml:space="preserve">denotes </w:t>
      </w:r>
      <w:r w:rsidR="008A6D71" w:rsidRPr="00330B7E">
        <w:t xml:space="preserve">the </w:t>
      </w:r>
      <w:proofErr w:type="spellStart"/>
      <w:r w:rsidR="008A6D71" w:rsidRPr="00330B7E">
        <w:rPr>
          <w:i/>
        </w:rPr>
        <w:t>i</w:t>
      </w:r>
      <w:r w:rsidR="008A6D71" w:rsidRPr="00330B7E">
        <w:t>-th</w:t>
      </w:r>
      <w:proofErr w:type="spellEnd"/>
      <w:r w:rsidR="008A6D71" w:rsidRPr="00330B7E">
        <w:t xml:space="preserve"> row of </w:t>
      </w:r>
      <w:r w:rsidR="008A6D71" w:rsidRPr="00C57D49">
        <w:t xml:space="preserve">the relationship matrix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8A6D71" w:rsidRPr="00C57D49">
        <w:t xml:space="preserve">. Thus,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i,t-1</m:t>
                    </m:r>
                  </m:sub>
                </m:sSub>
              </m:e>
            </m:d>
          </m:e>
          <m:sup>
            <m:r>
              <w:rPr>
                <w:rFonts w:ascii="Cambria Math" w:hAnsi="Cambria Math"/>
              </w:rPr>
              <m:t>2</m:t>
            </m:r>
          </m:sup>
        </m:sSup>
      </m:oMath>
      <w:r w:rsidR="008A6D71" w:rsidRPr="00C57D49">
        <w:t xml:space="preserve">captures the total change in </w:t>
      </w:r>
      <w:r w:rsidR="00C57D49" w:rsidRPr="00C57D49">
        <w:t xml:space="preserve">firm </w:t>
      </w:r>
      <w:r w:rsidR="008A6D71" w:rsidRPr="00C57D49">
        <w:rPr>
          <w:i/>
        </w:rPr>
        <w:t>i</w:t>
      </w:r>
      <w:r w:rsidR="008A6D71" w:rsidRPr="00C57D49">
        <w:t xml:space="preserve">’s relationships </w:t>
      </w:r>
      <w:r w:rsidR="008B7FF1">
        <w:t xml:space="preserve">with </w:t>
      </w:r>
      <w:r w:rsidR="008A6D71" w:rsidRPr="00C57D49">
        <w:t xml:space="preserve">all other </w:t>
      </w:r>
      <w:r w:rsidR="00C57D49" w:rsidRPr="00C57D49">
        <w:t xml:space="preserve">firms </w:t>
      </w:r>
      <w:r w:rsidR="008A6D71" w:rsidRPr="00C57D49">
        <w:t>between period</w:t>
      </w:r>
      <w:r w:rsidR="008B7FF1">
        <w:t>s</w:t>
      </w:r>
      <w:r w:rsidR="008A6D71" w:rsidRPr="00C57D49">
        <w:t xml:space="preserve"> </w:t>
      </w:r>
      <m:oMath>
        <m:r>
          <w:rPr>
            <w:rFonts w:ascii="Cambria Math" w:hAnsi="Cambria Math"/>
          </w:rPr>
          <m:t>t-1</m:t>
        </m:r>
      </m:oMath>
      <w:r w:rsidR="008A6D71" w:rsidRPr="00C57D49">
        <w:t xml:space="preserve"> and </w:t>
      </w:r>
      <m:oMath>
        <m:r>
          <w:rPr>
            <w:rFonts w:ascii="Cambria Math" w:hAnsi="Cambria Math"/>
          </w:rPr>
          <m:t>t</m:t>
        </m:r>
      </m:oMath>
      <w:r w:rsidR="008A6D71" w:rsidRPr="00C57D49">
        <w:t>.</w:t>
      </w:r>
      <w:r w:rsidR="00305F9B">
        <w:t xml:space="preserve"> </w:t>
      </w:r>
      <m:oMath>
        <m:sSub>
          <m:sSubPr>
            <m:ctrlPr>
              <w:rPr>
                <w:rFonts w:ascii="Cambria Math" w:eastAsia="Calibri" w:hAnsi="Cambria Math" w:cs="Times New Roman"/>
                <w:i/>
              </w:rPr>
            </m:ctrlPr>
          </m:sSubPr>
          <m:e>
            <m:r>
              <w:rPr>
                <w:rFonts w:ascii="Cambria Math" w:eastAsia="Calibri" w:hAnsi="Cambria Math" w:cs="Times New Roman"/>
              </w:rPr>
              <m:t>z</m:t>
            </m:r>
          </m:e>
          <m:sub>
            <m:r>
              <w:rPr>
                <w:rFonts w:ascii="Cambria Math" w:eastAsia="Calibri" w:hAnsi="Cambria Math" w:cs="Times New Roman"/>
              </w:rPr>
              <m:t>i</m:t>
            </m:r>
          </m:sub>
        </m:sSub>
      </m:oMath>
      <w:r w:rsidR="00305F9B">
        <w:t xml:space="preserve"> cap</w:t>
      </w:r>
      <w:proofErr w:type="spellStart"/>
      <w:r w:rsidR="00A9098D">
        <w:t>t</w:t>
      </w:r>
      <w:r w:rsidR="00305F9B">
        <w:t>u</w:t>
      </w:r>
      <w:r w:rsidR="00A9098D">
        <w:t>r</w:t>
      </w:r>
      <w:r w:rsidR="00305F9B">
        <w:t>es</w:t>
      </w:r>
      <w:proofErr w:type="spellEnd"/>
      <w:r w:rsidR="00305F9B">
        <w:t xml:space="preserve"> the total change in firm</w:t>
      </w:r>
      <w:r w:rsidR="00305F9B" w:rsidRPr="00C57D49">
        <w:t xml:space="preserve"> </w:t>
      </w:r>
      <w:r w:rsidR="00305F9B" w:rsidRPr="00C57D49">
        <w:rPr>
          <w:i/>
        </w:rPr>
        <w:t>i</w:t>
      </w:r>
      <w:r w:rsidR="00305F9B" w:rsidRPr="00C57D49">
        <w:t>’s</w:t>
      </w:r>
      <w:r w:rsidR="00305F9B">
        <w:t xml:space="preserve"> relationships to all other firms across all periods. Note that the scale of </w:t>
      </w:r>
      <m:oMath>
        <m:sSub>
          <m:sSubPr>
            <m:ctrlPr>
              <w:rPr>
                <w:rFonts w:ascii="Cambria Math" w:eastAsia="Calibri" w:hAnsi="Cambria Math" w:cs="Times New Roman"/>
                <w:i/>
              </w:rPr>
            </m:ctrlPr>
          </m:sSubPr>
          <m:e>
            <m:r>
              <w:rPr>
                <w:rFonts w:ascii="Cambria Math" w:eastAsia="Calibri" w:hAnsi="Cambria Math" w:cs="Times New Roman"/>
              </w:rPr>
              <m:t>z</m:t>
            </m:r>
          </m:e>
          <m:sub>
            <m:r>
              <w:rPr>
                <w:rFonts w:ascii="Cambria Math" w:eastAsia="Calibri" w:hAnsi="Cambria Math" w:cs="Times New Roman"/>
              </w:rPr>
              <m:t>i</m:t>
            </m:r>
          </m:sub>
        </m:sSub>
      </m:oMath>
      <w:r w:rsidR="00305F9B">
        <w:t xml:space="preserve"> depends </w:t>
      </w:r>
      <w:r w:rsidR="00E60C69">
        <w:t>on</w:t>
      </w:r>
      <w:r w:rsidR="00305F9B">
        <w:t xml:space="preserve"> the scale of the input data, that is, the entries in </w:t>
      </w:r>
      <m:oMath>
        <m:r>
          <w:rPr>
            <w:rFonts w:ascii="Cambria Math" w:eastAsia="Calibri" w:hAnsi="Cambria Math" w:cs="Times New Roman"/>
          </w:rPr>
          <m:t>Y</m:t>
        </m:r>
      </m:oMath>
      <w:r w:rsidR="00305F9B">
        <w:t xml:space="preserve"> (for instance, pairwise similarities</w:t>
      </w:r>
      <w:r w:rsidR="00E60C69">
        <w:t xml:space="preserve"> </w:t>
      </w:r>
      <w:r w:rsidR="00305F9B">
        <w:t xml:space="preserve">are typically </w:t>
      </w:r>
      <w:r w:rsidR="00E60C69">
        <w:t>bound</w:t>
      </w:r>
      <w:r w:rsidR="00305F9B">
        <w:t xml:space="preserve"> by </w:t>
      </w:r>
      <w:r w:rsidR="00E60C69">
        <w:t>[0, 1]</w:t>
      </w:r>
      <w:r w:rsidR="00305F9B">
        <w:t>, whereas pairwise distances</w:t>
      </w:r>
      <w:r w:rsidR="00E60C69">
        <w:t xml:space="preserve"> can be </w:t>
      </w:r>
      <w:r w:rsidR="0098147B">
        <w:t xml:space="preserve">much </w:t>
      </w:r>
      <w:r w:rsidR="00E60C69">
        <w:t>larger than 1</w:t>
      </w:r>
      <w:r w:rsidR="00305F9B">
        <w:t xml:space="preserve">). </w:t>
      </w:r>
      <w:r>
        <w:t xml:space="preserve">To account for such potential differences in the input data’s scale, we </w:t>
      </w:r>
      <w:r w:rsidR="00305F9B">
        <w:t xml:space="preserve">use </w:t>
      </w:r>
      <w:r>
        <w:t xml:space="preserve">the </w:t>
      </w:r>
      <w:r w:rsidR="00305F9B">
        <w:t>normalizing constant</w:t>
      </w:r>
      <w:r w:rsidR="00305F9B" w:rsidRPr="00305F9B">
        <w:rPr>
          <w:rFonts w:ascii="Cambria Math" w:eastAsia="Calibri" w:hAnsi="Cambria Math" w:cs="Times New Roman"/>
          <w:i/>
        </w:rPr>
        <w:t xml:space="preserve"> </w:t>
      </w:r>
      <m:oMath>
        <m:r>
          <w:rPr>
            <w:rFonts w:ascii="Cambria Math" w:eastAsia="Calibri" w:hAnsi="Cambria Math" w:cs="Times New Roman"/>
          </w:rPr>
          <m:t>b</m:t>
        </m:r>
      </m:oMath>
      <w:r w:rsidR="00305F9B">
        <w:t xml:space="preserve"> </w:t>
      </w:r>
      <w:r w:rsidR="00DB4446">
        <w:t xml:space="preserve">in equation </w:t>
      </w:r>
      <w:r w:rsidR="00DB4446">
        <w:fldChar w:fldCharType="begin"/>
      </w:r>
      <w:r w:rsidR="00DB4446">
        <w:instrText xml:space="preserve"> REF _Ref106273774 \h </w:instrText>
      </w:r>
      <w:r w:rsidR="00DB4446">
        <w:fldChar w:fldCharType="separate"/>
      </w:r>
      <w:r w:rsidR="00C312A0" w:rsidRPr="00330B7E">
        <w:t>(</w:t>
      </w:r>
      <w:r w:rsidR="00C312A0">
        <w:rPr>
          <w:noProof/>
        </w:rPr>
        <w:t>8</w:t>
      </w:r>
      <w:r w:rsidR="00DB4446">
        <w:fldChar w:fldCharType="end"/>
      </w:r>
      <w:r w:rsidR="00DB4446">
        <w:t>)</w:t>
      </w:r>
      <w:r w:rsidR="00E87F9B">
        <w:t>.</w:t>
      </w:r>
      <w:r w:rsidR="007D504C">
        <w:t xml:space="preserve"> </w:t>
      </w:r>
    </w:p>
    <w:p w14:paraId="4747BD5D" w14:textId="11CE774D" w:rsidR="005B584A" w:rsidRPr="00330B7E" w:rsidRDefault="002D3B0E" w:rsidP="0008133A">
      <w:pPr>
        <w:pStyle w:val="WPAbsatz"/>
      </w:pPr>
      <w:r w:rsidRPr="00C57D49">
        <w:t>Lastly</w:t>
      </w:r>
      <w:r w:rsidR="00F36BF4" w:rsidRPr="00C57D49">
        <w:t xml:space="preserve">, </w:t>
      </w:r>
      <w:r w:rsidR="00235473">
        <w:t>we add</w:t>
      </w:r>
      <w:r w:rsidR="00A70BB9" w:rsidRPr="00C57D49">
        <w:t xml:space="preserve"> an</w:t>
      </w:r>
      <w:r w:rsidR="00920BBD" w:rsidRPr="00C57D49">
        <w:t xml:space="preserve"> indicator function </w:t>
      </w:r>
      <m:oMath>
        <m:sSub>
          <m:sSubPr>
            <m:ctrlPr>
              <w:rPr>
                <w:rFonts w:ascii="Cambria Math" w:hAnsi="Cambria Math"/>
              </w:rPr>
            </m:ctrlPr>
          </m:sSubPr>
          <m:e>
            <m:r>
              <m:rPr>
                <m:sty m:val="p"/>
              </m:rPr>
              <w:rPr>
                <w:rFonts w:ascii="Cambria Math" w:hAnsi="Cambria Math"/>
              </w:rPr>
              <m:t>1</m:t>
            </m:r>
          </m:e>
          <m:sub>
            <m:d>
              <m:dPr>
                <m:begChr m:val="["/>
                <m:endChr m:val="]"/>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t,k</m:t>
                    </m:r>
                  </m:sub>
                </m:sSub>
              </m:e>
            </m:d>
          </m:sub>
        </m:sSub>
      </m:oMath>
      <w:r w:rsidR="00235473">
        <w:t xml:space="preserve"> </w:t>
      </w:r>
      <w:r w:rsidR="00920BBD" w:rsidRPr="00C57D49">
        <w:t xml:space="preserve">to include cases where </w:t>
      </w:r>
      <w:r w:rsidR="00F36BF4" w:rsidRPr="00C57D49">
        <w:t xml:space="preserve">not all </w:t>
      </w:r>
      <w:r w:rsidR="00B53A95" w:rsidRPr="00C57D49">
        <w:t xml:space="preserve">firms </w:t>
      </w:r>
      <w:r w:rsidR="00F36BF4" w:rsidRPr="00C57D49">
        <w:t>are</w:t>
      </w:r>
      <w:r w:rsidR="00F36BF4" w:rsidRPr="00330B7E">
        <w:t xml:space="preserve"> observable for </w:t>
      </w:r>
      <w:r w:rsidRPr="00330B7E">
        <w:t xml:space="preserve">the </w:t>
      </w:r>
      <w:r w:rsidR="00B53A95" w:rsidRPr="00330B7E">
        <w:t xml:space="preserve">entire </w:t>
      </w:r>
      <w:r w:rsidRPr="00330B7E">
        <w:t>observation period</w:t>
      </w:r>
      <w:r w:rsidR="00920BBD" w:rsidRPr="00330B7E">
        <w:t xml:space="preserve"> (e.g., due to market entry or exit). </w:t>
      </w:r>
    </w:p>
    <w:p w14:paraId="1657FEE2" w14:textId="4F55F9DB" w:rsidR="00C659EC" w:rsidRPr="00330B7E" w:rsidRDefault="00D86E4A" w:rsidP="0008133A">
      <w:pPr>
        <w:pStyle w:val="WPAbsatz"/>
      </w:pPr>
      <w:r w:rsidRPr="00330B7E">
        <w:t xml:space="preserve">Combining equations </w:t>
      </w:r>
      <w:r w:rsidR="00D831D7" w:rsidRPr="00330B7E">
        <w:fldChar w:fldCharType="begin"/>
      </w:r>
      <w:r w:rsidR="00D831D7" w:rsidRPr="00330B7E">
        <w:instrText xml:space="preserve"> REF _Ref64379306 \h </w:instrText>
      </w:r>
      <w:r w:rsidR="00127C5C" w:rsidRPr="00330B7E">
        <w:instrText xml:space="preserve"> \* MERGEFORMAT </w:instrText>
      </w:r>
      <w:r w:rsidR="00D831D7" w:rsidRPr="00330B7E">
        <w:fldChar w:fldCharType="separate"/>
      </w:r>
      <w:r w:rsidR="00C312A0" w:rsidRPr="00C312A0">
        <w:rPr>
          <w:rFonts w:eastAsiaTheme="minorEastAsia"/>
        </w:rPr>
        <w:t>(</w:t>
      </w:r>
      <w:r w:rsidR="00C312A0" w:rsidRPr="00C312A0">
        <w:rPr>
          <w:rFonts w:eastAsiaTheme="minorEastAsia"/>
          <w:noProof/>
        </w:rPr>
        <w:t>3</w:t>
      </w:r>
      <w:r w:rsidR="00C312A0" w:rsidRPr="00C312A0">
        <w:rPr>
          <w:rFonts w:eastAsiaTheme="minorEastAsia"/>
        </w:rPr>
        <w:t>)</w:t>
      </w:r>
      <w:r w:rsidR="00D831D7" w:rsidRPr="00330B7E">
        <w:fldChar w:fldCharType="end"/>
      </w:r>
      <w:r w:rsidR="00D831D7" w:rsidRPr="00330B7E">
        <w:t xml:space="preserve"> and </w:t>
      </w:r>
      <w:r w:rsidR="00D831D7" w:rsidRPr="00330B7E">
        <w:fldChar w:fldCharType="begin"/>
      </w:r>
      <w:r w:rsidR="00D831D7" w:rsidRPr="00330B7E">
        <w:instrText xml:space="preserve"> REF _Ref64379415 \h </w:instrText>
      </w:r>
      <w:r w:rsidR="00127C5C" w:rsidRPr="00330B7E">
        <w:instrText xml:space="preserve"> \* MERGEFORMAT </w:instrText>
      </w:r>
      <w:r w:rsidR="00D831D7" w:rsidRPr="00330B7E">
        <w:fldChar w:fldCharType="separate"/>
      </w:r>
      <w:r w:rsidR="00C312A0" w:rsidRPr="00330B7E">
        <w:t>(</w:t>
      </w:r>
      <w:r w:rsidR="00C312A0">
        <w:rPr>
          <w:noProof/>
        </w:rPr>
        <w:t>4</w:t>
      </w:r>
      <w:r w:rsidR="00C312A0" w:rsidRPr="00330B7E">
        <w:t>)</w:t>
      </w:r>
      <w:r w:rsidR="00D831D7" w:rsidRPr="00330B7E">
        <w:fldChar w:fldCharType="end"/>
      </w:r>
      <w:r w:rsidR="00D32EBF" w:rsidRPr="00330B7E">
        <w:t>,</w:t>
      </w:r>
      <w:r w:rsidR="00D831D7" w:rsidRPr="00330B7E">
        <w:t xml:space="preserve"> </w:t>
      </w:r>
      <w:r w:rsidR="005C3354" w:rsidRPr="00330B7E">
        <w:t xml:space="preserve">we </w:t>
      </w:r>
      <w:r w:rsidR="00A45CBE" w:rsidRPr="00330B7E">
        <w:t>fit</w:t>
      </w:r>
      <w:r w:rsidRPr="00330B7E">
        <w:t xml:space="preserve"> </w:t>
      </w:r>
      <w:r w:rsidR="005C3354" w:rsidRPr="00330B7E">
        <w:t>the</w:t>
      </w:r>
      <w:r w:rsidR="00274005" w:rsidRPr="00330B7E">
        <w:t xml:space="preserve"> </w:t>
      </w:r>
      <w:r w:rsidR="003E3B2D" w:rsidRPr="00330B7E">
        <w:t>sequence</w:t>
      </w:r>
      <w:r w:rsidR="00274005" w:rsidRPr="00330B7E">
        <w:t xml:space="preserve"> of</w:t>
      </w:r>
      <w:r w:rsidR="005C3354" w:rsidRPr="00330B7E">
        <w:t xml:space="preserve"> map</w:t>
      </w:r>
      <w:r w:rsidR="00375267">
        <w:t>s</w:t>
      </w:r>
      <w:r w:rsidR="005C3354" w:rsidRPr="00330B7E">
        <w:t xml:space="preserve"> </w:t>
      </w:r>
      <w:r w:rsidR="002D3B0E" w:rsidRPr="00330B7E">
        <w:t>according to</w:t>
      </w:r>
      <w:r w:rsidR="00D831D7" w:rsidRPr="00330B7E">
        <w:t xml:space="preserve"> </w:t>
      </w:r>
      <w:r w:rsidR="00D831D7" w:rsidRPr="00330B7E">
        <w:fldChar w:fldCharType="begin"/>
      </w:r>
      <w:r w:rsidR="00D831D7" w:rsidRPr="00330B7E">
        <w:instrText xml:space="preserve"> REF _Ref64379500 \h </w:instrText>
      </w:r>
      <w:r w:rsidR="00127C5C" w:rsidRPr="00330B7E">
        <w:instrText xml:space="preserve"> \* MERGEFORMAT </w:instrText>
      </w:r>
      <w:r w:rsidR="00D831D7" w:rsidRPr="00330B7E">
        <w:fldChar w:fldCharType="separate"/>
      </w:r>
      <w:r w:rsidR="00C312A0" w:rsidRPr="00C312A0">
        <w:rPr>
          <w:rFonts w:eastAsiaTheme="minorEastAsia"/>
        </w:rPr>
        <w:t>(</w:t>
      </w:r>
      <w:r w:rsidR="00C312A0" w:rsidRPr="00C312A0">
        <w:rPr>
          <w:rFonts w:eastAsiaTheme="minorEastAsia"/>
          <w:noProof/>
        </w:rPr>
        <w:t>2</w:t>
      </w:r>
      <w:r w:rsidR="00C312A0" w:rsidRPr="00C312A0">
        <w:rPr>
          <w:rFonts w:eastAsiaTheme="minorEastAsia"/>
        </w:rPr>
        <w:t>)</w:t>
      </w:r>
      <w:r w:rsidR="00D831D7" w:rsidRPr="00330B7E">
        <w:fldChar w:fldCharType="end"/>
      </w:r>
      <w:r w:rsidR="00632246" w:rsidRPr="00330B7E">
        <w:t>, where</w:t>
      </w:r>
    </w:p>
    <w:tbl>
      <w:tblPr>
        <w:tblStyle w:val="TableGrid"/>
        <w:tblW w:w="90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66"/>
        <w:gridCol w:w="1082"/>
      </w:tblGrid>
      <w:tr w:rsidR="00274005" w:rsidRPr="00330B7E" w14:paraId="5849D2B2" w14:textId="77777777" w:rsidTr="006817F2">
        <w:tc>
          <w:tcPr>
            <w:tcW w:w="567" w:type="dxa"/>
            <w:vAlign w:val="center"/>
          </w:tcPr>
          <w:p w14:paraId="48D9DA6D" w14:textId="77777777" w:rsidR="00C659EC" w:rsidRPr="00330B7E" w:rsidRDefault="00C659EC" w:rsidP="0008133A">
            <w:pPr>
              <w:pStyle w:val="WPAbsatz"/>
            </w:pPr>
          </w:p>
        </w:tc>
        <w:tc>
          <w:tcPr>
            <w:tcW w:w="7366" w:type="dxa"/>
            <w:vAlign w:val="center"/>
          </w:tcPr>
          <w:p w14:paraId="689D5585" w14:textId="07F96AF8" w:rsidR="006817F2" w:rsidRPr="00330B7E" w:rsidRDefault="00000000" w:rsidP="0008133A">
            <w:pPr>
              <w:pStyle w:val="WPAbsatz"/>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total</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oMath>
            </m:oMathPara>
          </w:p>
          <w:p w14:paraId="76E6CBEB" w14:textId="5F533356" w:rsidR="00C659EC" w:rsidRPr="00330B7E" w:rsidRDefault="00000000" w:rsidP="0008133A">
            <w:pPr>
              <w:pStyle w:val="WPAbsatz"/>
            </w:pPr>
            <m:oMathPara>
              <m:oMathParaPr>
                <m:jc m:val="center"/>
              </m:oMathParaPr>
              <m:oMath>
                <m:nary>
                  <m:naryPr>
                    <m:chr m:val="∑"/>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b>
                      <m:sSubPr>
                        <m:ctrlPr>
                          <w:rPr>
                            <w:rFonts w:ascii="Cambria Math" w:hAnsi="Cambria Math"/>
                          </w:rPr>
                        </m:ctrlPr>
                      </m:sSubPr>
                      <m:e>
                        <m:r>
                          <w:rPr>
                            <w:rFonts w:ascii="Cambria Math" w:hAnsi="Cambria Math"/>
                          </w:rPr>
                          <m:t>C</m:t>
                        </m:r>
                      </m:e>
                      <m:sub>
                        <m:r>
                          <w:rPr>
                            <w:rFonts w:ascii="Cambria Math" w:hAnsi="Cambria Math"/>
                          </w:rPr>
                          <m:t>static</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nary>
                <m:r>
                  <m:rPr>
                    <m:sty m:val="p"/>
                  </m:rPr>
                  <w:rPr>
                    <w:rFonts w:ascii="Cambria Math" w:hAnsi="Cambria Math"/>
                  </w:rPr>
                  <m:t>+</m:t>
                </m:r>
                <m:r>
                  <w:rPr>
                    <w:rFonts w:ascii="Cambria Math" w:hAnsi="Cambria Math"/>
                  </w:rPr>
                  <m:t>α</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f</m:t>
                        </m:r>
                      </m:e>
                      <m:sub>
                        <m:r>
                          <w:rPr>
                            <w:rFonts w:ascii="Cambria Math" w:hAnsi="Cambria Math"/>
                          </w:rPr>
                          <m:t>w</m:t>
                        </m:r>
                      </m:sub>
                    </m:sSub>
                    <m:r>
                      <m:rPr>
                        <m:sty m:val="p"/>
                      </m:rPr>
                      <w:rPr>
                        <w:rFonts w:ascii="Cambria Math" w:hAnsi="Cambria Math"/>
                      </w:rPr>
                      <m:t>(</m:t>
                    </m:r>
                    <m:r>
                      <w:rPr>
                        <w:rFonts w:ascii="Cambria Math" w:hAnsi="Cambria Math"/>
                      </w:rPr>
                      <m:t>i</m:t>
                    </m:r>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p</m:t>
                        </m:r>
                      </m:sup>
                      <m:e>
                        <m:nary>
                          <m:naryPr>
                            <m:chr m:val="∑"/>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rPr>
                              <m:t>T</m:t>
                            </m:r>
                          </m:sup>
                          <m:e>
                            <m:sSub>
                              <m:sSubPr>
                                <m:ctrlPr>
                                  <w:rPr>
                                    <w:rFonts w:ascii="Cambria Math" w:hAnsi="Cambria Math"/>
                                  </w:rPr>
                                </m:ctrlPr>
                              </m:sSubPr>
                              <m:e>
                                <m:r>
                                  <m:rPr>
                                    <m:sty m:val="p"/>
                                  </m:rPr>
                                  <w:rPr>
                                    <w:rFonts w:ascii="Cambria Math" w:hAnsi="Cambria Math"/>
                                  </w:rPr>
                                  <m:t>1</m:t>
                                </m:r>
                              </m:e>
                              <m:sub>
                                <m:d>
                                  <m:dPr>
                                    <m:begChr m:val="["/>
                                    <m:endChr m:val="]"/>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r>
                                          <m:rPr>
                                            <m:sty m:val="p"/>
                                          </m:rPr>
                                          <w:rPr>
                                            <w:rFonts w:ascii="Cambria Math" w:hAnsi="Cambria Math"/>
                                          </w:rPr>
                                          <m:t>,</m:t>
                                        </m:r>
                                        <m:r>
                                          <w:rPr>
                                            <w:rFonts w:ascii="Cambria Math" w:hAnsi="Cambria Math"/>
                                          </w:rPr>
                                          <m:t>k</m:t>
                                        </m:r>
                                      </m:sub>
                                    </m:sSub>
                                  </m:e>
                                </m:d>
                              </m:sub>
                            </m:sSub>
                            <m:r>
                              <m:rPr>
                                <m:sty m:val="p"/>
                              </m:rPr>
                              <w:rPr>
                                <w:rFonts w:ascii="Cambria Math" w:hAnsi="Cambria Math"/>
                              </w:rPr>
                              <m:t xml:space="preserve"> </m:t>
                            </m:r>
                            <m:sSup>
                              <m:sSupPr>
                                <m:ctrlPr>
                                  <w:rPr>
                                    <w:rFonts w:ascii="Cambria Math" w:hAnsi="Cambria Math"/>
                                  </w:rPr>
                                </m:ctrlPr>
                              </m:sSupPr>
                              <m:e>
                                <m:d>
                                  <m:dPr>
                                    <m:begChr m:val="‖"/>
                                    <m:endChr m:val="‖"/>
                                    <m:ctrlPr>
                                      <w:rPr>
                                        <w:rFonts w:ascii="Cambria Math" w:eastAsia="Calibri" w:hAnsi="Cambria Math" w:cs="Times New Roman"/>
                                      </w:rPr>
                                    </m:ctrlPr>
                                  </m:dPr>
                                  <m:e>
                                    <m:sSup>
                                      <m:sSupPr>
                                        <m:ctrlPr>
                                          <w:rPr>
                                            <w:rFonts w:ascii="Cambria Math" w:hAnsi="Cambria Math"/>
                                          </w:rPr>
                                        </m:ctrlPr>
                                      </m:sSupPr>
                                      <m:e>
                                        <m:r>
                                          <m:rPr>
                                            <m:sty m:val="p"/>
                                          </m:rPr>
                                          <w:rPr>
                                            <w:rFonts w:ascii="Cambria Math" w:hAnsi="Cambria Math"/>
                                          </w:rPr>
                                          <m:t>∇</m:t>
                                        </m:r>
                                      </m:e>
                                      <m:sup>
                                        <m:r>
                                          <w:rPr>
                                            <w:rFonts w:ascii="Cambria Math" w:hAnsi="Cambria Math"/>
                                          </w:rPr>
                                          <m:t>k</m:t>
                                        </m:r>
                                      </m:sup>
                                    </m:sSup>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e>
                                </m:d>
                              </m:e>
                              <m:sup>
                                <m:r>
                                  <m:rPr>
                                    <m:sty m:val="p"/>
                                  </m:rPr>
                                  <w:rPr>
                                    <w:rFonts w:ascii="Cambria Math" w:hAnsi="Cambria Math"/>
                                  </w:rPr>
                                  <m:t>2</m:t>
                                </m:r>
                              </m:sup>
                            </m:sSup>
                          </m:e>
                        </m:nary>
                      </m:e>
                    </m:nary>
                  </m:e>
                </m:nary>
              </m:oMath>
            </m:oMathPara>
          </w:p>
        </w:tc>
        <w:tc>
          <w:tcPr>
            <w:tcW w:w="1082" w:type="dxa"/>
            <w:vAlign w:val="center"/>
          </w:tcPr>
          <w:p w14:paraId="0F29F933" w14:textId="0AE56514" w:rsidR="00C659EC" w:rsidRPr="00330B7E" w:rsidRDefault="00C659EC" w:rsidP="0098147B">
            <w:pPr>
              <w:pStyle w:val="WPAbsatz"/>
              <w:jc w:val="right"/>
            </w:pPr>
            <w:bookmarkStart w:id="31" w:name="_Ref64379590"/>
            <w:r w:rsidRPr="00330B7E">
              <w:t>(</w:t>
            </w:r>
            <w:r w:rsidR="00E121DA">
              <w:fldChar w:fldCharType="begin"/>
            </w:r>
            <w:r w:rsidR="00E121DA">
              <w:instrText xml:space="preserve"> SEQ Equation \* ARABIC </w:instrText>
            </w:r>
            <w:r w:rsidR="00E121DA">
              <w:fldChar w:fldCharType="separate"/>
            </w:r>
            <w:r w:rsidR="00C312A0">
              <w:rPr>
                <w:noProof/>
              </w:rPr>
              <w:t>9</w:t>
            </w:r>
            <w:r w:rsidR="00E121DA">
              <w:rPr>
                <w:noProof/>
              </w:rPr>
              <w:fldChar w:fldCharType="end"/>
            </w:r>
            <w:r w:rsidRPr="00330B7E">
              <w:t>)</w:t>
            </w:r>
            <w:bookmarkEnd w:id="31"/>
          </w:p>
        </w:tc>
      </w:tr>
    </w:tbl>
    <w:p w14:paraId="2EFB45DA" w14:textId="0EC45AF1" w:rsidR="008A6D71" w:rsidRDefault="009510D6" w:rsidP="00CD0002">
      <w:pPr>
        <w:pStyle w:val="WPHeading2"/>
      </w:pPr>
      <w:bookmarkStart w:id="32" w:name="_Toc98615899"/>
      <w:bookmarkStart w:id="33" w:name="_Toc38209463"/>
      <w:r>
        <w:t xml:space="preserve">Python </w:t>
      </w:r>
      <w:r w:rsidR="008A6D71">
        <w:t>Implementation</w:t>
      </w:r>
      <w:r>
        <w:t xml:space="preserve"> of </w:t>
      </w:r>
      <w:proofErr w:type="spellStart"/>
      <w:r>
        <w:t>EvoMap</w:t>
      </w:r>
      <w:bookmarkEnd w:id="32"/>
      <w:proofErr w:type="spellEnd"/>
      <w:r>
        <w:t xml:space="preserve"> </w:t>
      </w:r>
    </w:p>
    <w:p w14:paraId="18F8F01A" w14:textId="044BBDB4" w:rsidR="008A6D71" w:rsidRDefault="008A6D71" w:rsidP="0008133A">
      <w:pPr>
        <w:pStyle w:val="WPAbsatzNEU"/>
        <w:rPr>
          <w:rFonts w:eastAsiaTheme="minorEastAsia"/>
        </w:rPr>
      </w:pPr>
      <w:r w:rsidRPr="00A707C2">
        <w:t xml:space="preserve">Different mapping methods can be superior </w:t>
      </w:r>
      <w:r w:rsidR="00F52E25">
        <w:t>in</w:t>
      </w:r>
      <w:r w:rsidRPr="00A707C2">
        <w:t xml:space="preserve"> different empirical contexts and for different tasks </w:t>
      </w:r>
      <w:r w:rsidRPr="00A707C2">
        <w:fldChar w:fldCharType="begin"/>
      </w:r>
      <w:r w:rsidR="009E4106">
        <w:instrText xml:space="preserve"> ADDIN EN.CITE &lt;EndNote&gt;&lt;Cite&gt;&lt;Author&gt;France&lt;/Author&gt;&lt;Year&gt;2021&lt;/Year&gt;&lt;RecNum&gt;47&lt;/RecNum&gt;&lt;DisplayText&gt;(France and Akkucuk 2021)&lt;/DisplayText&gt;&lt;record&gt;&lt;rec-number&gt;47&lt;/rec-number&gt;&lt;foreign-keys&gt;&lt;key app="EN" db-id="29fdazd5ers2f4ed0d752e0uvfvpzwa2pfvp"&gt;47&lt;/key&gt;&lt;/foreign-keys&gt;&lt;ref-type name="Journal Article"&gt;17&lt;/ref-type&gt;&lt;contributors&gt;&lt;authors&gt;&lt;author&gt;France, Stephen L&lt;/author&gt;&lt;author&gt;Akkucuk, Ulas&lt;/author&gt;&lt;/authors&gt;&lt;/contributors&gt;&lt;titles&gt;&lt;title&gt;A review, framework, and R toolkit for exploring, evaluating, and comparing visualization methods&lt;/title&gt;&lt;secondary-title&gt;The Visual Computer&lt;/secondary-title&gt;&lt;/titles&gt;&lt;pages&gt;457-475&lt;/pages&gt;&lt;volume&gt;37&lt;/volume&gt;&lt;number&gt;3&lt;/number&gt;&lt;dates&gt;&lt;year&gt;2021&lt;/year&gt;&lt;/dates&gt;&lt;isbn&gt;1432-2315&lt;/isbn&gt;&lt;urls&gt;&lt;/urls&gt;&lt;/record&gt;&lt;/Cite&gt;&lt;/EndNote&gt;</w:instrText>
      </w:r>
      <w:r w:rsidRPr="00A707C2">
        <w:fldChar w:fldCharType="separate"/>
      </w:r>
      <w:r w:rsidR="009E4106">
        <w:rPr>
          <w:noProof/>
        </w:rPr>
        <w:t>(France and Akkucuk 2021)</w:t>
      </w:r>
      <w:r w:rsidRPr="00A707C2">
        <w:fldChar w:fldCharType="end"/>
      </w:r>
      <w:r w:rsidRPr="00A707C2">
        <w:t xml:space="preserve">. Therefore, we designed </w:t>
      </w:r>
      <w:proofErr w:type="spellStart"/>
      <w:r w:rsidRPr="00113F84">
        <w:t>EvoMap</w:t>
      </w:r>
      <w:proofErr w:type="spellEnd"/>
      <w:r w:rsidRPr="00A707C2">
        <w:t xml:space="preserve"> independent of a particular </w:t>
      </w:r>
      <w:r w:rsidR="00555BD6">
        <w:t xml:space="preserve">static </w:t>
      </w:r>
      <w:r w:rsidRPr="00A707C2">
        <w:t xml:space="preserve">mapping method (the choice of which </w:t>
      </w:r>
      <w:r>
        <w:t xml:space="preserve">only </w:t>
      </w:r>
      <w:r w:rsidRPr="00A707C2">
        <w:t xml:space="preserve">determines the specification of </w:t>
      </w:r>
      <m:oMath>
        <m:sSub>
          <m:sSubPr>
            <m:ctrlPr>
              <w:rPr>
                <w:rFonts w:ascii="Cambria Math" w:hAnsi="Cambria Math"/>
              </w:rPr>
            </m:ctrlPr>
          </m:sSubPr>
          <m:e>
            <m:r>
              <w:rPr>
                <w:rFonts w:ascii="Cambria Math" w:hAnsi="Cambria Math"/>
              </w:rPr>
              <m:t>C</m:t>
            </m:r>
          </m:e>
          <m:sub>
            <m:r>
              <w:rPr>
                <w:rFonts w:ascii="Cambria Math" w:hAnsi="Cambria Math"/>
              </w:rPr>
              <m:t>static</m:t>
            </m:r>
          </m:sub>
        </m:sSub>
      </m:oMath>
      <w:r w:rsidR="00DC4F59">
        <w:rPr>
          <w:rFonts w:eastAsiaTheme="minorEastAsia"/>
        </w:rPr>
        <w:t xml:space="preserve">, </w:t>
      </w:r>
      <w:r w:rsidRPr="00A707C2">
        <w:rPr>
          <w:rFonts w:eastAsiaTheme="minorEastAsia"/>
        </w:rPr>
        <w:t>its</w:t>
      </w:r>
      <w:r>
        <w:rPr>
          <w:rFonts w:eastAsiaTheme="minorEastAsia"/>
        </w:rPr>
        <w:t xml:space="preserve"> corresponding component in the gradient</w:t>
      </w:r>
      <w:r w:rsidR="00DC4F59">
        <w:rPr>
          <w:rFonts w:eastAsiaTheme="minorEastAsia"/>
        </w:rPr>
        <w:t>, and potentially its optimization technique</w:t>
      </w:r>
      <w:r w:rsidRPr="00A707C2">
        <w:rPr>
          <w:rFonts w:eastAsiaTheme="minorEastAsia"/>
        </w:rPr>
        <w:t xml:space="preserve">). </w:t>
      </w:r>
      <w:r>
        <w:rPr>
          <w:rFonts w:eastAsiaTheme="minorEastAsia"/>
        </w:rPr>
        <w:t xml:space="preserve">As outlined before, this flexibility allows market researchers to decide which static mapping method is most suitable for their specific empirical </w:t>
      </w:r>
      <w:r w:rsidR="009510D6">
        <w:rPr>
          <w:rFonts w:eastAsiaTheme="minorEastAsia"/>
        </w:rPr>
        <w:t>setting</w:t>
      </w:r>
      <w:r>
        <w:rPr>
          <w:rFonts w:eastAsiaTheme="minorEastAsia"/>
        </w:rPr>
        <w:t xml:space="preserve">. </w:t>
      </w:r>
    </w:p>
    <w:p w14:paraId="56DE3949" w14:textId="2C4D048C" w:rsidR="00DE0A08" w:rsidRDefault="00D534B8" w:rsidP="0008133A">
      <w:pPr>
        <w:pStyle w:val="WPAbsatz"/>
      </w:pPr>
      <w:r>
        <w:t>In this article</w:t>
      </w:r>
      <w:r w:rsidR="008A6D71">
        <w:t xml:space="preserve">, we implement </w:t>
      </w:r>
      <w:proofErr w:type="spellStart"/>
      <w:r w:rsidR="008A6D71" w:rsidRPr="00113F84">
        <w:t>EvoMap</w:t>
      </w:r>
      <w:proofErr w:type="spellEnd"/>
      <w:r w:rsidR="008A6D71">
        <w:t xml:space="preserve"> for three popular mapping methods</w:t>
      </w:r>
      <w:r w:rsidR="00B16B2D">
        <w:t xml:space="preserve"> to demonstrate that </w:t>
      </w:r>
      <w:proofErr w:type="spellStart"/>
      <w:r w:rsidR="00B16B2D">
        <w:t>EvoMap</w:t>
      </w:r>
      <w:proofErr w:type="spellEnd"/>
      <w:r w:rsidR="00B16B2D">
        <w:t xml:space="preserve"> is compatible with </w:t>
      </w:r>
      <w:r w:rsidR="00555BD6">
        <w:t xml:space="preserve">(I) </w:t>
      </w:r>
      <w:r w:rsidR="00B16B2D">
        <w:t xml:space="preserve">traditional psychometric methods, </w:t>
      </w:r>
      <w:r w:rsidR="00555BD6">
        <w:t xml:space="preserve">(II) </w:t>
      </w:r>
      <w:r w:rsidR="00B16B2D">
        <w:t xml:space="preserve">their nonlinear advancements, as well as </w:t>
      </w:r>
      <w:r w:rsidR="00555BD6">
        <w:t xml:space="preserve">(III) </w:t>
      </w:r>
      <w:r w:rsidR="00B16B2D">
        <w:t>recent innovations in computer science</w:t>
      </w:r>
      <w:r w:rsidR="008A6D71">
        <w:t xml:space="preserve">: </w:t>
      </w:r>
    </w:p>
    <w:p w14:paraId="49EB3452" w14:textId="5F4312CA" w:rsidR="00DE0A08" w:rsidRDefault="008A6D71" w:rsidP="0008133A">
      <w:pPr>
        <w:pStyle w:val="WPAbsatz"/>
        <w:numPr>
          <w:ilvl w:val="0"/>
          <w:numId w:val="45"/>
        </w:numPr>
      </w:pPr>
      <w:r>
        <w:t xml:space="preserve">metric MDS, </w:t>
      </w:r>
    </w:p>
    <w:p w14:paraId="6291C08B" w14:textId="2A2BC1C0" w:rsidR="00DE0A08" w:rsidRDefault="008A6D71" w:rsidP="0008133A">
      <w:pPr>
        <w:pStyle w:val="WPAbsatz"/>
        <w:numPr>
          <w:ilvl w:val="0"/>
          <w:numId w:val="45"/>
        </w:numPr>
      </w:pPr>
      <w:proofErr w:type="spellStart"/>
      <w:r>
        <w:t>Sammon</w:t>
      </w:r>
      <w:proofErr w:type="spellEnd"/>
      <w:r>
        <w:t xml:space="preserve"> Mapping </w:t>
      </w:r>
      <w:r>
        <w:fldChar w:fldCharType="begin"/>
      </w:r>
      <w:r w:rsidR="009E4106">
        <w:instrText xml:space="preserve"> ADDIN EN.CITE &lt;EndNote&gt;&lt;Cite&gt;&lt;Author&gt;Sammon&lt;/Author&gt;&lt;Year&gt;1969&lt;/Year&gt;&lt;RecNum&gt;30&lt;/RecNum&gt;&lt;DisplayText&gt;(Sammon 1969)&lt;/DisplayText&gt;&lt;record&gt;&lt;rec-number&gt;30&lt;/rec-number&gt;&lt;foreign-keys&gt;&lt;key app="EN" db-id="29fdazd5ers2f4ed0d752e0uvfvpzwa2pfvp"&gt;30&lt;/key&gt;&lt;/foreign-keys&gt;&lt;ref-type name="Journal Article"&gt;17&lt;/ref-type&gt;&lt;contributors&gt;&lt;authors&gt;&lt;author&gt;Sammon, John W&lt;/author&gt;&lt;/authors&gt;&lt;/contributors&gt;&lt;titles&gt;&lt;title&gt;A nonlinear mapping for data structure analysis&lt;/title&gt;&lt;secondary-title&gt;IEEE Transactions on computers&lt;/secondary-title&gt;&lt;/titles&gt;&lt;pages&gt;401-409&lt;/pages&gt;&lt;volume&gt;100&lt;/volume&gt;&lt;number&gt;5&lt;/number&gt;&lt;dates&gt;&lt;year&gt;1969&lt;/year&gt;&lt;/dates&gt;&lt;isbn&gt;0018-9340&lt;/isbn&gt;&lt;urls&gt;&lt;/urls&gt;&lt;/record&gt;&lt;/Cite&gt;&lt;/EndNote&gt;</w:instrText>
      </w:r>
      <w:r>
        <w:fldChar w:fldCharType="separate"/>
      </w:r>
      <w:r w:rsidR="009E4106">
        <w:rPr>
          <w:noProof/>
        </w:rPr>
        <w:t>(Sammon 1969)</w:t>
      </w:r>
      <w:r>
        <w:fldChar w:fldCharType="end"/>
      </w:r>
      <w:r>
        <w:t xml:space="preserve">, </w:t>
      </w:r>
      <w:r w:rsidRPr="00367B81">
        <w:t xml:space="preserve">and </w:t>
      </w:r>
    </w:p>
    <w:p w14:paraId="0497FD16" w14:textId="53194DF4" w:rsidR="00DE0A08" w:rsidRDefault="008A6D71" w:rsidP="0008133A">
      <w:pPr>
        <w:pStyle w:val="WPAbsatz"/>
        <w:numPr>
          <w:ilvl w:val="0"/>
          <w:numId w:val="45"/>
        </w:numPr>
      </w:pPr>
      <w:r w:rsidRPr="00367B81">
        <w:t>t-distribut</w:t>
      </w:r>
      <w:r>
        <w:t>ed</w:t>
      </w:r>
      <w:r w:rsidRPr="00367B81">
        <w:t xml:space="preserve"> </w:t>
      </w:r>
      <w:r>
        <w:t>S</w:t>
      </w:r>
      <w:r w:rsidRPr="00367B81">
        <w:t xml:space="preserve">tochastic </w:t>
      </w:r>
      <w:r>
        <w:t>N</w:t>
      </w:r>
      <w:r w:rsidRPr="00127C5C">
        <w:t xml:space="preserve">eighborhood </w:t>
      </w:r>
      <w:r>
        <w:t>E</w:t>
      </w:r>
      <w:r w:rsidRPr="00127C5C">
        <w:t>mbedding</w:t>
      </w:r>
      <w:r>
        <w:t xml:space="preserve">, </w:t>
      </w:r>
      <w:r w:rsidRPr="00127C5C">
        <w:t>t-SNE</w:t>
      </w:r>
      <w:r>
        <w:t xml:space="preserve"> </w:t>
      </w:r>
      <w:r>
        <w:fldChar w:fldCharType="begin"/>
      </w:r>
      <w:r w:rsidR="009E4106">
        <w:instrText xml:space="preserve"> ADDIN EN.CITE &lt;EndNote&gt;&lt;Cite&gt;&lt;Author&gt;Maaten&lt;/Author&gt;&lt;Year&gt;2008&lt;/Year&gt;&lt;RecNum&gt;31&lt;/RecNum&gt;&lt;DisplayText&gt;(Maaten and Hinton 2008)&lt;/DisplayText&gt;&lt;record&gt;&lt;rec-number&gt;31&lt;/rec-number&gt;&lt;foreign-keys&gt;&lt;key app="EN" db-id="29fdazd5ers2f4ed0d752e0uvfvpzwa2pfvp"&gt;31&lt;/key&gt;&lt;/foreign-keys&gt;&lt;ref-type name="Journal Article"&gt;17&lt;/ref-type&gt;&lt;contributors&gt;&lt;authors&gt;&lt;author&gt;Maaten, Laurens van der&lt;/author&gt;&lt;author&gt;Hinton, Geoffrey&lt;/author&gt;&lt;/authors&gt;&lt;/contributors&gt;&lt;titles&gt;&lt;title&gt;Visualizing data using t-SNE&lt;/title&gt;&lt;secondary-title&gt;Journal of Machine Learning Research&lt;/secondary-title&gt;&lt;/titles&gt;&lt;pages&gt;2579-2605&lt;/pages&gt;&lt;volume&gt;9&lt;/volume&gt;&lt;number&gt;Nov&lt;/number&gt;&lt;dates&gt;&lt;year&gt;2008&lt;/year&gt;&lt;/dates&gt;&lt;urls&gt;&lt;/urls&gt;&lt;/record&gt;&lt;/Cite&gt;&lt;/EndNote&gt;</w:instrText>
      </w:r>
      <w:r>
        <w:fldChar w:fldCharType="separate"/>
      </w:r>
      <w:r w:rsidR="009E4106">
        <w:rPr>
          <w:noProof/>
        </w:rPr>
        <w:t>(Maaten and Hinton 2008)</w:t>
      </w:r>
      <w:r>
        <w:fldChar w:fldCharType="end"/>
      </w:r>
      <w:r w:rsidRPr="00127C5C">
        <w:t>.</w:t>
      </w:r>
    </w:p>
    <w:p w14:paraId="6E70D5F5" w14:textId="2F6FFD45" w:rsidR="008A6D71" w:rsidRDefault="008A6D71" w:rsidP="0008133A">
      <w:pPr>
        <w:pStyle w:val="WPAbsatz"/>
      </w:pPr>
      <w:r>
        <w:t xml:space="preserve">We implement </w:t>
      </w:r>
      <w:proofErr w:type="spellStart"/>
      <w:r w:rsidR="009510D6">
        <w:t>EvoMap</w:t>
      </w:r>
      <w:proofErr w:type="spellEnd"/>
      <w:r>
        <w:t xml:space="preserve"> </w:t>
      </w:r>
      <w:r w:rsidR="008C6580">
        <w:t>in Python</w:t>
      </w:r>
      <w:r>
        <w:t>, adopt</w:t>
      </w:r>
      <w:r w:rsidR="00F52E25">
        <w:t xml:space="preserve"> each </w:t>
      </w:r>
      <w:r w:rsidR="009510D6">
        <w:t xml:space="preserve">mapping </w:t>
      </w:r>
      <w:r w:rsidR="00F52E25">
        <w:t>method's respective static cost function</w:t>
      </w:r>
      <w:r>
        <w:t>, and derive the cost</w:t>
      </w:r>
      <w:r w:rsidR="00F52E25">
        <w:t>-</w:t>
      </w:r>
      <w:r>
        <w:t xml:space="preserve">minimizing </w:t>
      </w:r>
      <w:r w:rsidR="007554B6">
        <w:t>solutions</w:t>
      </w:r>
      <w:r>
        <w:t xml:space="preserve"> via iterative optimization</w:t>
      </w:r>
      <w:r w:rsidR="007554B6">
        <w:t xml:space="preserve"> with adaptive step sizes</w:t>
      </w:r>
      <w:r>
        <w:t xml:space="preserve">. </w:t>
      </w:r>
      <w:r w:rsidR="00660FA9">
        <w:t>Specifically, w</w:t>
      </w:r>
      <w:r w:rsidR="00D25B07">
        <w:t xml:space="preserve">e use gradient </w:t>
      </w:r>
      <w:r w:rsidR="00D25B07">
        <w:lastRenderedPageBreak/>
        <w:t xml:space="preserve">descent with backtracking </w:t>
      </w:r>
      <w:r w:rsidR="00AC7F77">
        <w:t>(via step halving)</w:t>
      </w:r>
      <w:r w:rsidR="00D25B07">
        <w:t xml:space="preserve"> for metric MDS and </w:t>
      </w:r>
      <w:proofErr w:type="spellStart"/>
      <w:r w:rsidR="00D25B07">
        <w:t>Sammon</w:t>
      </w:r>
      <w:proofErr w:type="spellEnd"/>
      <w:r w:rsidR="00D25B07">
        <w:t xml:space="preserve"> Mapping</w:t>
      </w:r>
      <w:r w:rsidR="009510D6">
        <w:t xml:space="preserve">. </w:t>
      </w:r>
      <w:r>
        <w:t xml:space="preserve">For t-SNE, we use momentum-based gradient descent with early exaggeration. </w:t>
      </w:r>
      <w:r w:rsidR="005114B1">
        <w:t>Further, w</w:t>
      </w:r>
      <w:r w:rsidR="007554B6">
        <w:t xml:space="preserve">e automatically adjust initial step sizes </w:t>
      </w:r>
      <w:r w:rsidR="005114B1">
        <w:t xml:space="preserve">via exponential decay </w:t>
      </w:r>
      <w:r w:rsidR="007554B6">
        <w:t xml:space="preserve">to ensure convergence. </w:t>
      </w:r>
      <w:r w:rsidR="004F5E1A">
        <w:t>We provide the gradient derivation</w:t>
      </w:r>
      <w:r w:rsidR="008C6580">
        <w:t>s</w:t>
      </w:r>
      <w:r w:rsidR="004F5E1A">
        <w:t xml:space="preserve"> in Online Appendix </w:t>
      </w:r>
      <w:r w:rsidR="004F5E1A">
        <w:fldChar w:fldCharType="begin"/>
      </w:r>
      <w:r w:rsidR="004F5E1A">
        <w:instrText xml:space="preserve"> REF _Ref91789959 \r \h </w:instrText>
      </w:r>
      <w:r w:rsidR="004F5E1A">
        <w:fldChar w:fldCharType="separate"/>
      </w:r>
      <w:r w:rsidR="00C312A0">
        <w:t>A</w:t>
      </w:r>
      <w:r w:rsidR="004F5E1A">
        <w:fldChar w:fldCharType="end"/>
      </w:r>
      <w:r w:rsidR="004F5E1A">
        <w:t>.</w:t>
      </w:r>
    </w:p>
    <w:p w14:paraId="5DFB39EB" w14:textId="1433424B" w:rsidR="008A6D71" w:rsidRDefault="008C6580" w:rsidP="0008133A">
      <w:pPr>
        <w:pStyle w:val="WPAbsatz"/>
      </w:pPr>
      <w:r>
        <w:t xml:space="preserve">Our Python implementation draws on the </w:t>
      </w:r>
      <w:r w:rsidRPr="00A707C2">
        <w:t>Num</w:t>
      </w:r>
      <w:r>
        <w:t>P</w:t>
      </w:r>
      <w:r w:rsidRPr="00A707C2">
        <w:t xml:space="preserve">y </w:t>
      </w:r>
      <w:r>
        <w:t>library (</w:t>
      </w:r>
      <w:hyperlink r:id="rId17" w:history="1">
        <w:r w:rsidRPr="00066214">
          <w:rPr>
            <w:rStyle w:val="Hyperlink"/>
          </w:rPr>
          <w:t>https://numpy.org</w:t>
        </w:r>
      </w:hyperlink>
      <w:r>
        <w:t xml:space="preserve">) </w:t>
      </w:r>
      <w:r w:rsidRPr="00A707C2">
        <w:t>for</w:t>
      </w:r>
      <w:r>
        <w:t xml:space="preserve"> numerical computing </w:t>
      </w:r>
      <w:r w:rsidRPr="00A707C2">
        <w:t xml:space="preserve">and the </w:t>
      </w:r>
      <w:proofErr w:type="spellStart"/>
      <w:r w:rsidRPr="00A707C2">
        <w:t>Numba</w:t>
      </w:r>
      <w:proofErr w:type="spellEnd"/>
      <w:r w:rsidRPr="00A707C2">
        <w:t xml:space="preserve"> compiler </w:t>
      </w:r>
      <w:r>
        <w:t>(</w:t>
      </w:r>
      <w:hyperlink r:id="rId18" w:history="1">
        <w:r w:rsidRPr="00066214">
          <w:rPr>
            <w:rStyle w:val="Hyperlink"/>
          </w:rPr>
          <w:t>https://numba.pydata.org</w:t>
        </w:r>
      </w:hyperlink>
      <w:r>
        <w:t xml:space="preserve">) </w:t>
      </w:r>
      <w:r w:rsidRPr="00A707C2">
        <w:t xml:space="preserve">for performance optimization. </w:t>
      </w:r>
      <w:r w:rsidR="00D60083">
        <w:t>O</w:t>
      </w:r>
      <w:r w:rsidR="00D25B07">
        <w:t xml:space="preserve">ur implementation </w:t>
      </w:r>
      <w:r w:rsidR="000C7D3E">
        <w:t>is</w:t>
      </w:r>
      <w:r w:rsidR="00F52E25">
        <w:t xml:space="preserve"> available as a Python package</w:t>
      </w:r>
      <w:r w:rsidR="0015663A">
        <w:t xml:space="preserve"> </w:t>
      </w:r>
      <w:r w:rsidR="000C7D3E">
        <w:t xml:space="preserve">with </w:t>
      </w:r>
      <w:r w:rsidR="0015663A">
        <w:t xml:space="preserve">this </w:t>
      </w:r>
      <w:r w:rsidR="000C7D3E">
        <w:t>journal article</w:t>
      </w:r>
      <w:r w:rsidR="008B7FF1">
        <w:t xml:space="preserve">; </w:t>
      </w:r>
      <w:r w:rsidR="00AC7F77">
        <w:t xml:space="preserve">see </w:t>
      </w:r>
      <w:hyperlink r:id="rId19" w:history="1">
        <w:r w:rsidR="00AC7F77" w:rsidRPr="000512D2">
          <w:rPr>
            <w:rStyle w:val="Hyperlink"/>
          </w:rPr>
          <w:t>https://github.com/mpmatthe/evomap</w:t>
        </w:r>
      </w:hyperlink>
      <w:r w:rsidR="008A6D71">
        <w:t xml:space="preserve">. </w:t>
      </w:r>
      <w:r w:rsidR="004F5E1A">
        <w:t xml:space="preserve">We provide further details on </w:t>
      </w:r>
      <w:proofErr w:type="spellStart"/>
      <w:r w:rsidR="000C7D3E">
        <w:t>EvoMap’s</w:t>
      </w:r>
      <w:proofErr w:type="spellEnd"/>
      <w:r w:rsidR="000C7D3E">
        <w:t xml:space="preserve"> </w:t>
      </w:r>
      <w:r w:rsidR="004F5E1A">
        <w:t>implementation (including the specific package version</w:t>
      </w:r>
      <w:r w:rsidR="0015663A">
        <w:t>s</w:t>
      </w:r>
      <w:r w:rsidR="004F5E1A">
        <w:t xml:space="preserve"> and runtime estimates) in Online Appendix</w:t>
      </w:r>
      <w:r w:rsidR="00113F84">
        <w:t xml:space="preserve"> </w:t>
      </w:r>
      <w:r w:rsidR="00113F84">
        <w:fldChar w:fldCharType="begin"/>
      </w:r>
      <w:r w:rsidR="00113F84">
        <w:instrText xml:space="preserve"> REF _Ref96300206 \r \h </w:instrText>
      </w:r>
      <w:r w:rsidR="00113F84">
        <w:fldChar w:fldCharType="separate"/>
      </w:r>
      <w:r w:rsidR="00C312A0">
        <w:t>E</w:t>
      </w:r>
      <w:r w:rsidR="00113F84">
        <w:fldChar w:fldCharType="end"/>
      </w:r>
      <w:r w:rsidR="004F5E1A">
        <w:t>.</w:t>
      </w:r>
    </w:p>
    <w:p w14:paraId="59C6AF59" w14:textId="03E55837" w:rsidR="00DC1468" w:rsidRPr="00DE09FB" w:rsidRDefault="007D45AC" w:rsidP="00CD0002">
      <w:pPr>
        <w:pStyle w:val="WPHeading2"/>
      </w:pPr>
      <w:bookmarkStart w:id="34" w:name="_Ref96302569"/>
      <w:bookmarkStart w:id="35" w:name="_Ref96304494"/>
      <w:bookmarkStart w:id="36" w:name="_Toc98615900"/>
      <w:r w:rsidRPr="00DE09FB">
        <w:t>Hyperparameter Selection</w:t>
      </w:r>
      <w:bookmarkEnd w:id="33"/>
      <w:bookmarkEnd w:id="34"/>
      <w:bookmarkEnd w:id="35"/>
      <w:bookmarkEnd w:id="36"/>
    </w:p>
    <w:p w14:paraId="42BC307A" w14:textId="3C8C3DBC" w:rsidR="004F5E1A" w:rsidRDefault="00CA41E8" w:rsidP="0008133A">
      <w:pPr>
        <w:pStyle w:val="WPAbsatzNEU"/>
      </w:pPr>
      <w:r w:rsidRPr="00DE09FB">
        <w:t>T</w:t>
      </w:r>
      <w:r w:rsidR="00F1628E" w:rsidRPr="00DE09FB">
        <w:t xml:space="preserve">he </w:t>
      </w:r>
      <w:r w:rsidR="00660FA9">
        <w:t>h</w:t>
      </w:r>
      <w:r w:rsidR="00D45B72" w:rsidRPr="00DE09FB">
        <w:t>yperparameter</w:t>
      </w:r>
      <w:r w:rsidR="00D831D7" w:rsidRPr="00DE09FB">
        <w:t>s</w:t>
      </w:r>
      <w:r w:rsidR="00F1628E" w:rsidRPr="00DE09FB">
        <w:t xml:space="preserve"> </w:t>
      </w:r>
      <m:oMath>
        <m:r>
          <m:rPr>
            <m:sty m:val="p"/>
          </m:rPr>
          <w:rPr>
            <w:rFonts w:ascii="Cambria Math" w:hAnsi="Cambria Math"/>
          </w:rPr>
          <m:t>α</m:t>
        </m:r>
      </m:oMath>
      <w:r w:rsidRPr="00DE09FB">
        <w:t xml:space="preserve"> and </w:t>
      </w:r>
      <m:oMath>
        <m:r>
          <w:rPr>
            <w:rFonts w:ascii="Cambria Math" w:hAnsi="Cambria Math"/>
          </w:rPr>
          <m:t>p</m:t>
        </m:r>
      </m:oMath>
      <w:r w:rsidRPr="00DE09FB">
        <w:t xml:space="preserve"> </w:t>
      </w:r>
      <w:r w:rsidR="0015663A">
        <w:t>give</w:t>
      </w:r>
      <w:r w:rsidR="0015663A" w:rsidRPr="00DE09FB">
        <w:t xml:space="preserve"> </w:t>
      </w:r>
      <w:r w:rsidR="00D71F6B" w:rsidRPr="00DE09FB">
        <w:t xml:space="preserve">market researchers </w:t>
      </w:r>
      <w:r w:rsidR="0015663A">
        <w:t xml:space="preserve">additional </w:t>
      </w:r>
      <w:r w:rsidR="00D71F6B" w:rsidRPr="00DE09FB">
        <w:t xml:space="preserve">control over </w:t>
      </w:r>
      <w:r w:rsidR="00235473">
        <w:t>their</w:t>
      </w:r>
      <w:r w:rsidR="00113F84">
        <w:t xml:space="preserve"> mapping</w:t>
      </w:r>
      <w:r w:rsidR="00DC4F59">
        <w:t xml:space="preserve"> </w:t>
      </w:r>
      <w:r w:rsidR="00113F84">
        <w:t>solutions</w:t>
      </w:r>
      <w:r w:rsidR="00B86F74" w:rsidRPr="00DE09FB">
        <w:t xml:space="preserve">. </w:t>
      </w:r>
      <w:r w:rsidR="00D60083">
        <w:t xml:space="preserve">To </w:t>
      </w:r>
      <w:r w:rsidR="00113F84">
        <w:t xml:space="preserve">illustrate and </w:t>
      </w:r>
      <w:r w:rsidR="00D60083">
        <w:t>quantify</w:t>
      </w:r>
      <w:r w:rsidR="00D60083" w:rsidRPr="00DE09FB">
        <w:t xml:space="preserve"> </w:t>
      </w:r>
      <w:r w:rsidR="00E2318A" w:rsidRPr="00DE09FB">
        <w:t xml:space="preserve">the </w:t>
      </w:r>
      <w:r w:rsidR="00D32EBF" w:rsidRPr="00DE09FB">
        <w:t>hyperparameters</w:t>
      </w:r>
      <w:r w:rsidR="001605C6">
        <w:t>’</w:t>
      </w:r>
      <w:r w:rsidR="00D32EBF" w:rsidRPr="00DE09FB">
        <w:t xml:space="preserve"> effect</w:t>
      </w:r>
      <w:r w:rsidR="0015663A">
        <w:t>s</w:t>
      </w:r>
      <w:r w:rsidR="00E2318A" w:rsidRPr="00DE09FB">
        <w:t xml:space="preserve"> on the resulting sequence of map</w:t>
      </w:r>
      <w:r w:rsidR="00660FA9">
        <w:t>s</w:t>
      </w:r>
      <w:r w:rsidR="00D60083">
        <w:t>, we use the following</w:t>
      </w:r>
      <w:r w:rsidR="004F5E1A">
        <w:t xml:space="preserve"> three metrics: </w:t>
      </w:r>
    </w:p>
    <w:p w14:paraId="126A9A78" w14:textId="586C4079" w:rsidR="004F5E1A" w:rsidRDefault="004F5E1A" w:rsidP="0008133A">
      <w:pPr>
        <w:pStyle w:val="WPAbsatz"/>
        <w:numPr>
          <w:ilvl w:val="0"/>
          <w:numId w:val="40"/>
        </w:numPr>
        <w:rPr>
          <w:rFonts w:eastAsiaTheme="minorEastAsia"/>
        </w:rPr>
      </w:pPr>
      <w:r>
        <w:t>Static goodness-of-fit, measured as the average Hit</w:t>
      </w:r>
      <w:r w:rsidR="00507B01">
        <w:t>-</w:t>
      </w:r>
      <w:r>
        <w:t xml:space="preserve">Rate of </w:t>
      </w:r>
      <w:r w:rsidRPr="00F52E25">
        <w:rPr>
          <w:i/>
        </w:rPr>
        <w:t>k</w:t>
      </w:r>
      <w:r>
        <w:t xml:space="preserve">-nearest neighbor recovery across all </w:t>
      </w:r>
      <w:r w:rsidRPr="00F52E25">
        <w:rPr>
          <w:i/>
        </w:rPr>
        <w:t>T</w:t>
      </w:r>
      <w:r>
        <w:t xml:space="preserve"> periods and </w:t>
      </w:r>
      <w:r w:rsidRPr="00F52E25">
        <w:rPr>
          <w:i/>
        </w:rPr>
        <w:t>n</w:t>
      </w:r>
      <w:r>
        <w:t xml:space="preserve"> </w:t>
      </w:r>
      <w:r w:rsidR="004129F9">
        <w:t>firms</w:t>
      </w:r>
      <w:r>
        <w:t xml:space="preserve">, adjusted for random agreement: </w:t>
      </w:r>
      <m:oMath>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 xml:space="preserve"> </m:t>
        </m:r>
        <m:nary>
          <m:naryPr>
            <m:chr m:val="∑"/>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A</m:t>
            </m:r>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m:t>
                </m:r>
              </m:sup>
            </m:sSubSup>
          </m:e>
        </m:nary>
      </m:oMath>
      <w:r>
        <w:rPr>
          <w:rFonts w:eastAsiaTheme="minorEastAsia"/>
        </w:rPr>
        <w:t xml:space="preserve">, where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k</m:t>
            </m:r>
          </m:sub>
          <m:sup>
            <m:r>
              <w:rPr>
                <w:rFonts w:ascii="Cambria Math" w:eastAsiaTheme="minorEastAsia"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ik</m:t>
                </m:r>
              </m:sub>
            </m:sSub>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n-1</m:t>
            </m:r>
          </m:den>
        </m:f>
      </m:oMath>
      <w:r w:rsidR="0098601A">
        <w:rPr>
          <w:rFonts w:eastAsiaTheme="minorEastAsia"/>
        </w:rPr>
        <w:t xml:space="preserve"> and </w:t>
      </w:r>
      <m:oMath>
        <m:sSub>
          <m:sSubPr>
            <m:ctrlPr>
              <w:rPr>
                <w:rFonts w:ascii="Cambria Math" w:hAnsi="Cambria Math"/>
                <w:i/>
              </w:rPr>
            </m:ctrlPr>
          </m:sSubPr>
          <m:e>
            <m:r>
              <w:rPr>
                <w:rFonts w:ascii="Cambria Math" w:hAnsi="Cambria Math"/>
              </w:rPr>
              <m:t>a</m:t>
            </m:r>
          </m:e>
          <m:sub>
            <m:r>
              <w:rPr>
                <w:rFonts w:ascii="Cambria Math" w:hAnsi="Cambria Math"/>
              </w:rPr>
              <m:t>ik</m:t>
            </m:r>
          </m:sub>
        </m:sSub>
      </m:oMath>
      <w:r w:rsidR="00AC7F77">
        <w:rPr>
          <w:rFonts w:eastAsiaTheme="minorEastAsia"/>
        </w:rPr>
        <w:t xml:space="preserve"> </w:t>
      </w:r>
      <w:r w:rsidR="0098601A">
        <w:rPr>
          <w:rFonts w:eastAsiaTheme="minorEastAsia"/>
        </w:rPr>
        <w:t xml:space="preserve">denotes the number of firm </w:t>
      </w:r>
      <w:r w:rsidR="0098601A" w:rsidRPr="00AC7F77">
        <w:rPr>
          <w:rFonts w:eastAsiaTheme="minorEastAsia"/>
          <w:i/>
        </w:rPr>
        <w:t>i</w:t>
      </w:r>
      <w:r w:rsidR="0098601A">
        <w:rPr>
          <w:rFonts w:eastAsiaTheme="minorEastAsia"/>
        </w:rPr>
        <w:t xml:space="preserve">’s shared </w:t>
      </w:r>
      <w:r w:rsidR="0098601A" w:rsidRPr="00AC7F77">
        <w:rPr>
          <w:rFonts w:eastAsiaTheme="minorEastAsia"/>
          <w:i/>
        </w:rPr>
        <w:t>k</w:t>
      </w:r>
      <w:r w:rsidR="0098601A">
        <w:rPr>
          <w:rFonts w:eastAsiaTheme="minorEastAsia"/>
        </w:rPr>
        <w:t>-nearest neighbors in the data and on the map</w:t>
      </w:r>
      <w:r>
        <w:rPr>
          <w:rFonts w:eastAsiaTheme="minorEastAsia"/>
        </w:rPr>
        <w:t xml:space="preserve"> </w:t>
      </w:r>
      <w:r>
        <w:fldChar w:fldCharType="begin"/>
      </w:r>
      <w:r w:rsidR="009E4106">
        <w:instrText xml:space="preserve"> ADDIN EN.CITE &lt;EndNote&gt;&lt;Cite&gt;&lt;Author&gt;France&lt;/Author&gt;&lt;Year&gt;2007&lt;/Year&gt;&lt;RecNum&gt;48&lt;/RecNum&gt;&lt;DisplayText&gt;(France and Carroll 2007; Chen and Buja 2009)&lt;/DisplayText&gt;&lt;record&gt;&lt;rec-number&gt;48&lt;/rec-number&gt;&lt;foreign-keys&gt;&lt;key app="EN" db-id="29fdazd5ers2f4ed0d752e0uvfvpzwa2pfvp"&gt;48&lt;/key&gt;&lt;/foreign-keys&gt;&lt;ref-type name="Conference Proceedings"&gt;10&lt;/ref-type&gt;&lt;contributors&gt;&lt;authors&gt;&lt;author&gt;France, Stephen&lt;/author&gt;&lt;author&gt;Carroll, Douglas&lt;/author&gt;&lt;/authors&gt;&lt;tertiary-authors&gt;&lt;author&gt;Perner, Petra&lt;/author&gt;&lt;/tertiary-authors&gt;&lt;/contributors&gt;&lt;titles&gt;&lt;title&gt;Development of an agreement metric based upon the RAND index for the evaluation of dimensionality reduction techniques, with applications to mapping customer data&lt;/title&gt;&lt;tertiary-title&gt;Machine Learning and Data Mining in Pattern Recognition&lt;/tertiary-title&gt;&lt;/titles&gt;&lt;pages&gt;499-517&lt;/pages&gt;&lt;dates&gt;&lt;year&gt;2007&lt;/year&gt;&lt;/dates&gt;&lt;pub-location&gt;Berlin, Heidelberg&lt;/pub-location&gt;&lt;publisher&gt;Springer Berlin Heidelberg&lt;/publisher&gt;&lt;isbn&gt;978-3-540-73499-4&lt;/isbn&gt;&lt;label&gt;10.1007/978-3-540-73499-4_38&lt;/label&gt;&lt;urls&gt;&lt;/urls&gt;&lt;/record&gt;&lt;/Cite&gt;&lt;Cite&gt;&lt;Author&gt;Chen&lt;/Author&gt;&lt;Year&gt;2009&lt;/Year&gt;&lt;RecNum&gt;42&lt;/RecNum&gt;&lt;record&gt;&lt;rec-number&gt;42&lt;/rec-number&gt;&lt;foreign-keys&gt;&lt;key app="EN" db-id="29fdazd5ers2f4ed0d752e0uvfvpzwa2pfvp"&gt;42&lt;/key&gt;&lt;/foreign-keys&gt;&lt;ref-type name="Journal Article"&gt;17&lt;/ref-type&gt;&lt;contributors&gt;&lt;authors&gt;&lt;author&gt;Chen, Lisha&lt;/author&gt;&lt;author&gt;Buja, Andreas&lt;/author&gt;&lt;/authors&gt;&lt;/contributors&gt;&lt;titles&gt;&lt;title&gt;Local multidimensional scaling for nonlinear dimension reduction, graph drawing, and proximity analysis&lt;/title&gt;&lt;secondary-title&gt;Journal of the American Statistical Association&lt;/secondary-title&gt;&lt;/titles&gt;&lt;pages&gt;209-219&lt;/pages&gt;&lt;volume&gt;104&lt;/volume&gt;&lt;number&gt;485&lt;/number&gt;&lt;dates&gt;&lt;year&gt;2009&lt;/year&gt;&lt;/dates&gt;&lt;isbn&gt;0162-1459&lt;/isbn&gt;&lt;urls&gt;&lt;/urls&gt;&lt;/record&gt;&lt;/Cite&gt;&lt;/EndNote&gt;</w:instrText>
      </w:r>
      <w:r>
        <w:fldChar w:fldCharType="separate"/>
      </w:r>
      <w:r w:rsidR="009E4106">
        <w:rPr>
          <w:noProof/>
        </w:rPr>
        <w:t>(France and Carroll 2007; Chen and Buja 2009)</w:t>
      </w:r>
      <w:r>
        <w:fldChar w:fldCharType="end"/>
      </w:r>
      <w:r>
        <w:t xml:space="preserve">. </w:t>
      </w:r>
      <w:r w:rsidR="0098601A">
        <w:t xml:space="preserve">The choice of </w:t>
      </w:r>
      <w:r w:rsidR="0098601A">
        <w:rPr>
          <w:i/>
        </w:rPr>
        <w:t>k</w:t>
      </w:r>
      <w:r w:rsidR="0098601A">
        <w:t xml:space="preserve"> depends upon the application and can be adjusted to obtain a measure of local recovery (when </w:t>
      </w:r>
      <w:r w:rsidR="0098601A" w:rsidRPr="00AC7F77">
        <w:rPr>
          <w:i/>
        </w:rPr>
        <w:t>k</w:t>
      </w:r>
      <w:r w:rsidR="0098601A">
        <w:t xml:space="preserve"> is small) or global recovery (when </w:t>
      </w:r>
      <w:r w:rsidR="0098601A" w:rsidRPr="00AC7F77">
        <w:rPr>
          <w:i/>
        </w:rPr>
        <w:t>k</w:t>
      </w:r>
      <w:r w:rsidR="0098601A">
        <w:t xml:space="preserve"> is large). Given that market structure analysis typically </w:t>
      </w:r>
      <w:r w:rsidR="008B7FF1">
        <w:t xml:space="preserve">focuses </w:t>
      </w:r>
      <w:r w:rsidR="0098601A">
        <w:t xml:space="preserve">on identifying close competitors (rather than remote ones), we </w:t>
      </w:r>
      <w:r w:rsidR="0098601A">
        <w:rPr>
          <w:rFonts w:eastAsiaTheme="minorEastAsia"/>
        </w:rPr>
        <w:t>f</w:t>
      </w:r>
      <w:r>
        <w:rPr>
          <w:rFonts w:eastAsiaTheme="minorEastAsia"/>
        </w:rPr>
        <w:t>ollow</w:t>
      </w:r>
      <w:r w:rsidR="00374B65">
        <w:rPr>
          <w:rFonts w:eastAsiaTheme="minorEastAsia"/>
        </w:rPr>
        <w:t xml:space="preserve"> </w:t>
      </w:r>
      <w:r>
        <w:rPr>
          <w:rFonts w:eastAsiaTheme="minorEastAsia"/>
        </w:rPr>
        <w:fldChar w:fldCharType="begin"/>
      </w:r>
      <w:r w:rsidR="007F62C2">
        <w:rPr>
          <w:rFonts w:eastAsiaTheme="minorEastAsia"/>
        </w:rPr>
        <w:instrText xml:space="preserve"> ADDIN EN.CITE &lt;EndNote&gt;&lt;Cite AuthorYear="1"&gt;&lt;Author&gt;Ringel&lt;/Author&gt;&lt;Year&gt;2016&lt;/Year&gt;&lt;RecNum&gt;16&lt;/RecNum&gt;&lt;DisplayText&gt;Ringel and Skiera (2016)&lt;/DisplayText&gt;&lt;record&gt;&lt;rec-number&gt;16&lt;/rec-number&gt;&lt;foreign-keys&gt;&lt;key app="EN" db-id="50ddz2xp55fvf4ervw55s95lxpppw50dzxzz" timestamp="1613771568"&gt;16&lt;/key&gt;&lt;/foreign-keys&gt;&lt;ref-type name="Journal Article"&gt;17&lt;/ref-type&gt;&lt;contributors&gt;&lt;authors&gt;&lt;author&gt;Ringel, Daniel M.&lt;/author&gt;&lt;author&gt;Skiera, Bernd&lt;/author&gt;&lt;/authors&gt;&lt;/contributors&gt;&lt;auth-address&gt;Goethe Univ Frankfurt, Fac Business &amp;amp; Econ, Dept Mkt, D-60629 Frankfurt, Germany&lt;/auth-address&gt;&lt;titles&gt;&lt;title&gt;Visualizing Asymmetric Competition Among More Than 1,000 Products Using Big Search Data&lt;/title&gt;&lt;secondary-title&gt;Marketing Science&lt;/secondary-title&gt;&lt;alt-title&gt;Market Sci&lt;/alt-title&gt;&lt;/titles&gt;&lt;periodical&gt;&lt;full-title&gt;Marketing Science&lt;/full-title&gt;&lt;/periodical&gt;&lt;pages&gt;511-534&lt;/pages&gt;&lt;volume&gt;35&lt;/volume&gt;&lt;number&gt;3&lt;/number&gt;&lt;keywords&gt;&lt;keyword&gt;big data&lt;/keyword&gt;&lt;keyword&gt;competitive market mapping&lt;/keyword&gt;&lt;keyword&gt;asymmetric competition&lt;/keyword&gt;&lt;keyword&gt;online search&lt;/keyword&gt;&lt;keyword&gt;product- and price-comparison sites&lt;/keyword&gt;&lt;keyword&gt;market-structure&lt;/keyword&gt;&lt;keyword&gt;price dispersion&lt;/keyword&gt;&lt;keyword&gt;community structure&lt;/keyword&gt;&lt;keyword&gt;consumer search&lt;/keyword&gt;&lt;keyword&gt;choice model&lt;/keyword&gt;&lt;keyword&gt;panel-data&lt;/keyword&gt;&lt;keyword&gt;online&lt;/keyword&gt;&lt;keyword&gt;demand&lt;/keyword&gt;&lt;keyword&gt;representation&lt;/keyword&gt;&lt;keyword&gt;methodology&lt;/keyword&gt;&lt;/keywords&gt;&lt;dates&gt;&lt;year&gt;2016&lt;/year&gt;&lt;pub-dates&gt;&lt;date&gt;May-Jun&lt;/date&gt;&lt;/pub-dates&gt;&lt;/dates&gt;&lt;isbn&gt;0732-2399&lt;/isbn&gt;&lt;accession-num&gt;WOS:000377348400010&lt;/accession-num&gt;&lt;urls&gt;&lt;related-urls&gt;&lt;url&gt;&amp;lt;Go to ISI&amp;gt;://WOS:000377348400010&lt;/url&gt;&lt;/related-urls&gt;&lt;/urls&gt;&lt;electronic-resource-num&gt;10.1287/mksc.2015.0950&lt;/electronic-resource-num&gt;&lt;language&gt;English&lt;/language&gt;&lt;/record&gt;&lt;/Cite&gt;&lt;/EndNote&gt;</w:instrText>
      </w:r>
      <w:r>
        <w:rPr>
          <w:rFonts w:eastAsiaTheme="minorEastAsia"/>
        </w:rPr>
        <w:fldChar w:fldCharType="separate"/>
      </w:r>
      <w:r>
        <w:rPr>
          <w:rFonts w:eastAsiaTheme="minorEastAsia"/>
          <w:noProof/>
        </w:rPr>
        <w:t>Ringel and Skiera (2016)</w:t>
      </w:r>
      <w:r>
        <w:rPr>
          <w:rFonts w:eastAsiaTheme="minorEastAsia"/>
        </w:rPr>
        <w:fldChar w:fldCharType="end"/>
      </w:r>
      <w:r w:rsidR="0098601A">
        <w:rPr>
          <w:rFonts w:eastAsiaTheme="minorEastAsia"/>
        </w:rPr>
        <w:t xml:space="preserve"> and</w:t>
      </w:r>
      <w:r>
        <w:rPr>
          <w:rFonts w:eastAsiaTheme="minorEastAsia"/>
        </w:rPr>
        <w:t xml:space="preserve"> set </w:t>
      </w:r>
      <w:r w:rsidRPr="00113F84">
        <w:rPr>
          <w:rFonts w:eastAsiaTheme="minorEastAsia"/>
          <w:i/>
        </w:rPr>
        <w:t>k</w:t>
      </w:r>
      <w:r>
        <w:rPr>
          <w:rFonts w:eastAsiaTheme="minorEastAsia"/>
        </w:rPr>
        <w:t xml:space="preserve"> to 10. </w:t>
      </w:r>
    </w:p>
    <w:p w14:paraId="1AAFFD1D" w14:textId="43145EB0" w:rsidR="004F5E1A" w:rsidRDefault="004F5E1A" w:rsidP="0008133A">
      <w:pPr>
        <w:pStyle w:val="WPAbsatz"/>
        <w:numPr>
          <w:ilvl w:val="0"/>
          <w:numId w:val="40"/>
        </w:numPr>
      </w:pPr>
      <w:r>
        <w:t xml:space="preserve">Misalignment, measured as the </w:t>
      </w:r>
      <w:r w:rsidR="00FA1A95">
        <w:t xml:space="preserve">average </w:t>
      </w:r>
      <w:r>
        <w:t xml:space="preserve">movement path length across successive positions: </w:t>
      </w:r>
      <m:oMath>
        <m:f>
          <m:fPr>
            <m:ctrlPr>
              <w:rPr>
                <w:rFonts w:ascii="Cambria Math" w:hAnsi="Cambria Math"/>
                <w:i/>
              </w:rPr>
            </m:ctrlPr>
          </m:fPr>
          <m:num>
            <m:r>
              <w:rPr>
                <w:rFonts w:ascii="Cambria Math" w:hAnsi="Cambria Math"/>
              </w:rPr>
              <m:t>1</m:t>
            </m:r>
          </m:num>
          <m:den>
            <m:r>
              <w:rPr>
                <w:rFonts w:ascii="Cambria Math" w:hAnsi="Cambria Math"/>
              </w:rPr>
              <m:t>(T-1)</m:t>
            </m:r>
          </m:den>
        </m:f>
        <m:nary>
          <m:naryPr>
            <m:chr m:val="∑"/>
            <m:ctrlPr>
              <w:rPr>
                <w:rFonts w:ascii="Cambria Math" w:hAnsi="Cambria Math"/>
                <w:i/>
              </w:rPr>
            </m:ctrlPr>
          </m:naryPr>
          <m:sub>
            <m:r>
              <w:rPr>
                <w:rFonts w:ascii="Cambria Math" w:hAnsi="Cambria Math"/>
              </w:rPr>
              <m:t>t=2</m:t>
            </m:r>
          </m:sub>
          <m:sup>
            <m:r>
              <w:rPr>
                <w:rFonts w:ascii="Cambria Math" w:hAnsi="Cambria Math"/>
              </w:rPr>
              <m:t>T</m:t>
            </m:r>
          </m:sup>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i,t-1</m:t>
                        </m:r>
                      </m:sub>
                    </m:sSub>
                  </m:e>
                </m:d>
              </m:e>
            </m:nary>
          </m:e>
        </m:nary>
      </m:oMath>
      <w:r w:rsidR="00113F84">
        <w:t xml:space="preserve">, </w:t>
      </w:r>
      <w:r w:rsidR="00F52E25">
        <w:t>using the Euclidean norm</w:t>
      </w:r>
      <w:r>
        <w:t>.</w:t>
      </w:r>
    </w:p>
    <w:p w14:paraId="25591670" w14:textId="5E797F87" w:rsidR="004F5E1A" w:rsidRDefault="0015663A" w:rsidP="0008133A">
      <w:pPr>
        <w:pStyle w:val="WPAbsatz"/>
        <w:numPr>
          <w:ilvl w:val="0"/>
          <w:numId w:val="40"/>
        </w:numPr>
      </w:pPr>
      <w:r>
        <w:t>Persistence,</w:t>
      </w:r>
      <w:r w:rsidR="004F5E1A">
        <w:t xml:space="preserve"> measured as the </w:t>
      </w:r>
      <w:r w:rsidR="00F52E25">
        <w:t xml:space="preserve">Pearson </w:t>
      </w:r>
      <w:r w:rsidR="004F5E1A">
        <w:t xml:space="preserve">correlation coefficient between successive changes </w:t>
      </w:r>
      <w:r w:rsidR="00F52E25">
        <w:t xml:space="preserve">in all </w:t>
      </w:r>
      <w:r w:rsidR="004F5E1A">
        <w:t xml:space="preserve">firms’ positions (averaged across </w:t>
      </w:r>
      <w:r w:rsidR="00F52E25">
        <w:t>both</w:t>
      </w:r>
      <w:r w:rsidR="004F5E1A">
        <w:t xml:space="preserve"> dimension</w:t>
      </w:r>
      <w:r w:rsidR="00F52E25">
        <w:t>s</w:t>
      </w:r>
      <w:r w:rsidR="004F5E1A">
        <w:t xml:space="preserve"> of the map). </w:t>
      </w:r>
    </w:p>
    <w:p w14:paraId="7EBC9D6C" w14:textId="174B3203" w:rsidR="00507B01" w:rsidRPr="00507B01" w:rsidRDefault="004909F0" w:rsidP="0008133A">
      <w:pPr>
        <w:pStyle w:val="WPAbsatz"/>
      </w:pPr>
      <w:r>
        <w:fldChar w:fldCharType="begin"/>
      </w:r>
      <w:r>
        <w:instrText xml:space="preserve"> REF _Ref91787604 \h </w:instrText>
      </w:r>
      <w:r>
        <w:fldChar w:fldCharType="separate"/>
      </w:r>
      <w:r w:rsidR="00C312A0">
        <w:t xml:space="preserve">Figure </w:t>
      </w:r>
      <w:r w:rsidR="00C312A0">
        <w:rPr>
          <w:noProof/>
        </w:rPr>
        <w:t>2</w:t>
      </w:r>
      <w:r>
        <w:fldChar w:fldCharType="end"/>
      </w:r>
      <w:r>
        <w:t xml:space="preserve"> </w:t>
      </w:r>
      <w:r w:rsidR="00507B01" w:rsidRPr="00507B01">
        <w:t xml:space="preserve">(panel A) shows that when </w:t>
      </w:r>
      <m:oMath>
        <m:r>
          <w:rPr>
            <w:rFonts w:ascii="Cambria Math" w:hAnsi="Cambria Math"/>
          </w:rPr>
          <m:t>α</m:t>
        </m:r>
      </m:oMath>
      <w:r w:rsidR="00507B01" w:rsidRPr="00507B01">
        <w:t xml:space="preserve"> is set very low, </w:t>
      </w:r>
      <w:r w:rsidR="00113F84">
        <w:t xml:space="preserve">the </w:t>
      </w:r>
      <w:r w:rsidR="00BC2AB3">
        <w:t xml:space="preserve">static </w:t>
      </w:r>
      <w:r w:rsidR="00507B01" w:rsidRPr="00507B01">
        <w:t xml:space="preserve">goodness-of-fit </w:t>
      </w:r>
      <w:r w:rsidR="00113F84" w:rsidRPr="00507B01">
        <w:t xml:space="preserve">of each map </w:t>
      </w:r>
      <w:r w:rsidR="00507B01" w:rsidRPr="00507B01">
        <w:t xml:space="preserve">(i.e., </w:t>
      </w:r>
      <w:r w:rsidR="00113F84">
        <w:t xml:space="preserve">the </w:t>
      </w:r>
      <w:r w:rsidR="00507B01" w:rsidRPr="00507B01">
        <w:t>average Hit-Rate) is highest. Yet, map</w:t>
      </w:r>
      <w:r w:rsidR="00660FA9">
        <w:t>s</w:t>
      </w:r>
      <w:r w:rsidR="00507B01" w:rsidRPr="00507B01">
        <w:t xml:space="preserve"> tend to be misaligned (panel B), and the resultant trajectories on successive map</w:t>
      </w:r>
      <w:r w:rsidR="00660FA9">
        <w:t>s</w:t>
      </w:r>
      <w:r w:rsidR="00507B01" w:rsidRPr="00507B01">
        <w:t xml:space="preserve"> tend to evolve erratically (panel C). As </w:t>
      </w:r>
      <m:oMath>
        <m:r>
          <w:rPr>
            <w:rFonts w:ascii="Cambria Math" w:hAnsi="Cambria Math"/>
          </w:rPr>
          <m:t>α</m:t>
        </m:r>
      </m:oMath>
      <w:r w:rsidR="00507B01" w:rsidRPr="00507B01">
        <w:t xml:space="preserve"> increases, misalignment decreases (panel B), and the trajectories’ persistence tends to increase (panel C), while—at some point—the </w:t>
      </w:r>
      <w:r w:rsidR="00113F84">
        <w:t xml:space="preserve">static </w:t>
      </w:r>
      <w:r w:rsidR="00507B01" w:rsidRPr="00507B01">
        <w:t xml:space="preserve">goodness-of-fit of </w:t>
      </w:r>
      <w:r w:rsidR="00507B01" w:rsidRPr="00507B01">
        <w:lastRenderedPageBreak/>
        <w:t xml:space="preserve">each map decreases considerably (panel A). </w:t>
      </w:r>
    </w:p>
    <w:p w14:paraId="7BCF1D67" w14:textId="09732793" w:rsidR="00507B01" w:rsidRDefault="00AC7F77" w:rsidP="0008133A">
      <w:pPr>
        <w:pStyle w:val="WPAbsatz"/>
      </w:pPr>
      <w:r>
        <w:t>The second h</w:t>
      </w:r>
      <w:r w:rsidR="00507B01" w:rsidRPr="00DE09FB">
        <w:t xml:space="preserve">yperparameter </w:t>
      </w:r>
      <m:oMath>
        <m:r>
          <w:rPr>
            <w:rFonts w:ascii="Cambria Math" w:hAnsi="Cambria Math"/>
          </w:rPr>
          <m:t>p</m:t>
        </m:r>
      </m:oMath>
      <w:r w:rsidR="00507B01" w:rsidRPr="00DE09FB">
        <w:t xml:space="preserve"> </w:t>
      </w:r>
      <w:r w:rsidR="00507B01">
        <w:t>thereby defines</w:t>
      </w:r>
      <w:r w:rsidR="00507B01" w:rsidRPr="00DE09FB">
        <w:t xml:space="preserve"> the highest order of </w:t>
      </w:r>
      <w:r w:rsidR="00507B01">
        <w:t xml:space="preserve">differences </w:t>
      </w:r>
      <w:r w:rsidR="00507B01" w:rsidRPr="00DE09FB">
        <w:t xml:space="preserve">considered in the penalty term. </w:t>
      </w:r>
      <w:r w:rsidR="00507B01">
        <w:t xml:space="preserve">As such, </w:t>
      </w:r>
      <m:oMath>
        <m:r>
          <w:rPr>
            <w:rFonts w:ascii="Cambria Math" w:hAnsi="Cambria Math"/>
          </w:rPr>
          <m:t>p</m:t>
        </m:r>
      </m:oMath>
      <w:r w:rsidR="00507B01" w:rsidRPr="00DE09FB">
        <w:t xml:space="preserve"> effectively </w:t>
      </w:r>
      <w:r w:rsidR="00882973">
        <w:t xml:space="preserve">sets the degree of smoothing by controlling </w:t>
      </w:r>
      <w:r w:rsidR="00507B01" w:rsidRPr="00DE09FB">
        <w:t>how many successive periods</w:t>
      </w:r>
      <w:r w:rsidR="00B66D5E">
        <w:t xml:space="preserve"> impact</w:t>
      </w:r>
      <w:r w:rsidR="00507B01" w:rsidRPr="00DE09FB">
        <w:t xml:space="preserve"> each firm’s map position </w:t>
      </w:r>
      <w:r w:rsidR="00B66D5E">
        <w:t>at a given period</w:t>
      </w:r>
      <w:r w:rsidR="00507B01" w:rsidRPr="00DE09FB">
        <w:t xml:space="preserve">. For </w:t>
      </w:r>
      <m:oMath>
        <m:r>
          <w:rPr>
            <w:rFonts w:ascii="Cambria Math" w:hAnsi="Cambria Math"/>
          </w:rPr>
          <m:t>p=1</m:t>
        </m:r>
      </m:oMath>
      <w:r w:rsidR="00507B01" w:rsidRPr="00F52E25">
        <w:rPr>
          <w:i/>
        </w:rPr>
        <w:t xml:space="preserve"> </w:t>
      </w:r>
      <w:r w:rsidR="00507B01" w:rsidRPr="00DE09FB">
        <w:t xml:space="preserve">the penalty only considers first-order </w:t>
      </w:r>
      <w:r w:rsidR="00507B01">
        <w:t>differences</w:t>
      </w:r>
      <w:r w:rsidR="00507B01" w:rsidRPr="00DE09FB">
        <w:t xml:space="preserve"> </w:t>
      </w:r>
      <w:r>
        <w:t>(</w:t>
      </w:r>
      <w:r w:rsidR="00507B01" w:rsidRPr="00DE09FB">
        <w:t>correspond</w:t>
      </w:r>
      <w:r w:rsidR="00507B01">
        <w:t xml:space="preserve">ing </w:t>
      </w:r>
      <w:r w:rsidR="00507B01" w:rsidRPr="00DE09FB">
        <w:t xml:space="preserve">to two </w:t>
      </w:r>
      <w:r w:rsidR="00507B01">
        <w:t xml:space="preserve">successive </w:t>
      </w:r>
      <w:r w:rsidR="00507B01" w:rsidRPr="00DE09FB">
        <w:t>periods</w:t>
      </w:r>
      <w:r>
        <w:t>)</w:t>
      </w:r>
      <w:r w:rsidR="00507B01" w:rsidRPr="00DE09FB">
        <w:t xml:space="preserve">. For </w:t>
      </w:r>
      <m:oMath>
        <m:r>
          <w:rPr>
            <w:rFonts w:ascii="Cambria Math" w:hAnsi="Cambria Math"/>
          </w:rPr>
          <m:t>p=2</m:t>
        </m:r>
      </m:oMath>
      <w:r w:rsidR="00507B01" w:rsidRPr="00DE09FB">
        <w:t xml:space="preserve"> the penalty also considers second-order </w:t>
      </w:r>
      <w:r w:rsidR="00507B01">
        <w:t xml:space="preserve">differences </w:t>
      </w:r>
      <w:r w:rsidR="00507B01" w:rsidRPr="00DE09FB">
        <w:t>(corresponding to three interdependent periods) and so on</w:t>
      </w:r>
      <w:r w:rsidR="00882973">
        <w:t xml:space="preserve"> (i.e., </w:t>
      </w:r>
      <m:oMath>
        <m:r>
          <w:rPr>
            <w:rFonts w:ascii="Cambria Math" w:hAnsi="Cambria Math"/>
          </w:rPr>
          <m:t>p + 1</m:t>
        </m:r>
      </m:oMath>
      <w:r w:rsidR="00882973">
        <w:t xml:space="preserve"> periods)</w:t>
      </w:r>
      <w:r w:rsidR="00507B01" w:rsidRPr="00DE09FB">
        <w:t xml:space="preserve">. </w:t>
      </w:r>
      <w:r w:rsidR="008B7FF1">
        <w:t>A h</w:t>
      </w:r>
      <w:r w:rsidR="008B7FF1" w:rsidRPr="00DE09FB">
        <w:t xml:space="preserve">igher </w:t>
      </w:r>
      <w:r w:rsidR="00507B01" w:rsidRPr="00DE09FB">
        <w:t xml:space="preserve">value of </w:t>
      </w:r>
      <m:oMath>
        <m:r>
          <w:rPr>
            <w:rFonts w:ascii="Cambria Math" w:hAnsi="Cambria Math"/>
          </w:rPr>
          <m:t>p</m:t>
        </m:r>
      </m:oMath>
      <w:r w:rsidR="00507B01" w:rsidRPr="00DE09FB">
        <w:t xml:space="preserve"> </w:t>
      </w:r>
      <w:r w:rsidR="00507B01">
        <w:t>set</w:t>
      </w:r>
      <w:r w:rsidR="008B7FF1">
        <w:t>s</w:t>
      </w:r>
      <w:r w:rsidR="00507B01">
        <w:t xml:space="preserve"> higher constraints, </w:t>
      </w:r>
      <w:r w:rsidR="008B7FF1">
        <w:t xml:space="preserve">producing </w:t>
      </w:r>
      <w:r w:rsidR="00507B01" w:rsidRPr="00DE09FB">
        <w:t xml:space="preserve">smoother trajectories that are less sensitive to changes in individual periods. </w:t>
      </w:r>
    </w:p>
    <w:p w14:paraId="21C1EFD9" w14:textId="36C62F03" w:rsidR="009E4106" w:rsidRPr="00882973" w:rsidRDefault="009E4106" w:rsidP="009E4106">
      <w:pPr>
        <w:pStyle w:val="WPAbsatz"/>
      </w:pPr>
      <w:r>
        <w:t xml:space="preserve">As evident from </w:t>
      </w:r>
      <w:r>
        <w:fldChar w:fldCharType="begin"/>
      </w:r>
      <w:r>
        <w:instrText xml:space="preserve"> REF _Ref91787604 \h </w:instrText>
      </w:r>
      <w:r>
        <w:fldChar w:fldCharType="separate"/>
      </w:r>
      <w:r w:rsidR="00C312A0">
        <w:t xml:space="preserve">Figure </w:t>
      </w:r>
      <w:r w:rsidR="00C312A0">
        <w:rPr>
          <w:noProof/>
        </w:rPr>
        <w:t>2</w:t>
      </w:r>
      <w:r>
        <w:fldChar w:fldCharType="end"/>
      </w:r>
      <w:r>
        <w:t xml:space="preserve">, higher values of </w:t>
      </w:r>
      <m:oMath>
        <m:r>
          <w:rPr>
            <w:rFonts w:ascii="Cambria Math" w:hAnsi="Cambria Math"/>
          </w:rPr>
          <m:t>p</m:t>
        </m:r>
      </m:oMath>
      <w:r>
        <w:t xml:space="preserve"> make it cheaper (in terms of static goodness-of-fit) to achieve more persistent trajectories (panels A and C). Conditional on a specific value of </w:t>
      </w:r>
      <m:oMath>
        <m:r>
          <w:rPr>
            <w:rFonts w:ascii="Cambria Math" w:hAnsi="Cambria Math"/>
          </w:rPr>
          <m:t>α</m:t>
        </m:r>
      </m:oMath>
      <w:r>
        <w:t xml:space="preserve">, persistence is substantially higher for increasing values of </w:t>
      </w:r>
      <m:oMath>
        <m:r>
          <w:rPr>
            <w:rFonts w:ascii="Cambria Math" w:hAnsi="Cambria Math"/>
          </w:rPr>
          <m:t>p</m:t>
        </m:r>
      </m:oMath>
      <w:r>
        <w:t xml:space="preserve"> (see panel C of </w:t>
      </w:r>
      <w:r>
        <w:fldChar w:fldCharType="begin"/>
      </w:r>
      <w:r>
        <w:instrText xml:space="preserve"> REF _Ref91787604 \h </w:instrText>
      </w:r>
      <w:r>
        <w:fldChar w:fldCharType="separate"/>
      </w:r>
      <w:r w:rsidR="00C312A0">
        <w:t xml:space="preserve">Figure </w:t>
      </w:r>
      <w:r w:rsidR="00C312A0">
        <w:rPr>
          <w:noProof/>
        </w:rPr>
        <w:t>2</w:t>
      </w:r>
      <w:r>
        <w:fldChar w:fldCharType="end"/>
      </w:r>
      <w:r>
        <w:t>), while the corresponding decrease in static goodness-of-fit</w:t>
      </w:r>
      <w:r w:rsidDel="00D21951">
        <w:t xml:space="preserve"> </w:t>
      </w:r>
      <w:r>
        <w:t xml:space="preserve">is small (see panel A of </w:t>
      </w:r>
      <w:r>
        <w:fldChar w:fldCharType="begin"/>
      </w:r>
      <w:r>
        <w:instrText xml:space="preserve"> REF _Ref91787604 \h </w:instrText>
      </w:r>
      <w:r>
        <w:fldChar w:fldCharType="separate"/>
      </w:r>
      <w:r w:rsidR="00C312A0">
        <w:t xml:space="preserve">Figure </w:t>
      </w:r>
      <w:r w:rsidR="00C312A0">
        <w:rPr>
          <w:noProof/>
        </w:rPr>
        <w:t>2</w:t>
      </w:r>
      <w:r>
        <w:fldChar w:fldCharType="end"/>
      </w:r>
      <w:r>
        <w:t xml:space="preserve">). Hence, one can choose to trade off small decreases in static goodness-of-fit against much smoother trajectories by imposing higher constraints (i.e., setting </w:t>
      </w:r>
      <m:oMath>
        <m:r>
          <w:rPr>
            <w:rFonts w:ascii="Cambria Math" w:hAnsi="Cambria Math"/>
          </w:rPr>
          <m:t>p</m:t>
        </m:r>
      </m:oMath>
      <w:r>
        <w:rPr>
          <w:rFonts w:eastAsiaTheme="minorEastAsia"/>
        </w:rPr>
        <w:t xml:space="preserve"> to a higher value). </w:t>
      </w:r>
    </w:p>
    <w:p w14:paraId="02C34D75" w14:textId="723D85AB" w:rsidR="004F5E1A" w:rsidRDefault="004F5E1A" w:rsidP="00113F84">
      <w:pPr>
        <w:pStyle w:val="Caption"/>
        <w:tabs>
          <w:tab w:val="left" w:pos="7371"/>
        </w:tabs>
        <w:rPr>
          <w:noProof/>
        </w:rPr>
      </w:pPr>
      <w:bookmarkStart w:id="37" w:name="_Ref91787604"/>
      <w:r>
        <w:t xml:space="preserve">Figure </w:t>
      </w:r>
      <w:r>
        <w:fldChar w:fldCharType="begin"/>
      </w:r>
      <w:r>
        <w:instrText xml:space="preserve"> SEQ Figure \* ARABIC </w:instrText>
      </w:r>
      <w:r>
        <w:fldChar w:fldCharType="separate"/>
      </w:r>
      <w:r w:rsidR="00C312A0">
        <w:rPr>
          <w:noProof/>
        </w:rPr>
        <w:t>2</w:t>
      </w:r>
      <w:r>
        <w:fldChar w:fldCharType="end"/>
      </w:r>
      <w:bookmarkEnd w:id="37"/>
      <w:r>
        <w:t xml:space="preserve">: </w:t>
      </w:r>
      <w:r w:rsidR="007E5010">
        <w:t xml:space="preserve">Impact of </w:t>
      </w:r>
      <w:r w:rsidRPr="00A707C2">
        <w:t>Hyperparameter</w:t>
      </w:r>
      <w:r w:rsidR="007E5010">
        <w:t>s</w:t>
      </w:r>
      <w:r w:rsidRPr="00A707C2">
        <w:t xml:space="preserve"> </w:t>
      </w:r>
      <w:r w:rsidR="00D25B07">
        <w:t>(</w:t>
      </w:r>
      <m:oMath>
        <m:r>
          <m:rPr>
            <m:sty m:val="bi"/>
          </m:rPr>
          <w:rPr>
            <w:rFonts w:ascii="Cambria Math" w:hAnsi="Cambria Math"/>
          </w:rPr>
          <m:t>α</m:t>
        </m:r>
      </m:oMath>
      <w:r w:rsidR="007E5010">
        <w:t xml:space="preserve"> and </w:t>
      </w:r>
      <w:r w:rsidR="007E5010" w:rsidRPr="00113F84">
        <w:rPr>
          <w:i/>
        </w:rPr>
        <w:t>p</w:t>
      </w:r>
      <w:r w:rsidR="00D25B07">
        <w:t xml:space="preserve">) </w:t>
      </w:r>
      <w:r w:rsidR="007E5010">
        <w:t xml:space="preserve">on </w:t>
      </w:r>
      <w:r w:rsidR="00B16B2D">
        <w:t xml:space="preserve">Quality of </w:t>
      </w:r>
      <w:r w:rsidRPr="00A707C2">
        <w:t xml:space="preserve">Mapping </w:t>
      </w:r>
      <w:r w:rsidR="00113F84">
        <w:t>Solutions</w:t>
      </w:r>
      <w:r w:rsidRPr="0057536C">
        <w:rPr>
          <w:noProof/>
        </w:rPr>
        <w:t xml:space="preserve"> </w:t>
      </w:r>
    </w:p>
    <w:p w14:paraId="28200AE0" w14:textId="00289441" w:rsidR="0047789C" w:rsidRPr="00496E6C" w:rsidRDefault="00933B55" w:rsidP="00A9704B">
      <w:pPr>
        <w:jc w:val="center"/>
      </w:pPr>
      <w:r>
        <w:rPr>
          <w:noProof/>
        </w:rPr>
        <w:drawing>
          <wp:inline distT="0" distB="0" distL="0" distR="0" wp14:anchorId="67E71030" wp14:editId="742AF874">
            <wp:extent cx="5504714" cy="4046562"/>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49" cy="4047102"/>
                    </a:xfrm>
                    <a:prstGeom prst="rect">
                      <a:avLst/>
                    </a:prstGeom>
                    <a:noFill/>
                  </pic:spPr>
                </pic:pic>
              </a:graphicData>
            </a:graphic>
          </wp:inline>
        </w:drawing>
      </w:r>
    </w:p>
    <w:p w14:paraId="4E81F5FC" w14:textId="5A33DB40" w:rsidR="00D60083" w:rsidRDefault="004F5E1A" w:rsidP="0008133A">
      <w:pPr>
        <w:pStyle w:val="WPAbsatz"/>
      </w:pPr>
      <w:r>
        <w:t xml:space="preserve">Based on the </w:t>
      </w:r>
      <w:r w:rsidR="00EC3805">
        <w:t xml:space="preserve">observed </w:t>
      </w:r>
      <w:r>
        <w:t>trade-offs, w</w:t>
      </w:r>
      <w:r w:rsidR="000C166F" w:rsidRPr="00DE09FB">
        <w:t xml:space="preserve">e propose the following strategy </w:t>
      </w:r>
      <w:r w:rsidR="00D51369" w:rsidRPr="00DE09FB">
        <w:t xml:space="preserve">for </w:t>
      </w:r>
      <w:r w:rsidR="003B65A7" w:rsidRPr="00DE09FB">
        <w:t>tuning</w:t>
      </w:r>
      <w:r>
        <w:t xml:space="preserve"> the</w:t>
      </w:r>
      <w:r w:rsidR="003B65A7" w:rsidRPr="00DE09FB">
        <w:t xml:space="preserve"> </w:t>
      </w:r>
      <w:r w:rsidR="000543C1" w:rsidRPr="00DE09FB">
        <w:t>hyperparameters</w:t>
      </w:r>
      <w:r w:rsidR="00D51369" w:rsidRPr="00DE09FB">
        <w:t xml:space="preserve"> </w:t>
      </w:r>
      <m:oMath>
        <m:r>
          <w:rPr>
            <w:rFonts w:ascii="Cambria Math" w:hAnsi="Cambria Math"/>
          </w:rPr>
          <m:t>α</m:t>
        </m:r>
      </m:oMath>
      <w:r w:rsidR="00D51369" w:rsidRPr="00DE09FB">
        <w:t xml:space="preserve"> and </w:t>
      </w:r>
      <m:oMath>
        <m:r>
          <w:rPr>
            <w:rFonts w:ascii="Cambria Math" w:hAnsi="Cambria Math"/>
          </w:rPr>
          <w:lastRenderedPageBreak/>
          <m:t>p</m:t>
        </m:r>
      </m:oMath>
      <w:r w:rsidR="001E26A6" w:rsidRPr="00DE09FB">
        <w:t>.</w:t>
      </w:r>
      <w:r w:rsidR="000C166F" w:rsidRPr="00DE09FB">
        <w:t xml:space="preserve"> First, </w:t>
      </w:r>
      <w:r w:rsidR="003939F4">
        <w:t xml:space="preserve">we </w:t>
      </w:r>
      <w:r w:rsidR="003B65A7" w:rsidRPr="00DE09FB">
        <w:t>select</w:t>
      </w:r>
      <w:r w:rsidR="003939F4">
        <w:t xml:space="preserve"> </w:t>
      </w:r>
      <w:r w:rsidR="000C166F" w:rsidRPr="00DE09FB">
        <w:t xml:space="preserve">a threshold </w:t>
      </w:r>
      <w:r w:rsidR="003B65A7" w:rsidRPr="00DE09FB">
        <w:t xml:space="preserve">for </w:t>
      </w:r>
      <w:r w:rsidR="000C166F" w:rsidRPr="00DE09FB">
        <w:t xml:space="preserve">how much static </w:t>
      </w:r>
      <w:r>
        <w:t>goodness-of-fit</w:t>
      </w:r>
      <w:r w:rsidR="000C166F" w:rsidRPr="00DE09FB">
        <w:t xml:space="preserve"> </w:t>
      </w:r>
      <w:r w:rsidR="003939F4">
        <w:t>we</w:t>
      </w:r>
      <w:r w:rsidR="003939F4" w:rsidRPr="00DE09FB">
        <w:t xml:space="preserve"> </w:t>
      </w:r>
      <w:r w:rsidR="007D504C">
        <w:t xml:space="preserve">are </w:t>
      </w:r>
      <w:r w:rsidR="000C166F" w:rsidRPr="00DE09FB">
        <w:t xml:space="preserve">willing to </w:t>
      </w:r>
      <w:r w:rsidR="00D51369" w:rsidRPr="00DE09FB">
        <w:t>“</w:t>
      </w:r>
      <w:r w:rsidR="003B65A7" w:rsidRPr="00DE09FB">
        <w:t>trad</w:t>
      </w:r>
      <w:r w:rsidR="00EC3805">
        <w:t>e</w:t>
      </w:r>
      <w:r w:rsidR="00D51369" w:rsidRPr="00DE09FB">
        <w:t>”</w:t>
      </w:r>
      <w:r w:rsidR="000C166F" w:rsidRPr="00DE09FB">
        <w:t xml:space="preserve"> for </w:t>
      </w:r>
      <w:r w:rsidR="00D51369" w:rsidRPr="00DE09FB">
        <w:t>better dynamic mapping quality</w:t>
      </w:r>
      <w:r w:rsidR="000C166F" w:rsidRPr="00DE09FB">
        <w:t xml:space="preserve">. For instance, </w:t>
      </w:r>
      <w:r w:rsidR="003939F4">
        <w:t>we might</w:t>
      </w:r>
      <w:r w:rsidR="003939F4" w:rsidRPr="00DE09FB">
        <w:t xml:space="preserve"> </w:t>
      </w:r>
      <w:r w:rsidR="000C166F" w:rsidRPr="00DE09FB">
        <w:t xml:space="preserve">set this threshold to </w:t>
      </w:r>
      <w:r w:rsidR="009E4106">
        <w:t>5</w:t>
      </w:r>
      <w:r w:rsidR="000C166F" w:rsidRPr="00DE09FB">
        <w:t xml:space="preserve">% in terms of the average </w:t>
      </w:r>
      <w:r>
        <w:t>Hit-Rate</w:t>
      </w:r>
      <w:r w:rsidR="000C166F" w:rsidRPr="00DE09FB">
        <w:t xml:space="preserve">. Then, starting with </w:t>
      </w:r>
      <w:r w:rsidR="00561D0B" w:rsidRPr="00DE09FB">
        <w:t>low</w:t>
      </w:r>
      <m:oMath>
        <m:r>
          <w:rPr>
            <w:rFonts w:ascii="Cambria Math" w:hAnsi="Cambria Math"/>
          </w:rPr>
          <m:t xml:space="preserve"> α</m:t>
        </m:r>
      </m:oMath>
      <w:r w:rsidR="002E59E2" w:rsidRPr="00DE09FB">
        <w:t xml:space="preserve"> values</w:t>
      </w:r>
      <w:r w:rsidR="000C166F" w:rsidRPr="00DE09FB">
        <w:t xml:space="preserve"> </w:t>
      </w:r>
      <w:r w:rsidR="00561D0B" w:rsidRPr="00DE09FB">
        <w:t xml:space="preserve">(e.g., </w:t>
      </w:r>
      <m:oMath>
        <m:r>
          <m:rPr>
            <m:sty m:val="p"/>
          </m:rPr>
          <w:rPr>
            <w:rFonts w:ascii="Cambria Math" w:hAnsi="Cambria Math"/>
          </w:rPr>
          <m:t>α</m:t>
        </m:r>
      </m:oMath>
      <w:r w:rsidR="00561D0B" w:rsidRPr="00DE09FB">
        <w:t xml:space="preserve"> </w:t>
      </w:r>
      <w:r w:rsidR="000C166F" w:rsidRPr="00DE09FB">
        <w:t>near zero</w:t>
      </w:r>
      <w:r w:rsidR="00561D0B" w:rsidRPr="00DE09FB">
        <w:t>)</w:t>
      </w:r>
      <w:r w:rsidR="00D32EBF" w:rsidRPr="00DE09FB">
        <w:t>,</w:t>
      </w:r>
      <w:r w:rsidR="000C166F" w:rsidRPr="00DE09FB">
        <w:t xml:space="preserve"> </w:t>
      </w:r>
      <w:r w:rsidR="003939F4">
        <w:t xml:space="preserve">we </w:t>
      </w:r>
      <w:r w:rsidR="000C166F" w:rsidRPr="00DE09FB">
        <w:t xml:space="preserve">increase </w:t>
      </w:r>
      <m:oMath>
        <m:r>
          <m:rPr>
            <m:sty m:val="p"/>
          </m:rPr>
          <w:rPr>
            <w:rFonts w:ascii="Cambria Math" w:hAnsi="Cambria Math"/>
          </w:rPr>
          <m:t>α</m:t>
        </m:r>
      </m:oMath>
      <w:r w:rsidR="00305D98" w:rsidRPr="00DE09FB" w:rsidDel="00305D98">
        <w:t xml:space="preserve"> </w:t>
      </w:r>
      <w:r w:rsidR="000C166F" w:rsidRPr="00DE09FB">
        <w:t xml:space="preserve">until the static mapping quality drops below this threshold. </w:t>
      </w:r>
      <w:r w:rsidR="003939F4">
        <w:t>In consequence</w:t>
      </w:r>
      <w:r w:rsidR="000C166F" w:rsidRPr="00DE09FB">
        <w:t xml:space="preserve">, the </w:t>
      </w:r>
      <w:r w:rsidR="003939F4">
        <w:t>entailing</w:t>
      </w:r>
      <w:r w:rsidR="003939F4" w:rsidRPr="00DE09FB">
        <w:t xml:space="preserve"> </w:t>
      </w:r>
      <w:r w:rsidR="000C166F" w:rsidRPr="00DE09FB">
        <w:t>sequence of map</w:t>
      </w:r>
      <w:r w:rsidR="0047789C">
        <w:t>s</w:t>
      </w:r>
      <w:r w:rsidR="000C166F" w:rsidRPr="00DE09FB">
        <w:t xml:space="preserve"> will </w:t>
      </w:r>
      <w:r w:rsidR="00BE7A2A" w:rsidRPr="00DE09FB">
        <w:t xml:space="preserve">align </w:t>
      </w:r>
      <w:r w:rsidR="000C166F" w:rsidRPr="00DE09FB">
        <w:t xml:space="preserve">as strongly as possible without impairing the static mapping quality beyond the threshold. </w:t>
      </w:r>
      <w:r w:rsidR="003939F4">
        <w:t>We repeat</w:t>
      </w:r>
      <w:r w:rsidR="00B16B2D">
        <w:t xml:space="preserve"> </w:t>
      </w:r>
      <w:r w:rsidR="003939F4">
        <w:t>the</w:t>
      </w:r>
      <w:r w:rsidR="003939F4" w:rsidRPr="00DE09FB">
        <w:t xml:space="preserve"> </w:t>
      </w:r>
      <w:r w:rsidR="000C166F" w:rsidRPr="00DE09FB">
        <w:t xml:space="preserve">procedure for multiple values of </w:t>
      </w:r>
      <m:oMath>
        <m:r>
          <w:rPr>
            <w:rFonts w:ascii="Cambria Math" w:hAnsi="Cambria Math"/>
          </w:rPr>
          <m:t>p</m:t>
        </m:r>
      </m:oMath>
      <w:r w:rsidR="000C166F" w:rsidRPr="00DE09FB">
        <w:t xml:space="preserve"> (starting with </w:t>
      </w:r>
      <m:oMath>
        <m:r>
          <w:rPr>
            <w:rFonts w:ascii="Cambria Math" w:hAnsi="Cambria Math"/>
          </w:rPr>
          <m:t>p</m:t>
        </m:r>
        <m:r>
          <m:rPr>
            <m:sty m:val="p"/>
          </m:rPr>
          <w:rPr>
            <w:rFonts w:ascii="Cambria Math" w:hAnsi="Cambria Math"/>
          </w:rPr>
          <m:t>=1</m:t>
        </m:r>
      </m:oMath>
      <w:r w:rsidR="000C166F" w:rsidRPr="00DE09FB">
        <w:t>)</w:t>
      </w:r>
      <w:r w:rsidR="00E121DA">
        <w:t xml:space="preserve"> </w:t>
      </w:r>
      <w:r w:rsidR="003939F4">
        <w:t>to obtain</w:t>
      </w:r>
      <w:r w:rsidR="00E121DA">
        <w:t xml:space="preserve"> a set of can</w:t>
      </w:r>
      <w:r w:rsidR="00E87F9B">
        <w:t>d</w:t>
      </w:r>
      <w:r w:rsidR="00E121DA">
        <w:t>idate value pairs (</w:t>
      </w:r>
      <m:oMath>
        <m:r>
          <w:rPr>
            <w:rFonts w:ascii="Cambria Math" w:hAnsi="Cambria Math"/>
          </w:rPr>
          <m:t>α</m:t>
        </m:r>
      </m:oMath>
      <w:r w:rsidR="00E121DA">
        <w:rPr>
          <w:rFonts w:eastAsiaTheme="minorEastAsia"/>
        </w:rPr>
        <w:t xml:space="preserve">, </w:t>
      </w:r>
      <m:oMath>
        <m:r>
          <w:rPr>
            <w:rFonts w:ascii="Cambria Math" w:hAnsi="Cambria Math"/>
          </w:rPr>
          <m:t>p</m:t>
        </m:r>
      </m:oMath>
      <w:r w:rsidR="00E121DA">
        <w:rPr>
          <w:rFonts w:eastAsiaTheme="minorEastAsia"/>
        </w:rPr>
        <w:t>)</w:t>
      </w:r>
      <w:r w:rsidR="00E121DA">
        <w:t xml:space="preserve"> of which we pick </w:t>
      </w:r>
      <w:r w:rsidR="003939F4">
        <w:t xml:space="preserve">the </w:t>
      </w:r>
      <w:r w:rsidR="00E121DA">
        <w:t xml:space="preserve">one </w:t>
      </w:r>
      <w:r w:rsidR="003939F4">
        <w:t>that produces the visually most appealing solution.</w:t>
      </w:r>
      <w:r w:rsidR="00E121DA">
        <w:t xml:space="preserve"> </w:t>
      </w:r>
      <w:r w:rsidR="003939F4">
        <w:t xml:space="preserve">Importantly, </w:t>
      </w:r>
      <w:proofErr w:type="spellStart"/>
      <w:r w:rsidR="00E121DA">
        <w:t>EvoMap</w:t>
      </w:r>
      <w:proofErr w:type="spellEnd"/>
      <w:r w:rsidR="00E121DA">
        <w:t xml:space="preserve"> is an unsupervised learning framework </w:t>
      </w:r>
      <w:r w:rsidR="007D504C">
        <w:t xml:space="preserve">that is explorative. Therefore, </w:t>
      </w:r>
      <w:r w:rsidR="00E121DA">
        <w:t>t</w:t>
      </w:r>
      <w:r w:rsidR="00F5024C">
        <w:t xml:space="preserve">here is no </w:t>
      </w:r>
      <w:r w:rsidR="008B7FF1">
        <w:t xml:space="preserve">straightforward </w:t>
      </w:r>
      <w:r w:rsidR="00F5024C">
        <w:t xml:space="preserve">procedure </w:t>
      </w:r>
      <w:r w:rsidR="003939F4">
        <w:t>for finding an optimal</w:t>
      </w:r>
      <w:r w:rsidR="00F5024C">
        <w:t xml:space="preserve"> hyperparameter combination </w:t>
      </w:r>
      <w:r w:rsidR="003939F4">
        <w:t xml:space="preserve">for each specific data set </w:t>
      </w:r>
      <w:r w:rsidR="00A9098D">
        <w:t>(</w:t>
      </w:r>
      <w:r w:rsidR="008B7FF1">
        <w:t>such as cross-validation</w:t>
      </w:r>
      <w:r w:rsidR="003939F4">
        <w:t xml:space="preserve"> in supervised learning)</w:t>
      </w:r>
      <w:r w:rsidR="00F5024C">
        <w:t xml:space="preserve">. </w:t>
      </w:r>
      <w:r w:rsidR="003939F4">
        <w:t>We</w:t>
      </w:r>
      <w:r w:rsidR="00E87F9B">
        <w:t>, therefore,</w:t>
      </w:r>
      <w:r w:rsidR="003939F4">
        <w:t xml:space="preserve"> recommend that analysts</w:t>
      </w:r>
      <w:r w:rsidR="00A9098D">
        <w:t xml:space="preserve"> always test multiple </w:t>
      </w:r>
      <w:r w:rsidR="008B7FF1">
        <w:t>hyperparameter</w:t>
      </w:r>
      <w:r w:rsidR="00A9098D">
        <w:t xml:space="preserve"> combinations</w:t>
      </w:r>
      <w:r w:rsidR="003939F4">
        <w:t xml:space="preserve"> and fine-tune them via visual inspection.</w:t>
      </w:r>
      <w:r w:rsidR="00A9098D">
        <w:t xml:space="preserve"> </w:t>
      </w:r>
    </w:p>
    <w:p w14:paraId="22580B3B" w14:textId="09CB1472" w:rsidR="00D60083" w:rsidRPr="00DE09FB" w:rsidRDefault="003939F4" w:rsidP="0008133A">
      <w:pPr>
        <w:pStyle w:val="WPAbsatz"/>
      </w:pPr>
      <w:r>
        <w:t xml:space="preserve">While </w:t>
      </w:r>
      <w:r w:rsidR="00D67C14">
        <w:fldChar w:fldCharType="begin"/>
      </w:r>
      <w:r w:rsidR="00D67C14">
        <w:instrText xml:space="preserve"> REF _Ref91787604 \h </w:instrText>
      </w:r>
      <w:r w:rsidR="00D67C14">
        <w:fldChar w:fldCharType="separate"/>
      </w:r>
      <w:r w:rsidR="00C312A0">
        <w:t xml:space="preserve">Figure </w:t>
      </w:r>
      <w:r w:rsidR="00C312A0">
        <w:rPr>
          <w:noProof/>
        </w:rPr>
        <w:t>2</w:t>
      </w:r>
      <w:r w:rsidR="00D67C14">
        <w:fldChar w:fldCharType="end"/>
      </w:r>
      <w:r w:rsidR="00D67C14">
        <w:t xml:space="preserve"> </w:t>
      </w:r>
      <w:r>
        <w:t xml:space="preserve">provides empirical evidence for </w:t>
      </w:r>
      <w:proofErr w:type="spellStart"/>
      <w:r w:rsidR="00D60083">
        <w:t>EvoMap</w:t>
      </w:r>
      <w:r>
        <w:t>’s</w:t>
      </w:r>
      <w:proofErr w:type="spellEnd"/>
      <w:r>
        <w:t xml:space="preserve"> ability to produce </w:t>
      </w:r>
      <w:r w:rsidR="00D25EA5">
        <w:t xml:space="preserve">sequences of </w:t>
      </w:r>
      <w:r w:rsidR="009154A0">
        <w:t xml:space="preserve">well-aligned </w:t>
      </w:r>
      <w:r w:rsidR="00D60083">
        <w:t>map</w:t>
      </w:r>
      <w:r w:rsidR="009154A0">
        <w:t>s</w:t>
      </w:r>
      <w:r w:rsidR="00D60083">
        <w:t xml:space="preserve"> </w:t>
      </w:r>
      <w:r w:rsidR="00D25EA5">
        <w:t>with</w:t>
      </w:r>
      <w:r w:rsidR="00D60083">
        <w:t xml:space="preserve"> persistent </w:t>
      </w:r>
      <w:r w:rsidR="00D25EA5">
        <w:t>firm trajectories, it is confined to a</w:t>
      </w:r>
      <w:r w:rsidR="00D60083">
        <w:t xml:space="preserve"> </w:t>
      </w:r>
      <w:r w:rsidR="00DD61FE">
        <w:t>single application</w:t>
      </w:r>
      <w:r w:rsidR="00D25EA5">
        <w:t xml:space="preserve"> in which the ground truth is unknown. To obtain a more comprehensive and </w:t>
      </w:r>
      <w:r w:rsidR="00E87F9B">
        <w:t xml:space="preserve">rigorous </w:t>
      </w:r>
      <w:r w:rsidR="00D25EA5">
        <w:t xml:space="preserve">understanding of </w:t>
      </w:r>
      <w:proofErr w:type="spellStart"/>
      <w:r w:rsidR="00D25EA5">
        <w:t>EvoMap’s</w:t>
      </w:r>
      <w:proofErr w:type="spellEnd"/>
      <w:r w:rsidR="00D25EA5">
        <w:t xml:space="preserve"> capabilities, we proceed with </w:t>
      </w:r>
      <w:r w:rsidR="00DD61FE">
        <w:t>an extensive simulation study</w:t>
      </w:r>
      <w:r w:rsidR="00D25EA5">
        <w:t xml:space="preserve"> in the next section</w:t>
      </w:r>
      <w:r w:rsidR="00DD61FE">
        <w:t>.</w:t>
      </w:r>
    </w:p>
    <w:p w14:paraId="09EBBA4D" w14:textId="58F6C0FF" w:rsidR="0094118C" w:rsidRPr="00DE09FB" w:rsidRDefault="0094118C" w:rsidP="00292B15">
      <w:pPr>
        <w:pStyle w:val="WPheading1"/>
      </w:pPr>
      <w:bookmarkStart w:id="38" w:name="_Toc38209464"/>
      <w:bookmarkStart w:id="39" w:name="_Ref93436205"/>
      <w:bookmarkStart w:id="40" w:name="_Toc98615901"/>
      <w:r w:rsidRPr="00DE09FB">
        <w:t>SIMULATION STUDY</w:t>
      </w:r>
      <w:bookmarkEnd w:id="38"/>
      <w:bookmarkEnd w:id="39"/>
      <w:bookmarkEnd w:id="40"/>
    </w:p>
    <w:p w14:paraId="1BA91DC0" w14:textId="563471A7" w:rsidR="005E64DE" w:rsidRDefault="00DD61FE" w:rsidP="0008133A">
      <w:pPr>
        <w:pStyle w:val="WPAbsatzNEU"/>
      </w:pPr>
      <w:r>
        <w:t xml:space="preserve">The </w:t>
      </w:r>
      <w:r w:rsidR="002420A0" w:rsidRPr="00DE09FB">
        <w:t xml:space="preserve">objectives </w:t>
      </w:r>
      <w:r>
        <w:t xml:space="preserve">of our simulation study </w:t>
      </w:r>
      <w:r w:rsidR="002420A0" w:rsidRPr="00DE09FB">
        <w:t xml:space="preserve">are </w:t>
      </w:r>
      <w:r w:rsidR="006F2548">
        <w:t>four</w:t>
      </w:r>
      <w:r w:rsidR="00721DBC" w:rsidRPr="00DE09FB">
        <w:t>fold:</w:t>
      </w:r>
      <w:r w:rsidR="00820C30" w:rsidRPr="00DE09FB">
        <w:t xml:space="preserve"> (1) </w:t>
      </w:r>
      <w:r w:rsidR="00EF1BA4" w:rsidRPr="00DE09FB">
        <w:t xml:space="preserve">to </w:t>
      </w:r>
      <w:r w:rsidR="0092726D" w:rsidRPr="00DE09FB">
        <w:t xml:space="preserve">validate </w:t>
      </w:r>
      <w:proofErr w:type="spellStart"/>
      <w:r w:rsidR="00570AA6" w:rsidRPr="00DE09FB">
        <w:t>EvoMap</w:t>
      </w:r>
      <w:proofErr w:type="spellEnd"/>
      <w:r w:rsidR="00820C30" w:rsidRPr="00DE09FB">
        <w:t xml:space="preserve"> </w:t>
      </w:r>
      <w:r w:rsidR="0092726D" w:rsidRPr="00DE09FB">
        <w:t>by testing it</w:t>
      </w:r>
      <w:r w:rsidR="00FC2C8F">
        <w:t>s ability</w:t>
      </w:r>
      <w:r w:rsidR="0092726D" w:rsidRPr="00DE09FB">
        <w:t xml:space="preserve"> </w:t>
      </w:r>
      <w:r w:rsidR="00FC2C8F">
        <w:t xml:space="preserve">to </w:t>
      </w:r>
      <w:r w:rsidR="00820C30" w:rsidRPr="00DE09FB">
        <w:t>accurately recover various simulated market structures</w:t>
      </w:r>
      <w:r w:rsidR="00FC2C8F">
        <w:t>’ evolution</w:t>
      </w:r>
      <w:r w:rsidR="00820C30" w:rsidRPr="00DE09FB">
        <w:t xml:space="preserve">, (2) </w:t>
      </w:r>
      <w:r w:rsidR="00EF1BA4" w:rsidRPr="00DE09FB">
        <w:t xml:space="preserve">to </w:t>
      </w:r>
      <w:r w:rsidR="00820C30" w:rsidRPr="00DE09FB">
        <w:t>compare</w:t>
      </w:r>
      <w:r w:rsidR="003F0616" w:rsidRPr="00DE09FB">
        <w:t xml:space="preserve"> </w:t>
      </w:r>
      <w:proofErr w:type="spellStart"/>
      <w:r w:rsidR="00570AA6" w:rsidRPr="00DE09FB">
        <w:t>EvoMap</w:t>
      </w:r>
      <w:proofErr w:type="spellEnd"/>
      <w:r w:rsidR="00820C30" w:rsidRPr="00DE09FB">
        <w:t xml:space="preserve"> </w:t>
      </w:r>
      <w:r w:rsidR="00721DBC" w:rsidRPr="00DE09FB">
        <w:t>with</w:t>
      </w:r>
      <w:r w:rsidR="00820C30" w:rsidRPr="00DE09FB">
        <w:t xml:space="preserve"> alternative</w:t>
      </w:r>
      <w:r w:rsidR="00423D06">
        <w:t xml:space="preserve"> dynamic mapping</w:t>
      </w:r>
      <w:r w:rsidR="00820C30" w:rsidRPr="00DE09FB">
        <w:t xml:space="preserve"> </w:t>
      </w:r>
      <w:r w:rsidR="004D2497" w:rsidRPr="00DE09FB">
        <w:t>approaches</w:t>
      </w:r>
      <w:r w:rsidR="00820C30" w:rsidRPr="00DE09FB">
        <w:t xml:space="preserve">, </w:t>
      </w:r>
      <w:r w:rsidR="00DE0A08">
        <w:t>(3)</w:t>
      </w:r>
      <w:r w:rsidR="00E734D2">
        <w:t xml:space="preserve"> </w:t>
      </w:r>
      <w:r w:rsidR="00E734D2" w:rsidRPr="00DE09FB">
        <w:t xml:space="preserve">to study </w:t>
      </w:r>
      <w:proofErr w:type="spellStart"/>
      <w:r w:rsidR="00E734D2" w:rsidRPr="00DE09FB">
        <w:rPr>
          <w:iCs/>
        </w:rPr>
        <w:t>EvoMap</w:t>
      </w:r>
      <w:r w:rsidR="00E734D2" w:rsidRPr="00DE09FB">
        <w:t>’s</w:t>
      </w:r>
      <w:proofErr w:type="spellEnd"/>
      <w:r w:rsidR="00E734D2" w:rsidRPr="00DE09FB">
        <w:t xml:space="preserve"> </w:t>
      </w:r>
      <w:r w:rsidR="00E734D2">
        <w:t xml:space="preserve">ability </w:t>
      </w:r>
      <w:r w:rsidR="00E734D2" w:rsidRPr="00DE09FB">
        <w:t xml:space="preserve">to </w:t>
      </w:r>
      <w:r w:rsidR="00667E4F">
        <w:t>distinguish</w:t>
      </w:r>
      <w:r w:rsidR="00E734D2">
        <w:t xml:space="preserve"> underlying trends from noise in the data (i.e., avoid overfitting)</w:t>
      </w:r>
      <w:r w:rsidR="00FC2C8F">
        <w:t>,</w:t>
      </w:r>
      <w:r w:rsidR="00DE0A08">
        <w:t xml:space="preserve"> </w:t>
      </w:r>
      <w:r w:rsidR="00820C30" w:rsidRPr="00DE09FB">
        <w:t>and (</w:t>
      </w:r>
      <w:r w:rsidR="006F2548">
        <w:t>4</w:t>
      </w:r>
      <w:r w:rsidR="00820C30" w:rsidRPr="00DE09FB">
        <w:t xml:space="preserve">) </w:t>
      </w:r>
      <w:r w:rsidR="00E734D2">
        <w:t xml:space="preserve">to test </w:t>
      </w:r>
      <w:proofErr w:type="spellStart"/>
      <w:r w:rsidR="00E734D2">
        <w:t>EvoMap’s</w:t>
      </w:r>
      <w:proofErr w:type="spellEnd"/>
      <w:r w:rsidR="00E734D2">
        <w:t xml:space="preserve"> suitability as a </w:t>
      </w:r>
      <w:r w:rsidR="00032CE2">
        <w:t>flexible</w:t>
      </w:r>
      <w:r w:rsidR="00747248">
        <w:t xml:space="preserve"> </w:t>
      </w:r>
      <w:r w:rsidR="00E734D2">
        <w:t xml:space="preserve">framework </w:t>
      </w:r>
      <w:r w:rsidR="0045682B">
        <w:t>that can accommodate various</w:t>
      </w:r>
      <w:r w:rsidR="00E734D2">
        <w:t xml:space="preserve"> static mapping methods</w:t>
      </w:r>
      <w:r w:rsidR="00820C30" w:rsidRPr="00DE09FB">
        <w:t>.</w:t>
      </w:r>
      <w:r w:rsidR="00CD4C15">
        <w:t xml:space="preserve"> </w:t>
      </w:r>
    </w:p>
    <w:p w14:paraId="4C2F7821" w14:textId="0C1BDEC3" w:rsidR="00820C30" w:rsidRPr="00DE09FB" w:rsidRDefault="005E64DE" w:rsidP="0008133A">
      <w:pPr>
        <w:pStyle w:val="WPAbsatz"/>
      </w:pPr>
      <w:r>
        <w:t>Our simulation study comprises four steps (see</w:t>
      </w:r>
      <w:r w:rsidRPr="00DE09FB">
        <w:t xml:space="preserve"> </w:t>
      </w:r>
      <w:r w:rsidRPr="00DE09FB">
        <w:fldChar w:fldCharType="begin"/>
      </w:r>
      <w:r w:rsidRPr="00DE09FB">
        <w:instrText xml:space="preserve"> REF _Ref64391176 \h  \* MERGEFORMAT </w:instrText>
      </w:r>
      <w:r w:rsidRPr="00DE09FB">
        <w:fldChar w:fldCharType="separate"/>
      </w:r>
      <w:r w:rsidR="00C312A0" w:rsidRPr="00DE09FB">
        <w:t xml:space="preserve">Figure </w:t>
      </w:r>
      <w:r w:rsidR="00C312A0">
        <w:t>3</w:t>
      </w:r>
      <w:r w:rsidRPr="00DE09FB">
        <w:fldChar w:fldCharType="end"/>
      </w:r>
      <w:r w:rsidRPr="00DE09FB">
        <w:t xml:space="preserve"> </w:t>
      </w:r>
      <w:r w:rsidR="00D25B07">
        <w:t xml:space="preserve">for </w:t>
      </w:r>
      <w:r w:rsidRPr="00DE09FB">
        <w:t>a schematic overview</w:t>
      </w:r>
      <w:r>
        <w:t xml:space="preserve">). </w:t>
      </w:r>
      <w:r w:rsidRPr="00DE09FB">
        <w:t xml:space="preserve">In the first step, we simulate firms’ positions as vectors in a higher-dimensional attribute space (number of dimensions </w:t>
      </w:r>
      <m:oMath>
        <m:r>
          <w:rPr>
            <w:rFonts w:ascii="Cambria Math" w:hAnsi="Cambria Math"/>
          </w:rPr>
          <m:t>d &gt; 2</m:t>
        </m:r>
      </m:oMath>
      <w:r w:rsidRPr="00DE09FB">
        <w:t>) with pre-imposed cluster structure</w:t>
      </w:r>
      <w:r>
        <w:t xml:space="preserve">s </w:t>
      </w:r>
      <w:r w:rsidR="00D25B07">
        <w:t>representing</w:t>
      </w:r>
      <w:r>
        <w:t xml:space="preserve"> different submarkets. Next, we</w:t>
      </w:r>
      <w:r w:rsidRPr="00DE09FB">
        <w:t xml:space="preserve"> gradually adjust </w:t>
      </w:r>
      <w:r>
        <w:t>firms’</w:t>
      </w:r>
      <w:r w:rsidRPr="00DE09FB">
        <w:t xml:space="preserve"> simulated positions according to three evolution scenarios: (1) emergence of a new submarket, (2) shifts in individual </w:t>
      </w:r>
      <w:r>
        <w:t>firm</w:t>
      </w:r>
      <w:r w:rsidR="00BE770F">
        <w:t>’s</w:t>
      </w:r>
      <w:r>
        <w:t xml:space="preserve"> </w:t>
      </w:r>
      <w:r w:rsidRPr="00DE09FB">
        <w:t>positions, and (3) market entry of new competitors.</w:t>
      </w:r>
      <w:r w:rsidR="00637BFC">
        <w:t xml:space="preserve"> </w:t>
      </w:r>
      <w:r w:rsidRPr="00DE09FB">
        <w:t>We design these three evolution scenarios to capture fundamental patterns that we expect to observe in the evolution of market structures. Our three proposed evolution scenarios</w:t>
      </w:r>
      <w:r>
        <w:t>’</w:t>
      </w:r>
      <w:r w:rsidRPr="00DE09FB">
        <w:t xml:space="preserve"> primary drivers are new consumer needs, firms’ repositioning and </w:t>
      </w:r>
      <w:r w:rsidRPr="00DE09FB">
        <w:lastRenderedPageBreak/>
        <w:t xml:space="preserve">differentiation </w:t>
      </w:r>
      <w:r>
        <w:t>efforts</w:t>
      </w:r>
      <w:r w:rsidRPr="00DE09FB">
        <w:t>, innovations, and new market entries.</w:t>
      </w:r>
      <w:r w:rsidR="00747248">
        <w:t xml:space="preserve"> Finally, we add a varying degree of Gaussian white noise to all simulated positions to make our simulations more realistic.</w:t>
      </w:r>
    </w:p>
    <w:p w14:paraId="1E952D99" w14:textId="354F1D12" w:rsidR="009371AA" w:rsidRPr="00DE09FB" w:rsidRDefault="005968F2" w:rsidP="00127C5C">
      <w:pPr>
        <w:pStyle w:val="Caption"/>
      </w:pPr>
      <w:bookmarkStart w:id="41" w:name="_Ref64391176"/>
      <w:r w:rsidRPr="00DE09FB">
        <w:t xml:space="preserve">Figure </w:t>
      </w:r>
      <w:r w:rsidR="00D45966" w:rsidRPr="00DE09FB">
        <w:fldChar w:fldCharType="begin"/>
      </w:r>
      <w:r w:rsidR="00D45966" w:rsidRPr="00DE09FB">
        <w:instrText xml:space="preserve"> SEQ Figure \* ARABIC </w:instrText>
      </w:r>
      <w:r w:rsidR="00D45966" w:rsidRPr="00DE09FB">
        <w:fldChar w:fldCharType="separate"/>
      </w:r>
      <w:r w:rsidR="00C312A0">
        <w:rPr>
          <w:noProof/>
        </w:rPr>
        <w:t>3</w:t>
      </w:r>
      <w:r w:rsidR="00D45966" w:rsidRPr="00DE09FB">
        <w:fldChar w:fldCharType="end"/>
      </w:r>
      <w:bookmarkEnd w:id="41"/>
      <w:r w:rsidR="009371AA" w:rsidRPr="00DE09FB">
        <w:t>: Schematic Overview of the Four Steps of our Simulation Study</w:t>
      </w:r>
    </w:p>
    <w:p w14:paraId="4B051F23" w14:textId="4E742B58" w:rsidR="005968F2" w:rsidRPr="00DE09FB" w:rsidRDefault="00B26728" w:rsidP="00DB48F6">
      <w:pPr>
        <w:jc w:val="center"/>
      </w:pPr>
      <w:r>
        <w:rPr>
          <w:noProof/>
        </w:rPr>
        <w:drawing>
          <wp:inline distT="0" distB="0" distL="0" distR="0" wp14:anchorId="020A08B2" wp14:editId="57A78964">
            <wp:extent cx="5419938" cy="261581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9976" cy="2625490"/>
                    </a:xfrm>
                    <a:prstGeom prst="rect">
                      <a:avLst/>
                    </a:prstGeom>
                    <a:noFill/>
                  </pic:spPr>
                </pic:pic>
              </a:graphicData>
            </a:graphic>
          </wp:inline>
        </w:drawing>
      </w:r>
    </w:p>
    <w:p w14:paraId="0E5EC50C" w14:textId="17E2DB94" w:rsidR="00B67547" w:rsidRPr="0027154A" w:rsidRDefault="005E64DE" w:rsidP="0008133A">
      <w:pPr>
        <w:pStyle w:val="WPAbsatz"/>
      </w:pPr>
      <w:r w:rsidRPr="00DE09FB">
        <w:t xml:space="preserve">In the second step, we derive a competitive relationship matrix </w:t>
      </w:r>
      <w:r w:rsidR="00B33A04">
        <w:t xml:space="preserve">for </w:t>
      </w:r>
      <w:r w:rsidRPr="00DE09FB">
        <w:t xml:space="preserve">each </w:t>
      </w:r>
      <w:r w:rsidR="00DD1F31">
        <w:t>period</w:t>
      </w:r>
      <w:r w:rsidRPr="00DE09FB">
        <w:t xml:space="preserve"> by measuring the pairwise squared Euclidean distances among all </w:t>
      </w:r>
      <w:r w:rsidR="00747248">
        <w:t xml:space="preserve">(noisy) </w:t>
      </w:r>
      <w:r w:rsidRPr="00DE09FB">
        <w:t xml:space="preserve">simulated positions in the higher-dimensional attribute space. </w:t>
      </w:r>
      <w:r w:rsidR="00DD1F31">
        <w:t>As a result, we</w:t>
      </w:r>
      <w:r w:rsidR="00DD1F31" w:rsidRPr="00DE09FB">
        <w:t xml:space="preserve"> </w:t>
      </w:r>
      <w:r w:rsidRPr="00DE09FB">
        <w:t>obtain a time-indexed sequence of competitive relationship matrices</w:t>
      </w:r>
      <w:r w:rsidR="00667E4F">
        <w:t xml:space="preserve"> </w:t>
      </w:r>
      <w:r w:rsidR="00B33A04">
        <w:t>representing</w:t>
      </w:r>
      <w:r w:rsidRPr="00DE09FB">
        <w:t xml:space="preserve"> the simulated market structure’</w:t>
      </w:r>
      <w:r w:rsidR="003661A7">
        <w:t>s</w:t>
      </w:r>
      <w:r w:rsidRPr="00DE09FB">
        <w:t xml:space="preserve"> evolution</w:t>
      </w:r>
      <w:r w:rsidR="00087E36">
        <w:t xml:space="preserve"> a</w:t>
      </w:r>
      <w:r w:rsidR="009D0F64">
        <w:t>nd</w:t>
      </w:r>
      <w:r w:rsidR="00087E36">
        <w:t xml:space="preserve"> some degree of noise</w:t>
      </w:r>
      <w:r w:rsidRPr="00DE09FB">
        <w:t xml:space="preserve"> (where each sequence corresponds to one of the three evolution scenarios). In the third step, we apply </w:t>
      </w:r>
      <w:proofErr w:type="spellStart"/>
      <w:r w:rsidRPr="00DE09FB">
        <w:t>EvoMap</w:t>
      </w:r>
      <w:proofErr w:type="spellEnd"/>
      <w:r>
        <w:t xml:space="preserve"> and various alternatives</w:t>
      </w:r>
      <w:r w:rsidRPr="00DE09FB">
        <w:t xml:space="preserve"> to these sequences of competitive relationship matrices to </w:t>
      </w:r>
      <w:r>
        <w:t>estimate</w:t>
      </w:r>
      <w:r w:rsidRPr="00DE09FB">
        <w:t xml:space="preserve"> two-dimensional representations, i.e., sequences of map</w:t>
      </w:r>
      <w:r w:rsidR="00637BFC">
        <w:t>s</w:t>
      </w:r>
      <w:r w:rsidRPr="00DE09FB">
        <w:t>.</w:t>
      </w:r>
      <w:r w:rsidR="00087E36">
        <w:t xml:space="preserve"> Notably, we use noisy measurements for estimation (i.e., the relationships measured after adding noise to the simulated positions).</w:t>
      </w:r>
      <w:r w:rsidR="009D0F64">
        <w:t xml:space="preserve"> </w:t>
      </w:r>
      <w:r w:rsidR="00B67547" w:rsidRPr="00127C5C">
        <w:t xml:space="preserve">In the fourth and </w:t>
      </w:r>
      <w:r w:rsidR="00B67547">
        <w:t>final</w:t>
      </w:r>
      <w:r w:rsidR="00B67547" w:rsidRPr="00127C5C">
        <w:t xml:space="preserve"> step</w:t>
      </w:r>
      <w:r w:rsidRPr="00DE09FB">
        <w:t xml:space="preserve">, we evaluate </w:t>
      </w:r>
      <w:r w:rsidR="00B67547">
        <w:t>each</w:t>
      </w:r>
      <w:r w:rsidRPr="00DE09FB">
        <w:t xml:space="preserve"> sequence of map</w:t>
      </w:r>
      <w:r w:rsidR="00637BFC">
        <w:t>s</w:t>
      </w:r>
      <w:r w:rsidRPr="00DE09FB">
        <w:t xml:space="preserve"> </w:t>
      </w:r>
      <w:proofErr w:type="gramStart"/>
      <w:r w:rsidRPr="00DE09FB">
        <w:t xml:space="preserve">with </w:t>
      </w:r>
      <w:r w:rsidR="009D0F64">
        <w:t xml:space="preserve">regard </w:t>
      </w:r>
      <w:r w:rsidRPr="00DE09FB">
        <w:t>to</w:t>
      </w:r>
      <w:proofErr w:type="gramEnd"/>
      <w:r w:rsidRPr="00DE09FB">
        <w:t xml:space="preserve"> </w:t>
      </w:r>
      <w:r w:rsidR="009D0F64">
        <w:t xml:space="preserve">the </w:t>
      </w:r>
      <w:r w:rsidR="00F064B1">
        <w:t>desirable properties of dynamic market structure maps, namely</w:t>
      </w:r>
      <w:r w:rsidR="00B67547">
        <w:t>, (1) s</w:t>
      </w:r>
      <w:r w:rsidR="00B67547" w:rsidRPr="00DE09FB">
        <w:t>uccessive map</w:t>
      </w:r>
      <w:r w:rsidR="00B67547">
        <w:t>s</w:t>
      </w:r>
      <w:r w:rsidR="00B67547" w:rsidRPr="00DE09FB">
        <w:t xml:space="preserve"> </w:t>
      </w:r>
      <w:r w:rsidR="00B67547">
        <w:t xml:space="preserve">should be </w:t>
      </w:r>
      <w:r w:rsidR="00B67547" w:rsidRPr="00DE09FB">
        <w:t>aligned</w:t>
      </w:r>
      <w:r w:rsidR="00B67547">
        <w:t>, (2) c</w:t>
      </w:r>
      <w:r w:rsidR="00B67547" w:rsidRPr="00DE09FB">
        <w:t>hanges in firm</w:t>
      </w:r>
      <w:r w:rsidR="00B67547">
        <w:t>s’</w:t>
      </w:r>
      <w:r w:rsidR="00B67547" w:rsidRPr="00DE09FB">
        <w:t xml:space="preserve"> positions should persist over successive periods</w:t>
      </w:r>
      <w:r w:rsidR="00B67547">
        <w:t>,</w:t>
      </w:r>
      <w:r w:rsidR="00B67547" w:rsidRPr="0027154A">
        <w:t xml:space="preserve"> </w:t>
      </w:r>
      <w:r w:rsidR="00B67547">
        <w:t>and (3) c</w:t>
      </w:r>
      <w:r w:rsidR="00B67547" w:rsidRPr="00DE09FB">
        <w:t xml:space="preserve">hanges in firms’ positions should reflect </w:t>
      </w:r>
      <w:r w:rsidR="005C120C">
        <w:t>actual</w:t>
      </w:r>
      <w:r w:rsidR="005C120C" w:rsidRPr="00DE09FB">
        <w:t xml:space="preserve"> </w:t>
      </w:r>
      <w:r w:rsidR="00B67547" w:rsidRPr="00DE09FB">
        <w:t xml:space="preserve">changes in </w:t>
      </w:r>
      <w:r w:rsidR="005C120C">
        <w:t>market structure</w:t>
      </w:r>
      <w:r w:rsidR="00B67547">
        <w:t>.</w:t>
      </w:r>
      <w:r w:rsidR="00087E36">
        <w:t xml:space="preserve"> Note that we evaluate the resultant maps (estimated based on noisy measurements) against the actual market structure (that is, the simulated positions before adding any noise). </w:t>
      </w:r>
    </w:p>
    <w:p w14:paraId="61E0F670" w14:textId="5C996FF1" w:rsidR="003661A7" w:rsidRDefault="00F064B1" w:rsidP="0008133A">
      <w:pPr>
        <w:pStyle w:val="WPAbsatz"/>
      </w:pPr>
      <w:r>
        <w:t>A</w:t>
      </w:r>
      <w:r w:rsidR="009D0F64">
        <w:t xml:space="preserve">ppendix </w:t>
      </w:r>
      <w:r w:rsidR="009D0F64">
        <w:fldChar w:fldCharType="begin"/>
      </w:r>
      <w:r w:rsidR="009D0F64">
        <w:instrText xml:space="preserve"> REF _Ref93428605 \r \h </w:instrText>
      </w:r>
      <w:r w:rsidR="009D0F64">
        <w:fldChar w:fldCharType="separate"/>
      </w:r>
      <w:r w:rsidR="00C312A0">
        <w:t>A</w:t>
      </w:r>
      <w:r w:rsidR="009D0F64">
        <w:fldChar w:fldCharType="end"/>
      </w:r>
      <w:r w:rsidR="009D0F64">
        <w:t xml:space="preserve"> provides a detailed description of our data-generating process</w:t>
      </w:r>
      <w:r>
        <w:t xml:space="preserve">. </w:t>
      </w:r>
      <w:r w:rsidR="00812AB2">
        <w:t xml:space="preserve">To illustrate the </w:t>
      </w:r>
      <w:r w:rsidR="00876E25">
        <w:t xml:space="preserve">evolution scenarios, we generate </w:t>
      </w:r>
      <w:r w:rsidR="00812AB2">
        <w:t xml:space="preserve">six </w:t>
      </w:r>
      <w:r w:rsidR="00B67547">
        <w:t>evolving market structures</w:t>
      </w:r>
      <w:r w:rsidR="00876E25">
        <w:t xml:space="preserve"> and map them with </w:t>
      </w:r>
      <w:proofErr w:type="spellStart"/>
      <w:r w:rsidR="00876E25">
        <w:t>EvoMap</w:t>
      </w:r>
      <w:proofErr w:type="spellEnd"/>
      <w:r w:rsidR="00876E25">
        <w:t xml:space="preserve"> in </w:t>
      </w:r>
      <w:r w:rsidR="009D0F64">
        <w:fldChar w:fldCharType="begin"/>
      </w:r>
      <w:r w:rsidR="009D0F64">
        <w:instrText xml:space="preserve"> REF _Ref64391760 \h </w:instrText>
      </w:r>
      <w:r w:rsidR="009D0F64">
        <w:fldChar w:fldCharType="separate"/>
      </w:r>
      <w:r w:rsidR="00C312A0" w:rsidRPr="00DE09FB">
        <w:t xml:space="preserve">Figure </w:t>
      </w:r>
      <w:r w:rsidR="00C312A0">
        <w:rPr>
          <w:noProof/>
        </w:rPr>
        <w:t>4</w:t>
      </w:r>
      <w:r w:rsidR="009D0F64">
        <w:fldChar w:fldCharType="end"/>
      </w:r>
      <w:r w:rsidR="00876E25">
        <w:t>.</w:t>
      </w:r>
    </w:p>
    <w:p w14:paraId="78D9E13F" w14:textId="7AC92F61" w:rsidR="003661A7" w:rsidRPr="003661A7" w:rsidRDefault="003661A7" w:rsidP="003661A7">
      <w:pPr>
        <w:tabs>
          <w:tab w:val="center" w:pos="4598"/>
        </w:tabs>
        <w:sectPr w:rsidR="003661A7" w:rsidRPr="003661A7" w:rsidSect="005C6A3B">
          <w:footerReference w:type="default" r:id="rId22"/>
          <w:pgSz w:w="11905" w:h="16837"/>
          <w:pgMar w:top="1368" w:right="1368" w:bottom="1368" w:left="1368" w:header="720" w:footer="720" w:gutter="0"/>
          <w:pgNumType w:start="1"/>
          <w:cols w:space="720"/>
          <w:docGrid w:linePitch="360"/>
        </w:sectPr>
      </w:pPr>
    </w:p>
    <w:p w14:paraId="59A31F7B" w14:textId="0463C477" w:rsidR="0095055B" w:rsidRPr="00DE09FB" w:rsidRDefault="00C815AA" w:rsidP="00C815AA">
      <w:pPr>
        <w:pStyle w:val="WPTablesFigures"/>
        <w:spacing w:before="0" w:after="0" w:line="360" w:lineRule="auto"/>
        <w:ind w:left="432"/>
      </w:pPr>
      <w:bookmarkStart w:id="42" w:name="_Ref64391760"/>
      <w:r w:rsidRPr="00DE09FB">
        <w:lastRenderedPageBreak/>
        <w:t xml:space="preserve">Figure </w:t>
      </w:r>
      <w:r w:rsidR="00D45966" w:rsidRPr="00DE09FB">
        <w:fldChar w:fldCharType="begin"/>
      </w:r>
      <w:r w:rsidR="00D45966" w:rsidRPr="00DE09FB">
        <w:instrText xml:space="preserve"> SEQ Figure \* ARABIC </w:instrText>
      </w:r>
      <w:r w:rsidR="00D45966" w:rsidRPr="00DE09FB">
        <w:fldChar w:fldCharType="separate"/>
      </w:r>
      <w:r w:rsidR="00C312A0">
        <w:rPr>
          <w:noProof/>
        </w:rPr>
        <w:t>4</w:t>
      </w:r>
      <w:r w:rsidR="00D45966" w:rsidRPr="00DE09FB">
        <w:fldChar w:fldCharType="end"/>
      </w:r>
      <w:bookmarkEnd w:id="42"/>
      <w:r w:rsidR="0095055B" w:rsidRPr="00DE09FB">
        <w:t xml:space="preserve">: </w:t>
      </w:r>
      <w:r w:rsidR="003600B1" w:rsidRPr="00DE09FB">
        <w:t>Examples of</w:t>
      </w:r>
      <w:r w:rsidR="0095055B" w:rsidRPr="00DE09FB">
        <w:t xml:space="preserve"> </w:t>
      </w:r>
      <w:r w:rsidR="00D00F2A" w:rsidRPr="00DE09FB">
        <w:t xml:space="preserve">Simulated </w:t>
      </w:r>
      <w:r w:rsidR="005540EE" w:rsidRPr="00DE09FB">
        <w:t xml:space="preserve">Evolving </w:t>
      </w:r>
      <w:r w:rsidR="00D00F2A" w:rsidRPr="00DE09FB">
        <w:t>Market Structures</w:t>
      </w:r>
    </w:p>
    <w:p w14:paraId="44D2B479" w14:textId="41B8F003" w:rsidR="00C815AA" w:rsidRPr="00DE09FB" w:rsidRDefault="00404354" w:rsidP="00B330CD">
      <w:pPr>
        <w:spacing w:line="240" w:lineRule="auto"/>
        <w:jc w:val="center"/>
      </w:pPr>
      <w:r>
        <w:rPr>
          <w:noProof/>
        </w:rPr>
        <w:drawing>
          <wp:inline distT="0" distB="0" distL="0" distR="0" wp14:anchorId="43118FA5" wp14:editId="39C8D0BA">
            <wp:extent cx="8593108" cy="4625976"/>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98659" cy="4628964"/>
                    </a:xfrm>
                    <a:prstGeom prst="rect">
                      <a:avLst/>
                    </a:prstGeom>
                    <a:noFill/>
                  </pic:spPr>
                </pic:pic>
              </a:graphicData>
            </a:graphic>
          </wp:inline>
        </w:drawing>
      </w:r>
    </w:p>
    <w:p w14:paraId="401E6305" w14:textId="5EA0D059" w:rsidR="000C1AA1" w:rsidRDefault="0095055B" w:rsidP="0008133A">
      <w:pPr>
        <w:pStyle w:val="WPFigureDescription"/>
      </w:pPr>
      <w:r w:rsidRPr="00DE09FB">
        <w:t xml:space="preserve">Notes: </w:t>
      </w:r>
      <w:r w:rsidR="002F62D1" w:rsidRPr="00DE09FB">
        <w:t xml:space="preserve">Six dynamic market </w:t>
      </w:r>
      <w:r w:rsidR="00A33CDA" w:rsidRPr="00DE09FB">
        <w:t xml:space="preserve">structure </w:t>
      </w:r>
      <w:r w:rsidR="002F62D1" w:rsidRPr="00DE09FB">
        <w:t xml:space="preserve">maps, estimated by </w:t>
      </w:r>
      <w:proofErr w:type="spellStart"/>
      <w:r w:rsidR="002F62D1" w:rsidRPr="0068018E">
        <w:rPr>
          <w:iCs/>
        </w:rPr>
        <w:t>EvoMap</w:t>
      </w:r>
      <w:proofErr w:type="spellEnd"/>
      <w:r w:rsidR="002F62D1" w:rsidRPr="00DE09FB">
        <w:t xml:space="preserve"> </w:t>
      </w:r>
      <w:r w:rsidR="008A1822">
        <w:t xml:space="preserve">(implemented for MDS and t-SNE) </w:t>
      </w:r>
      <w:r w:rsidR="00B33A04">
        <w:t xml:space="preserve">for </w:t>
      </w:r>
      <w:r w:rsidR="008A1822">
        <w:t xml:space="preserve">two </w:t>
      </w:r>
      <w:r w:rsidR="00437569">
        <w:t xml:space="preserve">combinations from the simulation parameter space in </w:t>
      </w:r>
      <w:r w:rsidR="00437569">
        <w:fldChar w:fldCharType="begin"/>
      </w:r>
      <w:r w:rsidR="00437569">
        <w:instrText xml:space="preserve"> REF _Ref93429003 \h </w:instrText>
      </w:r>
      <w:r w:rsidR="00437569">
        <w:fldChar w:fldCharType="separate"/>
      </w:r>
      <w:r w:rsidR="00C312A0">
        <w:t xml:space="preserve">Appendix Table </w:t>
      </w:r>
      <w:r w:rsidR="00C312A0">
        <w:rPr>
          <w:noProof/>
        </w:rPr>
        <w:t>A</w:t>
      </w:r>
      <w:r w:rsidR="00C312A0">
        <w:noBreakHyphen/>
      </w:r>
      <w:r w:rsidR="00C312A0">
        <w:rPr>
          <w:noProof/>
        </w:rPr>
        <w:t>1</w:t>
      </w:r>
      <w:r w:rsidR="00437569">
        <w:fldChar w:fldCharType="end"/>
      </w:r>
      <w:r w:rsidR="00437569">
        <w:t xml:space="preserve"> </w:t>
      </w:r>
      <w:r w:rsidR="002F62D1" w:rsidRPr="00DE09FB">
        <w:t>(</w:t>
      </w:r>
      <w:r w:rsidR="008A1822">
        <w:t xml:space="preserve">each </w:t>
      </w:r>
      <w:r w:rsidR="00437569">
        <w:t xml:space="preserve">simulated once </w:t>
      </w:r>
      <w:r w:rsidR="002F62D1" w:rsidRPr="00DE09FB">
        <w:t>for each of the three evolution scenarios).</w:t>
      </w:r>
      <w:r w:rsidR="00FC2C8F">
        <w:t xml:space="preserve"> </w:t>
      </w:r>
      <w:r w:rsidR="00D67C14">
        <w:t xml:space="preserve">Each bubble represents one firm’s position. Shaded paths indicate the estimated trajectories. Colors indicate submarket membership. </w:t>
      </w:r>
      <w:r w:rsidR="00FC2C8F">
        <w:t xml:space="preserve">We </w:t>
      </w:r>
      <w:r w:rsidR="000B4C95">
        <w:t>set the remaining simulation parameters to their medium values.</w:t>
      </w:r>
    </w:p>
    <w:p w14:paraId="09F6676D" w14:textId="3238DE74" w:rsidR="008A1822" w:rsidRPr="00DE09FB" w:rsidRDefault="008A1822" w:rsidP="0008133A">
      <w:pPr>
        <w:pStyle w:val="WPFigureDescription"/>
        <w:sectPr w:rsidR="008A1822" w:rsidRPr="00DE09FB" w:rsidSect="009D6255">
          <w:pgSz w:w="16837" w:h="11905" w:orient="landscape"/>
          <w:pgMar w:top="1368" w:right="1368" w:bottom="1368" w:left="1368" w:header="720" w:footer="720" w:gutter="0"/>
          <w:cols w:space="720"/>
          <w:docGrid w:linePitch="360"/>
        </w:sectPr>
      </w:pPr>
    </w:p>
    <w:p w14:paraId="59347625" w14:textId="57775AE6" w:rsidR="00051565" w:rsidRPr="00DE09FB" w:rsidRDefault="00051565" w:rsidP="00CD0002">
      <w:pPr>
        <w:pStyle w:val="WPHeading2"/>
      </w:pPr>
      <w:bookmarkStart w:id="43" w:name="_Toc38209467"/>
      <w:bookmarkStart w:id="44" w:name="_Toc98615902"/>
      <w:r w:rsidRPr="00DE09FB">
        <w:lastRenderedPageBreak/>
        <w:t xml:space="preserve">Evaluation </w:t>
      </w:r>
      <w:bookmarkEnd w:id="43"/>
      <w:r w:rsidRPr="00DE09FB">
        <w:t>Criteria</w:t>
      </w:r>
      <w:r w:rsidR="004F5E1A">
        <w:t xml:space="preserve"> and </w:t>
      </w:r>
      <w:r w:rsidR="00742EEF">
        <w:t>Comparison</w:t>
      </w:r>
      <w:bookmarkEnd w:id="44"/>
      <w:r w:rsidR="00742EEF">
        <w:t xml:space="preserve"> </w:t>
      </w:r>
    </w:p>
    <w:p w14:paraId="30C96485" w14:textId="109ABAD8" w:rsidR="009E2232" w:rsidRDefault="00087E36" w:rsidP="0008133A">
      <w:pPr>
        <w:pStyle w:val="WPAbsatzNEU"/>
      </w:pPr>
      <w:r>
        <w:t xml:space="preserve">To evaluate and compare dynamic mapping approaches, </w:t>
      </w:r>
      <w:r w:rsidR="004F5E1A">
        <w:t xml:space="preserve">we use the three metrics </w:t>
      </w:r>
      <w:r w:rsidR="00B210C3">
        <w:t xml:space="preserve">introduced in </w:t>
      </w:r>
      <w:r w:rsidR="00777C7C">
        <w:t xml:space="preserve">Section </w:t>
      </w:r>
      <w:r w:rsidR="005C120C">
        <w:fldChar w:fldCharType="begin"/>
      </w:r>
      <w:r w:rsidR="005C120C">
        <w:instrText xml:space="preserve"> REF _Ref96302569 \r \h </w:instrText>
      </w:r>
      <w:r w:rsidR="00423D06">
        <w:instrText xml:space="preserve"> \* MERGEFORMAT </w:instrText>
      </w:r>
      <w:r w:rsidR="005C120C">
        <w:fldChar w:fldCharType="separate"/>
      </w:r>
      <w:r w:rsidR="00C312A0">
        <w:t>3.3</w:t>
      </w:r>
      <w:r w:rsidR="005C120C">
        <w:fldChar w:fldCharType="end"/>
      </w:r>
      <w:r w:rsidR="00B210C3">
        <w:t xml:space="preserve">: </w:t>
      </w:r>
      <w:r w:rsidR="004F5E1A">
        <w:t>Hit-Rate</w:t>
      </w:r>
      <w:r w:rsidR="00777C7C">
        <w:t xml:space="preserve"> (HIT-RATE)</w:t>
      </w:r>
      <w:r w:rsidR="004F5E1A">
        <w:t>, Misalignment</w:t>
      </w:r>
      <w:r w:rsidR="00777C7C">
        <w:t xml:space="preserve"> (MIS-ALIGN)</w:t>
      </w:r>
      <w:r w:rsidR="00F52E25">
        <w:t>,</w:t>
      </w:r>
      <w:r w:rsidR="004F5E1A">
        <w:t xml:space="preserve"> and Persistence</w:t>
      </w:r>
      <w:r w:rsidR="00777C7C">
        <w:t xml:space="preserve"> (PER</w:t>
      </w:r>
      <w:r w:rsidR="00330D2E">
        <w:t>S</w:t>
      </w:r>
      <w:r w:rsidR="00777C7C">
        <w:t>)</w:t>
      </w:r>
      <w:r w:rsidR="004F5E1A">
        <w:t>.</w:t>
      </w:r>
      <w:r w:rsidR="00330D2E">
        <w:t xml:space="preserve"> </w:t>
      </w:r>
      <w:r w:rsidR="00423D06">
        <w:t xml:space="preserve">To further evaluate </w:t>
      </w:r>
      <w:r w:rsidR="00330D2E">
        <w:t xml:space="preserve">how well </w:t>
      </w:r>
      <w:r w:rsidR="00423D06">
        <w:t xml:space="preserve">the estimated </w:t>
      </w:r>
      <w:r w:rsidR="00330D2E">
        <w:t>trajectories correspond to actual changes in market structure, we introduce a fourth metric</w:t>
      </w:r>
      <w:r w:rsidR="00423D06">
        <w:t xml:space="preserve">: </w:t>
      </w:r>
      <w:r w:rsidR="00330D2E" w:rsidRPr="00B32D72">
        <w:t>Change</w:t>
      </w:r>
      <w:r w:rsidR="00FB1FAD">
        <w:t>-</w:t>
      </w:r>
      <w:r w:rsidR="00330D2E" w:rsidRPr="00B32D72">
        <w:t>Correlation (C-CORR)</w:t>
      </w:r>
      <w:r w:rsidR="00423D06">
        <w:t xml:space="preserve">, the Pearson correlation coefficient between the movement path lengths of </w:t>
      </w:r>
      <w:proofErr w:type="gramStart"/>
      <w:r w:rsidR="00423D06">
        <w:t>firms’</w:t>
      </w:r>
      <w:proofErr w:type="gramEnd"/>
      <w:r w:rsidR="00423D06">
        <w:t xml:space="preserve"> simulated and estimated positions, respectively. </w:t>
      </w:r>
      <w:r w:rsidR="0020033C">
        <w:t xml:space="preserve">The intuition </w:t>
      </w:r>
      <w:r w:rsidR="00423D06">
        <w:t>behind</w:t>
      </w:r>
      <w:r w:rsidR="0020033C">
        <w:t xml:space="preserve"> C-CORR is that f</w:t>
      </w:r>
      <w:r w:rsidR="0020033C" w:rsidRPr="00DE09FB">
        <w:t xml:space="preserve">irms should change their positions on </w:t>
      </w:r>
      <w:r w:rsidR="0020033C">
        <w:t>a</w:t>
      </w:r>
      <w:r w:rsidR="0020033C" w:rsidRPr="00DE09FB">
        <w:t xml:space="preserve"> map </w:t>
      </w:r>
      <w:r>
        <w:t xml:space="preserve">in relation </w:t>
      </w:r>
      <w:r w:rsidR="0020033C">
        <w:t xml:space="preserve">to </w:t>
      </w:r>
      <w:r>
        <w:t xml:space="preserve">how strongly </w:t>
      </w:r>
      <w:r w:rsidR="006B34CE">
        <w:t xml:space="preserve">their </w:t>
      </w:r>
      <w:r w:rsidR="00423D06">
        <w:t>actual</w:t>
      </w:r>
      <w:r w:rsidR="006B34CE">
        <w:t xml:space="preserve"> </w:t>
      </w:r>
      <w:r>
        <w:t xml:space="preserve">positions have </w:t>
      </w:r>
      <w:r w:rsidR="006B34CE">
        <w:t>change</w:t>
      </w:r>
      <w:r>
        <w:t>d</w:t>
      </w:r>
      <w:r w:rsidR="0020033C" w:rsidRPr="00DE09FB">
        <w:t>.</w:t>
      </w:r>
      <w:r w:rsidR="00423D06">
        <w:t xml:space="preserve"> </w:t>
      </w:r>
    </w:p>
    <w:p w14:paraId="396BEDE8" w14:textId="3679C5DD" w:rsidR="00330D2E" w:rsidRDefault="009E2232" w:rsidP="0008133A">
      <w:pPr>
        <w:pStyle w:val="WPAbsatz"/>
      </w:pPr>
      <w:r>
        <w:t xml:space="preserve">HIT-RATE and C-CORR </w:t>
      </w:r>
      <w:r w:rsidR="00423D06">
        <w:t xml:space="preserve">represent </w:t>
      </w:r>
      <w:r>
        <w:t xml:space="preserve">goodness-of-fit </w:t>
      </w:r>
      <w:r w:rsidR="00423D06">
        <w:t xml:space="preserve">measures, which capture how well </w:t>
      </w:r>
      <w:r>
        <w:t xml:space="preserve">the estimated </w:t>
      </w:r>
      <w:r w:rsidR="00423D06">
        <w:t xml:space="preserve">positions and </w:t>
      </w:r>
      <w:r>
        <w:t xml:space="preserve">trajectories </w:t>
      </w:r>
      <w:r w:rsidR="00423D06">
        <w:t xml:space="preserve">fit </w:t>
      </w:r>
      <w:r>
        <w:t>the simulated data</w:t>
      </w:r>
      <w:r w:rsidR="00423D06">
        <w:t xml:space="preserve">. </w:t>
      </w:r>
      <w:r>
        <w:t xml:space="preserve">MIS-ALIGN and PERS </w:t>
      </w:r>
      <w:r w:rsidR="00423D06">
        <w:t xml:space="preserve">represent descriptive measures, which </w:t>
      </w:r>
      <w:r>
        <w:t xml:space="preserve">qualify </w:t>
      </w:r>
      <w:r w:rsidR="00423D06">
        <w:t xml:space="preserve">different aspects of the estimated maps and </w:t>
      </w:r>
      <w:r>
        <w:t xml:space="preserve">trajectories. </w:t>
      </w:r>
      <w:r w:rsidR="00087E36">
        <w:t xml:space="preserve">Naturally, alternative </w:t>
      </w:r>
      <w:r w:rsidR="005C120C">
        <w:t xml:space="preserve">specifications </w:t>
      </w:r>
      <w:r w:rsidR="00423D06">
        <w:t>for</w:t>
      </w:r>
      <w:r w:rsidR="005C120C">
        <w:t xml:space="preserve"> these metrics are possible, which we test in Online Appendix</w:t>
      </w:r>
      <w:r w:rsidR="00352480">
        <w:t xml:space="preserve"> </w:t>
      </w:r>
      <w:r w:rsidR="00352480">
        <w:fldChar w:fldCharType="begin"/>
      </w:r>
      <w:r w:rsidR="00352480">
        <w:instrText xml:space="preserve"> REF _Ref104809668 \r \h </w:instrText>
      </w:r>
      <w:r w:rsidR="00352480">
        <w:fldChar w:fldCharType="separate"/>
      </w:r>
      <w:r w:rsidR="00C312A0">
        <w:t>C</w:t>
      </w:r>
      <w:r w:rsidR="00352480">
        <w:fldChar w:fldCharType="end"/>
      </w:r>
      <w:r w:rsidR="005C120C">
        <w:t>.</w:t>
      </w:r>
    </w:p>
    <w:p w14:paraId="20A52571" w14:textId="7131C9DE" w:rsidR="00BB54B4" w:rsidRPr="008809CB" w:rsidRDefault="004813C7" w:rsidP="0008133A">
      <w:pPr>
        <w:pStyle w:val="WPAbsatz"/>
        <w:rPr>
          <w:noProof/>
          <w:color w:val="0563C1" w:themeColor="hyperlink"/>
          <w:u w:val="single"/>
        </w:rPr>
      </w:pPr>
      <w:r>
        <w:t xml:space="preserve">Our simulation study comprises the following </w:t>
      </w:r>
      <w:r w:rsidR="005C120C">
        <w:t>six</w:t>
      </w:r>
      <w:r w:rsidR="00AB7868">
        <w:t xml:space="preserve"> dynamic mapping approaches</w:t>
      </w:r>
      <w:r w:rsidR="004F5E1A" w:rsidRPr="004C5FD1">
        <w:t xml:space="preserve">: </w:t>
      </w:r>
      <w:r w:rsidR="00AB7868">
        <w:t xml:space="preserve">(1) </w:t>
      </w:r>
      <w:proofErr w:type="spellStart"/>
      <w:r w:rsidR="00AB7868">
        <w:t>EvoMap</w:t>
      </w:r>
      <w:proofErr w:type="spellEnd"/>
      <w:r w:rsidR="00AB7868">
        <w:t xml:space="preserve">, </w:t>
      </w:r>
      <w:r w:rsidR="00504A2A">
        <w:t xml:space="preserve">(2) </w:t>
      </w:r>
      <w:r w:rsidR="00747248">
        <w:t>D</w:t>
      </w:r>
      <w:r w:rsidR="00504A2A" w:rsidRPr="004C5FD1">
        <w:t>ynamic t-SNE</w:t>
      </w:r>
      <w:r w:rsidR="00352480">
        <w:rPr>
          <w:rStyle w:val="FootnoteReference"/>
        </w:rPr>
        <w:footnoteReference w:id="4"/>
      </w:r>
      <w:r w:rsidR="00504A2A" w:rsidRPr="004C5FD1">
        <w:t>,</w:t>
      </w:r>
      <w:r w:rsidR="00504A2A">
        <w:t xml:space="preserve"> (3) </w:t>
      </w:r>
      <w:r w:rsidR="00504A2A" w:rsidRPr="004C5FD1">
        <w:t>ex-post alignment via Procrustes Analysis</w:t>
      </w:r>
      <w:r w:rsidR="00504A2A">
        <w:t>, (4) sequential initialization of t-SNE, (5) fixed</w:t>
      </w:r>
      <w:r w:rsidR="00504A2A" w:rsidRPr="004C5FD1">
        <w:t xml:space="preserve"> initialization </w:t>
      </w:r>
      <w:r w:rsidR="00504A2A">
        <w:t>of t-SNE, and (6) i</w:t>
      </w:r>
      <w:r w:rsidR="00504A2A" w:rsidRPr="004C5FD1">
        <w:t>ndependent mapping</w:t>
      </w:r>
      <w:r w:rsidR="00504A2A">
        <w:t xml:space="preserve"> (the </w:t>
      </w:r>
      <w:r w:rsidR="00504A2A" w:rsidRPr="004C5FD1">
        <w:t>benchmark for static mapping quality</w:t>
      </w:r>
      <w:r w:rsidR="00504A2A">
        <w:t>).</w:t>
      </w:r>
      <w:r w:rsidR="00742EEF">
        <w:t xml:space="preserve"> </w:t>
      </w:r>
      <w:r w:rsidR="00792E15">
        <w:t xml:space="preserve">Here, we </w:t>
      </w:r>
      <w:r w:rsidR="00423D06">
        <w:t>focus on</w:t>
      </w:r>
      <w:r w:rsidR="001E0DF3">
        <w:t xml:space="preserve"> t-SNE as </w:t>
      </w:r>
      <w:r w:rsidR="00D25B07">
        <w:t xml:space="preserve">the </w:t>
      </w:r>
      <w:r w:rsidR="001E0DF3">
        <w:t>static mapping method</w:t>
      </w:r>
      <w:r w:rsidR="00423D06">
        <w:t xml:space="preserve"> </w:t>
      </w:r>
      <w:r w:rsidR="00792E15">
        <w:t xml:space="preserve">as (I) we also use it later in our empirical application, and (II) it is frequently used in recent marketing studies </w:t>
      </w:r>
      <w:r w:rsidR="00792E15">
        <w:fldChar w:fldCharType="begin"/>
      </w:r>
      <w:r w:rsidR="009E4106">
        <w:instrText xml:space="preserve"> ADDIN EN.CITE &lt;EndNote&gt;&lt;Cite&gt;&lt;Author&gt;Gabel&lt;/Author&gt;&lt;Year&gt;2019&lt;/Year&gt;&lt;RecNum&gt;15&lt;/RecNum&gt;&lt;Prefix&gt;e.g.`, &lt;/Prefix&gt;&lt;DisplayText&gt;(e.g., Gabel et al. 2019; Yang et al. 2021)&lt;/DisplayText&gt;&lt;record&gt;&lt;rec-number&gt;15&lt;/rec-number&gt;&lt;foreign-keys&gt;&lt;key app="EN" db-id="29fdazd5ers2f4ed0d752e0uvfvpzwa2pfvp"&gt;15&lt;/key&gt;&lt;/foreign-keys&gt;&lt;ref-type name="Journal Article"&gt;17&lt;/ref-type&gt;&lt;contributors&gt;&lt;authors&gt;&lt;author&gt;Gabel, Sebastian&lt;/author&gt;&lt;author&gt;Guhl, Daniel&lt;/author&gt;&lt;author&gt;Klapper, Daniel&lt;/author&gt;&lt;/authors&gt;&lt;/contributors&gt;&lt;titles&gt;&lt;title&gt;P2V-MAP: Mapping market structures for large retail assortments&lt;/title&gt;&lt;secondary-title&gt;Journal of Marketing Research&lt;/secondary-title&gt;&lt;/titles&gt;&lt;periodical&gt;&lt;full-title&gt;Journal of Marketing Research&lt;/full-title&gt;&lt;/periodical&gt;&lt;pages&gt;557-580&lt;/pages&gt;&lt;volume&gt;56&lt;/volume&gt;&lt;number&gt;4&lt;/number&gt;&lt;dates&gt;&lt;year&gt;2019&lt;/year&gt;&lt;/dates&gt;&lt;isbn&gt;0022-2437&lt;/isbn&gt;&lt;urls&gt;&lt;/urls&gt;&lt;/record&gt;&lt;/Cite&gt;&lt;Cite&gt;&lt;Author&gt;Yang&lt;/Author&gt;&lt;Year&gt;2021&lt;/Year&gt;&lt;RecNum&gt;17&lt;/RecNum&gt;&lt;record&gt;&lt;rec-number&gt;17&lt;/rec-number&gt;&lt;foreign-keys&gt;&lt;key app="EN" db-id="29fdazd5ers2f4ed0d752e0uvfvpzwa2pfvp"&gt;17&lt;/key&gt;&lt;/foreign-keys&gt;&lt;ref-type name="Journal Article"&gt;17&lt;/ref-type&gt;&lt;contributors&gt;&lt;authors&gt;&lt;author&gt;Yang, Yi&lt;/author&gt;&lt;author&gt;Zhang, Kunpeng&lt;/author&gt;&lt;author&gt;Kannan, P.K.&lt;/author&gt;&lt;/authors&gt;&lt;/contributors&gt;&lt;titles&gt;&lt;title&gt;Identifying market structure: A deep network representation learning of social engagement &lt;/title&gt;&lt;secondary-title&gt;Journal of Marketing&lt;/secondary-title&gt;&lt;/titles&gt;&lt;volume&gt;forthcoming&lt;/volume&gt;&lt;dates&gt;&lt;year&gt;2021&lt;/year&gt;&lt;/dates&gt;&lt;urls&gt;&lt;/urls&gt;&lt;/record&gt;&lt;/Cite&gt;&lt;/EndNote&gt;</w:instrText>
      </w:r>
      <w:r w:rsidR="00792E15">
        <w:fldChar w:fldCharType="separate"/>
      </w:r>
      <w:r w:rsidR="009E4106">
        <w:rPr>
          <w:noProof/>
        </w:rPr>
        <w:t>(e.g., Gabel et al. 2019; Yang et al. 2021)</w:t>
      </w:r>
      <w:r w:rsidR="00792E15">
        <w:fldChar w:fldCharType="end"/>
      </w:r>
      <w:r w:rsidR="00792E15">
        <w:t xml:space="preserve">. </w:t>
      </w:r>
      <w:r w:rsidR="00A518CD">
        <w:t xml:space="preserve">Appendix </w:t>
      </w:r>
      <w:r w:rsidR="009E4CD6">
        <w:fldChar w:fldCharType="begin"/>
      </w:r>
      <w:r w:rsidR="009E4CD6">
        <w:instrText xml:space="preserve"> REF _Ref93430247 \r \h </w:instrText>
      </w:r>
      <w:r w:rsidR="009E4CD6">
        <w:fldChar w:fldCharType="separate"/>
      </w:r>
      <w:r w:rsidR="00C312A0">
        <w:t>B</w:t>
      </w:r>
      <w:r w:rsidR="009E4CD6">
        <w:fldChar w:fldCharType="end"/>
      </w:r>
      <w:r w:rsidR="009E4CD6">
        <w:t xml:space="preserve"> </w:t>
      </w:r>
      <w:r w:rsidR="00A518CD">
        <w:t xml:space="preserve">also evaluates </w:t>
      </w:r>
      <w:proofErr w:type="spellStart"/>
      <w:r w:rsidR="00BE770F">
        <w:t>EvoMap</w:t>
      </w:r>
      <w:proofErr w:type="spellEnd"/>
      <w:r w:rsidR="00BE770F">
        <w:t xml:space="preserve"> paired with </w:t>
      </w:r>
      <w:r w:rsidR="00050F9E">
        <w:t xml:space="preserve">additional mapping methods (i.e., </w:t>
      </w:r>
      <w:r w:rsidR="0098601A">
        <w:t xml:space="preserve">Stress-based metric </w:t>
      </w:r>
      <w:r w:rsidR="00050F9E">
        <w:t xml:space="preserve">MDS and </w:t>
      </w:r>
      <w:proofErr w:type="spellStart"/>
      <w:r w:rsidR="00050F9E">
        <w:t>Sammon</w:t>
      </w:r>
      <w:proofErr w:type="spellEnd"/>
      <w:r w:rsidR="00050F9E">
        <w:t xml:space="preserve"> Mapping)</w:t>
      </w:r>
      <w:r w:rsidR="00653892">
        <w:t>.</w:t>
      </w:r>
      <w:r w:rsidR="00510651">
        <w:t xml:space="preserve"> </w:t>
      </w:r>
    </w:p>
    <w:p w14:paraId="658FBC81" w14:textId="308CDE19" w:rsidR="00256B20" w:rsidRPr="00DE09FB" w:rsidRDefault="00256B20" w:rsidP="00CD0002">
      <w:pPr>
        <w:pStyle w:val="WPHeading2"/>
      </w:pPr>
      <w:bookmarkStart w:id="45" w:name="_Ref96304484"/>
      <w:bookmarkStart w:id="46" w:name="_Toc98615903"/>
      <w:r w:rsidRPr="00DE09FB">
        <w:t xml:space="preserve">Simulation </w:t>
      </w:r>
      <w:r w:rsidR="000C59E6">
        <w:t>Results</w:t>
      </w:r>
      <w:bookmarkEnd w:id="45"/>
      <w:bookmarkEnd w:id="46"/>
    </w:p>
    <w:p w14:paraId="07DED98B" w14:textId="1755539F" w:rsidR="00FC446B" w:rsidRPr="00DE09FB" w:rsidRDefault="003A3852" w:rsidP="0008133A">
      <w:pPr>
        <w:pStyle w:val="WPAbsatzNEU"/>
      </w:pPr>
      <w:r>
        <w:t>V</w:t>
      </w:r>
      <w:r w:rsidR="00410435" w:rsidRPr="00DE09FB">
        <w:t>isual inspection (as shown in</w:t>
      </w:r>
      <w:r w:rsidR="00FF355A" w:rsidRPr="00DE09FB">
        <w:t xml:space="preserve"> </w:t>
      </w:r>
      <w:r w:rsidR="00FF355A" w:rsidRPr="00DE09FB">
        <w:fldChar w:fldCharType="begin"/>
      </w:r>
      <w:r w:rsidR="00FF355A" w:rsidRPr="00DE09FB">
        <w:instrText xml:space="preserve"> REF _Ref64391760 \h </w:instrText>
      </w:r>
      <w:r w:rsidR="00DD0483" w:rsidRPr="00DE09FB">
        <w:instrText xml:space="preserve"> \* MERGEFORMAT </w:instrText>
      </w:r>
      <w:r w:rsidR="00FF355A" w:rsidRPr="00DE09FB">
        <w:fldChar w:fldCharType="separate"/>
      </w:r>
      <w:r w:rsidR="00C312A0" w:rsidRPr="00DE09FB">
        <w:t xml:space="preserve">Figure </w:t>
      </w:r>
      <w:r w:rsidR="00C312A0">
        <w:rPr>
          <w:noProof/>
        </w:rPr>
        <w:t>4</w:t>
      </w:r>
      <w:r w:rsidR="00FF355A" w:rsidRPr="00DE09FB">
        <w:fldChar w:fldCharType="end"/>
      </w:r>
      <w:r w:rsidR="00410435" w:rsidRPr="00DE09FB">
        <w:t xml:space="preserve">) confirms that </w:t>
      </w:r>
      <w:proofErr w:type="spellStart"/>
      <w:r w:rsidR="00410435" w:rsidRPr="00DE09FB">
        <w:t>EvoMap</w:t>
      </w:r>
      <w:proofErr w:type="spellEnd"/>
      <w:r w:rsidR="00410435" w:rsidRPr="00DE09FB">
        <w:t xml:space="preserve"> generates </w:t>
      </w:r>
      <w:r w:rsidR="00D32EBF" w:rsidRPr="00DE09FB">
        <w:t>well-</w:t>
      </w:r>
      <w:r w:rsidR="00410435" w:rsidRPr="00DE09FB">
        <w:t>aligned map</w:t>
      </w:r>
      <w:r w:rsidR="0010282C">
        <w:t>s</w:t>
      </w:r>
      <w:r w:rsidR="00410435" w:rsidRPr="00DE09FB">
        <w:t xml:space="preserve"> (</w:t>
      </w:r>
      <w:r w:rsidR="0010282C">
        <w:t xml:space="preserve">i.e., </w:t>
      </w:r>
      <w:r w:rsidR="00FB1FAD">
        <w:t xml:space="preserve">the </w:t>
      </w:r>
      <w:r w:rsidR="00410435" w:rsidRPr="00DE09FB">
        <w:t xml:space="preserve">coarse-grained </w:t>
      </w:r>
      <w:r w:rsidR="006F2548">
        <w:t>configuration</w:t>
      </w:r>
      <w:r>
        <w:t>s</w:t>
      </w:r>
      <w:r w:rsidR="008D5C8A" w:rsidRPr="00DE09FB">
        <w:t xml:space="preserve"> </w:t>
      </w:r>
      <w:r w:rsidR="00410435" w:rsidRPr="00DE09FB">
        <w:t>remain stable)</w:t>
      </w:r>
      <w:r w:rsidR="00203A4E">
        <w:t xml:space="preserve"> in which</w:t>
      </w:r>
      <w:r w:rsidR="00410435" w:rsidRPr="00DE09FB">
        <w:t xml:space="preserve"> </w:t>
      </w:r>
      <w:r w:rsidR="0010282C">
        <w:t>individual</w:t>
      </w:r>
      <w:r w:rsidR="00410435" w:rsidRPr="00DE09FB">
        <w:t xml:space="preserve"> </w:t>
      </w:r>
      <w:r w:rsidR="005C120C">
        <w:t>positions</w:t>
      </w:r>
      <w:r w:rsidR="005C120C" w:rsidRPr="00DE09FB">
        <w:t xml:space="preserve"> </w:t>
      </w:r>
      <w:r w:rsidR="005C120C">
        <w:t xml:space="preserve">still </w:t>
      </w:r>
      <w:r w:rsidR="00410435" w:rsidRPr="00DE09FB">
        <w:t xml:space="preserve">change over time. </w:t>
      </w:r>
      <w:r w:rsidR="0010282C">
        <w:t>F</w:t>
      </w:r>
      <w:r w:rsidR="00ED7221" w:rsidRPr="00DE09FB">
        <w:t xml:space="preserve">irms </w:t>
      </w:r>
      <w:r w:rsidR="00410435" w:rsidRPr="00DE09FB">
        <w:t xml:space="preserve">do not erratically jump around in the </w:t>
      </w:r>
      <w:r>
        <w:t>estimated</w:t>
      </w:r>
      <w:r w:rsidRPr="00DE09FB">
        <w:t xml:space="preserve"> </w:t>
      </w:r>
      <w:r w:rsidR="00410435" w:rsidRPr="00DE09FB">
        <w:t>sequence of map</w:t>
      </w:r>
      <w:r w:rsidR="0010282C">
        <w:t>s</w:t>
      </w:r>
      <w:r w:rsidR="00410435" w:rsidRPr="00DE09FB">
        <w:t xml:space="preserve">. </w:t>
      </w:r>
      <w:r w:rsidR="00FF355A" w:rsidRPr="00DE09FB">
        <w:t>Instead</w:t>
      </w:r>
      <w:r w:rsidR="00410435" w:rsidRPr="00DE09FB">
        <w:t xml:space="preserve">, </w:t>
      </w:r>
      <w:r w:rsidR="00ED7221" w:rsidRPr="00DE09FB">
        <w:t xml:space="preserve">firms </w:t>
      </w:r>
      <w:r w:rsidR="00410435" w:rsidRPr="00DE09FB">
        <w:t xml:space="preserve">tend to follow </w:t>
      </w:r>
      <w:r w:rsidR="00D32EBF" w:rsidRPr="00DE09FB">
        <w:t xml:space="preserve">relatively </w:t>
      </w:r>
      <w:r w:rsidR="00410435" w:rsidRPr="00DE09FB">
        <w:t xml:space="preserve">gradual movement paths. </w:t>
      </w:r>
      <w:r w:rsidR="00ED7221" w:rsidRPr="00DE09FB">
        <w:t xml:space="preserve">Firms </w:t>
      </w:r>
      <w:r w:rsidR="00410435" w:rsidRPr="00DE09FB">
        <w:t>unaffected by the induced evolution scenarios are</w:t>
      </w:r>
      <w:r w:rsidR="00510651">
        <w:t xml:space="preserve"> </w:t>
      </w:r>
      <w:r w:rsidR="00FB1FAD">
        <w:t>visually</w:t>
      </w:r>
      <w:r w:rsidR="00410435" w:rsidRPr="00DE09FB">
        <w:t xml:space="preserve"> separable</w:t>
      </w:r>
      <w:r>
        <w:t>; t</w:t>
      </w:r>
      <w:r w:rsidR="00410435" w:rsidRPr="00DE09FB">
        <w:t xml:space="preserve">hey retain </w:t>
      </w:r>
      <w:r w:rsidR="00203A4E">
        <w:t xml:space="preserve">relatively </w:t>
      </w:r>
      <w:r w:rsidR="00410435" w:rsidRPr="00DE09FB">
        <w:t xml:space="preserve">stable positions. As a result, we can easily discern </w:t>
      </w:r>
      <w:r w:rsidR="0010282C">
        <w:t>firms’</w:t>
      </w:r>
      <w:r w:rsidR="0010282C" w:rsidRPr="00DE09FB">
        <w:t xml:space="preserve"> </w:t>
      </w:r>
      <w:r w:rsidR="00410435" w:rsidRPr="00DE09FB">
        <w:t>trajectories (marked as shaded movement paths in</w:t>
      </w:r>
      <w:r w:rsidR="00FF355A" w:rsidRPr="00DE09FB">
        <w:t xml:space="preserve"> </w:t>
      </w:r>
      <w:r w:rsidR="00FF355A" w:rsidRPr="00DE09FB">
        <w:fldChar w:fldCharType="begin"/>
      </w:r>
      <w:r w:rsidR="00FF355A" w:rsidRPr="00DE09FB">
        <w:instrText xml:space="preserve"> REF _Ref64391760 \h  \* MERGEFORMAT </w:instrText>
      </w:r>
      <w:r w:rsidR="00FF355A" w:rsidRPr="00DE09FB">
        <w:fldChar w:fldCharType="separate"/>
      </w:r>
      <w:r w:rsidR="00C312A0" w:rsidRPr="00DE09FB">
        <w:t xml:space="preserve">Figure </w:t>
      </w:r>
      <w:r w:rsidR="00C312A0">
        <w:t>4</w:t>
      </w:r>
      <w:r w:rsidR="00FF355A" w:rsidRPr="00DE09FB">
        <w:fldChar w:fldCharType="end"/>
      </w:r>
      <w:r w:rsidR="00410435" w:rsidRPr="00DE09FB">
        <w:t>).</w:t>
      </w:r>
    </w:p>
    <w:p w14:paraId="59553739" w14:textId="507ECA6D" w:rsidR="001D3E9B" w:rsidRPr="00DE09FB" w:rsidRDefault="001D3E9B" w:rsidP="0008133A">
      <w:pPr>
        <w:pStyle w:val="WPAbsatz"/>
        <w:sectPr w:rsidR="001D3E9B" w:rsidRPr="00DE09FB" w:rsidSect="009E4106">
          <w:pgSz w:w="11905" w:h="16837"/>
          <w:pgMar w:top="1368" w:right="1368" w:bottom="1368" w:left="1368" w:header="720" w:footer="720" w:gutter="0"/>
          <w:cols w:space="720"/>
          <w:docGrid w:linePitch="360"/>
        </w:sectPr>
      </w:pPr>
    </w:p>
    <w:p w14:paraId="06FBF1B3" w14:textId="1C3B34EA" w:rsidR="00FF355A" w:rsidRPr="00DE09FB" w:rsidRDefault="00FF355A" w:rsidP="00FF355A">
      <w:pPr>
        <w:jc w:val="center"/>
        <w:rPr>
          <w:b/>
        </w:rPr>
      </w:pPr>
      <w:bookmarkStart w:id="47" w:name="_Ref64459860"/>
      <w:bookmarkStart w:id="48" w:name="_Ref92119842"/>
      <w:bookmarkStart w:id="49" w:name="_Hlk38198841"/>
      <w:bookmarkStart w:id="50" w:name="_Hlk91788459"/>
      <w:r w:rsidRPr="00DE09FB">
        <w:rPr>
          <w:b/>
        </w:rPr>
        <w:lastRenderedPageBreak/>
        <w:t xml:space="preserve">Table </w:t>
      </w:r>
      <w:r w:rsidR="005F090F" w:rsidRPr="00DE09FB">
        <w:rPr>
          <w:b/>
        </w:rPr>
        <w:fldChar w:fldCharType="begin"/>
      </w:r>
      <w:r w:rsidR="005F090F" w:rsidRPr="00DE09FB">
        <w:rPr>
          <w:b/>
        </w:rPr>
        <w:instrText xml:space="preserve"> SEQ Table \* ARABIC </w:instrText>
      </w:r>
      <w:r w:rsidR="005F090F" w:rsidRPr="00DE09FB">
        <w:rPr>
          <w:b/>
        </w:rPr>
        <w:fldChar w:fldCharType="separate"/>
      </w:r>
      <w:r w:rsidR="00C312A0">
        <w:rPr>
          <w:b/>
          <w:noProof/>
        </w:rPr>
        <w:t>2</w:t>
      </w:r>
      <w:r w:rsidR="005F090F" w:rsidRPr="00DE09FB">
        <w:rPr>
          <w:b/>
        </w:rPr>
        <w:fldChar w:fldCharType="end"/>
      </w:r>
      <w:bookmarkEnd w:id="47"/>
      <w:bookmarkEnd w:id="48"/>
      <w:r w:rsidR="005A14E9" w:rsidRPr="00DE09FB">
        <w:rPr>
          <w:b/>
        </w:rPr>
        <w:t>: Results of Simulation Study</w:t>
      </w:r>
    </w:p>
    <w:tbl>
      <w:tblPr>
        <w:tblW w:w="14262" w:type="dxa"/>
        <w:tblLayout w:type="fixed"/>
        <w:tblLook w:val="04A0" w:firstRow="1" w:lastRow="0" w:firstColumn="1" w:lastColumn="0" w:noHBand="0" w:noVBand="1"/>
      </w:tblPr>
      <w:tblGrid>
        <w:gridCol w:w="3150"/>
        <w:gridCol w:w="1134"/>
        <w:gridCol w:w="848"/>
        <w:gridCol w:w="852"/>
        <w:gridCol w:w="850"/>
        <w:gridCol w:w="257"/>
        <w:gridCol w:w="905"/>
        <w:gridCol w:w="847"/>
        <w:gridCol w:w="852"/>
        <w:gridCol w:w="850"/>
        <w:gridCol w:w="258"/>
        <w:gridCol w:w="905"/>
        <w:gridCol w:w="847"/>
        <w:gridCol w:w="852"/>
        <w:gridCol w:w="847"/>
        <w:gridCol w:w="8"/>
      </w:tblGrid>
      <w:tr w:rsidR="00CF6F3A" w:rsidRPr="00DE09FB" w14:paraId="61D19A59" w14:textId="77777777" w:rsidTr="00747248">
        <w:trPr>
          <w:trHeight w:val="298"/>
        </w:trPr>
        <w:tc>
          <w:tcPr>
            <w:tcW w:w="3150" w:type="dxa"/>
            <w:vMerge w:val="restart"/>
            <w:tcBorders>
              <w:top w:val="single" w:sz="8" w:space="0" w:color="auto"/>
              <w:left w:val="nil"/>
              <w:bottom w:val="single" w:sz="8" w:space="0" w:color="000000"/>
              <w:right w:val="nil"/>
            </w:tcBorders>
            <w:shd w:val="clear" w:color="000000" w:fill="FFFFFF"/>
            <w:vAlign w:val="center"/>
            <w:hideMark/>
          </w:tcPr>
          <w:p w14:paraId="39C5B506" w14:textId="77777777" w:rsidR="00606A43" w:rsidRPr="00DE09FB" w:rsidRDefault="00606A43" w:rsidP="00606A43">
            <w:pPr>
              <w:spacing w:line="240" w:lineRule="auto"/>
              <w:rPr>
                <w:rFonts w:eastAsia="Times New Roman" w:cs="Times New Roman"/>
                <w:color w:val="000000"/>
                <w:sz w:val="22"/>
                <w:szCs w:val="22"/>
              </w:rPr>
            </w:pPr>
            <w:bookmarkStart w:id="51" w:name="_Hlk35272044"/>
            <w:bookmarkEnd w:id="49"/>
            <w:r w:rsidRPr="00DE09FB">
              <w:rPr>
                <w:rFonts w:eastAsia="Times New Roman" w:cs="Times New Roman"/>
                <w:color w:val="000000"/>
                <w:sz w:val="22"/>
              </w:rPr>
              <w:t> </w:t>
            </w:r>
          </w:p>
        </w:tc>
        <w:tc>
          <w:tcPr>
            <w:tcW w:w="3684" w:type="dxa"/>
            <w:gridSpan w:val="4"/>
            <w:tcBorders>
              <w:top w:val="single" w:sz="8" w:space="0" w:color="auto"/>
              <w:left w:val="nil"/>
              <w:bottom w:val="nil"/>
              <w:right w:val="nil"/>
            </w:tcBorders>
            <w:shd w:val="clear" w:color="000000" w:fill="FFFFFF"/>
            <w:vAlign w:val="center"/>
            <w:hideMark/>
          </w:tcPr>
          <w:p w14:paraId="70BE7A33" w14:textId="77777777" w:rsidR="00606A43" w:rsidRPr="00DE09FB" w:rsidRDefault="00606A43" w:rsidP="00606A43">
            <w:pPr>
              <w:spacing w:line="240" w:lineRule="auto"/>
              <w:jc w:val="center"/>
              <w:rPr>
                <w:rFonts w:eastAsia="Times New Roman" w:cs="Times New Roman"/>
                <w:b/>
                <w:bCs/>
                <w:color w:val="000000"/>
                <w:sz w:val="22"/>
                <w:szCs w:val="22"/>
              </w:rPr>
            </w:pPr>
            <w:r w:rsidRPr="00DE09FB">
              <w:rPr>
                <w:rFonts w:eastAsia="Times New Roman" w:cs="Times New Roman"/>
                <w:b/>
                <w:bCs/>
                <w:color w:val="000000"/>
                <w:sz w:val="22"/>
              </w:rPr>
              <w:t>Evolution Scenario I:</w:t>
            </w:r>
            <w:r w:rsidRPr="00DE09FB">
              <w:rPr>
                <w:rFonts w:eastAsia="Times New Roman" w:cs="Times New Roman"/>
                <w:color w:val="000000"/>
                <w:sz w:val="22"/>
                <w:szCs w:val="22"/>
              </w:rPr>
              <w:t xml:space="preserve"> </w:t>
            </w:r>
          </w:p>
        </w:tc>
        <w:tc>
          <w:tcPr>
            <w:tcW w:w="257" w:type="dxa"/>
            <w:tcBorders>
              <w:top w:val="single" w:sz="8" w:space="0" w:color="auto"/>
              <w:left w:val="nil"/>
              <w:bottom w:val="nil"/>
              <w:right w:val="nil"/>
            </w:tcBorders>
            <w:shd w:val="clear" w:color="000000" w:fill="FFFFFF"/>
            <w:vAlign w:val="center"/>
            <w:hideMark/>
          </w:tcPr>
          <w:p w14:paraId="5662DA42" w14:textId="77777777" w:rsidR="00606A43" w:rsidRPr="00DE09FB" w:rsidRDefault="00606A43" w:rsidP="00606A43">
            <w:pPr>
              <w:spacing w:line="240" w:lineRule="auto"/>
              <w:jc w:val="center"/>
              <w:rPr>
                <w:rFonts w:eastAsia="Times New Roman" w:cs="Times New Roman"/>
                <w:b/>
                <w:bCs/>
                <w:color w:val="000000"/>
                <w:sz w:val="20"/>
                <w:szCs w:val="20"/>
              </w:rPr>
            </w:pPr>
            <w:r w:rsidRPr="00DE09FB">
              <w:rPr>
                <w:rFonts w:eastAsia="Times New Roman" w:cs="Times New Roman"/>
                <w:b/>
                <w:bCs/>
                <w:color w:val="000000"/>
                <w:sz w:val="20"/>
                <w:szCs w:val="20"/>
              </w:rPr>
              <w:t> </w:t>
            </w:r>
          </w:p>
        </w:tc>
        <w:tc>
          <w:tcPr>
            <w:tcW w:w="3454" w:type="dxa"/>
            <w:gridSpan w:val="4"/>
            <w:tcBorders>
              <w:top w:val="single" w:sz="8" w:space="0" w:color="auto"/>
              <w:left w:val="nil"/>
              <w:bottom w:val="nil"/>
              <w:right w:val="nil"/>
            </w:tcBorders>
            <w:shd w:val="clear" w:color="000000" w:fill="FFFFFF"/>
            <w:vAlign w:val="center"/>
            <w:hideMark/>
          </w:tcPr>
          <w:p w14:paraId="295BE6D3" w14:textId="77777777" w:rsidR="00606A43" w:rsidRPr="00DE09FB" w:rsidRDefault="00606A43" w:rsidP="00606A43">
            <w:pPr>
              <w:spacing w:line="240" w:lineRule="auto"/>
              <w:jc w:val="center"/>
              <w:rPr>
                <w:rFonts w:eastAsia="Times New Roman" w:cs="Times New Roman"/>
                <w:b/>
                <w:bCs/>
                <w:color w:val="000000"/>
                <w:sz w:val="22"/>
                <w:szCs w:val="22"/>
              </w:rPr>
            </w:pPr>
            <w:r w:rsidRPr="00DE09FB">
              <w:rPr>
                <w:rFonts w:eastAsia="Times New Roman" w:cs="Times New Roman"/>
                <w:b/>
                <w:bCs/>
                <w:color w:val="000000"/>
                <w:sz w:val="22"/>
              </w:rPr>
              <w:t>Evolution Scenario II:</w:t>
            </w:r>
            <w:r w:rsidRPr="00DE09FB">
              <w:rPr>
                <w:rFonts w:eastAsia="Times New Roman" w:cs="Times New Roman"/>
                <w:color w:val="000000"/>
                <w:sz w:val="22"/>
                <w:szCs w:val="22"/>
              </w:rPr>
              <w:t xml:space="preserve"> </w:t>
            </w:r>
          </w:p>
        </w:tc>
        <w:tc>
          <w:tcPr>
            <w:tcW w:w="258" w:type="dxa"/>
            <w:tcBorders>
              <w:top w:val="single" w:sz="8" w:space="0" w:color="auto"/>
              <w:left w:val="nil"/>
              <w:bottom w:val="nil"/>
              <w:right w:val="nil"/>
            </w:tcBorders>
            <w:shd w:val="clear" w:color="000000" w:fill="FFFFFF"/>
            <w:vAlign w:val="center"/>
            <w:hideMark/>
          </w:tcPr>
          <w:p w14:paraId="45B3061E" w14:textId="77777777" w:rsidR="00606A43" w:rsidRPr="00DE09FB" w:rsidRDefault="00606A43" w:rsidP="00606A43">
            <w:pPr>
              <w:spacing w:line="240" w:lineRule="auto"/>
              <w:jc w:val="center"/>
              <w:rPr>
                <w:rFonts w:eastAsia="Times New Roman" w:cs="Times New Roman"/>
                <w:b/>
                <w:bCs/>
                <w:color w:val="000000"/>
                <w:sz w:val="22"/>
                <w:szCs w:val="22"/>
              </w:rPr>
            </w:pPr>
            <w:r w:rsidRPr="00DE09FB">
              <w:rPr>
                <w:rFonts w:eastAsia="Times New Roman" w:cs="Times New Roman"/>
                <w:b/>
                <w:bCs/>
                <w:color w:val="000000"/>
                <w:sz w:val="22"/>
                <w:szCs w:val="22"/>
              </w:rPr>
              <w:t> </w:t>
            </w:r>
          </w:p>
        </w:tc>
        <w:tc>
          <w:tcPr>
            <w:tcW w:w="3459" w:type="dxa"/>
            <w:gridSpan w:val="5"/>
            <w:tcBorders>
              <w:top w:val="single" w:sz="8" w:space="0" w:color="auto"/>
              <w:left w:val="nil"/>
              <w:bottom w:val="nil"/>
              <w:right w:val="nil"/>
            </w:tcBorders>
            <w:shd w:val="clear" w:color="000000" w:fill="FFFFFF"/>
            <w:vAlign w:val="center"/>
            <w:hideMark/>
          </w:tcPr>
          <w:p w14:paraId="7FFE8217" w14:textId="77777777" w:rsidR="00606A43" w:rsidRPr="00DE09FB" w:rsidRDefault="00606A43" w:rsidP="00606A43">
            <w:pPr>
              <w:spacing w:line="240" w:lineRule="auto"/>
              <w:jc w:val="center"/>
              <w:rPr>
                <w:rFonts w:eastAsia="Times New Roman" w:cs="Times New Roman"/>
                <w:b/>
                <w:bCs/>
                <w:color w:val="000000"/>
                <w:sz w:val="22"/>
                <w:szCs w:val="22"/>
              </w:rPr>
            </w:pPr>
            <w:r w:rsidRPr="00DE09FB">
              <w:rPr>
                <w:rFonts w:eastAsia="Times New Roman" w:cs="Times New Roman"/>
                <w:b/>
                <w:bCs/>
                <w:color w:val="000000"/>
                <w:sz w:val="22"/>
              </w:rPr>
              <w:t>Evolution Scenario III:</w:t>
            </w:r>
            <w:r w:rsidRPr="00DE09FB">
              <w:rPr>
                <w:rFonts w:eastAsia="Times New Roman" w:cs="Times New Roman"/>
                <w:color w:val="000000"/>
                <w:sz w:val="22"/>
                <w:szCs w:val="22"/>
              </w:rPr>
              <w:t xml:space="preserve"> </w:t>
            </w:r>
          </w:p>
        </w:tc>
      </w:tr>
      <w:tr w:rsidR="00CF6F3A" w:rsidRPr="00DE09FB" w14:paraId="030251D4" w14:textId="77777777" w:rsidTr="00747248">
        <w:trPr>
          <w:trHeight w:val="310"/>
        </w:trPr>
        <w:tc>
          <w:tcPr>
            <w:tcW w:w="3150" w:type="dxa"/>
            <w:vMerge/>
            <w:tcBorders>
              <w:top w:val="single" w:sz="8" w:space="0" w:color="auto"/>
              <w:left w:val="nil"/>
              <w:bottom w:val="single" w:sz="8" w:space="0" w:color="000000"/>
              <w:right w:val="nil"/>
            </w:tcBorders>
            <w:vAlign w:val="center"/>
            <w:hideMark/>
          </w:tcPr>
          <w:p w14:paraId="411B3B0C" w14:textId="77777777" w:rsidR="00606A43" w:rsidRPr="00DE09FB" w:rsidRDefault="00606A43" w:rsidP="00606A43">
            <w:pPr>
              <w:spacing w:line="240" w:lineRule="auto"/>
              <w:rPr>
                <w:rFonts w:eastAsia="Times New Roman" w:cs="Times New Roman"/>
                <w:color w:val="000000"/>
                <w:sz w:val="22"/>
                <w:szCs w:val="22"/>
              </w:rPr>
            </w:pPr>
          </w:p>
        </w:tc>
        <w:tc>
          <w:tcPr>
            <w:tcW w:w="3684" w:type="dxa"/>
            <w:gridSpan w:val="4"/>
            <w:tcBorders>
              <w:top w:val="nil"/>
              <w:left w:val="nil"/>
              <w:bottom w:val="single" w:sz="8" w:space="0" w:color="auto"/>
              <w:right w:val="nil"/>
            </w:tcBorders>
            <w:shd w:val="clear" w:color="000000" w:fill="FFFFFF"/>
            <w:vAlign w:val="center"/>
            <w:hideMark/>
          </w:tcPr>
          <w:p w14:paraId="4CB518B8" w14:textId="77777777" w:rsidR="00606A43" w:rsidRPr="00DE09FB" w:rsidRDefault="00606A43" w:rsidP="00606A43">
            <w:pPr>
              <w:spacing w:line="240" w:lineRule="auto"/>
              <w:jc w:val="center"/>
              <w:rPr>
                <w:rFonts w:eastAsia="Times New Roman" w:cs="Times New Roman"/>
                <w:color w:val="000000"/>
                <w:sz w:val="22"/>
                <w:szCs w:val="22"/>
              </w:rPr>
            </w:pPr>
            <w:r w:rsidRPr="00DE09FB">
              <w:rPr>
                <w:rFonts w:eastAsia="Times New Roman" w:cs="Times New Roman"/>
                <w:color w:val="000000"/>
                <w:sz w:val="22"/>
              </w:rPr>
              <w:t>New Submarket Emergence</w:t>
            </w:r>
          </w:p>
        </w:tc>
        <w:tc>
          <w:tcPr>
            <w:tcW w:w="257" w:type="dxa"/>
            <w:tcBorders>
              <w:top w:val="nil"/>
              <w:left w:val="nil"/>
              <w:bottom w:val="single" w:sz="8" w:space="0" w:color="auto"/>
              <w:right w:val="nil"/>
            </w:tcBorders>
            <w:shd w:val="clear" w:color="000000" w:fill="FFFFFF"/>
            <w:vAlign w:val="center"/>
            <w:hideMark/>
          </w:tcPr>
          <w:p w14:paraId="5A82311F" w14:textId="77777777" w:rsidR="00606A43" w:rsidRPr="00DE09FB" w:rsidRDefault="00606A43" w:rsidP="00606A43">
            <w:pPr>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 </w:t>
            </w:r>
          </w:p>
        </w:tc>
        <w:tc>
          <w:tcPr>
            <w:tcW w:w="3454" w:type="dxa"/>
            <w:gridSpan w:val="4"/>
            <w:tcBorders>
              <w:top w:val="nil"/>
              <w:left w:val="nil"/>
              <w:bottom w:val="single" w:sz="8" w:space="0" w:color="auto"/>
              <w:right w:val="nil"/>
            </w:tcBorders>
            <w:shd w:val="clear" w:color="000000" w:fill="FFFFFF"/>
            <w:vAlign w:val="center"/>
            <w:hideMark/>
          </w:tcPr>
          <w:p w14:paraId="4FA349C7" w14:textId="77777777" w:rsidR="00606A43" w:rsidRPr="00DE09FB" w:rsidRDefault="00606A43" w:rsidP="00606A43">
            <w:pPr>
              <w:spacing w:line="240" w:lineRule="auto"/>
              <w:jc w:val="center"/>
              <w:rPr>
                <w:rFonts w:eastAsia="Times New Roman" w:cs="Times New Roman"/>
                <w:color w:val="000000"/>
                <w:sz w:val="22"/>
                <w:szCs w:val="22"/>
              </w:rPr>
            </w:pPr>
            <w:r w:rsidRPr="00DE09FB">
              <w:rPr>
                <w:rFonts w:eastAsia="Times New Roman" w:cs="Times New Roman"/>
                <w:color w:val="000000"/>
                <w:sz w:val="22"/>
              </w:rPr>
              <w:t>Shifts in Positions</w:t>
            </w:r>
          </w:p>
        </w:tc>
        <w:tc>
          <w:tcPr>
            <w:tcW w:w="258" w:type="dxa"/>
            <w:tcBorders>
              <w:top w:val="nil"/>
              <w:left w:val="nil"/>
              <w:bottom w:val="single" w:sz="8" w:space="0" w:color="auto"/>
              <w:right w:val="nil"/>
            </w:tcBorders>
            <w:shd w:val="clear" w:color="000000" w:fill="FFFFFF"/>
            <w:vAlign w:val="center"/>
            <w:hideMark/>
          </w:tcPr>
          <w:p w14:paraId="46523720" w14:textId="77777777" w:rsidR="00606A43" w:rsidRPr="00DE09FB" w:rsidRDefault="00606A43" w:rsidP="00606A43">
            <w:pPr>
              <w:spacing w:line="240" w:lineRule="auto"/>
              <w:jc w:val="center"/>
              <w:rPr>
                <w:rFonts w:eastAsia="Times New Roman" w:cs="Times New Roman"/>
                <w:color w:val="000000"/>
                <w:sz w:val="22"/>
                <w:szCs w:val="22"/>
              </w:rPr>
            </w:pPr>
            <w:r w:rsidRPr="00DE09FB">
              <w:rPr>
                <w:rFonts w:eastAsia="Times New Roman" w:cs="Times New Roman"/>
                <w:color w:val="000000"/>
                <w:sz w:val="22"/>
                <w:szCs w:val="22"/>
              </w:rPr>
              <w:t> </w:t>
            </w:r>
          </w:p>
        </w:tc>
        <w:tc>
          <w:tcPr>
            <w:tcW w:w="3459" w:type="dxa"/>
            <w:gridSpan w:val="5"/>
            <w:tcBorders>
              <w:top w:val="nil"/>
              <w:left w:val="nil"/>
              <w:bottom w:val="single" w:sz="8" w:space="0" w:color="auto"/>
              <w:right w:val="nil"/>
            </w:tcBorders>
            <w:shd w:val="clear" w:color="000000" w:fill="FFFFFF"/>
            <w:vAlign w:val="center"/>
            <w:hideMark/>
          </w:tcPr>
          <w:p w14:paraId="5B19ACAD" w14:textId="77777777" w:rsidR="00606A43" w:rsidRPr="00DE09FB" w:rsidRDefault="00606A43" w:rsidP="00606A43">
            <w:pPr>
              <w:spacing w:line="240" w:lineRule="auto"/>
              <w:jc w:val="center"/>
              <w:rPr>
                <w:rFonts w:eastAsia="Times New Roman" w:cs="Times New Roman"/>
                <w:color w:val="000000"/>
                <w:sz w:val="22"/>
                <w:szCs w:val="22"/>
              </w:rPr>
            </w:pPr>
            <w:r w:rsidRPr="00DE09FB">
              <w:rPr>
                <w:rFonts w:eastAsia="Times New Roman" w:cs="Times New Roman"/>
                <w:color w:val="000000"/>
                <w:sz w:val="22"/>
              </w:rPr>
              <w:t>Market Entry</w:t>
            </w:r>
          </w:p>
        </w:tc>
      </w:tr>
      <w:tr w:rsidR="00FB1FAD" w:rsidRPr="00DE09FB" w14:paraId="055F0630" w14:textId="77777777" w:rsidTr="00747248">
        <w:trPr>
          <w:gridAfter w:val="1"/>
          <w:wAfter w:w="8" w:type="dxa"/>
          <w:trHeight w:val="845"/>
        </w:trPr>
        <w:tc>
          <w:tcPr>
            <w:tcW w:w="3150" w:type="dxa"/>
            <w:tcBorders>
              <w:top w:val="nil"/>
              <w:left w:val="nil"/>
              <w:bottom w:val="nil"/>
              <w:right w:val="nil"/>
            </w:tcBorders>
            <w:shd w:val="clear" w:color="000000" w:fill="FFFFFF"/>
            <w:vAlign w:val="center"/>
            <w:hideMark/>
          </w:tcPr>
          <w:p w14:paraId="0B09D17D" w14:textId="3AA626E9" w:rsidR="00774CFE" w:rsidRPr="00DE09FB" w:rsidRDefault="00504A2A" w:rsidP="00774CFE">
            <w:pPr>
              <w:spacing w:line="240" w:lineRule="auto"/>
              <w:rPr>
                <w:rFonts w:eastAsia="Times New Roman" w:cs="Times New Roman"/>
                <w:b/>
                <w:bCs/>
                <w:color w:val="000000"/>
                <w:sz w:val="20"/>
                <w:szCs w:val="20"/>
              </w:rPr>
            </w:pPr>
            <w:r>
              <w:rPr>
                <w:rFonts w:eastAsia="Times New Roman" w:cs="Times New Roman"/>
                <w:b/>
                <w:bCs/>
                <w:color w:val="000000"/>
                <w:sz w:val="20"/>
                <w:szCs w:val="22"/>
              </w:rPr>
              <w:t xml:space="preserve">Dynamic </w:t>
            </w:r>
            <w:r w:rsidR="00676083" w:rsidRPr="00DE09FB">
              <w:rPr>
                <w:rFonts w:eastAsia="Times New Roman" w:cs="Times New Roman"/>
                <w:b/>
                <w:bCs/>
                <w:color w:val="000000"/>
                <w:sz w:val="20"/>
                <w:szCs w:val="22"/>
              </w:rPr>
              <w:t>Mapping Approach</w:t>
            </w:r>
          </w:p>
        </w:tc>
        <w:tc>
          <w:tcPr>
            <w:tcW w:w="1134" w:type="dxa"/>
            <w:tcBorders>
              <w:top w:val="nil"/>
              <w:left w:val="nil"/>
              <w:bottom w:val="nil"/>
              <w:right w:val="nil"/>
            </w:tcBorders>
            <w:shd w:val="clear" w:color="000000" w:fill="FFFFFF"/>
            <w:vAlign w:val="center"/>
          </w:tcPr>
          <w:p w14:paraId="12B666FB" w14:textId="335BFD4E" w:rsidR="00774CFE" w:rsidRPr="00DE09FB" w:rsidRDefault="00CF6F3A" w:rsidP="00774CFE">
            <w:pPr>
              <w:spacing w:line="240" w:lineRule="auto"/>
              <w:jc w:val="center"/>
              <w:rPr>
                <w:rFonts w:eastAsia="Times New Roman" w:cs="Times New Roman"/>
                <w:b/>
                <w:bCs/>
                <w:color w:val="000000"/>
                <w:sz w:val="20"/>
                <w:szCs w:val="20"/>
              </w:rPr>
            </w:pPr>
            <w:r>
              <w:rPr>
                <w:b/>
                <w:bCs/>
                <w:color w:val="000000"/>
                <w:sz w:val="20"/>
                <w:szCs w:val="20"/>
              </w:rPr>
              <w:t>MIS-</w:t>
            </w:r>
            <w:r w:rsidR="00774CFE" w:rsidRPr="00DE09FB">
              <w:rPr>
                <w:b/>
                <w:bCs/>
                <w:color w:val="000000"/>
                <w:sz w:val="20"/>
                <w:szCs w:val="20"/>
              </w:rPr>
              <w:t>AL</w:t>
            </w:r>
            <w:r w:rsidR="001738B9">
              <w:rPr>
                <w:b/>
                <w:bCs/>
                <w:color w:val="000000"/>
                <w:sz w:val="20"/>
                <w:szCs w:val="20"/>
              </w:rPr>
              <w:t>I</w:t>
            </w:r>
            <w:r w:rsidR="00774CFE" w:rsidRPr="00DE09FB">
              <w:rPr>
                <w:b/>
                <w:bCs/>
                <w:color w:val="000000"/>
                <w:sz w:val="20"/>
                <w:szCs w:val="20"/>
              </w:rPr>
              <w:t>GN</w:t>
            </w:r>
          </w:p>
        </w:tc>
        <w:tc>
          <w:tcPr>
            <w:tcW w:w="848" w:type="dxa"/>
            <w:tcBorders>
              <w:top w:val="nil"/>
              <w:left w:val="nil"/>
              <w:bottom w:val="nil"/>
              <w:right w:val="nil"/>
            </w:tcBorders>
            <w:shd w:val="clear" w:color="000000" w:fill="FFFFFF"/>
            <w:vAlign w:val="center"/>
          </w:tcPr>
          <w:p w14:paraId="7A9968FD" w14:textId="5BAAA936" w:rsidR="00774CFE" w:rsidRPr="00DE09FB" w:rsidRDefault="00774CFE" w:rsidP="00774CFE">
            <w:pPr>
              <w:spacing w:line="240" w:lineRule="auto"/>
              <w:jc w:val="center"/>
              <w:rPr>
                <w:rFonts w:eastAsia="Times New Roman" w:cs="Times New Roman"/>
                <w:b/>
                <w:bCs/>
                <w:color w:val="000000"/>
                <w:sz w:val="20"/>
                <w:szCs w:val="20"/>
              </w:rPr>
            </w:pPr>
            <w:r w:rsidRPr="00DE09FB">
              <w:rPr>
                <w:b/>
                <w:bCs/>
                <w:color w:val="000000"/>
                <w:sz w:val="20"/>
                <w:szCs w:val="20"/>
              </w:rPr>
              <w:t>PERS</w:t>
            </w:r>
          </w:p>
        </w:tc>
        <w:tc>
          <w:tcPr>
            <w:tcW w:w="852" w:type="dxa"/>
            <w:tcBorders>
              <w:top w:val="nil"/>
              <w:left w:val="nil"/>
              <w:bottom w:val="nil"/>
              <w:right w:val="nil"/>
            </w:tcBorders>
            <w:shd w:val="clear" w:color="000000" w:fill="FFFFFF"/>
            <w:vAlign w:val="center"/>
          </w:tcPr>
          <w:p w14:paraId="6A5D9D3E" w14:textId="41A69039" w:rsidR="00774CFE" w:rsidRPr="00DE09FB" w:rsidRDefault="00774CFE" w:rsidP="00774CFE">
            <w:pPr>
              <w:spacing w:line="240" w:lineRule="auto"/>
              <w:jc w:val="center"/>
              <w:rPr>
                <w:rFonts w:eastAsia="Times New Roman" w:cs="Times New Roman"/>
                <w:b/>
                <w:bCs/>
                <w:color w:val="000000"/>
                <w:sz w:val="20"/>
                <w:szCs w:val="20"/>
              </w:rPr>
            </w:pPr>
            <w:r w:rsidRPr="00DE09FB">
              <w:rPr>
                <w:b/>
                <w:bCs/>
                <w:color w:val="000000"/>
                <w:sz w:val="20"/>
                <w:szCs w:val="20"/>
              </w:rPr>
              <w:t>C</w:t>
            </w:r>
            <w:r w:rsidR="00CF6F3A">
              <w:rPr>
                <w:b/>
                <w:bCs/>
                <w:color w:val="000000"/>
                <w:sz w:val="20"/>
                <w:szCs w:val="20"/>
              </w:rPr>
              <w:t>-CORR</w:t>
            </w:r>
          </w:p>
        </w:tc>
        <w:tc>
          <w:tcPr>
            <w:tcW w:w="850" w:type="dxa"/>
            <w:tcBorders>
              <w:top w:val="nil"/>
              <w:left w:val="nil"/>
              <w:bottom w:val="nil"/>
              <w:right w:val="nil"/>
            </w:tcBorders>
            <w:shd w:val="clear" w:color="000000" w:fill="FFFFFF"/>
            <w:vAlign w:val="center"/>
          </w:tcPr>
          <w:p w14:paraId="24664857" w14:textId="75950FB2" w:rsidR="00774CFE" w:rsidRPr="00DE09FB" w:rsidRDefault="00774CFE" w:rsidP="00774CFE">
            <w:pPr>
              <w:spacing w:line="240" w:lineRule="auto"/>
              <w:jc w:val="center"/>
              <w:rPr>
                <w:rFonts w:eastAsia="Times New Roman" w:cs="Times New Roman"/>
                <w:b/>
                <w:bCs/>
                <w:color w:val="000000"/>
                <w:sz w:val="20"/>
                <w:szCs w:val="20"/>
              </w:rPr>
            </w:pPr>
            <w:r w:rsidRPr="00DE09FB">
              <w:rPr>
                <w:b/>
                <w:bCs/>
                <w:color w:val="000000"/>
                <w:sz w:val="20"/>
                <w:szCs w:val="20"/>
              </w:rPr>
              <w:t>HIT</w:t>
            </w:r>
            <w:r w:rsidR="00CF6F3A">
              <w:rPr>
                <w:b/>
                <w:bCs/>
                <w:color w:val="000000"/>
                <w:sz w:val="20"/>
                <w:szCs w:val="20"/>
              </w:rPr>
              <w:t>-</w:t>
            </w:r>
            <w:r w:rsidRPr="00DE09FB">
              <w:rPr>
                <w:b/>
                <w:bCs/>
                <w:color w:val="000000"/>
                <w:sz w:val="20"/>
                <w:szCs w:val="20"/>
              </w:rPr>
              <w:t>R</w:t>
            </w:r>
            <w:r w:rsidR="00CF6F3A">
              <w:rPr>
                <w:b/>
                <w:bCs/>
                <w:color w:val="000000"/>
                <w:sz w:val="20"/>
                <w:szCs w:val="20"/>
              </w:rPr>
              <w:t>ATE</w:t>
            </w:r>
          </w:p>
        </w:tc>
        <w:tc>
          <w:tcPr>
            <w:tcW w:w="257" w:type="dxa"/>
            <w:tcBorders>
              <w:top w:val="nil"/>
              <w:left w:val="nil"/>
              <w:bottom w:val="nil"/>
              <w:right w:val="nil"/>
            </w:tcBorders>
            <w:shd w:val="clear" w:color="000000" w:fill="FFFFFF"/>
            <w:vAlign w:val="center"/>
          </w:tcPr>
          <w:p w14:paraId="02F1EBE7" w14:textId="3C3B1647" w:rsidR="00774CFE" w:rsidRPr="00DE09FB" w:rsidRDefault="00774CFE" w:rsidP="00774CFE">
            <w:pPr>
              <w:spacing w:line="240" w:lineRule="auto"/>
              <w:jc w:val="center"/>
              <w:rPr>
                <w:rFonts w:eastAsia="Times New Roman" w:cs="Times New Roman"/>
                <w:b/>
                <w:bCs/>
                <w:color w:val="000000"/>
                <w:sz w:val="20"/>
                <w:szCs w:val="20"/>
              </w:rPr>
            </w:pPr>
            <w:r w:rsidRPr="00DE09FB">
              <w:rPr>
                <w:b/>
                <w:bCs/>
                <w:color w:val="000000"/>
                <w:sz w:val="20"/>
                <w:szCs w:val="20"/>
              </w:rPr>
              <w:t> </w:t>
            </w:r>
          </w:p>
        </w:tc>
        <w:tc>
          <w:tcPr>
            <w:tcW w:w="905" w:type="dxa"/>
            <w:tcBorders>
              <w:top w:val="nil"/>
              <w:left w:val="nil"/>
              <w:bottom w:val="nil"/>
              <w:right w:val="nil"/>
            </w:tcBorders>
            <w:shd w:val="clear" w:color="000000" w:fill="FFFFFF"/>
            <w:vAlign w:val="center"/>
          </w:tcPr>
          <w:p w14:paraId="15F3BC89" w14:textId="2CC7EFFB" w:rsidR="00774CFE" w:rsidRPr="00DE09FB" w:rsidRDefault="00CF6F3A" w:rsidP="00774CFE">
            <w:pPr>
              <w:spacing w:line="240" w:lineRule="auto"/>
              <w:jc w:val="center"/>
              <w:rPr>
                <w:rFonts w:eastAsia="Times New Roman" w:cs="Times New Roman"/>
                <w:b/>
                <w:bCs/>
                <w:color w:val="000000"/>
                <w:sz w:val="20"/>
                <w:szCs w:val="20"/>
              </w:rPr>
            </w:pPr>
            <w:r>
              <w:rPr>
                <w:b/>
                <w:bCs/>
                <w:color w:val="000000"/>
                <w:sz w:val="20"/>
                <w:szCs w:val="20"/>
              </w:rPr>
              <w:t>MIS-</w:t>
            </w:r>
            <w:r w:rsidR="00774CFE" w:rsidRPr="00DE09FB">
              <w:rPr>
                <w:b/>
                <w:bCs/>
                <w:color w:val="000000"/>
                <w:sz w:val="20"/>
                <w:szCs w:val="20"/>
              </w:rPr>
              <w:t>AL</w:t>
            </w:r>
            <w:r w:rsidR="001738B9">
              <w:rPr>
                <w:b/>
                <w:bCs/>
                <w:color w:val="000000"/>
                <w:sz w:val="20"/>
                <w:szCs w:val="20"/>
              </w:rPr>
              <w:t>I</w:t>
            </w:r>
            <w:r w:rsidR="00774CFE" w:rsidRPr="00DE09FB">
              <w:rPr>
                <w:b/>
                <w:bCs/>
                <w:color w:val="000000"/>
                <w:sz w:val="20"/>
                <w:szCs w:val="20"/>
              </w:rPr>
              <w:t>GN</w:t>
            </w:r>
          </w:p>
        </w:tc>
        <w:tc>
          <w:tcPr>
            <w:tcW w:w="847" w:type="dxa"/>
            <w:tcBorders>
              <w:top w:val="nil"/>
              <w:left w:val="nil"/>
              <w:bottom w:val="nil"/>
              <w:right w:val="nil"/>
            </w:tcBorders>
            <w:shd w:val="clear" w:color="000000" w:fill="FFFFFF"/>
            <w:vAlign w:val="center"/>
          </w:tcPr>
          <w:p w14:paraId="42948F6A" w14:textId="4A8F49FC" w:rsidR="00774CFE" w:rsidRPr="00DE09FB" w:rsidRDefault="00774CFE" w:rsidP="00774CFE">
            <w:pPr>
              <w:spacing w:line="240" w:lineRule="auto"/>
              <w:jc w:val="center"/>
              <w:rPr>
                <w:rFonts w:eastAsia="Times New Roman" w:cs="Times New Roman"/>
                <w:b/>
                <w:bCs/>
                <w:color w:val="000000"/>
                <w:sz w:val="20"/>
                <w:szCs w:val="20"/>
              </w:rPr>
            </w:pPr>
            <w:r w:rsidRPr="00DE09FB">
              <w:rPr>
                <w:b/>
                <w:bCs/>
                <w:color w:val="000000"/>
                <w:sz w:val="20"/>
                <w:szCs w:val="20"/>
              </w:rPr>
              <w:t>PERS</w:t>
            </w:r>
          </w:p>
        </w:tc>
        <w:tc>
          <w:tcPr>
            <w:tcW w:w="852" w:type="dxa"/>
            <w:tcBorders>
              <w:top w:val="nil"/>
              <w:left w:val="nil"/>
              <w:bottom w:val="nil"/>
              <w:right w:val="nil"/>
            </w:tcBorders>
            <w:shd w:val="clear" w:color="000000" w:fill="FFFFFF"/>
            <w:vAlign w:val="center"/>
          </w:tcPr>
          <w:p w14:paraId="584EB677" w14:textId="4B0F6355" w:rsidR="00774CFE" w:rsidRPr="00DE09FB" w:rsidRDefault="00CF6F3A" w:rsidP="00774CFE">
            <w:pPr>
              <w:spacing w:line="240" w:lineRule="auto"/>
              <w:jc w:val="center"/>
              <w:rPr>
                <w:rFonts w:eastAsia="Times New Roman" w:cs="Times New Roman"/>
                <w:b/>
                <w:bCs/>
                <w:color w:val="000000"/>
                <w:sz w:val="20"/>
                <w:szCs w:val="20"/>
              </w:rPr>
            </w:pPr>
            <w:r>
              <w:rPr>
                <w:b/>
                <w:bCs/>
                <w:color w:val="000000"/>
                <w:sz w:val="20"/>
                <w:szCs w:val="20"/>
              </w:rPr>
              <w:t>C-</w:t>
            </w:r>
            <w:r w:rsidR="00774CFE" w:rsidRPr="00DE09FB">
              <w:rPr>
                <w:b/>
                <w:bCs/>
                <w:color w:val="000000"/>
                <w:sz w:val="20"/>
                <w:szCs w:val="20"/>
              </w:rPr>
              <w:t>C</w:t>
            </w:r>
            <w:r>
              <w:rPr>
                <w:b/>
                <w:bCs/>
                <w:color w:val="000000"/>
                <w:sz w:val="20"/>
                <w:szCs w:val="20"/>
              </w:rPr>
              <w:t>ORR</w:t>
            </w:r>
          </w:p>
        </w:tc>
        <w:tc>
          <w:tcPr>
            <w:tcW w:w="850" w:type="dxa"/>
            <w:tcBorders>
              <w:top w:val="nil"/>
              <w:left w:val="nil"/>
              <w:bottom w:val="nil"/>
              <w:right w:val="nil"/>
            </w:tcBorders>
            <w:shd w:val="clear" w:color="000000" w:fill="FFFFFF"/>
            <w:vAlign w:val="center"/>
          </w:tcPr>
          <w:p w14:paraId="5EBACEB7" w14:textId="2D0939BE" w:rsidR="00774CFE" w:rsidRPr="00DE09FB" w:rsidRDefault="00774CFE" w:rsidP="00774CFE">
            <w:pPr>
              <w:spacing w:line="240" w:lineRule="auto"/>
              <w:jc w:val="center"/>
              <w:rPr>
                <w:rFonts w:eastAsia="Times New Roman" w:cs="Times New Roman"/>
                <w:b/>
                <w:bCs/>
                <w:color w:val="000000"/>
                <w:sz w:val="20"/>
                <w:szCs w:val="20"/>
              </w:rPr>
            </w:pPr>
            <w:r w:rsidRPr="00DE09FB">
              <w:rPr>
                <w:b/>
                <w:bCs/>
                <w:color w:val="000000"/>
                <w:sz w:val="20"/>
                <w:szCs w:val="20"/>
              </w:rPr>
              <w:t>HIT</w:t>
            </w:r>
            <w:r w:rsidR="00CF6F3A">
              <w:rPr>
                <w:b/>
                <w:bCs/>
                <w:color w:val="000000"/>
                <w:sz w:val="20"/>
                <w:szCs w:val="20"/>
              </w:rPr>
              <w:t>-</w:t>
            </w:r>
            <w:r w:rsidRPr="00DE09FB">
              <w:rPr>
                <w:b/>
                <w:bCs/>
                <w:color w:val="000000"/>
                <w:sz w:val="20"/>
                <w:szCs w:val="20"/>
              </w:rPr>
              <w:t>R</w:t>
            </w:r>
            <w:r w:rsidR="00CF6F3A">
              <w:rPr>
                <w:b/>
                <w:bCs/>
                <w:color w:val="000000"/>
                <w:sz w:val="20"/>
                <w:szCs w:val="20"/>
              </w:rPr>
              <w:t>ATE</w:t>
            </w:r>
          </w:p>
        </w:tc>
        <w:tc>
          <w:tcPr>
            <w:tcW w:w="258" w:type="dxa"/>
            <w:tcBorders>
              <w:top w:val="nil"/>
              <w:left w:val="nil"/>
              <w:bottom w:val="nil"/>
              <w:right w:val="nil"/>
            </w:tcBorders>
            <w:shd w:val="clear" w:color="000000" w:fill="FFFFFF"/>
            <w:vAlign w:val="center"/>
          </w:tcPr>
          <w:p w14:paraId="3F993A5E" w14:textId="396EC5DA" w:rsidR="00774CFE" w:rsidRPr="00DE09FB" w:rsidRDefault="00774CFE" w:rsidP="00774CFE">
            <w:pPr>
              <w:spacing w:line="240" w:lineRule="auto"/>
              <w:jc w:val="center"/>
              <w:rPr>
                <w:rFonts w:eastAsia="Times New Roman" w:cs="Times New Roman"/>
                <w:b/>
                <w:bCs/>
                <w:color w:val="000000"/>
                <w:sz w:val="20"/>
                <w:szCs w:val="20"/>
              </w:rPr>
            </w:pPr>
            <w:r w:rsidRPr="00DE09FB">
              <w:rPr>
                <w:b/>
                <w:bCs/>
                <w:color w:val="000000"/>
                <w:sz w:val="20"/>
                <w:szCs w:val="20"/>
              </w:rPr>
              <w:t> </w:t>
            </w:r>
          </w:p>
        </w:tc>
        <w:tc>
          <w:tcPr>
            <w:tcW w:w="905" w:type="dxa"/>
            <w:tcBorders>
              <w:top w:val="nil"/>
              <w:left w:val="nil"/>
              <w:bottom w:val="nil"/>
              <w:right w:val="nil"/>
            </w:tcBorders>
            <w:shd w:val="clear" w:color="000000" w:fill="FFFFFF"/>
            <w:vAlign w:val="center"/>
          </w:tcPr>
          <w:p w14:paraId="7460F399" w14:textId="1D81879F" w:rsidR="00774CFE" w:rsidRPr="00DE09FB" w:rsidRDefault="00CF6F3A" w:rsidP="00774CFE">
            <w:pPr>
              <w:spacing w:line="240" w:lineRule="auto"/>
              <w:jc w:val="center"/>
              <w:rPr>
                <w:rFonts w:eastAsia="Times New Roman" w:cs="Times New Roman"/>
                <w:b/>
                <w:bCs/>
                <w:color w:val="000000"/>
                <w:sz w:val="20"/>
                <w:szCs w:val="20"/>
              </w:rPr>
            </w:pPr>
            <w:r>
              <w:rPr>
                <w:b/>
                <w:bCs/>
                <w:color w:val="000000"/>
                <w:sz w:val="20"/>
                <w:szCs w:val="20"/>
              </w:rPr>
              <w:t>MIS-</w:t>
            </w:r>
            <w:r w:rsidR="00774CFE" w:rsidRPr="00DE09FB">
              <w:rPr>
                <w:b/>
                <w:bCs/>
                <w:color w:val="000000"/>
                <w:sz w:val="20"/>
                <w:szCs w:val="20"/>
              </w:rPr>
              <w:t>AL</w:t>
            </w:r>
            <w:r w:rsidR="001738B9">
              <w:rPr>
                <w:b/>
                <w:bCs/>
                <w:color w:val="000000"/>
                <w:sz w:val="20"/>
                <w:szCs w:val="20"/>
              </w:rPr>
              <w:t>I</w:t>
            </w:r>
            <w:r w:rsidR="00774CFE" w:rsidRPr="00DE09FB">
              <w:rPr>
                <w:b/>
                <w:bCs/>
                <w:color w:val="000000"/>
                <w:sz w:val="20"/>
                <w:szCs w:val="20"/>
              </w:rPr>
              <w:t>GN</w:t>
            </w:r>
          </w:p>
        </w:tc>
        <w:tc>
          <w:tcPr>
            <w:tcW w:w="847" w:type="dxa"/>
            <w:tcBorders>
              <w:top w:val="nil"/>
              <w:left w:val="nil"/>
              <w:bottom w:val="nil"/>
              <w:right w:val="nil"/>
            </w:tcBorders>
            <w:shd w:val="clear" w:color="000000" w:fill="FFFFFF"/>
            <w:vAlign w:val="center"/>
          </w:tcPr>
          <w:p w14:paraId="466E316A" w14:textId="12C70AD0" w:rsidR="00774CFE" w:rsidRPr="00DE09FB" w:rsidRDefault="00774CFE" w:rsidP="00774CFE">
            <w:pPr>
              <w:spacing w:line="240" w:lineRule="auto"/>
              <w:jc w:val="center"/>
              <w:rPr>
                <w:rFonts w:eastAsia="Times New Roman" w:cs="Times New Roman"/>
                <w:b/>
                <w:bCs/>
                <w:color w:val="000000"/>
                <w:sz w:val="20"/>
                <w:szCs w:val="20"/>
              </w:rPr>
            </w:pPr>
            <w:r w:rsidRPr="00DE09FB">
              <w:rPr>
                <w:b/>
                <w:bCs/>
                <w:color w:val="000000"/>
                <w:sz w:val="20"/>
                <w:szCs w:val="20"/>
              </w:rPr>
              <w:t>PERS</w:t>
            </w:r>
          </w:p>
        </w:tc>
        <w:tc>
          <w:tcPr>
            <w:tcW w:w="852" w:type="dxa"/>
            <w:tcBorders>
              <w:top w:val="nil"/>
              <w:left w:val="nil"/>
              <w:bottom w:val="nil"/>
              <w:right w:val="nil"/>
            </w:tcBorders>
            <w:shd w:val="clear" w:color="000000" w:fill="FFFFFF"/>
            <w:vAlign w:val="center"/>
          </w:tcPr>
          <w:p w14:paraId="0C6A7AAA" w14:textId="39D84B7E" w:rsidR="00774CFE" w:rsidRPr="00DE09FB" w:rsidRDefault="00774CFE" w:rsidP="00774CFE">
            <w:pPr>
              <w:spacing w:line="240" w:lineRule="auto"/>
              <w:jc w:val="center"/>
              <w:rPr>
                <w:rFonts w:eastAsia="Times New Roman" w:cs="Times New Roman"/>
                <w:b/>
                <w:bCs/>
                <w:color w:val="000000"/>
                <w:sz w:val="20"/>
                <w:szCs w:val="20"/>
              </w:rPr>
            </w:pPr>
            <w:r w:rsidRPr="00DE09FB">
              <w:rPr>
                <w:b/>
                <w:bCs/>
                <w:color w:val="000000"/>
                <w:sz w:val="20"/>
                <w:szCs w:val="20"/>
              </w:rPr>
              <w:t>C</w:t>
            </w:r>
            <w:r w:rsidR="00CF6F3A">
              <w:rPr>
                <w:b/>
                <w:bCs/>
                <w:color w:val="000000"/>
                <w:sz w:val="20"/>
                <w:szCs w:val="20"/>
              </w:rPr>
              <w:t>-CORR</w:t>
            </w:r>
          </w:p>
        </w:tc>
        <w:tc>
          <w:tcPr>
            <w:tcW w:w="847" w:type="dxa"/>
            <w:tcBorders>
              <w:top w:val="nil"/>
              <w:left w:val="nil"/>
              <w:bottom w:val="nil"/>
              <w:right w:val="nil"/>
            </w:tcBorders>
            <w:shd w:val="clear" w:color="000000" w:fill="FFFFFF"/>
            <w:vAlign w:val="center"/>
          </w:tcPr>
          <w:p w14:paraId="6BF08659" w14:textId="34298FEE" w:rsidR="00774CFE" w:rsidRPr="00DE09FB" w:rsidRDefault="00774CFE" w:rsidP="00774CFE">
            <w:pPr>
              <w:spacing w:line="240" w:lineRule="auto"/>
              <w:jc w:val="center"/>
              <w:rPr>
                <w:rFonts w:eastAsia="Times New Roman" w:cs="Times New Roman"/>
                <w:b/>
                <w:bCs/>
                <w:color w:val="000000"/>
                <w:sz w:val="20"/>
                <w:szCs w:val="20"/>
              </w:rPr>
            </w:pPr>
            <w:r w:rsidRPr="00DE09FB">
              <w:rPr>
                <w:b/>
                <w:bCs/>
                <w:color w:val="000000"/>
                <w:sz w:val="20"/>
                <w:szCs w:val="20"/>
              </w:rPr>
              <w:t>HIT</w:t>
            </w:r>
            <w:r w:rsidR="00CF6F3A">
              <w:rPr>
                <w:b/>
                <w:bCs/>
                <w:color w:val="000000"/>
                <w:sz w:val="20"/>
                <w:szCs w:val="20"/>
              </w:rPr>
              <w:t>-</w:t>
            </w:r>
            <w:r w:rsidRPr="00DE09FB">
              <w:rPr>
                <w:b/>
                <w:bCs/>
                <w:color w:val="000000"/>
                <w:sz w:val="20"/>
                <w:szCs w:val="20"/>
              </w:rPr>
              <w:t>R</w:t>
            </w:r>
            <w:r w:rsidR="00CF6F3A">
              <w:rPr>
                <w:b/>
                <w:bCs/>
                <w:color w:val="000000"/>
                <w:sz w:val="20"/>
                <w:szCs w:val="20"/>
              </w:rPr>
              <w:t>ATE</w:t>
            </w:r>
          </w:p>
        </w:tc>
      </w:tr>
      <w:tr w:rsidR="002022B0" w:rsidRPr="00CF6F3A" w14:paraId="599BE149" w14:textId="77777777" w:rsidTr="00747248">
        <w:trPr>
          <w:gridAfter w:val="1"/>
          <w:wAfter w:w="8" w:type="dxa"/>
          <w:trHeight w:val="597"/>
        </w:trPr>
        <w:tc>
          <w:tcPr>
            <w:tcW w:w="3150" w:type="dxa"/>
            <w:tcBorders>
              <w:top w:val="nil"/>
              <w:left w:val="nil"/>
              <w:bottom w:val="nil"/>
              <w:right w:val="nil"/>
            </w:tcBorders>
            <w:shd w:val="clear" w:color="000000" w:fill="FFFFFF"/>
            <w:vAlign w:val="center"/>
          </w:tcPr>
          <w:p w14:paraId="5535A64B" w14:textId="31ABE016" w:rsidR="002022B0" w:rsidRPr="00DE09FB" w:rsidRDefault="002022B0" w:rsidP="002022B0">
            <w:pPr>
              <w:tabs>
                <w:tab w:val="left" w:pos="454"/>
              </w:tabs>
              <w:spacing w:line="240" w:lineRule="auto"/>
              <w:rPr>
                <w:rFonts w:eastAsia="Times New Roman" w:cs="Times New Roman"/>
                <w:color w:val="000000"/>
                <w:sz w:val="20"/>
                <w:szCs w:val="20"/>
              </w:rPr>
            </w:pPr>
            <w:r w:rsidRPr="00DE09FB">
              <w:rPr>
                <w:rFonts w:eastAsia="Times New Roman" w:cs="Times New Roman"/>
                <w:color w:val="000000"/>
                <w:sz w:val="20"/>
                <w:szCs w:val="20"/>
              </w:rPr>
              <w:t>(</w:t>
            </w:r>
            <w:r>
              <w:rPr>
                <w:rFonts w:eastAsia="Times New Roman" w:cs="Times New Roman"/>
                <w:color w:val="000000"/>
                <w:sz w:val="20"/>
                <w:szCs w:val="20"/>
              </w:rPr>
              <w:t>1</w:t>
            </w:r>
            <w:r w:rsidRPr="00DE09FB">
              <w:rPr>
                <w:rFonts w:eastAsia="Times New Roman" w:cs="Times New Roman"/>
                <w:color w:val="000000"/>
                <w:sz w:val="20"/>
                <w:szCs w:val="20"/>
              </w:rPr>
              <w:t xml:space="preserve">) </w:t>
            </w:r>
            <w:proofErr w:type="spellStart"/>
            <w:r w:rsidRPr="00DE09FB">
              <w:rPr>
                <w:rFonts w:eastAsia="Times New Roman" w:cs="Times New Roman"/>
                <w:iCs/>
                <w:color w:val="000000"/>
                <w:sz w:val="20"/>
                <w:szCs w:val="20"/>
              </w:rPr>
              <w:t>Evo</w:t>
            </w:r>
            <w:r>
              <w:rPr>
                <w:rFonts w:eastAsia="Times New Roman" w:cs="Times New Roman"/>
                <w:iCs/>
                <w:color w:val="000000"/>
                <w:sz w:val="20"/>
                <w:szCs w:val="20"/>
              </w:rPr>
              <w:t>Map</w:t>
            </w:r>
            <w:proofErr w:type="spellEnd"/>
            <w:r>
              <w:rPr>
                <w:rFonts w:eastAsia="Times New Roman" w:cs="Times New Roman"/>
                <w:iCs/>
                <w:color w:val="000000"/>
                <w:sz w:val="20"/>
                <w:szCs w:val="20"/>
              </w:rPr>
              <w:t xml:space="preserve"> (t-SNE)</w:t>
            </w:r>
          </w:p>
        </w:tc>
        <w:tc>
          <w:tcPr>
            <w:tcW w:w="1134" w:type="dxa"/>
            <w:tcBorders>
              <w:top w:val="nil"/>
              <w:left w:val="nil"/>
              <w:bottom w:val="nil"/>
              <w:right w:val="nil"/>
            </w:tcBorders>
            <w:shd w:val="clear" w:color="000000" w:fill="FFFFFF"/>
            <w:vAlign w:val="bottom"/>
          </w:tcPr>
          <w:p w14:paraId="06395C19" w14:textId="322768E3" w:rsidR="002022B0" w:rsidRPr="00C15840" w:rsidRDefault="002022B0" w:rsidP="002022B0">
            <w:pPr>
              <w:spacing w:line="240" w:lineRule="auto"/>
              <w:jc w:val="center"/>
              <w:rPr>
                <w:rFonts w:eastAsia="Times New Roman" w:cs="Times New Roman"/>
                <w:b/>
                <w:bCs/>
                <w:color w:val="000000"/>
                <w:sz w:val="20"/>
                <w:szCs w:val="20"/>
              </w:rPr>
            </w:pPr>
            <w:r w:rsidRPr="00130302">
              <w:rPr>
                <w:rFonts w:eastAsia="Times New Roman" w:cs="Times New Roman"/>
                <w:b/>
                <w:bCs/>
                <w:color w:val="000000"/>
                <w:sz w:val="20"/>
                <w:szCs w:val="20"/>
              </w:rPr>
              <w:t>0.129 (0.083)</w:t>
            </w:r>
          </w:p>
        </w:tc>
        <w:tc>
          <w:tcPr>
            <w:tcW w:w="848" w:type="dxa"/>
            <w:tcBorders>
              <w:top w:val="nil"/>
              <w:left w:val="nil"/>
              <w:bottom w:val="nil"/>
              <w:right w:val="nil"/>
            </w:tcBorders>
            <w:shd w:val="clear" w:color="000000" w:fill="FFFFFF"/>
            <w:vAlign w:val="bottom"/>
          </w:tcPr>
          <w:p w14:paraId="618EDE2E" w14:textId="720EC7C3" w:rsidR="002022B0" w:rsidRPr="00C15840" w:rsidRDefault="002022B0" w:rsidP="002022B0">
            <w:pPr>
              <w:spacing w:line="240" w:lineRule="auto"/>
              <w:jc w:val="center"/>
              <w:rPr>
                <w:rFonts w:eastAsia="Times New Roman" w:cs="Times New Roman"/>
                <w:b/>
                <w:bCs/>
                <w:color w:val="000000"/>
                <w:sz w:val="20"/>
                <w:szCs w:val="20"/>
              </w:rPr>
            </w:pPr>
            <w:r w:rsidRPr="00391E09">
              <w:rPr>
                <w:rFonts w:eastAsia="Times New Roman" w:cs="Times New Roman"/>
                <w:b/>
                <w:bCs/>
                <w:color w:val="000000"/>
                <w:sz w:val="20"/>
                <w:szCs w:val="20"/>
              </w:rPr>
              <w:t>0.869 (0.085)</w:t>
            </w:r>
          </w:p>
        </w:tc>
        <w:tc>
          <w:tcPr>
            <w:tcW w:w="852" w:type="dxa"/>
            <w:tcBorders>
              <w:top w:val="nil"/>
              <w:left w:val="nil"/>
              <w:bottom w:val="nil"/>
              <w:right w:val="nil"/>
            </w:tcBorders>
            <w:shd w:val="clear" w:color="000000" w:fill="FFFFFF"/>
            <w:vAlign w:val="bottom"/>
          </w:tcPr>
          <w:p w14:paraId="40EE8645" w14:textId="6A4C8551" w:rsidR="002022B0" w:rsidRPr="00C15840" w:rsidRDefault="002022B0" w:rsidP="002022B0">
            <w:pPr>
              <w:spacing w:line="240" w:lineRule="auto"/>
              <w:jc w:val="center"/>
              <w:rPr>
                <w:rFonts w:eastAsia="Times New Roman" w:cs="Times New Roman"/>
                <w:b/>
                <w:bCs/>
                <w:color w:val="000000"/>
                <w:sz w:val="20"/>
                <w:szCs w:val="20"/>
              </w:rPr>
            </w:pPr>
            <w:r w:rsidRPr="00391E09">
              <w:rPr>
                <w:rFonts w:eastAsia="Times New Roman" w:cs="Times New Roman"/>
                <w:b/>
                <w:bCs/>
                <w:color w:val="000000"/>
                <w:sz w:val="20"/>
                <w:szCs w:val="20"/>
              </w:rPr>
              <w:t>0.773 (0.177)</w:t>
            </w:r>
          </w:p>
        </w:tc>
        <w:tc>
          <w:tcPr>
            <w:tcW w:w="850" w:type="dxa"/>
            <w:tcBorders>
              <w:top w:val="nil"/>
              <w:left w:val="nil"/>
              <w:bottom w:val="nil"/>
              <w:right w:val="nil"/>
            </w:tcBorders>
            <w:shd w:val="clear" w:color="000000" w:fill="FFFFFF"/>
            <w:vAlign w:val="bottom"/>
          </w:tcPr>
          <w:p w14:paraId="19A1CCB3" w14:textId="3B823F6A" w:rsidR="002022B0" w:rsidRPr="00130302" w:rsidRDefault="002022B0" w:rsidP="002022B0">
            <w:pPr>
              <w:spacing w:line="240" w:lineRule="auto"/>
              <w:jc w:val="center"/>
              <w:rPr>
                <w:rFonts w:eastAsia="Times New Roman" w:cs="Times New Roman"/>
                <w:b/>
                <w:bCs/>
                <w:color w:val="000000"/>
                <w:sz w:val="20"/>
                <w:szCs w:val="20"/>
              </w:rPr>
            </w:pPr>
            <w:r w:rsidRPr="00391E09">
              <w:rPr>
                <w:rFonts w:eastAsia="Times New Roman" w:cs="Times New Roman"/>
                <w:b/>
                <w:bCs/>
                <w:color w:val="000000"/>
                <w:sz w:val="20"/>
                <w:szCs w:val="20"/>
              </w:rPr>
              <w:t>0.673 (0.098)</w:t>
            </w:r>
          </w:p>
        </w:tc>
        <w:tc>
          <w:tcPr>
            <w:tcW w:w="257" w:type="dxa"/>
            <w:tcBorders>
              <w:top w:val="nil"/>
              <w:left w:val="nil"/>
              <w:bottom w:val="nil"/>
              <w:right w:val="nil"/>
            </w:tcBorders>
            <w:shd w:val="clear" w:color="000000" w:fill="FFFFFF"/>
            <w:vAlign w:val="center"/>
          </w:tcPr>
          <w:p w14:paraId="6F36BB60" w14:textId="1E45B538" w:rsidR="002022B0" w:rsidRPr="00CF6F3A" w:rsidRDefault="002022B0" w:rsidP="002022B0">
            <w:pPr>
              <w:spacing w:line="240" w:lineRule="auto"/>
              <w:jc w:val="center"/>
              <w:rPr>
                <w:rFonts w:eastAsia="Times New Roman" w:cs="Times New Roman"/>
                <w:bCs/>
                <w:color w:val="000000"/>
                <w:sz w:val="20"/>
                <w:szCs w:val="20"/>
              </w:rPr>
            </w:pPr>
            <w:r w:rsidRPr="00CF6F3A">
              <w:rPr>
                <w:rFonts w:eastAsia="Times New Roman" w:cs="Times New Roman"/>
                <w:bCs/>
                <w:color w:val="000000"/>
                <w:sz w:val="20"/>
                <w:szCs w:val="20"/>
              </w:rPr>
              <w:t> </w:t>
            </w:r>
          </w:p>
        </w:tc>
        <w:tc>
          <w:tcPr>
            <w:tcW w:w="905" w:type="dxa"/>
            <w:tcBorders>
              <w:top w:val="nil"/>
              <w:left w:val="nil"/>
              <w:bottom w:val="nil"/>
              <w:right w:val="nil"/>
            </w:tcBorders>
            <w:shd w:val="clear" w:color="000000" w:fill="FFFFFF"/>
            <w:vAlign w:val="bottom"/>
          </w:tcPr>
          <w:p w14:paraId="21BF559A" w14:textId="25286594" w:rsidR="002022B0" w:rsidRPr="00C15840" w:rsidRDefault="002022B0" w:rsidP="002022B0">
            <w:pPr>
              <w:spacing w:line="240" w:lineRule="auto"/>
              <w:jc w:val="center"/>
              <w:rPr>
                <w:rFonts w:eastAsia="Times New Roman" w:cs="Times New Roman"/>
                <w:b/>
                <w:bCs/>
                <w:color w:val="000000"/>
                <w:sz w:val="20"/>
                <w:szCs w:val="20"/>
              </w:rPr>
            </w:pPr>
            <w:r w:rsidRPr="00391E09">
              <w:rPr>
                <w:rFonts w:eastAsia="Times New Roman" w:cs="Times New Roman"/>
                <w:b/>
                <w:bCs/>
                <w:color w:val="000000"/>
                <w:sz w:val="20"/>
                <w:szCs w:val="20"/>
              </w:rPr>
              <w:t>0.179 (0.077)</w:t>
            </w:r>
          </w:p>
        </w:tc>
        <w:tc>
          <w:tcPr>
            <w:tcW w:w="847" w:type="dxa"/>
            <w:tcBorders>
              <w:top w:val="nil"/>
              <w:left w:val="nil"/>
              <w:bottom w:val="nil"/>
              <w:right w:val="nil"/>
            </w:tcBorders>
            <w:shd w:val="clear" w:color="000000" w:fill="FFFFFF"/>
            <w:vAlign w:val="bottom"/>
          </w:tcPr>
          <w:p w14:paraId="4443B502" w14:textId="1FAFD4FD" w:rsidR="002022B0" w:rsidRPr="00C15840" w:rsidRDefault="002022B0" w:rsidP="002022B0">
            <w:pPr>
              <w:spacing w:line="240" w:lineRule="auto"/>
              <w:jc w:val="center"/>
              <w:rPr>
                <w:rFonts w:eastAsia="Times New Roman" w:cs="Times New Roman"/>
                <w:b/>
                <w:bCs/>
                <w:color w:val="000000"/>
                <w:sz w:val="20"/>
                <w:szCs w:val="20"/>
              </w:rPr>
            </w:pPr>
            <w:r w:rsidRPr="002022B0">
              <w:rPr>
                <w:rFonts w:eastAsia="Times New Roman" w:cs="Times New Roman"/>
                <w:b/>
                <w:bCs/>
                <w:color w:val="000000"/>
                <w:sz w:val="20"/>
                <w:szCs w:val="20"/>
              </w:rPr>
              <w:t>0.872 (0.086)</w:t>
            </w:r>
          </w:p>
        </w:tc>
        <w:tc>
          <w:tcPr>
            <w:tcW w:w="852" w:type="dxa"/>
            <w:tcBorders>
              <w:top w:val="nil"/>
              <w:left w:val="nil"/>
              <w:bottom w:val="nil"/>
              <w:right w:val="nil"/>
            </w:tcBorders>
            <w:shd w:val="clear" w:color="000000" w:fill="FFFFFF"/>
            <w:vAlign w:val="bottom"/>
          </w:tcPr>
          <w:p w14:paraId="7483F32D" w14:textId="48E1B235" w:rsidR="002022B0" w:rsidRPr="00C15840" w:rsidRDefault="002022B0" w:rsidP="002022B0">
            <w:pPr>
              <w:spacing w:line="240" w:lineRule="auto"/>
              <w:jc w:val="center"/>
              <w:rPr>
                <w:rFonts w:eastAsia="Times New Roman" w:cs="Times New Roman"/>
                <w:b/>
                <w:bCs/>
                <w:color w:val="000000"/>
                <w:sz w:val="20"/>
                <w:szCs w:val="20"/>
              </w:rPr>
            </w:pPr>
            <w:r w:rsidRPr="00130302">
              <w:rPr>
                <w:rFonts w:eastAsia="Times New Roman" w:cs="Times New Roman"/>
                <w:b/>
                <w:bCs/>
                <w:color w:val="000000"/>
                <w:sz w:val="20"/>
                <w:szCs w:val="20"/>
              </w:rPr>
              <w:t>0.88</w:t>
            </w:r>
            <w:r>
              <w:rPr>
                <w:rFonts w:eastAsia="Times New Roman" w:cs="Times New Roman"/>
                <w:b/>
                <w:bCs/>
                <w:color w:val="000000"/>
                <w:sz w:val="20"/>
                <w:szCs w:val="20"/>
              </w:rPr>
              <w:t>1</w:t>
            </w:r>
            <w:r w:rsidRPr="00130302">
              <w:rPr>
                <w:rFonts w:eastAsia="Times New Roman" w:cs="Times New Roman"/>
                <w:b/>
                <w:bCs/>
                <w:color w:val="000000"/>
                <w:sz w:val="20"/>
                <w:szCs w:val="20"/>
              </w:rPr>
              <w:t xml:space="preserve"> (0.12</w:t>
            </w:r>
            <w:r>
              <w:rPr>
                <w:rFonts w:eastAsia="Times New Roman" w:cs="Times New Roman"/>
                <w:b/>
                <w:bCs/>
                <w:color w:val="000000"/>
                <w:sz w:val="20"/>
                <w:szCs w:val="20"/>
              </w:rPr>
              <w:t>5</w:t>
            </w:r>
            <w:r w:rsidRPr="00130302">
              <w:rPr>
                <w:rFonts w:eastAsia="Times New Roman" w:cs="Times New Roman"/>
                <w:b/>
                <w:bCs/>
                <w:color w:val="000000"/>
                <w:sz w:val="20"/>
                <w:szCs w:val="20"/>
              </w:rPr>
              <w:t>)</w:t>
            </w:r>
          </w:p>
        </w:tc>
        <w:tc>
          <w:tcPr>
            <w:tcW w:w="850" w:type="dxa"/>
            <w:tcBorders>
              <w:top w:val="nil"/>
              <w:left w:val="nil"/>
              <w:bottom w:val="nil"/>
              <w:right w:val="nil"/>
            </w:tcBorders>
            <w:shd w:val="clear" w:color="000000" w:fill="FFFFFF"/>
            <w:vAlign w:val="bottom"/>
          </w:tcPr>
          <w:p w14:paraId="0515034E" w14:textId="31D21F6E" w:rsidR="002022B0" w:rsidRPr="00130302" w:rsidRDefault="002022B0" w:rsidP="002022B0">
            <w:pPr>
              <w:spacing w:line="240" w:lineRule="auto"/>
              <w:jc w:val="center"/>
              <w:rPr>
                <w:rFonts w:eastAsia="Times New Roman" w:cs="Times New Roman"/>
                <w:b/>
                <w:bCs/>
                <w:color w:val="000000"/>
                <w:sz w:val="20"/>
                <w:szCs w:val="20"/>
              </w:rPr>
            </w:pPr>
            <w:r w:rsidRPr="00130302">
              <w:rPr>
                <w:rFonts w:eastAsia="Times New Roman" w:cs="Times New Roman"/>
                <w:b/>
                <w:bCs/>
                <w:color w:val="000000"/>
                <w:sz w:val="20"/>
                <w:szCs w:val="20"/>
              </w:rPr>
              <w:t>0.665 (0.104)</w:t>
            </w:r>
          </w:p>
        </w:tc>
        <w:tc>
          <w:tcPr>
            <w:tcW w:w="258" w:type="dxa"/>
            <w:tcBorders>
              <w:top w:val="nil"/>
              <w:left w:val="nil"/>
              <w:bottom w:val="nil"/>
              <w:right w:val="nil"/>
            </w:tcBorders>
            <w:shd w:val="clear" w:color="000000" w:fill="FFFFFF"/>
            <w:vAlign w:val="center"/>
          </w:tcPr>
          <w:p w14:paraId="122C87DA" w14:textId="0E997B8B" w:rsidR="002022B0" w:rsidRPr="00CF6F3A" w:rsidRDefault="002022B0" w:rsidP="002022B0">
            <w:pPr>
              <w:spacing w:line="240" w:lineRule="auto"/>
              <w:jc w:val="center"/>
              <w:rPr>
                <w:rFonts w:eastAsia="Times New Roman" w:cs="Times New Roman"/>
                <w:bCs/>
                <w:color w:val="000000"/>
                <w:sz w:val="20"/>
                <w:szCs w:val="20"/>
              </w:rPr>
            </w:pPr>
            <w:r w:rsidRPr="00CF6F3A">
              <w:rPr>
                <w:rFonts w:eastAsia="Times New Roman" w:cs="Times New Roman"/>
                <w:bCs/>
                <w:color w:val="000000"/>
                <w:sz w:val="20"/>
                <w:szCs w:val="20"/>
              </w:rPr>
              <w:t> </w:t>
            </w:r>
          </w:p>
        </w:tc>
        <w:tc>
          <w:tcPr>
            <w:tcW w:w="905" w:type="dxa"/>
            <w:tcBorders>
              <w:top w:val="nil"/>
              <w:left w:val="nil"/>
              <w:bottom w:val="nil"/>
              <w:right w:val="nil"/>
            </w:tcBorders>
            <w:shd w:val="clear" w:color="000000" w:fill="FFFFFF"/>
            <w:vAlign w:val="bottom"/>
          </w:tcPr>
          <w:p w14:paraId="516478BB" w14:textId="2532002E" w:rsidR="002022B0" w:rsidRPr="00C15840" w:rsidRDefault="002022B0" w:rsidP="002022B0">
            <w:pPr>
              <w:spacing w:line="240" w:lineRule="auto"/>
              <w:jc w:val="center"/>
              <w:rPr>
                <w:rFonts w:eastAsia="Times New Roman" w:cs="Times New Roman"/>
                <w:b/>
                <w:bCs/>
                <w:color w:val="000000"/>
                <w:sz w:val="20"/>
                <w:szCs w:val="20"/>
              </w:rPr>
            </w:pPr>
            <w:r w:rsidRPr="00130302">
              <w:rPr>
                <w:rFonts w:eastAsia="Times New Roman" w:cs="Times New Roman"/>
                <w:b/>
                <w:bCs/>
                <w:color w:val="000000"/>
                <w:sz w:val="20"/>
                <w:szCs w:val="20"/>
              </w:rPr>
              <w:t>0.156 (0.069)</w:t>
            </w:r>
          </w:p>
        </w:tc>
        <w:tc>
          <w:tcPr>
            <w:tcW w:w="847" w:type="dxa"/>
            <w:tcBorders>
              <w:top w:val="nil"/>
              <w:left w:val="nil"/>
              <w:bottom w:val="nil"/>
              <w:right w:val="nil"/>
            </w:tcBorders>
            <w:shd w:val="clear" w:color="000000" w:fill="FFFFFF"/>
            <w:vAlign w:val="bottom"/>
          </w:tcPr>
          <w:p w14:paraId="1678832A" w14:textId="37B8F70C" w:rsidR="002022B0" w:rsidRPr="00C15840" w:rsidRDefault="002022B0" w:rsidP="002022B0">
            <w:pPr>
              <w:spacing w:line="240" w:lineRule="auto"/>
              <w:jc w:val="center"/>
              <w:rPr>
                <w:rFonts w:eastAsia="Times New Roman" w:cs="Times New Roman"/>
                <w:b/>
                <w:bCs/>
                <w:color w:val="000000"/>
                <w:sz w:val="20"/>
                <w:szCs w:val="20"/>
              </w:rPr>
            </w:pPr>
            <w:r w:rsidRPr="00130302">
              <w:rPr>
                <w:rFonts w:eastAsia="Times New Roman" w:cs="Times New Roman"/>
                <w:b/>
                <w:bCs/>
                <w:color w:val="000000"/>
                <w:sz w:val="20"/>
                <w:szCs w:val="20"/>
              </w:rPr>
              <w:t>0.884 (0.062)</w:t>
            </w:r>
          </w:p>
        </w:tc>
        <w:tc>
          <w:tcPr>
            <w:tcW w:w="852" w:type="dxa"/>
            <w:tcBorders>
              <w:top w:val="nil"/>
              <w:left w:val="nil"/>
              <w:bottom w:val="nil"/>
              <w:right w:val="nil"/>
            </w:tcBorders>
            <w:shd w:val="clear" w:color="000000" w:fill="FFFFFF"/>
            <w:vAlign w:val="bottom"/>
          </w:tcPr>
          <w:p w14:paraId="284CA4F2" w14:textId="258E587B" w:rsidR="002022B0" w:rsidRPr="00C15840" w:rsidRDefault="002022B0" w:rsidP="002022B0">
            <w:pPr>
              <w:spacing w:line="240" w:lineRule="auto"/>
              <w:jc w:val="center"/>
              <w:rPr>
                <w:rFonts w:eastAsia="Times New Roman" w:cs="Times New Roman"/>
                <w:b/>
                <w:bCs/>
                <w:color w:val="000000"/>
                <w:sz w:val="20"/>
                <w:szCs w:val="20"/>
              </w:rPr>
            </w:pPr>
            <w:r w:rsidRPr="00130302">
              <w:rPr>
                <w:rFonts w:eastAsia="Times New Roman" w:cs="Times New Roman"/>
                <w:b/>
                <w:bCs/>
                <w:color w:val="000000"/>
                <w:sz w:val="20"/>
                <w:szCs w:val="20"/>
              </w:rPr>
              <w:t>0.852 (0.101)</w:t>
            </w:r>
          </w:p>
        </w:tc>
        <w:tc>
          <w:tcPr>
            <w:tcW w:w="847" w:type="dxa"/>
            <w:tcBorders>
              <w:top w:val="nil"/>
              <w:left w:val="nil"/>
              <w:bottom w:val="nil"/>
              <w:right w:val="nil"/>
            </w:tcBorders>
            <w:shd w:val="clear" w:color="000000" w:fill="FFFFFF"/>
            <w:vAlign w:val="bottom"/>
          </w:tcPr>
          <w:p w14:paraId="1F60A4B8" w14:textId="4515F531" w:rsidR="002022B0" w:rsidRPr="00130302" w:rsidRDefault="002022B0" w:rsidP="002022B0">
            <w:pPr>
              <w:spacing w:line="240" w:lineRule="auto"/>
              <w:jc w:val="center"/>
              <w:rPr>
                <w:rFonts w:eastAsia="Times New Roman" w:cs="Times New Roman"/>
                <w:b/>
                <w:bCs/>
                <w:color w:val="000000"/>
                <w:sz w:val="20"/>
                <w:szCs w:val="20"/>
              </w:rPr>
            </w:pPr>
            <w:r w:rsidRPr="00130302">
              <w:rPr>
                <w:rFonts w:eastAsia="Times New Roman" w:cs="Times New Roman"/>
                <w:b/>
                <w:bCs/>
                <w:color w:val="000000"/>
                <w:sz w:val="20"/>
                <w:szCs w:val="20"/>
              </w:rPr>
              <w:t>0.657 (0.113)</w:t>
            </w:r>
          </w:p>
        </w:tc>
      </w:tr>
      <w:tr w:rsidR="002022B0" w:rsidRPr="00CF6F3A" w14:paraId="1E2177CA" w14:textId="77777777" w:rsidTr="00747248">
        <w:trPr>
          <w:gridAfter w:val="1"/>
          <w:wAfter w:w="8" w:type="dxa"/>
          <w:trHeight w:val="597"/>
        </w:trPr>
        <w:tc>
          <w:tcPr>
            <w:tcW w:w="3150" w:type="dxa"/>
            <w:tcBorders>
              <w:top w:val="nil"/>
              <w:left w:val="nil"/>
              <w:bottom w:val="nil"/>
              <w:right w:val="nil"/>
            </w:tcBorders>
            <w:shd w:val="clear" w:color="000000" w:fill="FFFFFF"/>
            <w:vAlign w:val="center"/>
          </w:tcPr>
          <w:p w14:paraId="72AAF3CA" w14:textId="2F8CA6D2" w:rsidR="002022B0" w:rsidRPr="00747248" w:rsidRDefault="002022B0" w:rsidP="002022B0">
            <w:pPr>
              <w:tabs>
                <w:tab w:val="left" w:pos="454"/>
              </w:tabs>
              <w:spacing w:line="240" w:lineRule="auto"/>
              <w:rPr>
                <w:rFonts w:eastAsia="Times New Roman" w:cs="Times New Roman"/>
                <w:color w:val="000000"/>
                <w:sz w:val="20"/>
                <w:szCs w:val="20"/>
                <w:lang w:val="de-DE"/>
              </w:rPr>
            </w:pPr>
            <w:r w:rsidRPr="00747248">
              <w:rPr>
                <w:rFonts w:eastAsia="Times New Roman" w:cs="Times New Roman"/>
                <w:color w:val="000000"/>
                <w:sz w:val="20"/>
                <w:szCs w:val="20"/>
                <w:lang w:val="de-DE"/>
              </w:rPr>
              <w:t>(2) Dynamic t-SNE</w:t>
            </w:r>
            <w:r w:rsidRPr="00747248">
              <w:rPr>
                <w:rFonts w:eastAsia="Times New Roman" w:cs="Times New Roman"/>
                <w:color w:val="000000"/>
                <w:sz w:val="20"/>
                <w:szCs w:val="20"/>
                <w:lang w:val="de-DE"/>
              </w:rPr>
              <w:br/>
            </w:r>
            <w:r>
              <w:rPr>
                <w:rFonts w:eastAsia="Times New Roman" w:cs="Times New Roman"/>
                <w:color w:val="000000"/>
                <w:sz w:val="20"/>
                <w:szCs w:val="20"/>
                <w:lang w:val="de-DE"/>
              </w:rPr>
              <w:t xml:space="preserve">  </w:t>
            </w:r>
            <w:proofErr w:type="gramStart"/>
            <w:r>
              <w:rPr>
                <w:rFonts w:eastAsia="Times New Roman" w:cs="Times New Roman"/>
                <w:color w:val="000000"/>
                <w:sz w:val="20"/>
                <w:szCs w:val="20"/>
                <w:lang w:val="de-DE"/>
              </w:rPr>
              <w:t xml:space="preserve">   (</w:t>
            </w:r>
            <w:proofErr w:type="spellStart"/>
            <w:proofErr w:type="gramEnd"/>
            <w:r w:rsidRPr="00E85BA8">
              <w:rPr>
                <w:rFonts w:eastAsia="Times New Roman" w:cs="Times New Roman"/>
                <w:color w:val="000000"/>
                <w:sz w:val="20"/>
                <w:szCs w:val="20"/>
                <w:lang w:val="de-DE"/>
              </w:rPr>
              <w:t>Rauber</w:t>
            </w:r>
            <w:proofErr w:type="spellEnd"/>
            <w:r w:rsidRPr="00E85BA8">
              <w:rPr>
                <w:rFonts w:eastAsia="Times New Roman" w:cs="Times New Roman"/>
                <w:color w:val="000000"/>
                <w:sz w:val="20"/>
                <w:szCs w:val="20"/>
                <w:lang w:val="de-DE"/>
              </w:rPr>
              <w:t xml:space="preserve"> et</w:t>
            </w:r>
            <w:r>
              <w:rPr>
                <w:rFonts w:eastAsia="Times New Roman" w:cs="Times New Roman"/>
                <w:color w:val="000000"/>
                <w:sz w:val="20"/>
                <w:szCs w:val="20"/>
                <w:lang w:val="de-DE"/>
              </w:rPr>
              <w:t xml:space="preserve"> al. 2016)</w:t>
            </w:r>
          </w:p>
        </w:tc>
        <w:tc>
          <w:tcPr>
            <w:tcW w:w="1134" w:type="dxa"/>
            <w:tcBorders>
              <w:top w:val="nil"/>
              <w:left w:val="nil"/>
              <w:bottom w:val="nil"/>
              <w:right w:val="nil"/>
            </w:tcBorders>
            <w:shd w:val="clear" w:color="000000" w:fill="FFFFFF"/>
            <w:vAlign w:val="bottom"/>
          </w:tcPr>
          <w:p w14:paraId="23578219" w14:textId="7D2B59C7"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21.448 (35.178)</w:t>
            </w:r>
          </w:p>
        </w:tc>
        <w:tc>
          <w:tcPr>
            <w:tcW w:w="848" w:type="dxa"/>
            <w:tcBorders>
              <w:top w:val="nil"/>
              <w:left w:val="nil"/>
              <w:bottom w:val="nil"/>
              <w:right w:val="nil"/>
            </w:tcBorders>
            <w:shd w:val="clear" w:color="000000" w:fill="FFFFFF"/>
            <w:vAlign w:val="bottom"/>
          </w:tcPr>
          <w:p w14:paraId="6F26C7FB" w14:textId="29B1962A"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0.409 (0.343)</w:t>
            </w:r>
          </w:p>
        </w:tc>
        <w:tc>
          <w:tcPr>
            <w:tcW w:w="852" w:type="dxa"/>
            <w:tcBorders>
              <w:top w:val="nil"/>
              <w:left w:val="nil"/>
              <w:bottom w:val="nil"/>
              <w:right w:val="nil"/>
            </w:tcBorders>
            <w:shd w:val="clear" w:color="000000" w:fill="FFFFFF"/>
            <w:vAlign w:val="bottom"/>
          </w:tcPr>
          <w:p w14:paraId="3DD2CC4A" w14:textId="5DB8566B"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0.213 (0.285)</w:t>
            </w:r>
          </w:p>
        </w:tc>
        <w:tc>
          <w:tcPr>
            <w:tcW w:w="850" w:type="dxa"/>
            <w:tcBorders>
              <w:top w:val="nil"/>
              <w:left w:val="nil"/>
              <w:bottom w:val="nil"/>
              <w:right w:val="nil"/>
            </w:tcBorders>
            <w:shd w:val="clear" w:color="000000" w:fill="FFFFFF"/>
            <w:vAlign w:val="bottom"/>
          </w:tcPr>
          <w:p w14:paraId="5AF40022" w14:textId="178175D0"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0.406 (0.156)</w:t>
            </w:r>
          </w:p>
        </w:tc>
        <w:tc>
          <w:tcPr>
            <w:tcW w:w="257" w:type="dxa"/>
            <w:tcBorders>
              <w:top w:val="nil"/>
              <w:left w:val="nil"/>
              <w:bottom w:val="nil"/>
              <w:right w:val="nil"/>
            </w:tcBorders>
            <w:shd w:val="clear" w:color="000000" w:fill="FFFFFF"/>
            <w:vAlign w:val="center"/>
          </w:tcPr>
          <w:p w14:paraId="5DB5FC9B" w14:textId="77777777" w:rsidR="002022B0" w:rsidRPr="00CF6F3A" w:rsidRDefault="002022B0" w:rsidP="002022B0">
            <w:pPr>
              <w:spacing w:line="240" w:lineRule="auto"/>
              <w:jc w:val="center"/>
              <w:rPr>
                <w:rFonts w:eastAsia="Times New Roman" w:cs="Times New Roman"/>
                <w:bCs/>
                <w:color w:val="000000"/>
                <w:sz w:val="20"/>
                <w:szCs w:val="20"/>
              </w:rPr>
            </w:pPr>
          </w:p>
        </w:tc>
        <w:tc>
          <w:tcPr>
            <w:tcW w:w="905" w:type="dxa"/>
            <w:tcBorders>
              <w:top w:val="nil"/>
              <w:left w:val="nil"/>
              <w:bottom w:val="nil"/>
              <w:right w:val="nil"/>
            </w:tcBorders>
            <w:shd w:val="clear" w:color="000000" w:fill="FFFFFF"/>
            <w:vAlign w:val="bottom"/>
          </w:tcPr>
          <w:p w14:paraId="29A8A17F" w14:textId="009DCD1C"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21.196 (34.196)</w:t>
            </w:r>
          </w:p>
        </w:tc>
        <w:tc>
          <w:tcPr>
            <w:tcW w:w="847" w:type="dxa"/>
            <w:tcBorders>
              <w:top w:val="nil"/>
              <w:left w:val="nil"/>
              <w:bottom w:val="nil"/>
              <w:right w:val="nil"/>
            </w:tcBorders>
            <w:shd w:val="clear" w:color="000000" w:fill="FFFFFF"/>
            <w:vAlign w:val="bottom"/>
          </w:tcPr>
          <w:p w14:paraId="45486126" w14:textId="5CA32188" w:rsidR="002022B0" w:rsidRPr="002022B0" w:rsidRDefault="002022B0" w:rsidP="002022B0">
            <w:pPr>
              <w:spacing w:line="240" w:lineRule="auto"/>
              <w:jc w:val="center"/>
              <w:rPr>
                <w:rFonts w:eastAsia="Times New Roman" w:cs="Times New Roman"/>
                <w:bCs/>
                <w:color w:val="000000"/>
                <w:sz w:val="20"/>
                <w:szCs w:val="20"/>
              </w:rPr>
            </w:pPr>
            <w:r w:rsidRPr="002022B0">
              <w:rPr>
                <w:rFonts w:eastAsia="Times New Roman" w:cs="Times New Roman"/>
                <w:bCs/>
                <w:color w:val="000000"/>
                <w:sz w:val="20"/>
                <w:szCs w:val="20"/>
              </w:rPr>
              <w:t>0.349 (0.294)</w:t>
            </w:r>
          </w:p>
        </w:tc>
        <w:tc>
          <w:tcPr>
            <w:tcW w:w="852" w:type="dxa"/>
            <w:tcBorders>
              <w:top w:val="nil"/>
              <w:left w:val="nil"/>
              <w:bottom w:val="nil"/>
              <w:right w:val="nil"/>
            </w:tcBorders>
            <w:shd w:val="clear" w:color="000000" w:fill="FFFFFF"/>
            <w:vAlign w:val="bottom"/>
          </w:tcPr>
          <w:p w14:paraId="04C3CABF" w14:textId="0550BB9B"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0.33</w:t>
            </w:r>
            <w:r>
              <w:rPr>
                <w:rFonts w:eastAsia="Times New Roman" w:cs="Times New Roman"/>
                <w:bCs/>
                <w:color w:val="000000"/>
                <w:sz w:val="20"/>
                <w:szCs w:val="20"/>
              </w:rPr>
              <w:t>3</w:t>
            </w:r>
            <w:r w:rsidRPr="00130302">
              <w:rPr>
                <w:rFonts w:eastAsia="Times New Roman" w:cs="Times New Roman"/>
                <w:bCs/>
                <w:color w:val="000000"/>
                <w:sz w:val="20"/>
                <w:szCs w:val="20"/>
              </w:rPr>
              <w:t xml:space="preserve"> (0.315)</w:t>
            </w:r>
          </w:p>
        </w:tc>
        <w:tc>
          <w:tcPr>
            <w:tcW w:w="850" w:type="dxa"/>
            <w:tcBorders>
              <w:top w:val="nil"/>
              <w:left w:val="nil"/>
              <w:bottom w:val="nil"/>
              <w:right w:val="nil"/>
            </w:tcBorders>
            <w:shd w:val="clear" w:color="000000" w:fill="FFFFFF"/>
            <w:vAlign w:val="bottom"/>
          </w:tcPr>
          <w:p w14:paraId="6645AFFD" w14:textId="2F79E035"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0.399 (0.156)</w:t>
            </w:r>
          </w:p>
        </w:tc>
        <w:tc>
          <w:tcPr>
            <w:tcW w:w="258" w:type="dxa"/>
            <w:tcBorders>
              <w:top w:val="nil"/>
              <w:left w:val="nil"/>
              <w:bottom w:val="nil"/>
              <w:right w:val="nil"/>
            </w:tcBorders>
            <w:shd w:val="clear" w:color="000000" w:fill="FFFFFF"/>
            <w:vAlign w:val="center"/>
          </w:tcPr>
          <w:p w14:paraId="1A7D7C5E" w14:textId="77777777" w:rsidR="002022B0" w:rsidRPr="00CF6F3A" w:rsidRDefault="002022B0" w:rsidP="002022B0">
            <w:pPr>
              <w:spacing w:line="240" w:lineRule="auto"/>
              <w:jc w:val="center"/>
              <w:rPr>
                <w:rFonts w:eastAsia="Times New Roman" w:cs="Times New Roman"/>
                <w:bCs/>
                <w:color w:val="000000"/>
                <w:sz w:val="20"/>
                <w:szCs w:val="20"/>
              </w:rPr>
            </w:pPr>
          </w:p>
        </w:tc>
        <w:tc>
          <w:tcPr>
            <w:tcW w:w="905" w:type="dxa"/>
            <w:tcBorders>
              <w:top w:val="nil"/>
              <w:left w:val="nil"/>
              <w:bottom w:val="nil"/>
              <w:right w:val="nil"/>
            </w:tcBorders>
            <w:shd w:val="clear" w:color="000000" w:fill="FFFFFF"/>
            <w:vAlign w:val="bottom"/>
          </w:tcPr>
          <w:p w14:paraId="5B18D480" w14:textId="7CBE64A9"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19.299 (31.389)</w:t>
            </w:r>
          </w:p>
        </w:tc>
        <w:tc>
          <w:tcPr>
            <w:tcW w:w="847" w:type="dxa"/>
            <w:tcBorders>
              <w:top w:val="nil"/>
              <w:left w:val="nil"/>
              <w:bottom w:val="nil"/>
              <w:right w:val="nil"/>
            </w:tcBorders>
            <w:shd w:val="clear" w:color="000000" w:fill="FFFFFF"/>
            <w:vAlign w:val="bottom"/>
          </w:tcPr>
          <w:p w14:paraId="629D0EBC" w14:textId="32EA9B59"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0.354 (0.289)</w:t>
            </w:r>
          </w:p>
        </w:tc>
        <w:tc>
          <w:tcPr>
            <w:tcW w:w="852" w:type="dxa"/>
            <w:tcBorders>
              <w:top w:val="nil"/>
              <w:left w:val="nil"/>
              <w:bottom w:val="nil"/>
              <w:right w:val="nil"/>
            </w:tcBorders>
            <w:shd w:val="clear" w:color="000000" w:fill="FFFFFF"/>
            <w:vAlign w:val="bottom"/>
          </w:tcPr>
          <w:p w14:paraId="3E4B3324" w14:textId="5498D57B"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0.325 (0.283)</w:t>
            </w:r>
          </w:p>
        </w:tc>
        <w:tc>
          <w:tcPr>
            <w:tcW w:w="847" w:type="dxa"/>
            <w:tcBorders>
              <w:top w:val="nil"/>
              <w:left w:val="nil"/>
              <w:bottom w:val="nil"/>
              <w:right w:val="nil"/>
            </w:tcBorders>
            <w:shd w:val="clear" w:color="000000" w:fill="FFFFFF"/>
            <w:vAlign w:val="bottom"/>
          </w:tcPr>
          <w:p w14:paraId="65F5B4AF" w14:textId="2E24E32B"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0.399 (0.143)</w:t>
            </w:r>
          </w:p>
        </w:tc>
      </w:tr>
      <w:tr w:rsidR="002022B0" w:rsidRPr="00CF6F3A" w14:paraId="6D80DA8C" w14:textId="77777777" w:rsidTr="00747248">
        <w:trPr>
          <w:gridAfter w:val="1"/>
          <w:wAfter w:w="8" w:type="dxa"/>
          <w:trHeight w:val="597"/>
        </w:trPr>
        <w:tc>
          <w:tcPr>
            <w:tcW w:w="3150" w:type="dxa"/>
            <w:tcBorders>
              <w:top w:val="nil"/>
              <w:left w:val="nil"/>
              <w:bottom w:val="nil"/>
              <w:right w:val="nil"/>
            </w:tcBorders>
            <w:shd w:val="clear" w:color="000000" w:fill="FFFFFF"/>
            <w:vAlign w:val="center"/>
            <w:hideMark/>
          </w:tcPr>
          <w:p w14:paraId="3A393F65" w14:textId="77471356" w:rsidR="002022B0" w:rsidRPr="002C1EDB" w:rsidRDefault="002022B0" w:rsidP="002022B0">
            <w:pPr>
              <w:pStyle w:val="ListParagraph"/>
              <w:tabs>
                <w:tab w:val="left" w:pos="523"/>
              </w:tabs>
              <w:spacing w:line="240" w:lineRule="auto"/>
              <w:ind w:left="990" w:hanging="990"/>
              <w:rPr>
                <w:rFonts w:eastAsia="Times New Roman" w:cs="Times New Roman"/>
                <w:color w:val="000000"/>
                <w:sz w:val="20"/>
                <w:szCs w:val="20"/>
              </w:rPr>
            </w:pPr>
            <w:r>
              <w:rPr>
                <w:rFonts w:eastAsia="Times New Roman" w:cs="Times New Roman"/>
                <w:color w:val="000000"/>
                <w:sz w:val="20"/>
                <w:szCs w:val="20"/>
              </w:rPr>
              <w:t xml:space="preserve">(3) </w:t>
            </w:r>
            <w:r w:rsidRPr="002C1EDB">
              <w:rPr>
                <w:rFonts w:eastAsia="Times New Roman" w:cs="Times New Roman"/>
                <w:color w:val="000000"/>
                <w:sz w:val="20"/>
                <w:szCs w:val="20"/>
              </w:rPr>
              <w:t xml:space="preserve">Ex-post </w:t>
            </w:r>
            <w:r>
              <w:rPr>
                <w:rFonts w:eastAsia="Times New Roman" w:cs="Times New Roman"/>
                <w:color w:val="000000"/>
                <w:sz w:val="20"/>
                <w:szCs w:val="20"/>
              </w:rPr>
              <w:t>A</w:t>
            </w:r>
            <w:r w:rsidRPr="002C1EDB">
              <w:rPr>
                <w:rFonts w:eastAsia="Times New Roman" w:cs="Times New Roman"/>
                <w:color w:val="000000"/>
                <w:sz w:val="20"/>
                <w:szCs w:val="20"/>
              </w:rPr>
              <w:t>lign</w:t>
            </w:r>
            <w:r>
              <w:rPr>
                <w:rFonts w:eastAsia="Times New Roman" w:cs="Times New Roman"/>
                <w:color w:val="000000"/>
                <w:sz w:val="20"/>
                <w:szCs w:val="20"/>
              </w:rPr>
              <w:t>ment</w:t>
            </w:r>
            <w:r w:rsidRPr="002C1EDB">
              <w:rPr>
                <w:rFonts w:eastAsia="Times New Roman" w:cs="Times New Roman"/>
                <w:color w:val="000000"/>
                <w:sz w:val="20"/>
                <w:szCs w:val="20"/>
              </w:rPr>
              <w:t xml:space="preserve"> (t-SNE</w:t>
            </w:r>
            <w:r>
              <w:rPr>
                <w:rFonts w:eastAsia="Times New Roman" w:cs="Times New Roman"/>
                <w:color w:val="000000"/>
                <w:sz w:val="20"/>
                <w:szCs w:val="20"/>
              </w:rPr>
              <w:t>)</w:t>
            </w:r>
          </w:p>
        </w:tc>
        <w:tc>
          <w:tcPr>
            <w:tcW w:w="1134" w:type="dxa"/>
            <w:tcBorders>
              <w:top w:val="nil"/>
              <w:left w:val="nil"/>
              <w:bottom w:val="nil"/>
              <w:right w:val="nil"/>
            </w:tcBorders>
            <w:shd w:val="clear" w:color="000000" w:fill="FFFFFF"/>
            <w:vAlign w:val="bottom"/>
          </w:tcPr>
          <w:p w14:paraId="4141DAA9" w14:textId="01C939C9"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12.160 (14.923)</w:t>
            </w:r>
          </w:p>
        </w:tc>
        <w:tc>
          <w:tcPr>
            <w:tcW w:w="848" w:type="dxa"/>
            <w:tcBorders>
              <w:top w:val="nil"/>
              <w:left w:val="nil"/>
              <w:bottom w:val="nil"/>
              <w:right w:val="nil"/>
            </w:tcBorders>
            <w:shd w:val="clear" w:color="000000" w:fill="FFFFFF"/>
            <w:vAlign w:val="bottom"/>
          </w:tcPr>
          <w:p w14:paraId="166E6CE0" w14:textId="07430F34"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-0.404 (0.190)</w:t>
            </w:r>
          </w:p>
        </w:tc>
        <w:tc>
          <w:tcPr>
            <w:tcW w:w="852" w:type="dxa"/>
            <w:tcBorders>
              <w:top w:val="nil"/>
              <w:left w:val="nil"/>
              <w:bottom w:val="nil"/>
              <w:right w:val="nil"/>
            </w:tcBorders>
            <w:shd w:val="clear" w:color="000000" w:fill="FFFFFF"/>
            <w:vAlign w:val="bottom"/>
          </w:tcPr>
          <w:p w14:paraId="25537AEF" w14:textId="1696AA58"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0.107 (0.403)</w:t>
            </w:r>
          </w:p>
        </w:tc>
        <w:tc>
          <w:tcPr>
            <w:tcW w:w="850" w:type="dxa"/>
            <w:tcBorders>
              <w:top w:val="nil"/>
              <w:left w:val="nil"/>
              <w:bottom w:val="nil"/>
              <w:right w:val="nil"/>
            </w:tcBorders>
            <w:shd w:val="clear" w:color="000000" w:fill="FFFFFF"/>
            <w:vAlign w:val="bottom"/>
          </w:tcPr>
          <w:p w14:paraId="0E9FE716" w14:textId="53402D39"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0.650 (0.113)</w:t>
            </w:r>
          </w:p>
        </w:tc>
        <w:tc>
          <w:tcPr>
            <w:tcW w:w="257" w:type="dxa"/>
            <w:tcBorders>
              <w:top w:val="nil"/>
              <w:left w:val="nil"/>
              <w:bottom w:val="nil"/>
              <w:right w:val="nil"/>
            </w:tcBorders>
            <w:shd w:val="clear" w:color="000000" w:fill="FFFFFF"/>
            <w:vAlign w:val="center"/>
          </w:tcPr>
          <w:p w14:paraId="2770FCAD" w14:textId="231CE41E" w:rsidR="002022B0" w:rsidRPr="00CF6F3A" w:rsidRDefault="002022B0" w:rsidP="002022B0">
            <w:pPr>
              <w:spacing w:line="240" w:lineRule="auto"/>
              <w:jc w:val="center"/>
              <w:rPr>
                <w:rFonts w:eastAsia="Times New Roman" w:cs="Times New Roman"/>
                <w:bCs/>
                <w:color w:val="000000"/>
                <w:sz w:val="20"/>
                <w:szCs w:val="20"/>
              </w:rPr>
            </w:pPr>
            <w:r w:rsidRPr="00CF6F3A">
              <w:rPr>
                <w:rFonts w:eastAsia="Times New Roman" w:cs="Times New Roman"/>
                <w:bCs/>
                <w:color w:val="000000"/>
                <w:sz w:val="20"/>
                <w:szCs w:val="20"/>
              </w:rPr>
              <w:t> </w:t>
            </w:r>
          </w:p>
        </w:tc>
        <w:tc>
          <w:tcPr>
            <w:tcW w:w="905" w:type="dxa"/>
            <w:tcBorders>
              <w:top w:val="nil"/>
              <w:left w:val="nil"/>
              <w:bottom w:val="nil"/>
              <w:right w:val="nil"/>
            </w:tcBorders>
            <w:shd w:val="clear" w:color="000000" w:fill="FFFFFF"/>
            <w:vAlign w:val="bottom"/>
          </w:tcPr>
          <w:p w14:paraId="349A4FD7" w14:textId="62604E26"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12.148 (14.544)</w:t>
            </w:r>
          </w:p>
        </w:tc>
        <w:tc>
          <w:tcPr>
            <w:tcW w:w="847" w:type="dxa"/>
            <w:tcBorders>
              <w:top w:val="nil"/>
              <w:left w:val="nil"/>
              <w:bottom w:val="nil"/>
              <w:right w:val="nil"/>
            </w:tcBorders>
            <w:shd w:val="clear" w:color="000000" w:fill="FFFFFF"/>
            <w:vAlign w:val="bottom"/>
          </w:tcPr>
          <w:p w14:paraId="1EF5C087" w14:textId="31B83F67" w:rsidR="002022B0" w:rsidRPr="002022B0" w:rsidRDefault="002022B0" w:rsidP="002022B0">
            <w:pPr>
              <w:spacing w:line="240" w:lineRule="auto"/>
              <w:jc w:val="center"/>
              <w:rPr>
                <w:rFonts w:eastAsia="Times New Roman" w:cs="Times New Roman"/>
                <w:bCs/>
                <w:color w:val="000000"/>
                <w:sz w:val="20"/>
                <w:szCs w:val="20"/>
              </w:rPr>
            </w:pPr>
            <w:r w:rsidRPr="002022B0">
              <w:rPr>
                <w:rFonts w:eastAsia="Times New Roman" w:cs="Times New Roman"/>
                <w:bCs/>
                <w:color w:val="000000"/>
                <w:sz w:val="20"/>
                <w:szCs w:val="20"/>
              </w:rPr>
              <w:t>-0.361 (0.191)</w:t>
            </w:r>
          </w:p>
        </w:tc>
        <w:tc>
          <w:tcPr>
            <w:tcW w:w="852" w:type="dxa"/>
            <w:tcBorders>
              <w:top w:val="nil"/>
              <w:left w:val="nil"/>
              <w:bottom w:val="nil"/>
              <w:right w:val="nil"/>
            </w:tcBorders>
            <w:shd w:val="clear" w:color="000000" w:fill="FFFFFF"/>
            <w:vAlign w:val="bottom"/>
          </w:tcPr>
          <w:p w14:paraId="54E7B137" w14:textId="63A27943"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0.167 (0.24</w:t>
            </w:r>
            <w:r>
              <w:rPr>
                <w:rFonts w:eastAsia="Times New Roman" w:cs="Times New Roman"/>
                <w:bCs/>
                <w:color w:val="000000"/>
                <w:sz w:val="20"/>
                <w:szCs w:val="20"/>
              </w:rPr>
              <w:t>2</w:t>
            </w:r>
            <w:r w:rsidRPr="00130302">
              <w:rPr>
                <w:rFonts w:eastAsia="Times New Roman" w:cs="Times New Roman"/>
                <w:bCs/>
                <w:color w:val="000000"/>
                <w:sz w:val="20"/>
                <w:szCs w:val="20"/>
              </w:rPr>
              <w:t>)</w:t>
            </w:r>
          </w:p>
        </w:tc>
        <w:tc>
          <w:tcPr>
            <w:tcW w:w="850" w:type="dxa"/>
            <w:tcBorders>
              <w:top w:val="nil"/>
              <w:left w:val="nil"/>
              <w:bottom w:val="nil"/>
              <w:right w:val="nil"/>
            </w:tcBorders>
            <w:shd w:val="clear" w:color="000000" w:fill="FFFFFF"/>
            <w:vAlign w:val="bottom"/>
          </w:tcPr>
          <w:p w14:paraId="57867155" w14:textId="653C12A5"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0.643 (0.120)</w:t>
            </w:r>
          </w:p>
        </w:tc>
        <w:tc>
          <w:tcPr>
            <w:tcW w:w="258" w:type="dxa"/>
            <w:tcBorders>
              <w:top w:val="nil"/>
              <w:left w:val="nil"/>
              <w:bottom w:val="nil"/>
              <w:right w:val="nil"/>
            </w:tcBorders>
            <w:shd w:val="clear" w:color="000000" w:fill="FFFFFF"/>
            <w:vAlign w:val="center"/>
          </w:tcPr>
          <w:p w14:paraId="5BB6A85D" w14:textId="4185EA3E" w:rsidR="002022B0" w:rsidRPr="00CF6F3A" w:rsidRDefault="002022B0" w:rsidP="002022B0">
            <w:pPr>
              <w:spacing w:line="240" w:lineRule="auto"/>
              <w:jc w:val="center"/>
              <w:rPr>
                <w:rFonts w:eastAsia="Times New Roman" w:cs="Times New Roman"/>
                <w:bCs/>
                <w:color w:val="000000"/>
                <w:sz w:val="20"/>
                <w:szCs w:val="20"/>
              </w:rPr>
            </w:pPr>
            <w:r w:rsidRPr="00CF6F3A">
              <w:rPr>
                <w:rFonts w:eastAsia="Times New Roman" w:cs="Times New Roman"/>
                <w:bCs/>
                <w:color w:val="000000"/>
                <w:sz w:val="20"/>
                <w:szCs w:val="20"/>
              </w:rPr>
              <w:t> </w:t>
            </w:r>
          </w:p>
        </w:tc>
        <w:tc>
          <w:tcPr>
            <w:tcW w:w="905" w:type="dxa"/>
            <w:tcBorders>
              <w:top w:val="nil"/>
              <w:left w:val="nil"/>
              <w:bottom w:val="nil"/>
              <w:right w:val="nil"/>
            </w:tcBorders>
            <w:shd w:val="clear" w:color="000000" w:fill="FFFFFF"/>
            <w:vAlign w:val="bottom"/>
          </w:tcPr>
          <w:p w14:paraId="0965D380" w14:textId="44569A0D"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12.407 (14.027)</w:t>
            </w:r>
          </w:p>
        </w:tc>
        <w:tc>
          <w:tcPr>
            <w:tcW w:w="847" w:type="dxa"/>
            <w:tcBorders>
              <w:top w:val="nil"/>
              <w:left w:val="nil"/>
              <w:bottom w:val="nil"/>
              <w:right w:val="nil"/>
            </w:tcBorders>
            <w:shd w:val="clear" w:color="000000" w:fill="FFFFFF"/>
            <w:vAlign w:val="bottom"/>
          </w:tcPr>
          <w:p w14:paraId="226F9591" w14:textId="28F23CD3"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-0.372 (0.190)</w:t>
            </w:r>
          </w:p>
        </w:tc>
        <w:tc>
          <w:tcPr>
            <w:tcW w:w="852" w:type="dxa"/>
            <w:tcBorders>
              <w:top w:val="nil"/>
              <w:left w:val="nil"/>
              <w:bottom w:val="nil"/>
              <w:right w:val="nil"/>
            </w:tcBorders>
            <w:shd w:val="clear" w:color="000000" w:fill="FFFFFF"/>
            <w:vAlign w:val="bottom"/>
          </w:tcPr>
          <w:p w14:paraId="2DC99AC4" w14:textId="49A1867E"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0.113 (0.238)</w:t>
            </w:r>
          </w:p>
        </w:tc>
        <w:tc>
          <w:tcPr>
            <w:tcW w:w="847" w:type="dxa"/>
            <w:tcBorders>
              <w:top w:val="nil"/>
              <w:left w:val="nil"/>
              <w:bottom w:val="nil"/>
              <w:right w:val="nil"/>
            </w:tcBorders>
            <w:shd w:val="clear" w:color="000000" w:fill="FFFFFF"/>
            <w:vAlign w:val="bottom"/>
          </w:tcPr>
          <w:p w14:paraId="2A4328CC" w14:textId="1F1E1994"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0.634 (0.128)</w:t>
            </w:r>
          </w:p>
        </w:tc>
      </w:tr>
      <w:tr w:rsidR="002022B0" w:rsidRPr="00CF6F3A" w14:paraId="45665676" w14:textId="77777777" w:rsidTr="00747248">
        <w:trPr>
          <w:gridAfter w:val="1"/>
          <w:wAfter w:w="8" w:type="dxa"/>
          <w:trHeight w:val="597"/>
        </w:trPr>
        <w:tc>
          <w:tcPr>
            <w:tcW w:w="3150" w:type="dxa"/>
            <w:tcBorders>
              <w:top w:val="nil"/>
              <w:left w:val="nil"/>
              <w:bottom w:val="nil"/>
              <w:right w:val="nil"/>
            </w:tcBorders>
            <w:shd w:val="clear" w:color="000000" w:fill="FFFFFF"/>
            <w:vAlign w:val="center"/>
            <w:hideMark/>
          </w:tcPr>
          <w:p w14:paraId="0E7EB03B" w14:textId="7CBDD1EF" w:rsidR="002022B0" w:rsidRPr="00DE09FB" w:rsidRDefault="002022B0" w:rsidP="002022B0">
            <w:pPr>
              <w:tabs>
                <w:tab w:val="left" w:pos="454"/>
              </w:tabs>
              <w:spacing w:line="240" w:lineRule="auto"/>
              <w:rPr>
                <w:rFonts w:eastAsia="Times New Roman" w:cs="Times New Roman"/>
                <w:color w:val="000000"/>
                <w:sz w:val="20"/>
                <w:szCs w:val="20"/>
              </w:rPr>
            </w:pPr>
            <w:r w:rsidRPr="00DE09FB">
              <w:rPr>
                <w:rFonts w:eastAsia="Times New Roman" w:cs="Times New Roman"/>
                <w:color w:val="000000"/>
                <w:sz w:val="20"/>
                <w:szCs w:val="20"/>
              </w:rPr>
              <w:t>(</w:t>
            </w:r>
            <w:r>
              <w:rPr>
                <w:rFonts w:eastAsia="Times New Roman" w:cs="Times New Roman"/>
                <w:color w:val="000000"/>
                <w:sz w:val="20"/>
                <w:szCs w:val="20"/>
              </w:rPr>
              <w:t>4</w:t>
            </w:r>
            <w:r w:rsidRPr="00DE09FB">
              <w:rPr>
                <w:rFonts w:eastAsia="Times New Roman" w:cs="Times New Roman"/>
                <w:color w:val="000000"/>
                <w:sz w:val="20"/>
                <w:szCs w:val="20"/>
              </w:rPr>
              <w:t xml:space="preserve">) </w:t>
            </w:r>
            <w:r>
              <w:rPr>
                <w:rFonts w:eastAsia="Times New Roman" w:cs="Times New Roman"/>
                <w:color w:val="000000"/>
                <w:sz w:val="20"/>
                <w:szCs w:val="20"/>
              </w:rPr>
              <w:t>Sequential Initialization (t-SNE)</w:t>
            </w:r>
          </w:p>
        </w:tc>
        <w:tc>
          <w:tcPr>
            <w:tcW w:w="1134" w:type="dxa"/>
            <w:tcBorders>
              <w:top w:val="nil"/>
              <w:left w:val="nil"/>
              <w:bottom w:val="nil"/>
              <w:right w:val="nil"/>
            </w:tcBorders>
            <w:shd w:val="clear" w:color="000000" w:fill="FFFFFF"/>
            <w:vAlign w:val="bottom"/>
          </w:tcPr>
          <w:p w14:paraId="2D3B8879" w14:textId="4FE4B337"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1.958 (1.455)</w:t>
            </w:r>
          </w:p>
        </w:tc>
        <w:tc>
          <w:tcPr>
            <w:tcW w:w="848" w:type="dxa"/>
            <w:tcBorders>
              <w:top w:val="nil"/>
              <w:left w:val="nil"/>
              <w:bottom w:val="nil"/>
              <w:right w:val="nil"/>
            </w:tcBorders>
            <w:shd w:val="clear" w:color="000000" w:fill="FFFFFF"/>
            <w:vAlign w:val="bottom"/>
          </w:tcPr>
          <w:p w14:paraId="5FEF56E8" w14:textId="618D653E"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0.103 (0.325)</w:t>
            </w:r>
          </w:p>
        </w:tc>
        <w:tc>
          <w:tcPr>
            <w:tcW w:w="852" w:type="dxa"/>
            <w:tcBorders>
              <w:top w:val="nil"/>
              <w:left w:val="nil"/>
              <w:bottom w:val="nil"/>
              <w:right w:val="nil"/>
            </w:tcBorders>
            <w:shd w:val="clear" w:color="000000" w:fill="FFFFFF"/>
            <w:vAlign w:val="bottom"/>
          </w:tcPr>
          <w:p w14:paraId="7BE5F106" w14:textId="17F6A43F"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0.160 (0.332)</w:t>
            </w:r>
          </w:p>
        </w:tc>
        <w:tc>
          <w:tcPr>
            <w:tcW w:w="850" w:type="dxa"/>
            <w:tcBorders>
              <w:top w:val="nil"/>
              <w:left w:val="nil"/>
              <w:bottom w:val="nil"/>
              <w:right w:val="nil"/>
            </w:tcBorders>
            <w:shd w:val="clear" w:color="000000" w:fill="FFFFFF"/>
            <w:vAlign w:val="bottom"/>
          </w:tcPr>
          <w:p w14:paraId="3F5C5EDA" w14:textId="7075545D"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0.642 (0.117)</w:t>
            </w:r>
          </w:p>
        </w:tc>
        <w:tc>
          <w:tcPr>
            <w:tcW w:w="257" w:type="dxa"/>
            <w:tcBorders>
              <w:top w:val="nil"/>
              <w:left w:val="nil"/>
              <w:bottom w:val="nil"/>
              <w:right w:val="nil"/>
            </w:tcBorders>
            <w:shd w:val="clear" w:color="000000" w:fill="FFFFFF"/>
            <w:vAlign w:val="center"/>
          </w:tcPr>
          <w:p w14:paraId="55AFABC8" w14:textId="58CF0FC5" w:rsidR="002022B0" w:rsidRPr="00CF6F3A" w:rsidRDefault="002022B0" w:rsidP="002022B0">
            <w:pPr>
              <w:spacing w:line="240" w:lineRule="auto"/>
              <w:jc w:val="center"/>
              <w:rPr>
                <w:rFonts w:eastAsia="Times New Roman" w:cs="Times New Roman"/>
                <w:bCs/>
                <w:color w:val="000000"/>
                <w:sz w:val="20"/>
                <w:szCs w:val="20"/>
              </w:rPr>
            </w:pPr>
            <w:r w:rsidRPr="00CF6F3A">
              <w:rPr>
                <w:rFonts w:eastAsia="Times New Roman" w:cs="Times New Roman"/>
                <w:bCs/>
                <w:color w:val="000000"/>
                <w:sz w:val="20"/>
                <w:szCs w:val="20"/>
              </w:rPr>
              <w:t> </w:t>
            </w:r>
          </w:p>
        </w:tc>
        <w:tc>
          <w:tcPr>
            <w:tcW w:w="905" w:type="dxa"/>
            <w:tcBorders>
              <w:top w:val="nil"/>
              <w:left w:val="nil"/>
              <w:bottom w:val="nil"/>
              <w:right w:val="nil"/>
            </w:tcBorders>
            <w:shd w:val="clear" w:color="000000" w:fill="FFFFFF"/>
            <w:vAlign w:val="bottom"/>
          </w:tcPr>
          <w:p w14:paraId="4F5E08A6" w14:textId="3B6C6077"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2.820 (2.085)</w:t>
            </w:r>
          </w:p>
        </w:tc>
        <w:tc>
          <w:tcPr>
            <w:tcW w:w="847" w:type="dxa"/>
            <w:tcBorders>
              <w:top w:val="nil"/>
              <w:left w:val="nil"/>
              <w:bottom w:val="nil"/>
              <w:right w:val="nil"/>
            </w:tcBorders>
            <w:shd w:val="clear" w:color="000000" w:fill="FFFFFF"/>
            <w:vAlign w:val="bottom"/>
          </w:tcPr>
          <w:p w14:paraId="657E9ED8" w14:textId="3518576A" w:rsidR="002022B0" w:rsidRPr="002022B0" w:rsidRDefault="002022B0" w:rsidP="002022B0">
            <w:pPr>
              <w:spacing w:line="240" w:lineRule="auto"/>
              <w:jc w:val="center"/>
              <w:rPr>
                <w:rFonts w:eastAsia="Times New Roman" w:cs="Times New Roman"/>
                <w:bCs/>
                <w:color w:val="000000"/>
                <w:sz w:val="20"/>
                <w:szCs w:val="20"/>
              </w:rPr>
            </w:pPr>
            <w:r w:rsidRPr="002022B0">
              <w:rPr>
                <w:rFonts w:eastAsia="Times New Roman" w:cs="Times New Roman"/>
                <w:bCs/>
                <w:color w:val="000000"/>
                <w:sz w:val="20"/>
                <w:szCs w:val="20"/>
              </w:rPr>
              <w:t>-0.018 (0.224)</w:t>
            </w:r>
          </w:p>
        </w:tc>
        <w:tc>
          <w:tcPr>
            <w:tcW w:w="852" w:type="dxa"/>
            <w:tcBorders>
              <w:top w:val="nil"/>
              <w:left w:val="nil"/>
              <w:bottom w:val="nil"/>
              <w:right w:val="nil"/>
            </w:tcBorders>
            <w:shd w:val="clear" w:color="000000" w:fill="FFFFFF"/>
            <w:vAlign w:val="bottom"/>
          </w:tcPr>
          <w:p w14:paraId="45A0BCCE" w14:textId="0688E416"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0.386 (0.259)</w:t>
            </w:r>
          </w:p>
        </w:tc>
        <w:tc>
          <w:tcPr>
            <w:tcW w:w="850" w:type="dxa"/>
            <w:tcBorders>
              <w:top w:val="nil"/>
              <w:left w:val="nil"/>
              <w:bottom w:val="nil"/>
              <w:right w:val="nil"/>
            </w:tcBorders>
            <w:shd w:val="clear" w:color="000000" w:fill="FFFFFF"/>
            <w:vAlign w:val="bottom"/>
          </w:tcPr>
          <w:p w14:paraId="4277F9BC" w14:textId="5092C242"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0.635 (0.123)</w:t>
            </w:r>
          </w:p>
        </w:tc>
        <w:tc>
          <w:tcPr>
            <w:tcW w:w="258" w:type="dxa"/>
            <w:tcBorders>
              <w:top w:val="nil"/>
              <w:left w:val="nil"/>
              <w:bottom w:val="nil"/>
              <w:right w:val="nil"/>
            </w:tcBorders>
            <w:shd w:val="clear" w:color="000000" w:fill="FFFFFF"/>
            <w:vAlign w:val="center"/>
          </w:tcPr>
          <w:p w14:paraId="0FB48568" w14:textId="7FF32E4C" w:rsidR="002022B0" w:rsidRPr="00CF6F3A" w:rsidRDefault="002022B0" w:rsidP="002022B0">
            <w:pPr>
              <w:spacing w:line="240" w:lineRule="auto"/>
              <w:jc w:val="center"/>
              <w:rPr>
                <w:rFonts w:eastAsia="Times New Roman" w:cs="Times New Roman"/>
                <w:bCs/>
                <w:color w:val="000000"/>
                <w:sz w:val="20"/>
                <w:szCs w:val="20"/>
              </w:rPr>
            </w:pPr>
            <w:r w:rsidRPr="00CF6F3A">
              <w:rPr>
                <w:rFonts w:eastAsia="Times New Roman" w:cs="Times New Roman"/>
                <w:bCs/>
                <w:color w:val="000000"/>
                <w:sz w:val="20"/>
                <w:szCs w:val="20"/>
              </w:rPr>
              <w:t> </w:t>
            </w:r>
          </w:p>
        </w:tc>
        <w:tc>
          <w:tcPr>
            <w:tcW w:w="905" w:type="dxa"/>
            <w:tcBorders>
              <w:top w:val="nil"/>
              <w:left w:val="nil"/>
              <w:bottom w:val="nil"/>
              <w:right w:val="nil"/>
            </w:tcBorders>
            <w:shd w:val="clear" w:color="000000" w:fill="FFFFFF"/>
            <w:vAlign w:val="bottom"/>
          </w:tcPr>
          <w:p w14:paraId="1B6E8DAC" w14:textId="217DF4D6"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2.646 (1.865)</w:t>
            </w:r>
          </w:p>
        </w:tc>
        <w:tc>
          <w:tcPr>
            <w:tcW w:w="847" w:type="dxa"/>
            <w:tcBorders>
              <w:top w:val="nil"/>
              <w:left w:val="nil"/>
              <w:bottom w:val="nil"/>
              <w:right w:val="nil"/>
            </w:tcBorders>
            <w:shd w:val="clear" w:color="000000" w:fill="FFFFFF"/>
            <w:vAlign w:val="bottom"/>
          </w:tcPr>
          <w:p w14:paraId="7B3DBD5F" w14:textId="513BCDFC"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0.048 (0.252)</w:t>
            </w:r>
          </w:p>
        </w:tc>
        <w:tc>
          <w:tcPr>
            <w:tcW w:w="852" w:type="dxa"/>
            <w:tcBorders>
              <w:top w:val="nil"/>
              <w:left w:val="nil"/>
              <w:bottom w:val="nil"/>
              <w:right w:val="nil"/>
            </w:tcBorders>
            <w:shd w:val="clear" w:color="000000" w:fill="FFFFFF"/>
            <w:vAlign w:val="bottom"/>
          </w:tcPr>
          <w:p w14:paraId="0A96E711" w14:textId="37528502"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0.316 (0.229)</w:t>
            </w:r>
          </w:p>
        </w:tc>
        <w:tc>
          <w:tcPr>
            <w:tcW w:w="847" w:type="dxa"/>
            <w:tcBorders>
              <w:top w:val="nil"/>
              <w:left w:val="nil"/>
              <w:bottom w:val="nil"/>
              <w:right w:val="nil"/>
            </w:tcBorders>
            <w:shd w:val="clear" w:color="000000" w:fill="FFFFFF"/>
            <w:vAlign w:val="bottom"/>
          </w:tcPr>
          <w:p w14:paraId="5A2B2CE6" w14:textId="76AB073D"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0.626 (0.129)</w:t>
            </w:r>
          </w:p>
        </w:tc>
      </w:tr>
      <w:tr w:rsidR="002022B0" w:rsidRPr="00CF6F3A" w14:paraId="30F66D20" w14:textId="77777777" w:rsidTr="00747248">
        <w:trPr>
          <w:gridAfter w:val="1"/>
          <w:wAfter w:w="8" w:type="dxa"/>
          <w:trHeight w:val="597"/>
        </w:trPr>
        <w:tc>
          <w:tcPr>
            <w:tcW w:w="3150" w:type="dxa"/>
            <w:tcBorders>
              <w:top w:val="nil"/>
              <w:left w:val="nil"/>
              <w:bottom w:val="nil"/>
              <w:right w:val="nil"/>
            </w:tcBorders>
            <w:shd w:val="clear" w:color="000000" w:fill="FFFFFF"/>
            <w:vAlign w:val="center"/>
            <w:hideMark/>
          </w:tcPr>
          <w:p w14:paraId="020FBDB8" w14:textId="7819DDDD" w:rsidR="002022B0" w:rsidRPr="00DE09FB" w:rsidRDefault="002022B0" w:rsidP="002022B0">
            <w:pPr>
              <w:tabs>
                <w:tab w:val="left" w:pos="454"/>
              </w:tabs>
              <w:spacing w:line="240" w:lineRule="auto"/>
              <w:rPr>
                <w:rFonts w:eastAsia="Times New Roman" w:cs="Times New Roman"/>
                <w:color w:val="000000"/>
                <w:sz w:val="20"/>
                <w:szCs w:val="20"/>
              </w:rPr>
            </w:pPr>
            <w:r w:rsidRPr="00DE09FB">
              <w:rPr>
                <w:rFonts w:eastAsia="Times New Roman" w:cs="Times New Roman"/>
                <w:color w:val="000000"/>
                <w:sz w:val="20"/>
                <w:szCs w:val="20"/>
              </w:rPr>
              <w:t>(</w:t>
            </w:r>
            <w:r>
              <w:rPr>
                <w:rFonts w:eastAsia="Times New Roman" w:cs="Times New Roman"/>
                <w:color w:val="000000"/>
                <w:sz w:val="20"/>
                <w:szCs w:val="20"/>
              </w:rPr>
              <w:t>5</w:t>
            </w:r>
            <w:r w:rsidRPr="00DE09FB">
              <w:rPr>
                <w:rFonts w:eastAsia="Times New Roman" w:cs="Times New Roman"/>
                <w:color w:val="000000"/>
                <w:sz w:val="20"/>
                <w:szCs w:val="20"/>
              </w:rPr>
              <w:t xml:space="preserve">) </w:t>
            </w:r>
            <w:r>
              <w:rPr>
                <w:color w:val="000000"/>
                <w:sz w:val="20"/>
                <w:szCs w:val="20"/>
              </w:rPr>
              <w:t>Fixed</w:t>
            </w:r>
            <w:r w:rsidRPr="00DE09FB">
              <w:rPr>
                <w:color w:val="000000"/>
                <w:sz w:val="20"/>
                <w:szCs w:val="20"/>
              </w:rPr>
              <w:t xml:space="preserve"> </w:t>
            </w:r>
            <w:r>
              <w:rPr>
                <w:rFonts w:eastAsia="Times New Roman" w:cs="Times New Roman"/>
                <w:color w:val="000000"/>
                <w:sz w:val="20"/>
                <w:szCs w:val="20"/>
              </w:rPr>
              <w:t>Initialization (t-SNE)</w:t>
            </w:r>
          </w:p>
        </w:tc>
        <w:tc>
          <w:tcPr>
            <w:tcW w:w="1134" w:type="dxa"/>
            <w:tcBorders>
              <w:top w:val="nil"/>
              <w:left w:val="nil"/>
              <w:bottom w:val="nil"/>
              <w:right w:val="nil"/>
            </w:tcBorders>
            <w:shd w:val="clear" w:color="000000" w:fill="FFFFFF"/>
            <w:vAlign w:val="bottom"/>
          </w:tcPr>
          <w:p w14:paraId="30EDEEF2" w14:textId="32F17038"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4.184 (3.567)</w:t>
            </w:r>
          </w:p>
        </w:tc>
        <w:tc>
          <w:tcPr>
            <w:tcW w:w="848" w:type="dxa"/>
            <w:tcBorders>
              <w:top w:val="nil"/>
              <w:left w:val="nil"/>
              <w:bottom w:val="nil"/>
              <w:right w:val="nil"/>
            </w:tcBorders>
            <w:shd w:val="clear" w:color="000000" w:fill="FFFFFF"/>
            <w:vAlign w:val="bottom"/>
          </w:tcPr>
          <w:p w14:paraId="32F48F1C" w14:textId="15B398B0"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-0.341 (0.197)</w:t>
            </w:r>
          </w:p>
        </w:tc>
        <w:tc>
          <w:tcPr>
            <w:tcW w:w="852" w:type="dxa"/>
            <w:tcBorders>
              <w:top w:val="nil"/>
              <w:left w:val="nil"/>
              <w:bottom w:val="nil"/>
              <w:right w:val="nil"/>
            </w:tcBorders>
            <w:shd w:val="clear" w:color="000000" w:fill="FFFFFF"/>
            <w:vAlign w:val="bottom"/>
          </w:tcPr>
          <w:p w14:paraId="6B2303CE" w14:textId="7FB713C3"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0.004 (0.340)</w:t>
            </w:r>
          </w:p>
        </w:tc>
        <w:tc>
          <w:tcPr>
            <w:tcW w:w="850" w:type="dxa"/>
            <w:tcBorders>
              <w:top w:val="nil"/>
              <w:left w:val="nil"/>
              <w:bottom w:val="nil"/>
              <w:right w:val="nil"/>
            </w:tcBorders>
            <w:shd w:val="clear" w:color="000000" w:fill="FFFFFF"/>
            <w:vAlign w:val="bottom"/>
          </w:tcPr>
          <w:p w14:paraId="3955DF7C" w14:textId="0AB82150"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0.650 (0.112)</w:t>
            </w:r>
          </w:p>
        </w:tc>
        <w:tc>
          <w:tcPr>
            <w:tcW w:w="257" w:type="dxa"/>
            <w:tcBorders>
              <w:top w:val="nil"/>
              <w:left w:val="nil"/>
              <w:bottom w:val="nil"/>
              <w:right w:val="nil"/>
            </w:tcBorders>
            <w:shd w:val="clear" w:color="000000" w:fill="FFFFFF"/>
            <w:vAlign w:val="center"/>
          </w:tcPr>
          <w:p w14:paraId="2E6B7662" w14:textId="0BAA3052" w:rsidR="002022B0" w:rsidRPr="00CF6F3A" w:rsidRDefault="002022B0" w:rsidP="002022B0">
            <w:pPr>
              <w:spacing w:line="240" w:lineRule="auto"/>
              <w:jc w:val="center"/>
              <w:rPr>
                <w:rFonts w:eastAsia="Times New Roman" w:cs="Times New Roman"/>
                <w:bCs/>
                <w:color w:val="000000"/>
                <w:sz w:val="20"/>
                <w:szCs w:val="20"/>
              </w:rPr>
            </w:pPr>
            <w:r w:rsidRPr="00CF6F3A">
              <w:rPr>
                <w:rFonts w:eastAsia="Times New Roman" w:cs="Times New Roman"/>
                <w:bCs/>
                <w:color w:val="000000"/>
                <w:sz w:val="20"/>
                <w:szCs w:val="20"/>
              </w:rPr>
              <w:t> </w:t>
            </w:r>
          </w:p>
        </w:tc>
        <w:tc>
          <w:tcPr>
            <w:tcW w:w="905" w:type="dxa"/>
            <w:tcBorders>
              <w:top w:val="nil"/>
              <w:left w:val="nil"/>
              <w:bottom w:val="nil"/>
              <w:right w:val="nil"/>
            </w:tcBorders>
            <w:shd w:val="clear" w:color="000000" w:fill="FFFFFF"/>
            <w:vAlign w:val="bottom"/>
          </w:tcPr>
          <w:p w14:paraId="6BA95B60" w14:textId="4F6B4899"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5.108 (4.112)</w:t>
            </w:r>
          </w:p>
        </w:tc>
        <w:tc>
          <w:tcPr>
            <w:tcW w:w="847" w:type="dxa"/>
            <w:tcBorders>
              <w:top w:val="nil"/>
              <w:left w:val="nil"/>
              <w:bottom w:val="nil"/>
              <w:right w:val="nil"/>
            </w:tcBorders>
            <w:shd w:val="clear" w:color="000000" w:fill="FFFFFF"/>
            <w:vAlign w:val="bottom"/>
          </w:tcPr>
          <w:p w14:paraId="5B23608B" w14:textId="46152DAE" w:rsidR="002022B0" w:rsidRPr="002022B0" w:rsidRDefault="002022B0" w:rsidP="002022B0">
            <w:pPr>
              <w:spacing w:line="240" w:lineRule="auto"/>
              <w:jc w:val="center"/>
              <w:rPr>
                <w:rFonts w:eastAsia="Times New Roman" w:cs="Times New Roman"/>
                <w:bCs/>
                <w:color w:val="000000"/>
                <w:sz w:val="20"/>
                <w:szCs w:val="20"/>
              </w:rPr>
            </w:pPr>
            <w:r w:rsidRPr="002022B0">
              <w:rPr>
                <w:rFonts w:eastAsia="Times New Roman" w:cs="Times New Roman"/>
                <w:bCs/>
                <w:color w:val="000000"/>
                <w:sz w:val="20"/>
                <w:szCs w:val="20"/>
              </w:rPr>
              <w:t>-0.306 (0.176)</w:t>
            </w:r>
          </w:p>
        </w:tc>
        <w:tc>
          <w:tcPr>
            <w:tcW w:w="852" w:type="dxa"/>
            <w:tcBorders>
              <w:top w:val="nil"/>
              <w:left w:val="nil"/>
              <w:bottom w:val="nil"/>
              <w:right w:val="nil"/>
            </w:tcBorders>
            <w:shd w:val="clear" w:color="000000" w:fill="FFFFFF"/>
            <w:vAlign w:val="bottom"/>
          </w:tcPr>
          <w:p w14:paraId="773B9946" w14:textId="1B304FF2"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0.145 (0.183)</w:t>
            </w:r>
          </w:p>
        </w:tc>
        <w:tc>
          <w:tcPr>
            <w:tcW w:w="850" w:type="dxa"/>
            <w:tcBorders>
              <w:top w:val="nil"/>
              <w:left w:val="nil"/>
              <w:bottom w:val="nil"/>
              <w:right w:val="nil"/>
            </w:tcBorders>
            <w:shd w:val="clear" w:color="000000" w:fill="FFFFFF"/>
            <w:vAlign w:val="bottom"/>
          </w:tcPr>
          <w:p w14:paraId="4473F808" w14:textId="2BD76B46"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0.644 (0.119)</w:t>
            </w:r>
          </w:p>
        </w:tc>
        <w:tc>
          <w:tcPr>
            <w:tcW w:w="258" w:type="dxa"/>
            <w:tcBorders>
              <w:top w:val="nil"/>
              <w:left w:val="nil"/>
              <w:bottom w:val="nil"/>
              <w:right w:val="nil"/>
            </w:tcBorders>
            <w:shd w:val="clear" w:color="000000" w:fill="FFFFFF"/>
            <w:vAlign w:val="center"/>
          </w:tcPr>
          <w:p w14:paraId="2FFF306F" w14:textId="030AD127" w:rsidR="002022B0" w:rsidRPr="00CF6F3A" w:rsidRDefault="002022B0" w:rsidP="002022B0">
            <w:pPr>
              <w:spacing w:line="240" w:lineRule="auto"/>
              <w:jc w:val="center"/>
              <w:rPr>
                <w:rFonts w:eastAsia="Times New Roman" w:cs="Times New Roman"/>
                <w:bCs/>
                <w:color w:val="000000"/>
                <w:sz w:val="20"/>
                <w:szCs w:val="20"/>
              </w:rPr>
            </w:pPr>
            <w:r w:rsidRPr="00CF6F3A">
              <w:rPr>
                <w:rFonts w:eastAsia="Times New Roman" w:cs="Times New Roman"/>
                <w:bCs/>
                <w:color w:val="000000"/>
                <w:sz w:val="20"/>
                <w:szCs w:val="20"/>
              </w:rPr>
              <w:t> </w:t>
            </w:r>
          </w:p>
        </w:tc>
        <w:tc>
          <w:tcPr>
            <w:tcW w:w="905" w:type="dxa"/>
            <w:tcBorders>
              <w:top w:val="nil"/>
              <w:left w:val="nil"/>
              <w:bottom w:val="nil"/>
              <w:right w:val="nil"/>
            </w:tcBorders>
            <w:shd w:val="clear" w:color="000000" w:fill="FFFFFF"/>
            <w:vAlign w:val="bottom"/>
          </w:tcPr>
          <w:p w14:paraId="6BF1F0E2" w14:textId="78FD88B4"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5.132 (4.198)</w:t>
            </w:r>
          </w:p>
        </w:tc>
        <w:tc>
          <w:tcPr>
            <w:tcW w:w="847" w:type="dxa"/>
            <w:tcBorders>
              <w:top w:val="nil"/>
              <w:left w:val="nil"/>
              <w:bottom w:val="nil"/>
              <w:right w:val="nil"/>
            </w:tcBorders>
            <w:shd w:val="clear" w:color="000000" w:fill="FFFFFF"/>
            <w:vAlign w:val="bottom"/>
          </w:tcPr>
          <w:p w14:paraId="3BB2F0C8" w14:textId="6119A5A3"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-0.303 (0.181)</w:t>
            </w:r>
          </w:p>
        </w:tc>
        <w:tc>
          <w:tcPr>
            <w:tcW w:w="852" w:type="dxa"/>
            <w:tcBorders>
              <w:top w:val="nil"/>
              <w:left w:val="nil"/>
              <w:bottom w:val="nil"/>
              <w:right w:val="nil"/>
            </w:tcBorders>
            <w:shd w:val="clear" w:color="000000" w:fill="FFFFFF"/>
            <w:vAlign w:val="bottom"/>
          </w:tcPr>
          <w:p w14:paraId="5ACC0B09" w14:textId="767DCA64"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0.084 (0.156)</w:t>
            </w:r>
          </w:p>
        </w:tc>
        <w:tc>
          <w:tcPr>
            <w:tcW w:w="847" w:type="dxa"/>
            <w:tcBorders>
              <w:top w:val="nil"/>
              <w:left w:val="nil"/>
              <w:bottom w:val="nil"/>
              <w:right w:val="nil"/>
            </w:tcBorders>
            <w:shd w:val="clear" w:color="000000" w:fill="FFFFFF"/>
            <w:vAlign w:val="bottom"/>
          </w:tcPr>
          <w:p w14:paraId="60D04510" w14:textId="6302EAC6"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0.634 (0.128)</w:t>
            </w:r>
          </w:p>
        </w:tc>
      </w:tr>
      <w:tr w:rsidR="002022B0" w:rsidRPr="00C15840" w14:paraId="5A674F41" w14:textId="77777777" w:rsidTr="00747248">
        <w:trPr>
          <w:gridAfter w:val="1"/>
          <w:wAfter w:w="8" w:type="dxa"/>
          <w:trHeight w:val="597"/>
        </w:trPr>
        <w:tc>
          <w:tcPr>
            <w:tcW w:w="3150" w:type="dxa"/>
            <w:tcBorders>
              <w:top w:val="nil"/>
              <w:left w:val="nil"/>
              <w:bottom w:val="single" w:sz="8" w:space="0" w:color="auto"/>
              <w:right w:val="nil"/>
            </w:tcBorders>
            <w:shd w:val="clear" w:color="000000" w:fill="FFFFFF"/>
            <w:vAlign w:val="center"/>
            <w:hideMark/>
          </w:tcPr>
          <w:p w14:paraId="78C53731" w14:textId="13614EC4" w:rsidR="002022B0" w:rsidRPr="00DE09FB" w:rsidRDefault="002022B0" w:rsidP="002022B0">
            <w:pPr>
              <w:tabs>
                <w:tab w:val="left" w:pos="454"/>
              </w:tabs>
              <w:spacing w:line="240" w:lineRule="auto"/>
              <w:rPr>
                <w:rFonts w:eastAsia="Times New Roman" w:cs="Times New Roman"/>
                <w:color w:val="000000"/>
                <w:sz w:val="20"/>
                <w:szCs w:val="20"/>
              </w:rPr>
            </w:pPr>
            <w:r w:rsidRPr="00DE09FB">
              <w:rPr>
                <w:rFonts w:eastAsia="Times New Roman" w:cs="Times New Roman"/>
                <w:color w:val="000000"/>
                <w:sz w:val="20"/>
                <w:szCs w:val="20"/>
              </w:rPr>
              <w:t>(</w:t>
            </w:r>
            <w:r>
              <w:rPr>
                <w:rFonts w:eastAsia="Times New Roman" w:cs="Times New Roman"/>
                <w:color w:val="000000"/>
                <w:sz w:val="20"/>
                <w:szCs w:val="20"/>
              </w:rPr>
              <w:t>6</w:t>
            </w:r>
            <w:r w:rsidRPr="00DE09FB">
              <w:rPr>
                <w:rFonts w:eastAsia="Times New Roman" w:cs="Times New Roman"/>
                <w:color w:val="000000"/>
                <w:sz w:val="20"/>
                <w:szCs w:val="20"/>
              </w:rPr>
              <w:t xml:space="preserve">) Independent </w:t>
            </w:r>
            <w:r>
              <w:rPr>
                <w:rFonts w:eastAsia="Times New Roman" w:cs="Times New Roman"/>
                <w:color w:val="000000"/>
                <w:sz w:val="20"/>
                <w:szCs w:val="20"/>
              </w:rPr>
              <w:t>Mapping (</w:t>
            </w:r>
            <w:r w:rsidRPr="00DE09FB">
              <w:rPr>
                <w:rFonts w:eastAsia="Times New Roman" w:cs="Times New Roman"/>
                <w:color w:val="000000"/>
                <w:sz w:val="20"/>
                <w:szCs w:val="20"/>
              </w:rPr>
              <w:t>t-SNE</w:t>
            </w:r>
            <w:r>
              <w:rPr>
                <w:rFonts w:eastAsia="Times New Roman" w:cs="Times New Roman"/>
                <w:color w:val="000000"/>
                <w:sz w:val="20"/>
                <w:szCs w:val="20"/>
              </w:rPr>
              <w:t>)</w:t>
            </w:r>
            <w:r w:rsidRPr="00DE09FB">
              <w:rPr>
                <w:rFonts w:eastAsia="Times New Roman" w:cs="Times New Roman"/>
                <w:color w:val="000000"/>
                <w:sz w:val="20"/>
                <w:szCs w:val="20"/>
              </w:rPr>
              <w:t xml:space="preserve"> </w:t>
            </w:r>
          </w:p>
        </w:tc>
        <w:tc>
          <w:tcPr>
            <w:tcW w:w="1134" w:type="dxa"/>
            <w:tcBorders>
              <w:top w:val="nil"/>
              <w:left w:val="nil"/>
              <w:bottom w:val="single" w:sz="8" w:space="0" w:color="auto"/>
              <w:right w:val="nil"/>
            </w:tcBorders>
            <w:shd w:val="clear" w:color="000000" w:fill="FFFFFF"/>
            <w:vAlign w:val="bottom"/>
          </w:tcPr>
          <w:p w14:paraId="40E35972" w14:textId="696B454B"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21.594 (16.694)</w:t>
            </w:r>
          </w:p>
        </w:tc>
        <w:tc>
          <w:tcPr>
            <w:tcW w:w="848" w:type="dxa"/>
            <w:tcBorders>
              <w:top w:val="nil"/>
              <w:left w:val="nil"/>
              <w:bottom w:val="single" w:sz="8" w:space="0" w:color="auto"/>
              <w:right w:val="nil"/>
            </w:tcBorders>
            <w:shd w:val="clear" w:color="000000" w:fill="FFFFFF"/>
            <w:vAlign w:val="bottom"/>
          </w:tcPr>
          <w:p w14:paraId="6CEB53FC" w14:textId="50073FE9"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-0.483 (0.097)</w:t>
            </w:r>
          </w:p>
        </w:tc>
        <w:tc>
          <w:tcPr>
            <w:tcW w:w="852" w:type="dxa"/>
            <w:tcBorders>
              <w:top w:val="nil"/>
              <w:left w:val="nil"/>
              <w:bottom w:val="single" w:sz="8" w:space="0" w:color="auto"/>
              <w:right w:val="nil"/>
            </w:tcBorders>
            <w:shd w:val="clear" w:color="000000" w:fill="FFFFFF"/>
            <w:vAlign w:val="bottom"/>
          </w:tcPr>
          <w:p w14:paraId="1B01E821" w14:textId="5C270627"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-0.165 (0.323)</w:t>
            </w:r>
          </w:p>
        </w:tc>
        <w:tc>
          <w:tcPr>
            <w:tcW w:w="850" w:type="dxa"/>
            <w:tcBorders>
              <w:top w:val="nil"/>
              <w:left w:val="nil"/>
              <w:bottom w:val="single" w:sz="8" w:space="0" w:color="auto"/>
              <w:right w:val="nil"/>
            </w:tcBorders>
            <w:shd w:val="clear" w:color="000000" w:fill="FFFFFF"/>
            <w:vAlign w:val="bottom"/>
          </w:tcPr>
          <w:p w14:paraId="3332FDF3" w14:textId="18226D8E"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0.650 (0.113)</w:t>
            </w:r>
          </w:p>
        </w:tc>
        <w:tc>
          <w:tcPr>
            <w:tcW w:w="257" w:type="dxa"/>
            <w:tcBorders>
              <w:top w:val="nil"/>
              <w:left w:val="nil"/>
              <w:bottom w:val="single" w:sz="8" w:space="0" w:color="auto"/>
              <w:right w:val="nil"/>
            </w:tcBorders>
            <w:shd w:val="clear" w:color="000000" w:fill="FFFFFF"/>
            <w:vAlign w:val="center"/>
          </w:tcPr>
          <w:p w14:paraId="46452373" w14:textId="137647F4" w:rsidR="002022B0" w:rsidRPr="00CF6F3A" w:rsidRDefault="002022B0" w:rsidP="002022B0">
            <w:pPr>
              <w:spacing w:line="240" w:lineRule="auto"/>
              <w:jc w:val="center"/>
              <w:rPr>
                <w:rFonts w:eastAsia="Times New Roman" w:cs="Times New Roman"/>
                <w:bCs/>
                <w:color w:val="000000"/>
                <w:sz w:val="20"/>
                <w:szCs w:val="20"/>
              </w:rPr>
            </w:pPr>
            <w:r w:rsidRPr="00CF6F3A">
              <w:rPr>
                <w:rFonts w:eastAsia="Times New Roman" w:cs="Times New Roman"/>
                <w:bCs/>
                <w:color w:val="000000"/>
                <w:sz w:val="20"/>
                <w:szCs w:val="20"/>
              </w:rPr>
              <w:t> </w:t>
            </w:r>
          </w:p>
        </w:tc>
        <w:tc>
          <w:tcPr>
            <w:tcW w:w="905" w:type="dxa"/>
            <w:tcBorders>
              <w:top w:val="nil"/>
              <w:left w:val="nil"/>
              <w:bottom w:val="single" w:sz="8" w:space="0" w:color="auto"/>
              <w:right w:val="nil"/>
            </w:tcBorders>
            <w:shd w:val="clear" w:color="000000" w:fill="FFFFFF"/>
            <w:vAlign w:val="bottom"/>
          </w:tcPr>
          <w:p w14:paraId="656DDA40" w14:textId="0D2C7DDE" w:rsidR="002022B0" w:rsidRPr="00391E09" w:rsidRDefault="002022B0" w:rsidP="002022B0">
            <w:pPr>
              <w:spacing w:line="240" w:lineRule="auto"/>
              <w:jc w:val="center"/>
              <w:rPr>
                <w:rFonts w:eastAsia="Times New Roman" w:cs="Times New Roman"/>
                <w:bCs/>
                <w:color w:val="000000"/>
                <w:sz w:val="20"/>
                <w:szCs w:val="20"/>
              </w:rPr>
            </w:pPr>
            <w:r w:rsidRPr="00391E09">
              <w:rPr>
                <w:rFonts w:eastAsia="Times New Roman" w:cs="Times New Roman"/>
                <w:bCs/>
                <w:color w:val="000000"/>
                <w:sz w:val="20"/>
                <w:szCs w:val="20"/>
              </w:rPr>
              <w:t>21.592 (16.169)</w:t>
            </w:r>
          </w:p>
        </w:tc>
        <w:tc>
          <w:tcPr>
            <w:tcW w:w="847" w:type="dxa"/>
            <w:tcBorders>
              <w:top w:val="nil"/>
              <w:left w:val="nil"/>
              <w:bottom w:val="single" w:sz="8" w:space="0" w:color="auto"/>
              <w:right w:val="nil"/>
            </w:tcBorders>
            <w:shd w:val="clear" w:color="000000" w:fill="FFFFFF"/>
            <w:vAlign w:val="bottom"/>
          </w:tcPr>
          <w:p w14:paraId="425AC388" w14:textId="7DBE2C6D" w:rsidR="002022B0" w:rsidRPr="002022B0" w:rsidRDefault="002022B0" w:rsidP="002022B0">
            <w:pPr>
              <w:spacing w:line="240" w:lineRule="auto"/>
              <w:jc w:val="center"/>
              <w:rPr>
                <w:rFonts w:eastAsia="Times New Roman" w:cs="Times New Roman"/>
                <w:bCs/>
                <w:color w:val="000000"/>
                <w:sz w:val="20"/>
                <w:szCs w:val="20"/>
              </w:rPr>
            </w:pPr>
            <w:r w:rsidRPr="002022B0">
              <w:rPr>
                <w:rFonts w:eastAsia="Times New Roman" w:cs="Times New Roman"/>
                <w:bCs/>
                <w:color w:val="000000"/>
                <w:sz w:val="20"/>
                <w:szCs w:val="20"/>
              </w:rPr>
              <w:t>-0.482 (0.096)</w:t>
            </w:r>
          </w:p>
        </w:tc>
        <w:tc>
          <w:tcPr>
            <w:tcW w:w="852" w:type="dxa"/>
            <w:tcBorders>
              <w:top w:val="nil"/>
              <w:left w:val="nil"/>
              <w:bottom w:val="single" w:sz="8" w:space="0" w:color="auto"/>
              <w:right w:val="nil"/>
            </w:tcBorders>
            <w:shd w:val="clear" w:color="000000" w:fill="FFFFFF"/>
            <w:vAlign w:val="bottom"/>
          </w:tcPr>
          <w:p w14:paraId="2F0C2308" w14:textId="3BC7FC56"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-0.0</w:t>
            </w:r>
            <w:r>
              <w:rPr>
                <w:rFonts w:eastAsia="Times New Roman" w:cs="Times New Roman"/>
                <w:bCs/>
                <w:color w:val="000000"/>
                <w:sz w:val="20"/>
                <w:szCs w:val="20"/>
              </w:rPr>
              <w:t>39</w:t>
            </w:r>
            <w:r w:rsidRPr="00130302">
              <w:rPr>
                <w:rFonts w:eastAsia="Times New Roman" w:cs="Times New Roman"/>
                <w:bCs/>
                <w:color w:val="000000"/>
                <w:sz w:val="20"/>
                <w:szCs w:val="20"/>
              </w:rPr>
              <w:t xml:space="preserve"> (0.100)</w:t>
            </w:r>
          </w:p>
        </w:tc>
        <w:tc>
          <w:tcPr>
            <w:tcW w:w="850" w:type="dxa"/>
            <w:tcBorders>
              <w:top w:val="nil"/>
              <w:left w:val="nil"/>
              <w:bottom w:val="single" w:sz="8" w:space="0" w:color="auto"/>
              <w:right w:val="nil"/>
            </w:tcBorders>
            <w:shd w:val="clear" w:color="000000" w:fill="FFFFFF"/>
            <w:vAlign w:val="bottom"/>
          </w:tcPr>
          <w:p w14:paraId="7FA8AF96" w14:textId="31D4E6D0"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0.643 (0.120)</w:t>
            </w:r>
          </w:p>
        </w:tc>
        <w:tc>
          <w:tcPr>
            <w:tcW w:w="258" w:type="dxa"/>
            <w:tcBorders>
              <w:top w:val="nil"/>
              <w:left w:val="nil"/>
              <w:bottom w:val="single" w:sz="8" w:space="0" w:color="auto"/>
              <w:right w:val="nil"/>
            </w:tcBorders>
            <w:shd w:val="clear" w:color="000000" w:fill="FFFFFF"/>
            <w:vAlign w:val="center"/>
          </w:tcPr>
          <w:p w14:paraId="05650ADA" w14:textId="66A173A8" w:rsidR="002022B0" w:rsidRPr="00CF6F3A" w:rsidRDefault="002022B0" w:rsidP="002022B0">
            <w:pPr>
              <w:spacing w:line="240" w:lineRule="auto"/>
              <w:jc w:val="center"/>
              <w:rPr>
                <w:rFonts w:eastAsia="Times New Roman" w:cs="Times New Roman"/>
                <w:bCs/>
                <w:color w:val="000000"/>
                <w:sz w:val="20"/>
                <w:szCs w:val="20"/>
              </w:rPr>
            </w:pPr>
            <w:r w:rsidRPr="00CF6F3A">
              <w:rPr>
                <w:rFonts w:eastAsia="Times New Roman" w:cs="Times New Roman"/>
                <w:bCs/>
                <w:color w:val="000000"/>
                <w:sz w:val="20"/>
                <w:szCs w:val="20"/>
              </w:rPr>
              <w:t> </w:t>
            </w:r>
          </w:p>
        </w:tc>
        <w:tc>
          <w:tcPr>
            <w:tcW w:w="905" w:type="dxa"/>
            <w:tcBorders>
              <w:top w:val="nil"/>
              <w:left w:val="nil"/>
              <w:bottom w:val="single" w:sz="8" w:space="0" w:color="auto"/>
              <w:right w:val="nil"/>
            </w:tcBorders>
            <w:shd w:val="clear" w:color="000000" w:fill="FFFFFF"/>
            <w:vAlign w:val="bottom"/>
          </w:tcPr>
          <w:p w14:paraId="105DFC54" w14:textId="0D41C885"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22.574 (15.390)</w:t>
            </w:r>
          </w:p>
        </w:tc>
        <w:tc>
          <w:tcPr>
            <w:tcW w:w="847" w:type="dxa"/>
            <w:tcBorders>
              <w:top w:val="nil"/>
              <w:left w:val="nil"/>
              <w:bottom w:val="single" w:sz="8" w:space="0" w:color="auto"/>
              <w:right w:val="nil"/>
            </w:tcBorders>
            <w:shd w:val="clear" w:color="000000" w:fill="FFFFFF"/>
            <w:vAlign w:val="bottom"/>
          </w:tcPr>
          <w:p w14:paraId="00A5DFA9" w14:textId="470BC346"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-0.489 (0.099)</w:t>
            </w:r>
          </w:p>
        </w:tc>
        <w:tc>
          <w:tcPr>
            <w:tcW w:w="852" w:type="dxa"/>
            <w:tcBorders>
              <w:top w:val="nil"/>
              <w:left w:val="nil"/>
              <w:bottom w:val="single" w:sz="8" w:space="0" w:color="auto"/>
              <w:right w:val="nil"/>
            </w:tcBorders>
            <w:shd w:val="clear" w:color="000000" w:fill="FFFFFF"/>
            <w:vAlign w:val="bottom"/>
          </w:tcPr>
          <w:p w14:paraId="76821242" w14:textId="392ED26E"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-0.091 (0.126)</w:t>
            </w:r>
          </w:p>
        </w:tc>
        <w:tc>
          <w:tcPr>
            <w:tcW w:w="847" w:type="dxa"/>
            <w:tcBorders>
              <w:top w:val="nil"/>
              <w:left w:val="nil"/>
              <w:bottom w:val="single" w:sz="8" w:space="0" w:color="auto"/>
              <w:right w:val="nil"/>
            </w:tcBorders>
            <w:shd w:val="clear" w:color="000000" w:fill="FFFFFF"/>
            <w:vAlign w:val="bottom"/>
          </w:tcPr>
          <w:p w14:paraId="77037332" w14:textId="471DD76E" w:rsidR="002022B0" w:rsidRPr="00130302" w:rsidRDefault="002022B0" w:rsidP="002022B0">
            <w:pPr>
              <w:spacing w:line="240" w:lineRule="auto"/>
              <w:jc w:val="center"/>
              <w:rPr>
                <w:rFonts w:eastAsia="Times New Roman" w:cs="Times New Roman"/>
                <w:bCs/>
                <w:color w:val="000000"/>
                <w:sz w:val="20"/>
                <w:szCs w:val="20"/>
              </w:rPr>
            </w:pPr>
            <w:r w:rsidRPr="00130302">
              <w:rPr>
                <w:rFonts w:eastAsia="Times New Roman" w:cs="Times New Roman"/>
                <w:bCs/>
                <w:color w:val="000000"/>
                <w:sz w:val="20"/>
                <w:szCs w:val="20"/>
              </w:rPr>
              <w:t>0.634 (0.128)</w:t>
            </w:r>
          </w:p>
        </w:tc>
      </w:tr>
    </w:tbl>
    <w:p w14:paraId="487AF982" w14:textId="7BD842F7" w:rsidR="004F5E1A" w:rsidRPr="00FB1FAD" w:rsidRDefault="008A0BF9" w:rsidP="00F13F7F">
      <w:pPr>
        <w:pStyle w:val="WPFigureDescription"/>
        <w:spacing w:after="0"/>
      </w:pPr>
      <w:bookmarkStart w:id="52" w:name="_Hlk38051511"/>
      <w:bookmarkEnd w:id="50"/>
      <w:r w:rsidRPr="00FB1FAD">
        <w:t xml:space="preserve">Notes: Reported metrics are averages over 729 simulation iterations </w:t>
      </w:r>
      <w:r w:rsidR="0010282C" w:rsidRPr="00FB1FAD">
        <w:t xml:space="preserve">per evolution scenario </w:t>
      </w:r>
      <w:r w:rsidRPr="00FB1FAD">
        <w:t>corresponding to the parameter space</w:t>
      </w:r>
      <w:r w:rsidR="00F44A12" w:rsidRPr="00FB1FAD">
        <w:t xml:space="preserve"> </w:t>
      </w:r>
      <w:r w:rsidR="0010282C" w:rsidRPr="00FB1FAD">
        <w:t xml:space="preserve">shown in </w:t>
      </w:r>
      <w:r w:rsidR="00F44A12" w:rsidRPr="00FB1FAD">
        <w:fldChar w:fldCharType="begin"/>
      </w:r>
      <w:r w:rsidR="00F44A12" w:rsidRPr="00FB1FAD">
        <w:instrText xml:space="preserve"> REF _Ref93429003 \h </w:instrText>
      </w:r>
      <w:r w:rsidR="00FB1FAD" w:rsidRPr="00FB1FAD">
        <w:instrText xml:space="preserve"> \* MERGEFORMAT </w:instrText>
      </w:r>
      <w:r w:rsidR="00F44A12" w:rsidRPr="00FB1FAD">
        <w:fldChar w:fldCharType="separate"/>
      </w:r>
      <w:r w:rsidR="00C312A0">
        <w:t>Appendix Table A</w:t>
      </w:r>
      <w:r w:rsidR="00C312A0">
        <w:noBreakHyphen/>
        <w:t>1</w:t>
      </w:r>
      <w:r w:rsidR="00F44A12" w:rsidRPr="00FB1FAD">
        <w:fldChar w:fldCharType="end"/>
      </w:r>
      <w:r w:rsidRPr="00FB1FAD">
        <w:t xml:space="preserve">. Standard deviation in parentheses. Best result per metric </w:t>
      </w:r>
      <w:r w:rsidR="00A518CD">
        <w:t xml:space="preserve">is </w:t>
      </w:r>
      <w:r w:rsidRPr="00FB1FAD">
        <w:t>marked in bold. MIS-ALGN (Misalignment): Misalignment of successive map</w:t>
      </w:r>
      <w:r w:rsidR="0097292E" w:rsidRPr="00FB1FAD">
        <w:t>s</w:t>
      </w:r>
      <w:r w:rsidRPr="00FB1FAD">
        <w:t xml:space="preserve">, measured as </w:t>
      </w:r>
      <w:r w:rsidR="00D25B07" w:rsidRPr="00FB1FAD">
        <w:t xml:space="preserve">the </w:t>
      </w:r>
      <w:r w:rsidR="00987CD5">
        <w:t>average</w:t>
      </w:r>
      <w:r w:rsidRPr="00FB1FAD">
        <w:t xml:space="preserve"> length of all movement in positions. PERS (Persistence): Persistence of trajectories, measured as the average Pearson correlation coefficient of successive changes in positions. C-CORR (Change</w:t>
      </w:r>
      <w:r w:rsidR="00FB1FAD" w:rsidRPr="00FB1FAD">
        <w:t>-</w:t>
      </w:r>
      <w:r w:rsidRPr="00FB1FAD">
        <w:t xml:space="preserve">Correlation): Average Pearson correlation coefficient of trajectory length on the map vs. trajectory length in the simulated positions. HIT-RATE (Hit-Rate): Average 10-NN </w:t>
      </w:r>
      <w:r w:rsidR="00747248">
        <w:t>H</w:t>
      </w:r>
      <w:r w:rsidRPr="00FB1FAD">
        <w:t>it-</w:t>
      </w:r>
      <w:r w:rsidR="00747248">
        <w:t>R</w:t>
      </w:r>
      <w:r w:rsidRPr="00FB1FAD">
        <w:t xml:space="preserve">ate of nearest neighbor </w:t>
      </w:r>
      <w:r w:rsidR="00987CD5">
        <w:t>recovery</w:t>
      </w:r>
      <w:r w:rsidRPr="00FB1FAD">
        <w:t>, adjusted for random agreement.</w:t>
      </w:r>
      <w:r w:rsidR="009B7EDB">
        <w:t xml:space="preserve">  </w:t>
      </w:r>
    </w:p>
    <w:p w14:paraId="70558335" w14:textId="70D9ED31" w:rsidR="004F5E1A" w:rsidRDefault="004F5E1A" w:rsidP="0008133A">
      <w:pPr>
        <w:pStyle w:val="WPFigureDescription"/>
      </w:pPr>
    </w:p>
    <w:p w14:paraId="34802841" w14:textId="15021B92" w:rsidR="004F5E1A" w:rsidRDefault="004F5E1A">
      <w:pPr>
        <w:spacing w:line="240" w:lineRule="auto"/>
        <w:rPr>
          <w:b/>
        </w:rPr>
      </w:pPr>
    </w:p>
    <w:bookmarkEnd w:id="51"/>
    <w:bookmarkEnd w:id="52"/>
    <w:p w14:paraId="3BE461A0" w14:textId="77777777" w:rsidR="005A14E9" w:rsidRPr="00DE09FB" w:rsidRDefault="005A14E9" w:rsidP="005A14E9">
      <w:pPr>
        <w:spacing w:line="240" w:lineRule="auto"/>
        <w:sectPr w:rsidR="005A14E9" w:rsidRPr="00DE09FB" w:rsidSect="00E87E6F">
          <w:pgSz w:w="16837" w:h="11905" w:orient="landscape"/>
          <w:pgMar w:top="1368" w:right="1368" w:bottom="1368" w:left="1368" w:header="720" w:footer="720" w:gutter="0"/>
          <w:cols w:space="720"/>
          <w:docGrid w:linePitch="360"/>
        </w:sectPr>
      </w:pPr>
    </w:p>
    <w:bookmarkStart w:id="53" w:name="_Toc98615904"/>
    <w:bookmarkStart w:id="54" w:name="_Toc38209468"/>
    <w:p w14:paraId="2F50F120" w14:textId="7DC55909" w:rsidR="000B0CF2" w:rsidRPr="00DE09FB" w:rsidRDefault="000B0CF2" w:rsidP="000B0CF2">
      <w:pPr>
        <w:pStyle w:val="WPAbsatz"/>
      </w:pPr>
      <w:r w:rsidRPr="00510651">
        <w:lastRenderedPageBreak/>
        <w:fldChar w:fldCharType="begin"/>
      </w:r>
      <w:r w:rsidRPr="00510651">
        <w:instrText xml:space="preserve"> REF _Ref64459860 \h  \* MERGEFORMAT </w:instrText>
      </w:r>
      <w:r w:rsidRPr="00510651">
        <w:fldChar w:fldCharType="separate"/>
      </w:r>
      <w:r w:rsidR="00C312A0" w:rsidRPr="00C312A0">
        <w:t xml:space="preserve">Table </w:t>
      </w:r>
      <w:r w:rsidR="00C312A0" w:rsidRPr="00C312A0">
        <w:rPr>
          <w:noProof/>
        </w:rPr>
        <w:t>2</w:t>
      </w:r>
      <w:r w:rsidRPr="00510651">
        <w:fldChar w:fldCharType="end"/>
      </w:r>
      <w:r w:rsidRPr="00510651">
        <w:t xml:space="preserve"> r</w:t>
      </w:r>
      <w:r w:rsidRPr="00DE09FB">
        <w:t xml:space="preserve">eports the </w:t>
      </w:r>
      <w:r>
        <w:t>results of our comparison</w:t>
      </w:r>
      <w:r w:rsidRPr="00DE09FB">
        <w:t>, organized by the three market evolution scenarios</w:t>
      </w:r>
      <w:r>
        <w:t xml:space="preserve"> using the previously outlined metrics Hit-Rate (HIT-RATE), Misalignment (MIS-ALIGN), Persistence (PERS), and Change-Correlation (C-CORR</w:t>
      </w:r>
      <w:r w:rsidRPr="00DE09FB">
        <w:t xml:space="preserve">). </w:t>
      </w:r>
      <w:r>
        <w:t>We report a</w:t>
      </w:r>
      <w:r w:rsidRPr="00DE09FB">
        <w:t xml:space="preserve">ll metrics </w:t>
      </w:r>
      <w:r>
        <w:t xml:space="preserve">as means </w:t>
      </w:r>
      <w:r w:rsidRPr="00DE09FB">
        <w:t>(standard deviation in parentheses)</w:t>
      </w:r>
      <w:r>
        <w:t xml:space="preserve"> </w:t>
      </w:r>
      <w:r w:rsidRPr="00DE09FB">
        <w:t xml:space="preserve">across 729 </w:t>
      </w:r>
      <w:r>
        <w:t xml:space="preserve">combinations </w:t>
      </w:r>
      <w:r w:rsidRPr="00DE09FB">
        <w:t xml:space="preserve">for each </w:t>
      </w:r>
      <w:r>
        <w:t xml:space="preserve">of the three evolution </w:t>
      </w:r>
      <w:r w:rsidRPr="00DE09FB">
        <w:t>scenario</w:t>
      </w:r>
      <w:r>
        <w:t>s</w:t>
      </w:r>
      <w:r w:rsidRPr="00DE09FB">
        <w:t xml:space="preserve">. </w:t>
      </w:r>
      <w:r>
        <w:t xml:space="preserve">Thus, in total, we evaluate each approach on 2,187 simulated evolving market structures. </w:t>
      </w:r>
    </w:p>
    <w:p w14:paraId="4F3F37C9" w14:textId="792498D6" w:rsidR="000B0CF2" w:rsidRDefault="000B0CF2" w:rsidP="000B0CF2">
      <w:pPr>
        <w:pStyle w:val="WPAbsatz"/>
      </w:pPr>
      <w:r>
        <w:t xml:space="preserve">The results show that </w:t>
      </w:r>
      <w:proofErr w:type="spellStart"/>
      <w:r>
        <w:t>EvoMap</w:t>
      </w:r>
      <w:proofErr w:type="spellEnd"/>
      <w:r>
        <w:t xml:space="preserve"> consistently outperforms alternative approaches across all metrics and in all three evolution scenarios by a substantial margin. In contrast to all alternatives, </w:t>
      </w:r>
      <w:proofErr w:type="spellStart"/>
      <w:r>
        <w:t>EvoMap</w:t>
      </w:r>
      <w:proofErr w:type="spellEnd"/>
      <w:r>
        <w:t xml:space="preserve"> estimates well-aligned maps (MIS-ALIGN is lowest), featuring gradually evolving trajectories (PERS is highest), which correspond well to the actual (i.e., simulated) changes in market structure (C-CORR is highest). Notably, static mapping quality is also higher than for all remaining approaches. To understand why, recall that we evaluate static </w:t>
      </w:r>
      <w:r w:rsidR="009E4CD6">
        <w:t>mapping quality</w:t>
      </w:r>
      <w:r>
        <w:t xml:space="preserve"> against the actual (simulated) positions (i.e., without any noise) but estimate maps using the noisy relationship matrices (i.e., the relationships measured after adding noise to the simulated positions). Thus, any approach that merely considers data from a single period cannot separate the actual positions from the additional noise in each period. </w:t>
      </w:r>
      <w:proofErr w:type="spellStart"/>
      <w:r>
        <w:t>EvoMap</w:t>
      </w:r>
      <w:proofErr w:type="spellEnd"/>
      <w:r>
        <w:t xml:space="preserve">, in contrast, considers information from multiple successive periods when estimating the positions in each given period. Thereby, we can (partially) cancel-out noise in each period. As a result, the static mapping quality increases (HIT-RATE is highest). </w:t>
      </w:r>
    </w:p>
    <w:p w14:paraId="474BE7B8" w14:textId="66F46F27" w:rsidR="000B0CF2" w:rsidRDefault="000B0CF2" w:rsidP="000B0CF2">
      <w:pPr>
        <w:pStyle w:val="WPAbsatz"/>
      </w:pPr>
      <w:r>
        <w:t xml:space="preserve">Considering the alternative approaches in more detail, we make the following observations: Our results confirm our earlier hypothesis that ex-post alignment via Procrustes Analysis performs poorly when applied to maps generated by nonlinear methods like t-SNE. Additional analyses (presented in Appendix </w:t>
      </w:r>
      <w:r>
        <w:fldChar w:fldCharType="begin"/>
      </w:r>
      <w:r>
        <w:instrText xml:space="preserve"> REF _Ref97593001 \r \h </w:instrText>
      </w:r>
      <w:r>
        <w:fldChar w:fldCharType="separate"/>
      </w:r>
      <w:r w:rsidR="00C312A0">
        <w:t>B</w:t>
      </w:r>
      <w:r>
        <w:fldChar w:fldCharType="end"/>
      </w:r>
      <w:r>
        <w:t>) show that Procrustes Analysis performs better when paired with MDS—</w:t>
      </w:r>
      <w:proofErr w:type="gramStart"/>
      <w:r>
        <w:t>yet,</w:t>
      </w:r>
      <w:proofErr w:type="gramEnd"/>
      <w:r>
        <w:t xml:space="preserve"> still falls short of </w:t>
      </w:r>
      <w:proofErr w:type="spellStart"/>
      <w:r>
        <w:t>EvoMap</w:t>
      </w:r>
      <w:proofErr w:type="spellEnd"/>
      <w:r>
        <w:t xml:space="preserve"> (with MDS). </w:t>
      </w:r>
      <w:proofErr w:type="gramStart"/>
      <w:r>
        <w:t>In regard to</w:t>
      </w:r>
      <w:proofErr w:type="gramEnd"/>
      <w:r>
        <w:t xml:space="preserve"> the different initialization strategies, we find that sequential initialization performs best (specifically, MIS-ALIGN is low, indicating rather well-aligned maps). However, sequential initialization still exhibits strong </w:t>
      </w:r>
      <w:r w:rsidRPr="00EA0B2C">
        <w:t xml:space="preserve">sensitivity to minor changes (as indicated by low </w:t>
      </w:r>
      <w:r>
        <w:t>P</w:t>
      </w:r>
      <w:r w:rsidRPr="00EA0B2C">
        <w:t>ersistence</w:t>
      </w:r>
      <w:r>
        <w:t>). Moreover, it does not recover actual changes in market structure well (C-CORR is low)</w:t>
      </w:r>
      <w:r w:rsidRPr="00EA0B2C">
        <w:t xml:space="preserve">. </w:t>
      </w:r>
    </w:p>
    <w:p w14:paraId="08EAB5E6" w14:textId="56697525" w:rsidR="000B0CF2" w:rsidRDefault="000B0CF2" w:rsidP="009E4106">
      <w:pPr>
        <w:pStyle w:val="WPAbsatz"/>
        <w:rPr>
          <w:rFonts w:eastAsiaTheme="majorEastAsia" w:cstheme="majorBidi"/>
          <w:b/>
          <w:szCs w:val="26"/>
        </w:rPr>
      </w:pPr>
      <w:r>
        <w:t xml:space="preserve">Finally, we find that </w:t>
      </w:r>
      <w:r w:rsidRPr="00EA0B2C">
        <w:t xml:space="preserve">Dynamic t-SNE </w:t>
      </w:r>
      <w:r>
        <w:t xml:space="preserve">achieves moderate Persistence and Change Correlation values but cannot consistently create well-aligned maps with good static mapping quality (indicated by high Misalignment and low Hit-Rates). Moreover, Dynamic t-SNE’s results are sensitive to the different types of market structure and often reach only poor local optima (indicated by low Hit-Rates and high standard </w:t>
      </w:r>
      <w:r>
        <w:lastRenderedPageBreak/>
        <w:t xml:space="preserve">deviations across all metrics). Thus, in Online Appendix </w:t>
      </w:r>
      <w:r>
        <w:fldChar w:fldCharType="begin"/>
      </w:r>
      <w:r>
        <w:instrText xml:space="preserve"> REF _Ref93434046 \r \h  \* MERGEFORMAT </w:instrText>
      </w:r>
      <w:r>
        <w:fldChar w:fldCharType="separate"/>
      </w:r>
      <w:r w:rsidR="00C312A0">
        <w:t>C</w:t>
      </w:r>
      <w:r>
        <w:fldChar w:fldCharType="end"/>
      </w:r>
      <w:r>
        <w:t xml:space="preserve">, we test whether we can improve Dynamic t-SNE’s performance using </w:t>
      </w:r>
      <w:proofErr w:type="spellStart"/>
      <w:r>
        <w:t>EvoMap’s</w:t>
      </w:r>
      <w:proofErr w:type="spellEnd"/>
      <w:r>
        <w:t xml:space="preserve"> optimization procedure. We find that doing so improves its performance, but results are still below the performance of </w:t>
      </w:r>
      <w:proofErr w:type="spellStart"/>
      <w:r>
        <w:t>EvoMap</w:t>
      </w:r>
      <w:proofErr w:type="spellEnd"/>
      <w:r>
        <w:t xml:space="preserve"> by a substantial margin. </w:t>
      </w:r>
    </w:p>
    <w:p w14:paraId="373C9CED" w14:textId="6E9944A1" w:rsidR="000A0615" w:rsidRDefault="001A67DA" w:rsidP="00CD0002">
      <w:pPr>
        <w:pStyle w:val="WPHeading2"/>
      </w:pPr>
      <w:r>
        <w:t>Additional Analyses</w:t>
      </w:r>
      <w:bookmarkEnd w:id="53"/>
    </w:p>
    <w:p w14:paraId="4A180CCB" w14:textId="64F70B44" w:rsidR="005F2F56" w:rsidRDefault="005F2F56" w:rsidP="0008133A">
      <w:pPr>
        <w:pStyle w:val="WPAbsatzNEU"/>
      </w:pPr>
      <w:proofErr w:type="spellStart"/>
      <w:r>
        <w:t>EvoMap</w:t>
      </w:r>
      <w:proofErr w:type="spellEnd"/>
      <w:r>
        <w:t xml:space="preserve"> introduces several novelties. </w:t>
      </w:r>
      <w:r w:rsidR="00D25B07">
        <w:t xml:space="preserve">We conduct additional analyses with our simulated data to better understand </w:t>
      </w:r>
      <w:r w:rsidR="00C91E1D">
        <w:t xml:space="preserve">the </w:t>
      </w:r>
      <w:r w:rsidR="00D25B07">
        <w:t>benefits</w:t>
      </w:r>
      <w:r w:rsidR="00C91E1D">
        <w:t xml:space="preserve"> of these novelties</w:t>
      </w:r>
      <w:r>
        <w:t>.</w:t>
      </w:r>
    </w:p>
    <w:p w14:paraId="5B169EDC" w14:textId="2BFD7DCD" w:rsidR="00B935E6" w:rsidRDefault="00410B33" w:rsidP="0008133A">
      <w:pPr>
        <w:pStyle w:val="WPAbsatz"/>
      </w:pPr>
      <w:r>
        <w:t xml:space="preserve">First, we investigate </w:t>
      </w:r>
      <w:r w:rsidR="00D929EA">
        <w:t xml:space="preserve">the benefits of </w:t>
      </w:r>
      <w:proofErr w:type="spellStart"/>
      <w:r w:rsidR="00D929EA">
        <w:t>EvoMap</w:t>
      </w:r>
      <w:proofErr w:type="spellEnd"/>
      <w:r w:rsidR="00D929EA">
        <w:t xml:space="preserve"> over alternative approaches when paired with </w:t>
      </w:r>
      <w:r w:rsidR="00B935E6">
        <w:t>other</w:t>
      </w:r>
      <w:r w:rsidR="00D929EA">
        <w:t xml:space="preserve"> </w:t>
      </w:r>
      <w:r w:rsidR="00B935E6">
        <w:t xml:space="preserve">static </w:t>
      </w:r>
      <w:r w:rsidR="00D929EA">
        <w:t xml:space="preserve">mapping methods (i.e., MDS and </w:t>
      </w:r>
      <w:proofErr w:type="spellStart"/>
      <w:r w:rsidR="00D929EA">
        <w:t>Sammon</w:t>
      </w:r>
      <w:proofErr w:type="spellEnd"/>
      <w:r w:rsidR="00D929EA">
        <w:t xml:space="preserve"> Mapping</w:t>
      </w:r>
      <w:r w:rsidR="00B935E6">
        <w:t>)</w:t>
      </w:r>
      <w:r w:rsidR="00D929EA">
        <w:t xml:space="preserve">. </w:t>
      </w:r>
      <w:r w:rsidR="00B935E6">
        <w:t xml:space="preserve">We find that </w:t>
      </w:r>
      <w:proofErr w:type="spellStart"/>
      <w:r w:rsidR="00B935E6">
        <w:t>EvoMap</w:t>
      </w:r>
      <w:proofErr w:type="spellEnd"/>
      <w:r w:rsidR="00152D4C">
        <w:t xml:space="preserve"> also</w:t>
      </w:r>
      <w:r w:rsidR="00B935E6">
        <w:t xml:space="preserve"> produces superior results (see Appendix </w:t>
      </w:r>
      <w:r w:rsidR="00FB1FAD">
        <w:fldChar w:fldCharType="begin"/>
      </w:r>
      <w:r w:rsidR="00FB1FAD">
        <w:instrText xml:space="preserve"> REF _Ref97593581 \r \h </w:instrText>
      </w:r>
      <w:r w:rsidR="00FB1FAD">
        <w:fldChar w:fldCharType="separate"/>
      </w:r>
      <w:r w:rsidR="00C312A0">
        <w:t>B</w:t>
      </w:r>
      <w:r w:rsidR="00FB1FAD">
        <w:fldChar w:fldCharType="end"/>
      </w:r>
      <w:r w:rsidR="00B935E6">
        <w:t xml:space="preserve"> for details).</w:t>
      </w:r>
    </w:p>
    <w:p w14:paraId="58943B1E" w14:textId="63E61DDD" w:rsidR="001A67DA" w:rsidRDefault="00B935E6" w:rsidP="0008133A">
      <w:pPr>
        <w:pStyle w:val="WPAbsatz"/>
      </w:pPr>
      <w:r>
        <w:t>Second</w:t>
      </w:r>
      <w:r w:rsidR="005F2F56">
        <w:t xml:space="preserve">, we </w:t>
      </w:r>
      <w:r w:rsidR="00B42EC8">
        <w:t xml:space="preserve">disentangle </w:t>
      </w:r>
      <w:r w:rsidR="00D25B07">
        <w:t xml:space="preserve">the </w:t>
      </w:r>
      <w:r w:rsidR="00B42EC8">
        <w:t xml:space="preserve">impact </w:t>
      </w:r>
      <w:r w:rsidR="00D25B07">
        <w:t>of adaptive regularization and smoothing</w:t>
      </w:r>
      <w:r w:rsidR="000A0615">
        <w:t xml:space="preserve"> on map quality</w:t>
      </w:r>
      <w:r w:rsidR="001A67DA">
        <w:t xml:space="preserve">. </w:t>
      </w:r>
      <w:r w:rsidR="002A1F4B">
        <w:t xml:space="preserve">Our analysis reveals that both contribute </w:t>
      </w:r>
      <w:r w:rsidR="00507B01">
        <w:t xml:space="preserve">individually </w:t>
      </w:r>
      <w:r w:rsidR="002A1F4B">
        <w:t xml:space="preserve">to map quality, but </w:t>
      </w:r>
      <w:r w:rsidR="00FB1FAD">
        <w:t>the</w:t>
      </w:r>
      <w:r w:rsidR="002A1F4B">
        <w:t xml:space="preserve"> combination </w:t>
      </w:r>
      <w:r w:rsidR="00FB1FAD">
        <w:t xml:space="preserve">of both </w:t>
      </w:r>
      <w:r w:rsidR="002A1F4B">
        <w:t xml:space="preserve">yields the </w:t>
      </w:r>
      <w:r w:rsidR="00FB1FAD">
        <w:t>highest</w:t>
      </w:r>
      <w:r w:rsidR="00B42EC8">
        <w:t xml:space="preserve"> </w:t>
      </w:r>
      <w:r w:rsidR="00FB1FAD">
        <w:t xml:space="preserve">goodness-of-fit </w:t>
      </w:r>
      <w:r>
        <w:t xml:space="preserve">(see Online Appendix </w:t>
      </w:r>
      <w:r>
        <w:fldChar w:fldCharType="begin"/>
      </w:r>
      <w:r>
        <w:instrText xml:space="preserve"> REF _Ref93434046 \r \h </w:instrText>
      </w:r>
      <w:r>
        <w:fldChar w:fldCharType="separate"/>
      </w:r>
      <w:r w:rsidR="00C312A0">
        <w:t>C</w:t>
      </w:r>
      <w:r>
        <w:fldChar w:fldCharType="end"/>
      </w:r>
      <w:r w:rsidR="003B09A2">
        <w:t xml:space="preserve"> </w:t>
      </w:r>
      <w:r>
        <w:t>for details</w:t>
      </w:r>
      <w:r w:rsidR="003B09A2">
        <w:t>)</w:t>
      </w:r>
      <w:r>
        <w:t>.</w:t>
      </w:r>
    </w:p>
    <w:p w14:paraId="5BE5B0B7" w14:textId="443753F6" w:rsidR="00410B33" w:rsidRDefault="00EE3919" w:rsidP="0008133A">
      <w:pPr>
        <w:pStyle w:val="WPAbsatz"/>
      </w:pPr>
      <w:r>
        <w:t>Third</w:t>
      </w:r>
      <w:r w:rsidR="005F2F56">
        <w:t xml:space="preserve">, we </w:t>
      </w:r>
      <w:r w:rsidR="00FB1FAD">
        <w:t xml:space="preserve">investigate </w:t>
      </w:r>
      <w:proofErr w:type="spellStart"/>
      <w:r w:rsidR="00FB1FAD">
        <w:t>EvoMap’s</w:t>
      </w:r>
      <w:proofErr w:type="spellEnd"/>
      <w:r w:rsidR="00FB1FAD">
        <w:t xml:space="preserve"> “noise cancellation” property more closely</w:t>
      </w:r>
      <w:r w:rsidR="006E077D">
        <w:t xml:space="preserve"> using hold-out </w:t>
      </w:r>
      <w:r w:rsidR="00A376AA">
        <w:t>validation</w:t>
      </w:r>
      <w:r w:rsidR="006E077D">
        <w:t xml:space="preserve">. Specifically, we test the extent to which </w:t>
      </w:r>
      <w:proofErr w:type="spellStart"/>
      <w:r w:rsidR="006E077D">
        <w:t>EvoMap</w:t>
      </w:r>
      <w:proofErr w:type="spellEnd"/>
      <w:r w:rsidR="006E077D">
        <w:t xml:space="preserve"> avoids overfitting individual maps to noise in the data</w:t>
      </w:r>
      <w:r w:rsidR="00B42EC8">
        <w:t xml:space="preserve"> by holding out </w:t>
      </w:r>
      <w:proofErr w:type="gramStart"/>
      <w:r w:rsidR="00FB1FAD">
        <w:t>particular</w:t>
      </w:r>
      <w:r w:rsidR="00B42EC8">
        <w:t xml:space="preserve"> periods</w:t>
      </w:r>
      <w:proofErr w:type="gramEnd"/>
      <w:r w:rsidR="00B42EC8">
        <w:t xml:space="preserve"> during the estimation and predicting their positions based on the estimated trajectories</w:t>
      </w:r>
      <w:r w:rsidR="006E077D">
        <w:t xml:space="preserve">. </w:t>
      </w:r>
      <w:r w:rsidR="00FB1FAD">
        <w:t xml:space="preserve">In contrast to alternative approaches, </w:t>
      </w:r>
      <w:proofErr w:type="spellStart"/>
      <w:r w:rsidR="00410B33">
        <w:t>EvoMap</w:t>
      </w:r>
      <w:proofErr w:type="spellEnd"/>
      <w:r w:rsidR="00FB1FAD">
        <w:t xml:space="preserve"> </w:t>
      </w:r>
      <w:r w:rsidR="00410B33">
        <w:t>substantially mitigates the risk of overfitting</w:t>
      </w:r>
      <w:r w:rsidR="00FB1FAD">
        <w:t xml:space="preserve"> (see Appendix </w:t>
      </w:r>
      <w:r w:rsidR="00FB1FAD">
        <w:fldChar w:fldCharType="begin"/>
      </w:r>
      <w:r w:rsidR="00FB1FAD">
        <w:instrText xml:space="preserve"> REF _Ref93434422 \r \h </w:instrText>
      </w:r>
      <w:r w:rsidR="00FB1FAD">
        <w:fldChar w:fldCharType="separate"/>
      </w:r>
      <w:r w:rsidR="00C312A0">
        <w:t>C</w:t>
      </w:r>
      <w:r w:rsidR="00FB1FAD">
        <w:fldChar w:fldCharType="end"/>
      </w:r>
      <w:r w:rsidR="00FB1FAD">
        <w:t>)</w:t>
      </w:r>
      <w:r w:rsidR="003B09A2">
        <w:t>.</w:t>
      </w:r>
    </w:p>
    <w:p w14:paraId="10916997" w14:textId="30701B29" w:rsidR="001A67DA" w:rsidRDefault="00410B33" w:rsidP="0008133A">
      <w:pPr>
        <w:pStyle w:val="WPAbsatz"/>
      </w:pPr>
      <w:r>
        <w:t xml:space="preserve">Finally, we </w:t>
      </w:r>
      <w:r w:rsidR="003B09A2">
        <w:t>test</w:t>
      </w:r>
      <w:r>
        <w:t xml:space="preserve"> </w:t>
      </w:r>
      <w:r w:rsidRPr="00523070">
        <w:t xml:space="preserve">the sensitivity of our </w:t>
      </w:r>
      <w:r w:rsidR="003B09A2">
        <w:t>findings</w:t>
      </w:r>
      <w:r w:rsidRPr="00523070">
        <w:t xml:space="preserve"> towards market structure characteristics in Online Appendix</w:t>
      </w:r>
      <w:r w:rsidR="00FB1FAD">
        <w:t xml:space="preserve"> </w:t>
      </w:r>
      <w:r w:rsidR="00FB1FAD">
        <w:fldChar w:fldCharType="begin"/>
      </w:r>
      <w:r w:rsidR="00FB1FAD">
        <w:instrText xml:space="preserve"> REF _Ref97593892 \r \h </w:instrText>
      </w:r>
      <w:r w:rsidR="00FB1FAD">
        <w:fldChar w:fldCharType="separate"/>
      </w:r>
      <w:r w:rsidR="00C312A0">
        <w:t>D</w:t>
      </w:r>
      <w:r w:rsidR="00FB1FAD">
        <w:fldChar w:fldCharType="end"/>
      </w:r>
      <w:r w:rsidRPr="00523070">
        <w:t>.</w:t>
      </w:r>
      <w:r w:rsidRPr="005C548B">
        <w:t xml:space="preserve"> </w:t>
      </w:r>
      <w:r w:rsidR="00FB1FAD">
        <w:t>R</w:t>
      </w:r>
      <w:r w:rsidR="00E412E7">
        <w:t xml:space="preserve">egression analysis shows that the reported results do not suffer from pronounced sensitivity to </w:t>
      </w:r>
      <w:r w:rsidR="00C91E1D">
        <w:t xml:space="preserve">specific </w:t>
      </w:r>
      <w:r w:rsidR="00E412E7">
        <w:t>market structure characteristics</w:t>
      </w:r>
      <w:r w:rsidR="00FB1FAD">
        <w:t xml:space="preserve">. Thus, </w:t>
      </w:r>
      <w:proofErr w:type="spellStart"/>
      <w:r w:rsidR="00E412E7">
        <w:t>EvoMap</w:t>
      </w:r>
      <w:proofErr w:type="spellEnd"/>
      <w:r w:rsidR="00E412E7">
        <w:t xml:space="preserve"> is well applicable for </w:t>
      </w:r>
      <w:r w:rsidR="00A877A4">
        <w:t xml:space="preserve">a wide range </w:t>
      </w:r>
      <w:r w:rsidR="00E412E7">
        <w:t xml:space="preserve">of market structures. </w:t>
      </w:r>
    </w:p>
    <w:p w14:paraId="43820739" w14:textId="7C9EFBCB" w:rsidR="00254306" w:rsidRPr="00DE09FB" w:rsidRDefault="005576DB" w:rsidP="00292B15">
      <w:pPr>
        <w:pStyle w:val="WPheading1"/>
      </w:pPr>
      <w:bookmarkStart w:id="55" w:name="_Toc96251368"/>
      <w:bookmarkStart w:id="56" w:name="_Toc98615905"/>
      <w:bookmarkEnd w:id="55"/>
      <w:r w:rsidRPr="00DE09FB">
        <w:t xml:space="preserve">EMPIRICAL </w:t>
      </w:r>
      <w:r w:rsidR="008B079D">
        <w:t>STUDY</w:t>
      </w:r>
      <w:bookmarkEnd w:id="56"/>
      <w:r w:rsidR="008B079D">
        <w:t xml:space="preserve"> </w:t>
      </w:r>
      <w:bookmarkEnd w:id="54"/>
    </w:p>
    <w:p w14:paraId="642DA9C8" w14:textId="4473D5E3" w:rsidR="00A6056C" w:rsidRPr="00DE09FB" w:rsidRDefault="00152D4C" w:rsidP="0008133A">
      <w:pPr>
        <w:pStyle w:val="WPAbsatzNEU"/>
      </w:pPr>
      <w:r>
        <w:t>In what follows, w</w:t>
      </w:r>
      <w:r w:rsidR="00EA0B2C" w:rsidRPr="00DE09FB">
        <w:t xml:space="preserve">e aim to empirically show that </w:t>
      </w:r>
      <w:proofErr w:type="spellStart"/>
      <w:r w:rsidR="00EA0B2C" w:rsidRPr="00DE09FB">
        <w:rPr>
          <w:iCs/>
        </w:rPr>
        <w:t>EvoMap</w:t>
      </w:r>
      <w:proofErr w:type="spellEnd"/>
      <w:r w:rsidR="00EA0B2C" w:rsidRPr="00DE09FB">
        <w:t xml:space="preserve"> creates additional market </w:t>
      </w:r>
      <w:r w:rsidR="00FB1FAD">
        <w:t xml:space="preserve">structure </w:t>
      </w:r>
      <w:r w:rsidR="00EA0B2C" w:rsidRPr="00DE09FB">
        <w:t xml:space="preserve">insights beyond traditional (i.e., static) mapping methods. </w:t>
      </w:r>
      <w:r w:rsidR="00AA596D" w:rsidRPr="00DE09FB">
        <w:t xml:space="preserve">Specifically, we seek to </w:t>
      </w:r>
      <w:r w:rsidR="003F30EA" w:rsidRPr="00DE09FB">
        <w:t xml:space="preserve">(1) </w:t>
      </w:r>
      <w:r w:rsidR="003525A4" w:rsidRPr="00DE09FB">
        <w:t>reveal firms’</w:t>
      </w:r>
      <w:r w:rsidR="00A6056C" w:rsidRPr="00DE09FB">
        <w:t xml:space="preserve"> trajectories using </w:t>
      </w:r>
      <w:proofErr w:type="spellStart"/>
      <w:r w:rsidR="00570AA6" w:rsidRPr="00DE09FB">
        <w:rPr>
          <w:iCs/>
        </w:rPr>
        <w:t>EvoMap</w:t>
      </w:r>
      <w:proofErr w:type="spellEnd"/>
      <w:r w:rsidR="00AA596D" w:rsidRPr="00DE09FB">
        <w:t xml:space="preserve">, (2) </w:t>
      </w:r>
      <w:r w:rsidR="00EA0B2C">
        <w:t>test the estimated trajectories for face validity</w:t>
      </w:r>
      <w:r w:rsidR="00AA596D" w:rsidRPr="00DE09FB">
        <w:t xml:space="preserve">, </w:t>
      </w:r>
      <w:r w:rsidR="00C34CCD" w:rsidRPr="00DE09FB">
        <w:t xml:space="preserve">(3) </w:t>
      </w:r>
      <w:r w:rsidR="004A6CF4">
        <w:t xml:space="preserve">and </w:t>
      </w:r>
      <w:r w:rsidR="00C34CCD" w:rsidRPr="00DE09FB">
        <w:t xml:space="preserve">illustrate the additional insights </w:t>
      </w:r>
      <w:r w:rsidR="003525A4" w:rsidRPr="00DE09FB">
        <w:t xml:space="preserve">that firms’ trajectories </w:t>
      </w:r>
      <w:r w:rsidR="00C34CCD" w:rsidRPr="00DE09FB">
        <w:t>provide</w:t>
      </w:r>
      <w:r w:rsidR="00A6056C" w:rsidRPr="00DE09FB">
        <w:t>.</w:t>
      </w:r>
      <w:r w:rsidR="000E3E3B">
        <w:t xml:space="preserve"> To do so, we </w:t>
      </w:r>
      <w:r w:rsidR="00FB1FAD">
        <w:t>use</w:t>
      </w:r>
      <w:r w:rsidR="000E3E3B">
        <w:t xml:space="preserve"> </w:t>
      </w:r>
      <w:proofErr w:type="spellStart"/>
      <w:r w:rsidR="000E3E3B">
        <w:t>EvoMap</w:t>
      </w:r>
      <w:proofErr w:type="spellEnd"/>
      <w:r w:rsidR="000E3E3B">
        <w:t xml:space="preserve"> to</w:t>
      </w:r>
      <w:r w:rsidR="00FB1FAD">
        <w:t xml:space="preserve"> empirically</w:t>
      </w:r>
      <w:r w:rsidR="000E3E3B">
        <w:t xml:space="preserve"> investigate the evolution of publicly listed firms</w:t>
      </w:r>
      <w:r w:rsidR="00823FD9">
        <w:t>’ positions</w:t>
      </w:r>
      <w:r w:rsidR="000E3E3B">
        <w:t xml:space="preserve"> over two decades.</w:t>
      </w:r>
      <w:r w:rsidR="00796B8A" w:rsidRPr="00DE09FB">
        <w:t xml:space="preserve"> </w:t>
      </w:r>
    </w:p>
    <w:p w14:paraId="5DD2F141" w14:textId="67113DE0" w:rsidR="00837EB5" w:rsidRPr="00DE09FB" w:rsidRDefault="000E3E3B" w:rsidP="0008133A">
      <w:pPr>
        <w:pStyle w:val="WPAbsatz"/>
      </w:pPr>
      <w:r>
        <w:t>Specifically, w</w:t>
      </w:r>
      <w:r w:rsidRPr="00DE09FB">
        <w:t xml:space="preserve">e </w:t>
      </w:r>
      <w:r w:rsidR="00F06CA3" w:rsidRPr="00DE09FB">
        <w:t xml:space="preserve">apply </w:t>
      </w:r>
      <w:proofErr w:type="spellStart"/>
      <w:r w:rsidR="00F06CA3" w:rsidRPr="00DE09FB">
        <w:t>EvoMap</w:t>
      </w:r>
      <w:proofErr w:type="spellEnd"/>
      <w:r w:rsidR="00F06CA3" w:rsidRPr="00DE09FB">
        <w:t xml:space="preserve"> to </w:t>
      </w:r>
      <w:r w:rsidR="00837EB5" w:rsidRPr="00DE09FB">
        <w:t>the Text-based Network Industry Classification (TNIC) data</w:t>
      </w:r>
      <w:r w:rsidR="00152D4C">
        <w:t xml:space="preserve"> </w:t>
      </w:r>
      <w:r w:rsidR="00FB1FAD">
        <w:t>by</w:t>
      </w:r>
      <w:r w:rsidR="005D2334">
        <w:t xml:space="preserve"> </w:t>
      </w:r>
      <w:r w:rsidR="005D2334">
        <w:fldChar w:fldCharType="begin"/>
      </w:r>
      <w:r w:rsidR="009E4106">
        <w:instrText xml:space="preserve"> ADDIN EN.CITE &lt;EndNote&gt;&lt;Cite AuthorYear="1"&gt;&lt;Author&gt;Hoberg&lt;/Author&gt;&lt;Year&gt;2016&lt;/Year&gt;&lt;RecNum&gt;32&lt;/RecNum&gt;&lt;DisplayText&gt;Hoberg and Phillips (2016)&lt;/DisplayText&gt;&lt;record&gt;&lt;rec-number&gt;32&lt;/rec-number&gt;&lt;foreign-keys&gt;&lt;key app="EN" db-id="29fdazd5ers2f4ed0d752e0uvfvpzwa2pfvp"&gt;32&lt;/key&gt;&lt;/foreign-keys&gt;&lt;ref-type name="Journal Article"&gt;17&lt;/ref-type&gt;&lt;contributors&gt;&lt;authors&gt;&lt;author&gt;Hoberg, Gerard&lt;/author&gt;&lt;author&gt;Phillips, Gordon&lt;/author&gt;&lt;/authors&gt;&lt;/contributors&gt;&lt;titles&gt;&lt;title&gt;Text-based network industries and endogenous product differentiation&lt;/title&gt;&lt;secondary-title&gt;Journal of Political Economy&lt;/secondary-title&gt;&lt;/titles&gt;&lt;pages&gt;1423-1465&lt;/pages&gt;&lt;volume&gt;124&lt;/volume&gt;&lt;number&gt;5&lt;/number&gt;&lt;dates&gt;&lt;year&gt;2016&lt;/year&gt;&lt;/dates&gt;&lt;isbn&gt;0022-3808&lt;/isbn&gt;&lt;urls&gt;&lt;/urls&gt;&lt;/record&gt;&lt;/Cite&gt;&lt;/EndNote&gt;</w:instrText>
      </w:r>
      <w:r w:rsidR="005D2334">
        <w:fldChar w:fldCharType="separate"/>
      </w:r>
      <w:r w:rsidR="005D2334">
        <w:rPr>
          <w:noProof/>
        </w:rPr>
        <w:t>Hoberg and Phillips (2016)</w:t>
      </w:r>
      <w:r w:rsidR="005D2334">
        <w:fldChar w:fldCharType="end"/>
      </w:r>
      <w:r w:rsidR="00837EB5" w:rsidRPr="00DE09FB">
        <w:t xml:space="preserve">. These data consist of a time-indexed sequence of pairwise similarity measures among all </w:t>
      </w:r>
      <w:r w:rsidR="00837EB5" w:rsidRPr="00DE09FB">
        <w:lastRenderedPageBreak/>
        <w:t xml:space="preserve">publicly listed firms </w:t>
      </w:r>
      <w:r w:rsidR="00F06CA3" w:rsidRPr="00DE09FB">
        <w:t xml:space="preserve">in the </w:t>
      </w:r>
      <w:r w:rsidR="003525A4" w:rsidRPr="00DE09FB">
        <w:t>United States</w:t>
      </w:r>
      <w:r w:rsidR="00796B8A" w:rsidRPr="00DE09FB">
        <w:t xml:space="preserve">. </w:t>
      </w:r>
      <w:r w:rsidR="003525A4" w:rsidRPr="00DE09FB">
        <w:fldChar w:fldCharType="begin"/>
      </w:r>
      <w:r w:rsidR="009E4106">
        <w:instrText xml:space="preserve"> ADDIN EN.CITE &lt;EndNote&gt;&lt;Cite AuthorYear="1"&gt;&lt;Author&gt;Hoberg&lt;/Author&gt;&lt;Year&gt;2016&lt;/Year&gt;&lt;RecNum&gt;32&lt;/RecNum&gt;&lt;DisplayText&gt;Hoberg and Phillips (2016)&lt;/DisplayText&gt;&lt;record&gt;&lt;rec-number&gt;32&lt;/rec-number&gt;&lt;foreign-keys&gt;&lt;key app="EN" db-id="29fdazd5ers2f4ed0d752e0uvfvpzwa2pfvp"&gt;32&lt;/key&gt;&lt;/foreign-keys&gt;&lt;ref-type name="Journal Article"&gt;17&lt;/ref-type&gt;&lt;contributors&gt;&lt;authors&gt;&lt;author&gt;Hoberg, Gerard&lt;/author&gt;&lt;author&gt;Phillips, Gordon&lt;/author&gt;&lt;/authors&gt;&lt;/contributors&gt;&lt;titles&gt;&lt;title&gt;Text-based network industries and endogenous product differentiation&lt;/title&gt;&lt;secondary-title&gt;Journal of Political Economy&lt;/secondary-title&gt;&lt;/titles&gt;&lt;pages&gt;1423-1465&lt;/pages&gt;&lt;volume&gt;124&lt;/volume&gt;&lt;number&gt;5&lt;/number&gt;&lt;dates&gt;&lt;year&gt;2016&lt;/year&gt;&lt;/dates&gt;&lt;isbn&gt;0022-3808&lt;/isbn&gt;&lt;urls&gt;&lt;/urls&gt;&lt;/record&gt;&lt;/Cite&gt;&lt;/EndNote&gt;</w:instrText>
      </w:r>
      <w:r w:rsidR="003525A4" w:rsidRPr="00DE09FB">
        <w:fldChar w:fldCharType="separate"/>
      </w:r>
      <w:r w:rsidR="003525A4" w:rsidRPr="00DE09FB">
        <w:rPr>
          <w:noProof/>
        </w:rPr>
        <w:t>Hoberg and Phillips (2016)</w:t>
      </w:r>
      <w:r w:rsidR="003525A4" w:rsidRPr="00DE09FB">
        <w:fldChar w:fldCharType="end"/>
      </w:r>
      <w:r w:rsidR="003525A4" w:rsidRPr="00DE09FB">
        <w:t xml:space="preserve"> </w:t>
      </w:r>
      <w:r w:rsidR="00796B8A" w:rsidRPr="00DE09FB">
        <w:t xml:space="preserve">derive these </w:t>
      </w:r>
      <w:r w:rsidR="00523070">
        <w:t xml:space="preserve">measures of </w:t>
      </w:r>
      <w:r w:rsidR="001E26A6" w:rsidRPr="00DE09FB">
        <w:t xml:space="preserve">pairwise firm similarity </w:t>
      </w:r>
      <w:r w:rsidR="00837EB5" w:rsidRPr="00DE09FB">
        <w:t xml:space="preserve">based on </w:t>
      </w:r>
      <w:r w:rsidR="00796B8A" w:rsidRPr="00DE09FB">
        <w:t xml:space="preserve">firms’ </w:t>
      </w:r>
      <w:r w:rsidR="00F06CA3" w:rsidRPr="00DE09FB">
        <w:t xml:space="preserve">product descriptions </w:t>
      </w:r>
      <w:r w:rsidR="003525A4" w:rsidRPr="00DE09FB">
        <w:t xml:space="preserve">in </w:t>
      </w:r>
      <w:r w:rsidR="00F06CA3" w:rsidRPr="00DE09FB">
        <w:t>their</w:t>
      </w:r>
      <w:r w:rsidR="00837EB5" w:rsidRPr="00DE09FB">
        <w:t xml:space="preserve"> 10-k SEC filings</w:t>
      </w:r>
      <w:r w:rsidR="00796B8A" w:rsidRPr="00DE09FB">
        <w:t xml:space="preserve">. </w:t>
      </w:r>
    </w:p>
    <w:p w14:paraId="6751A6E8" w14:textId="1CB1A604" w:rsidR="00F06CA3" w:rsidRPr="00DE09FB" w:rsidRDefault="00837EB5" w:rsidP="0008133A">
      <w:pPr>
        <w:pStyle w:val="WPAbsatz"/>
      </w:pPr>
      <w:r w:rsidRPr="00DE09FB">
        <w:t xml:space="preserve">We chose these data for </w:t>
      </w:r>
      <w:r w:rsidR="00B04342" w:rsidRPr="00DE09FB">
        <w:t>four</w:t>
      </w:r>
      <w:r w:rsidR="00A6056C" w:rsidRPr="00DE09FB">
        <w:t xml:space="preserve"> </w:t>
      </w:r>
      <w:r w:rsidRPr="00DE09FB">
        <w:t xml:space="preserve">reasons: First, </w:t>
      </w:r>
      <w:r w:rsidR="003525A4" w:rsidRPr="00DE09FB">
        <w:t>these data span more</w:t>
      </w:r>
      <w:r w:rsidR="00A6056C" w:rsidRPr="00DE09FB">
        <w:t xml:space="preserve"> than 20 years</w:t>
      </w:r>
      <w:r w:rsidR="007369ED" w:rsidRPr="00DE09FB">
        <w:t>. Such a</w:t>
      </w:r>
      <w:r w:rsidR="001E26A6" w:rsidRPr="00DE09FB">
        <w:t>n extended</w:t>
      </w:r>
      <w:r w:rsidR="007369ED" w:rsidRPr="00DE09FB">
        <w:t xml:space="preserve"> period provides the ideal </w:t>
      </w:r>
      <w:r w:rsidR="00B04342" w:rsidRPr="00DE09FB">
        <w:t xml:space="preserve">empirical </w:t>
      </w:r>
      <w:r w:rsidR="007369ED" w:rsidRPr="00DE09FB">
        <w:t xml:space="preserve">setting to assess </w:t>
      </w:r>
      <w:proofErr w:type="spellStart"/>
      <w:r w:rsidR="007369ED" w:rsidRPr="00DE09FB">
        <w:rPr>
          <w:iCs/>
        </w:rPr>
        <w:t>EvoMap’s</w:t>
      </w:r>
      <w:proofErr w:type="spellEnd"/>
      <w:r w:rsidR="007369ED" w:rsidRPr="00DE09FB">
        <w:t xml:space="preserve"> ability to identify trajectories </w:t>
      </w:r>
      <w:r w:rsidR="001E26A6" w:rsidRPr="00DE09FB">
        <w:t>that</w:t>
      </w:r>
      <w:r w:rsidR="0098447E" w:rsidRPr="00DE09FB">
        <w:t xml:space="preserve"> </w:t>
      </w:r>
      <w:r w:rsidR="00523070">
        <w:t>reveal persistent underlying changes in firms’ positions</w:t>
      </w:r>
      <w:r w:rsidR="007369ED" w:rsidRPr="00DE09FB">
        <w:t xml:space="preserve">. Second, </w:t>
      </w:r>
      <w:r w:rsidR="00B04342" w:rsidRPr="00DE09FB">
        <w:t xml:space="preserve">TNIC data are well established and validated </w:t>
      </w:r>
      <w:r w:rsidRPr="00DE09FB">
        <w:t>in the Finance and Economics literature</w:t>
      </w:r>
      <w:r w:rsidR="00B04342" w:rsidRPr="00DE09FB">
        <w:t xml:space="preserve">. </w:t>
      </w:r>
      <w:r w:rsidR="00796B8A" w:rsidRPr="00DE09FB">
        <w:t xml:space="preserve">Previous research </w:t>
      </w:r>
      <w:r w:rsidR="00B04342" w:rsidRPr="00DE09FB">
        <w:t>leveraged</w:t>
      </w:r>
      <w:r w:rsidR="00796B8A" w:rsidRPr="00DE09FB">
        <w:t xml:space="preserve"> these data to, for instance, study mergers and acquisitions, firm</w:t>
      </w:r>
      <w:r w:rsidR="001E26A6" w:rsidRPr="00DE09FB">
        <w:t>s’</w:t>
      </w:r>
      <w:r w:rsidR="00796B8A" w:rsidRPr="00DE09FB">
        <w:t xml:space="preserve"> reactions to product</w:t>
      </w:r>
      <w:r w:rsidR="003F2BE4" w:rsidRPr="00DE09FB">
        <w:t xml:space="preserve"> </w:t>
      </w:r>
      <w:r w:rsidR="00796B8A" w:rsidRPr="00DE09FB">
        <w:t>market threats, the relationship between competition and the cost of capital</w:t>
      </w:r>
      <w:r w:rsidR="00523070">
        <w:t>,</w:t>
      </w:r>
      <w:r w:rsidR="00796B8A" w:rsidRPr="00DE09FB">
        <w:t xml:space="preserve"> or innovation strategies in the IT industry </w:t>
      </w:r>
      <w:r w:rsidR="00796B8A" w:rsidRPr="00DE09FB">
        <w:fldChar w:fldCharType="begin">
          <w:fldData xml:space="preserve">PEVuZE5vdGU+PENpdGU+PEF1dGhvcj5Ib2Jlcmc8L0F1dGhvcj48WWVhcj4yMDEwPC9ZZWFyPjxS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=
</w:fldData>
        </w:fldChar>
      </w:r>
      <w:r w:rsidR="009E4106">
        <w:instrText xml:space="preserve"> ADDIN EN.CITE </w:instrText>
      </w:r>
      <w:r w:rsidR="009E4106">
        <w:fldChar w:fldCharType="begin">
          <w:fldData xml:space="preserve">PEVuZE5vdGU+PENpdGU+PEF1dGhvcj5Ib2Jlcmc8L0F1dGhvcj48WWVhcj4yMDEwPC9ZZWFyPjxS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=
</w:fldData>
        </w:fldChar>
      </w:r>
      <w:r w:rsidR="009E4106">
        <w:instrText xml:space="preserve"> ADDIN EN.CITE.DATA </w:instrText>
      </w:r>
      <w:r w:rsidR="009E4106">
        <w:fldChar w:fldCharType="end"/>
      </w:r>
      <w:r w:rsidR="00796B8A" w:rsidRPr="00DE09FB">
        <w:fldChar w:fldCharType="separate"/>
      </w:r>
      <w:r w:rsidR="009E4106">
        <w:rPr>
          <w:noProof/>
        </w:rPr>
        <w:t>(Hoberg and Phillips 2010; Valta 2012; Hoberg et al. 2014; Kim et al. 2016; Li and Zhan 2019)</w:t>
      </w:r>
      <w:r w:rsidR="00796B8A" w:rsidRPr="00DE09FB">
        <w:fldChar w:fldCharType="end"/>
      </w:r>
      <w:r w:rsidR="00796B8A" w:rsidRPr="00DE09FB">
        <w:t xml:space="preserve">. </w:t>
      </w:r>
      <w:r w:rsidR="007369ED" w:rsidRPr="00DE09FB">
        <w:t xml:space="preserve">Third, </w:t>
      </w:r>
      <w:r w:rsidR="00152D4C">
        <w:t>TNIC data</w:t>
      </w:r>
      <w:r w:rsidR="00B04342" w:rsidRPr="00DE09FB">
        <w:t xml:space="preserve"> </w:t>
      </w:r>
      <w:r w:rsidR="007369ED" w:rsidRPr="00DE09FB">
        <w:t xml:space="preserve">feature </w:t>
      </w:r>
      <w:r w:rsidR="00B04342" w:rsidRPr="00DE09FB">
        <w:t xml:space="preserve">well-known </w:t>
      </w:r>
      <w:r w:rsidR="007369ED" w:rsidRPr="00DE09FB">
        <w:t>publicly listed firms</w:t>
      </w:r>
      <w:r w:rsidR="00D25B07">
        <w:t>,</w:t>
      </w:r>
      <w:r w:rsidR="00152D4C">
        <w:t xml:space="preserve"> which</w:t>
      </w:r>
      <w:r w:rsidR="007369ED" w:rsidRPr="00DE09FB">
        <w:t xml:space="preserve"> </w:t>
      </w:r>
      <w:r w:rsidR="00152D4C">
        <w:t>facilitates</w:t>
      </w:r>
      <w:r w:rsidR="00152D4C" w:rsidRPr="00DE09FB">
        <w:t xml:space="preserve"> </w:t>
      </w:r>
      <w:r w:rsidR="00152D4C">
        <w:t>assessing</w:t>
      </w:r>
      <w:r w:rsidR="00B04342" w:rsidRPr="00DE09FB">
        <w:t xml:space="preserve"> the </w:t>
      </w:r>
      <w:r w:rsidR="007369ED" w:rsidRPr="00DE09FB">
        <w:t>face validity of the identified market structure and its evolution. Lastly</w:t>
      </w:r>
      <w:r w:rsidR="00A6056C" w:rsidRPr="00DE09FB">
        <w:t xml:space="preserve">, </w:t>
      </w:r>
      <w:r w:rsidR="00152D4C">
        <w:t>TNIC data</w:t>
      </w:r>
      <w:r w:rsidR="00152D4C" w:rsidRPr="00DE09FB">
        <w:t xml:space="preserve"> </w:t>
      </w:r>
      <w:r w:rsidR="00FB199C" w:rsidRPr="00DE09FB">
        <w:t xml:space="preserve">provide sufficient complexity in </w:t>
      </w:r>
      <w:r w:rsidR="00EF4220" w:rsidRPr="00DE09FB">
        <w:t>market structure</w:t>
      </w:r>
      <w:r w:rsidR="00FB199C" w:rsidRPr="00DE09FB">
        <w:t xml:space="preserve"> (i.e., many competitors, many submarkets)</w:t>
      </w:r>
      <w:r w:rsidR="00FB1FAD">
        <w:t xml:space="preserve"> </w:t>
      </w:r>
      <w:r w:rsidR="007369ED" w:rsidRPr="00DE09FB">
        <w:t>and</w:t>
      </w:r>
      <w:r w:rsidR="00A6056C" w:rsidRPr="00DE09FB">
        <w:t xml:space="preserve"> include many sources of </w:t>
      </w:r>
      <w:r w:rsidR="00B04342" w:rsidRPr="00DE09FB">
        <w:t xml:space="preserve">market structure </w:t>
      </w:r>
      <w:r w:rsidR="00A6056C" w:rsidRPr="00DE09FB">
        <w:t>evolution (</w:t>
      </w:r>
      <w:r w:rsidR="0098447E" w:rsidRPr="00DE09FB">
        <w:t>e</w:t>
      </w:r>
      <w:r w:rsidR="004E0017" w:rsidRPr="00DE09FB">
        <w:t>.</w:t>
      </w:r>
      <w:r w:rsidR="0098447E" w:rsidRPr="00DE09FB">
        <w:t>g</w:t>
      </w:r>
      <w:r w:rsidR="004E0017" w:rsidRPr="00DE09FB">
        <w:t xml:space="preserve">., </w:t>
      </w:r>
      <w:r w:rsidR="007369ED" w:rsidRPr="00DE09FB">
        <w:t>changes in product portfolios, product innovations</w:t>
      </w:r>
      <w:r w:rsidR="001E26A6" w:rsidRPr="00DE09FB">
        <w:t>,</w:t>
      </w:r>
      <w:r w:rsidR="0098447E" w:rsidRPr="00DE09FB">
        <w:t xml:space="preserve"> or </w:t>
      </w:r>
      <w:r w:rsidR="007369ED" w:rsidRPr="00DE09FB">
        <w:t>technological change</w:t>
      </w:r>
      <w:r w:rsidR="004E0017" w:rsidRPr="00DE09FB">
        <w:t>)</w:t>
      </w:r>
      <w:r w:rsidR="007369ED" w:rsidRPr="00DE09FB">
        <w:t xml:space="preserve">. </w:t>
      </w:r>
    </w:p>
    <w:p w14:paraId="770D0B40" w14:textId="793AAD71" w:rsidR="00441DB0" w:rsidRPr="00DE09FB" w:rsidRDefault="00F06CA3" w:rsidP="00CD0002">
      <w:pPr>
        <w:pStyle w:val="WPHeading2"/>
      </w:pPr>
      <w:bookmarkStart w:id="57" w:name="_Toc98615906"/>
      <w:r w:rsidRPr="00DE09FB">
        <w:t>Sample Construction</w:t>
      </w:r>
      <w:bookmarkEnd w:id="57"/>
    </w:p>
    <w:p w14:paraId="2356A6AF" w14:textId="2C9B7049" w:rsidR="00F06CA3" w:rsidRPr="00DE09FB" w:rsidRDefault="007369ED" w:rsidP="0008133A">
      <w:pPr>
        <w:pStyle w:val="WPAbsatzNEU"/>
      </w:pPr>
      <w:r w:rsidRPr="00DE09FB">
        <w:t>We retrieve</w:t>
      </w:r>
      <w:r w:rsidR="00B1490E">
        <w:t>d</w:t>
      </w:r>
      <w:r w:rsidRPr="00DE09FB">
        <w:t xml:space="preserve"> the TNIC data from the authors’ website </w:t>
      </w:r>
      <w:hyperlink r:id="rId24" w:history="1">
        <w:r w:rsidRPr="00DE09FB">
          <w:rPr>
            <w:rStyle w:val="Hyperlink"/>
          </w:rPr>
          <w:t>https://hobergphillips.tuck.dartmouth.edu/</w:t>
        </w:r>
      </w:hyperlink>
      <w:r w:rsidRPr="00DE09FB">
        <w:t xml:space="preserve"> </w:t>
      </w:r>
      <w:r w:rsidR="001365B4" w:rsidRPr="00DE09FB">
        <w:t xml:space="preserve">(accessed on 02/17/2021). </w:t>
      </w:r>
      <w:r w:rsidRPr="00DE09FB">
        <w:t xml:space="preserve">The data </w:t>
      </w:r>
      <w:r w:rsidR="00547BBE" w:rsidRPr="00DE09FB">
        <w:t>comprise</w:t>
      </w:r>
      <w:r w:rsidRPr="00DE09FB">
        <w:t xml:space="preserve"> </w:t>
      </w:r>
      <w:r w:rsidR="00C34CCD" w:rsidRPr="00DE09FB">
        <w:t>a</w:t>
      </w:r>
      <w:r w:rsidRPr="00DE09FB">
        <w:t xml:space="preserve"> time-indexed list of pairwise similarity measures, which we transform into a sequence of similarity matrices.</w:t>
      </w:r>
      <w:r w:rsidR="00523070">
        <w:t xml:space="preserve"> </w:t>
      </w:r>
      <w:r w:rsidR="00C033C7" w:rsidRPr="00DE09FB">
        <w:t>Our</w:t>
      </w:r>
      <w:r w:rsidRPr="00DE09FB">
        <w:t xml:space="preserve"> observation period ranges from 199</w:t>
      </w:r>
      <w:r w:rsidR="00C033C7" w:rsidRPr="00DE09FB">
        <w:t>8</w:t>
      </w:r>
      <w:r w:rsidRPr="00DE09FB">
        <w:t xml:space="preserve"> to 2017</w:t>
      </w:r>
      <w:r w:rsidR="001E26A6" w:rsidRPr="00DE09FB">
        <w:t>,</w:t>
      </w:r>
      <w:r w:rsidRPr="00DE09FB">
        <w:t xml:space="preserve"> with one observation per year, totaling 2</w:t>
      </w:r>
      <w:r w:rsidR="00C033C7" w:rsidRPr="00DE09FB">
        <w:t>0</w:t>
      </w:r>
      <w:r w:rsidRPr="00DE09FB">
        <w:t xml:space="preserve"> observations for each firm pair. </w:t>
      </w:r>
      <w:r w:rsidR="00523070">
        <w:t>The set of firms changes every year d</w:t>
      </w:r>
      <w:r w:rsidR="0098447E" w:rsidRPr="00DE09FB">
        <w:t>ue to entries (i.e., IPOs) and exits (such as defaults, delisting</w:t>
      </w:r>
      <w:r w:rsidR="001E26A6" w:rsidRPr="00DE09FB">
        <w:t>,</w:t>
      </w:r>
      <w:r w:rsidR="0098447E" w:rsidRPr="00DE09FB">
        <w:t xml:space="preserve"> or acquisitions)</w:t>
      </w:r>
      <w:r w:rsidRPr="00DE09FB">
        <w:t xml:space="preserve">. </w:t>
      </w:r>
      <w:r w:rsidR="004E0017" w:rsidRPr="00DE09FB">
        <w:t xml:space="preserve">To study firms’ trajectories across an extended period, </w:t>
      </w:r>
      <w:r w:rsidRPr="00DE09FB">
        <w:t xml:space="preserve">we </w:t>
      </w:r>
      <w:r w:rsidR="004E0017" w:rsidRPr="00DE09FB">
        <w:t xml:space="preserve">focus our analysis on firms </w:t>
      </w:r>
      <w:r w:rsidR="000E3E3B">
        <w:t xml:space="preserve">present in each period. </w:t>
      </w:r>
      <w:r w:rsidR="004E0017" w:rsidRPr="00DE09FB">
        <w:t xml:space="preserve">We </w:t>
      </w:r>
      <w:r w:rsidRPr="00DE09FB">
        <w:t xml:space="preserve">prune the </w:t>
      </w:r>
      <w:r w:rsidR="001E26A6" w:rsidRPr="00DE09FB">
        <w:t>firm network</w:t>
      </w:r>
      <w:r w:rsidRPr="00DE09FB">
        <w:t xml:space="preserve"> to only those firms </w:t>
      </w:r>
      <w:r w:rsidR="00796B8A" w:rsidRPr="00DE09FB">
        <w:t xml:space="preserve">who </w:t>
      </w:r>
      <w:r w:rsidR="001E26A6" w:rsidRPr="00DE09FB">
        <w:t xml:space="preserve">(I) </w:t>
      </w:r>
      <w:r w:rsidR="00796B8A" w:rsidRPr="00DE09FB">
        <w:t xml:space="preserve">have at least </w:t>
      </w:r>
      <w:r w:rsidR="00C033C7" w:rsidRPr="00DE09FB">
        <w:t>three</w:t>
      </w:r>
      <w:r w:rsidR="00796B8A" w:rsidRPr="00DE09FB">
        <w:t xml:space="preserve"> product market competitors in the sample </w:t>
      </w:r>
      <w:r w:rsidR="001365B4" w:rsidRPr="00DE09FB">
        <w:t xml:space="preserve">in </w:t>
      </w:r>
      <w:r w:rsidR="00676083" w:rsidRPr="00DE09FB">
        <w:t xml:space="preserve">each </w:t>
      </w:r>
      <w:r w:rsidR="001365B4" w:rsidRPr="00DE09FB">
        <w:t xml:space="preserve">year </w:t>
      </w:r>
      <w:r w:rsidR="00796B8A" w:rsidRPr="00DE09FB">
        <w:t xml:space="preserve">and </w:t>
      </w:r>
      <w:r w:rsidR="001E26A6" w:rsidRPr="00DE09FB">
        <w:t xml:space="preserve">(II) </w:t>
      </w:r>
      <w:r w:rsidRPr="00DE09FB">
        <w:t>wh</w:t>
      </w:r>
      <w:r w:rsidR="00BC5A61" w:rsidRPr="00DE09FB">
        <w:t>ose total similarity to other firms in the sample exceeds 1%</w:t>
      </w:r>
      <w:r w:rsidR="00F06CA3" w:rsidRPr="00DE09FB">
        <w:t xml:space="preserve"> </w:t>
      </w:r>
      <w:r w:rsidR="001365B4" w:rsidRPr="00DE09FB">
        <w:t xml:space="preserve">in </w:t>
      </w:r>
      <w:r w:rsidRPr="00DE09FB">
        <w:t xml:space="preserve">each </w:t>
      </w:r>
      <w:r w:rsidR="001365B4" w:rsidRPr="00DE09FB">
        <w:t>year</w:t>
      </w:r>
      <w:r w:rsidRPr="00DE09FB">
        <w:t xml:space="preserve">. </w:t>
      </w:r>
      <w:r w:rsidR="00BC5A61" w:rsidRPr="00DE09FB">
        <w:t xml:space="preserve">Setting such a </w:t>
      </w:r>
      <w:r w:rsidR="00F06CA3" w:rsidRPr="00DE09FB">
        <w:t xml:space="preserve">minimum </w:t>
      </w:r>
      <w:r w:rsidR="00BC5A61" w:rsidRPr="00DE09FB">
        <w:t xml:space="preserve">threshold </w:t>
      </w:r>
      <w:r w:rsidR="00F06CA3" w:rsidRPr="00DE09FB">
        <w:t>is required</w:t>
      </w:r>
      <w:r w:rsidR="001E26A6" w:rsidRPr="00DE09FB">
        <w:t>.</w:t>
      </w:r>
      <w:r w:rsidR="00F06CA3" w:rsidRPr="00DE09FB">
        <w:t xml:space="preserve"> </w:t>
      </w:r>
      <w:r w:rsidR="001E26A6" w:rsidRPr="00DE09FB">
        <w:t>O</w:t>
      </w:r>
      <w:r w:rsidR="00796B8A" w:rsidRPr="00DE09FB">
        <w:t>therwise</w:t>
      </w:r>
      <w:r w:rsidR="001E26A6" w:rsidRPr="00DE09FB">
        <w:t>,</w:t>
      </w:r>
      <w:r w:rsidR="00796B8A" w:rsidRPr="00DE09FB">
        <w:t xml:space="preserve"> </w:t>
      </w:r>
      <w:r w:rsidR="00351BC0" w:rsidRPr="00DE09FB">
        <w:t xml:space="preserve">our sample would include firms </w:t>
      </w:r>
      <w:r w:rsidR="001E26A6" w:rsidRPr="00DE09FB">
        <w:t>that</w:t>
      </w:r>
      <w:r w:rsidR="00351BC0" w:rsidRPr="00DE09FB">
        <w:t xml:space="preserve"> barely relate </w:t>
      </w:r>
      <w:r w:rsidR="005A4DF1" w:rsidRPr="00DE09FB">
        <w:t>to</w:t>
      </w:r>
      <w:r w:rsidR="00351BC0" w:rsidRPr="00DE09FB">
        <w:t xml:space="preserve"> any other firm in our sample</w:t>
      </w:r>
      <w:r w:rsidR="00676083" w:rsidRPr="00DE09FB">
        <w:t>, such that we could not faithfully estimate their positions</w:t>
      </w:r>
      <w:r w:rsidR="00F06CA3" w:rsidRPr="00DE09FB">
        <w:t xml:space="preserve">. </w:t>
      </w:r>
      <w:r w:rsidR="00A90CAF" w:rsidRPr="00DE09FB">
        <w:t>Our final</w:t>
      </w:r>
      <w:r w:rsidR="00F06CA3" w:rsidRPr="00DE09FB">
        <w:t xml:space="preserve"> sample </w:t>
      </w:r>
      <w:r w:rsidR="00A90CAF" w:rsidRPr="00DE09FB">
        <w:t>comprises</w:t>
      </w:r>
      <w:r w:rsidR="00F06CA3" w:rsidRPr="00DE09FB">
        <w:t xml:space="preserve"> </w:t>
      </w:r>
      <w:r w:rsidR="00C033C7" w:rsidRPr="00DE09FB">
        <w:t>1</w:t>
      </w:r>
      <w:r w:rsidR="00983C75" w:rsidRPr="00DE09FB">
        <w:t>,</w:t>
      </w:r>
      <w:r w:rsidR="00C033C7" w:rsidRPr="00DE09FB">
        <w:t>092</w:t>
      </w:r>
      <w:r w:rsidR="00FF1F2C" w:rsidRPr="00DE09FB">
        <w:t xml:space="preserve"> </w:t>
      </w:r>
      <w:r w:rsidR="00F06CA3" w:rsidRPr="00DE09FB">
        <w:t xml:space="preserve">firms </w:t>
      </w:r>
      <w:r w:rsidR="00A90CAF" w:rsidRPr="00DE09FB">
        <w:t xml:space="preserve">across </w:t>
      </w:r>
      <w:r w:rsidR="00FF1F2C" w:rsidRPr="00DE09FB">
        <w:t>20</w:t>
      </w:r>
      <w:r w:rsidR="00F06CA3" w:rsidRPr="00DE09FB">
        <w:t xml:space="preserve"> years. We match </w:t>
      </w:r>
      <w:r w:rsidR="00A90CAF" w:rsidRPr="00DE09FB">
        <w:t>our</w:t>
      </w:r>
      <w:r w:rsidR="00F06CA3" w:rsidRPr="00DE09FB">
        <w:t xml:space="preserve"> sample to further data from </w:t>
      </w:r>
      <w:proofErr w:type="spellStart"/>
      <w:r w:rsidR="00F06CA3" w:rsidRPr="00DE09FB">
        <w:t>Compustat</w:t>
      </w:r>
      <w:proofErr w:type="spellEnd"/>
      <w:r w:rsidR="00F06CA3" w:rsidRPr="00DE09FB">
        <w:t xml:space="preserve"> (via the </w:t>
      </w:r>
      <w:r w:rsidR="00907D8E" w:rsidRPr="00DE09FB">
        <w:t>“</w:t>
      </w:r>
      <w:proofErr w:type="spellStart"/>
      <w:r w:rsidR="00F06CA3" w:rsidRPr="00DE09FB">
        <w:t>gvkey</w:t>
      </w:r>
      <w:proofErr w:type="spellEnd"/>
      <w:r w:rsidR="00907D8E" w:rsidRPr="00DE09FB">
        <w:t>”</w:t>
      </w:r>
      <w:r w:rsidR="00F06CA3" w:rsidRPr="00DE09FB">
        <w:t xml:space="preserve"> identifier) to obtain descriptive variables, such as the firm names</w:t>
      </w:r>
      <w:r w:rsidR="00C34CCD" w:rsidRPr="00DE09FB">
        <w:t xml:space="preserve"> </w:t>
      </w:r>
      <w:r w:rsidR="00642008" w:rsidRPr="00DE09FB">
        <w:t xml:space="preserve">and </w:t>
      </w:r>
      <w:r w:rsidR="00C34CCD" w:rsidRPr="00DE09FB">
        <w:t>SIC codes</w:t>
      </w:r>
      <w:r w:rsidR="00F06CA3" w:rsidRPr="00DE09FB">
        <w:t xml:space="preserve">. </w:t>
      </w:r>
    </w:p>
    <w:p w14:paraId="5F119A0A" w14:textId="46F579A5" w:rsidR="00937067" w:rsidRPr="00DE09FB" w:rsidRDefault="00EE3919" w:rsidP="00CD0002">
      <w:pPr>
        <w:pStyle w:val="WPHeading2"/>
      </w:pPr>
      <w:bookmarkStart w:id="58" w:name="_Toc38209471"/>
      <w:bookmarkStart w:id="59" w:name="_Toc98615907"/>
      <w:r>
        <w:t xml:space="preserve">Dynamic </w:t>
      </w:r>
      <w:r w:rsidR="00187BED">
        <w:t xml:space="preserve">Mapping </w:t>
      </w:r>
      <w:bookmarkEnd w:id="58"/>
      <w:r>
        <w:t xml:space="preserve">of </w:t>
      </w:r>
      <w:r w:rsidR="00AB0F76" w:rsidRPr="00DE09FB">
        <w:t>TNIC Data</w:t>
      </w:r>
      <w:bookmarkEnd w:id="59"/>
    </w:p>
    <w:p w14:paraId="3E27DA29" w14:textId="149DAD86" w:rsidR="006D7D6E" w:rsidRDefault="00391024" w:rsidP="0008133A">
      <w:pPr>
        <w:pStyle w:val="WPAbsatzNEU"/>
        <w:rPr>
          <w:rFonts w:eastAsiaTheme="minorEastAsia"/>
        </w:rPr>
      </w:pPr>
      <w:r>
        <w:t xml:space="preserve">We apply </w:t>
      </w:r>
      <w:proofErr w:type="spellStart"/>
      <w:r>
        <w:t>EvoMap</w:t>
      </w:r>
      <w:proofErr w:type="spellEnd"/>
      <w:r>
        <w:t xml:space="preserve"> (</w:t>
      </w:r>
      <w:r w:rsidR="00FB1FAD">
        <w:t>with</w:t>
      </w:r>
      <w:r>
        <w:t xml:space="preserve"> t-SNE) to our </w:t>
      </w:r>
      <w:r w:rsidR="00823FD9">
        <w:t xml:space="preserve">full </w:t>
      </w:r>
      <w:r>
        <w:t xml:space="preserve">sample; That is, to the pairwise relationships among all 1,092 firms </w:t>
      </w:r>
      <w:r w:rsidR="006D7D6E">
        <w:lastRenderedPageBreak/>
        <w:t xml:space="preserve">for all </w:t>
      </w:r>
      <w:r>
        <w:t xml:space="preserve">20 years. </w:t>
      </w:r>
      <w:r w:rsidR="00E46ED6" w:rsidRPr="00DE09FB">
        <w:t xml:space="preserve">We set </w:t>
      </w:r>
      <w:r w:rsidR="00523070">
        <w:t xml:space="preserve">hyperparameters </w:t>
      </w:r>
      <m:oMath>
        <m:r>
          <w:rPr>
            <w:rFonts w:ascii="Cambria Math" w:eastAsiaTheme="minorEastAsia" w:hAnsi="Cambria Math"/>
          </w:rPr>
          <m:t>α</m:t>
        </m:r>
      </m:oMath>
      <w:r w:rsidR="00292B15" w:rsidRPr="00DE09FB">
        <w:rPr>
          <w:rFonts w:eastAsiaTheme="minorEastAsia"/>
        </w:rPr>
        <w:t xml:space="preserve"> </w:t>
      </w:r>
      <w:r w:rsidR="00E46ED6" w:rsidRPr="00DE09FB">
        <w:rPr>
          <w:rFonts w:eastAsiaTheme="minorEastAsia"/>
        </w:rPr>
        <w:t xml:space="preserve">and </w:t>
      </w:r>
      <m:oMath>
        <m:r>
          <w:rPr>
            <w:rFonts w:ascii="Cambria Math" w:hAnsi="Cambria Math"/>
          </w:rPr>
          <m:t>p</m:t>
        </m:r>
      </m:oMath>
      <w:r w:rsidR="00292B15" w:rsidRPr="00DE09FB">
        <w:rPr>
          <w:rFonts w:eastAsiaTheme="minorEastAsia"/>
        </w:rPr>
        <w:t xml:space="preserve"> </w:t>
      </w:r>
      <w:r w:rsidR="006D7D6E">
        <w:rPr>
          <w:rFonts w:eastAsiaTheme="minorEastAsia"/>
        </w:rPr>
        <w:t xml:space="preserve">using our </w:t>
      </w:r>
      <w:r w:rsidR="00E50E41" w:rsidRPr="00DE09FB">
        <w:rPr>
          <w:rFonts w:eastAsiaTheme="minorEastAsia"/>
        </w:rPr>
        <w:t>hyperparameter</w:t>
      </w:r>
      <w:r w:rsidR="00E46ED6" w:rsidRPr="00DE09FB">
        <w:rPr>
          <w:rFonts w:eastAsiaTheme="minorEastAsia"/>
        </w:rPr>
        <w:t xml:space="preserve"> </w:t>
      </w:r>
      <w:r w:rsidR="00523070">
        <w:rPr>
          <w:rFonts w:eastAsiaTheme="minorEastAsia"/>
        </w:rPr>
        <w:t xml:space="preserve">tuning </w:t>
      </w:r>
      <w:r w:rsidR="00E50E41" w:rsidRPr="00DE09FB">
        <w:rPr>
          <w:rFonts w:eastAsiaTheme="minorEastAsia"/>
        </w:rPr>
        <w:t xml:space="preserve">procedure </w:t>
      </w:r>
      <w:r w:rsidR="006D7D6E">
        <w:rPr>
          <w:rFonts w:eastAsiaTheme="minorEastAsia"/>
        </w:rPr>
        <w:t xml:space="preserve">that we </w:t>
      </w:r>
      <w:r w:rsidR="002B706D">
        <w:rPr>
          <w:rFonts w:eastAsiaTheme="minorEastAsia"/>
        </w:rPr>
        <w:t xml:space="preserve">proposed </w:t>
      </w:r>
      <w:r w:rsidR="00E46ED6" w:rsidRPr="00DE09FB">
        <w:rPr>
          <w:rFonts w:eastAsiaTheme="minorEastAsia"/>
        </w:rPr>
        <w:t xml:space="preserve">in </w:t>
      </w:r>
      <w:r w:rsidR="001365B4" w:rsidRPr="00DE09FB">
        <w:rPr>
          <w:rFonts w:eastAsiaTheme="minorEastAsia"/>
        </w:rPr>
        <w:t>S</w:t>
      </w:r>
      <w:r w:rsidR="00E46ED6" w:rsidRPr="00DE09FB">
        <w:rPr>
          <w:rFonts w:eastAsiaTheme="minorEastAsia"/>
        </w:rPr>
        <w:t>ection</w:t>
      </w:r>
      <w:r w:rsidR="002B706D">
        <w:rPr>
          <w:rFonts w:eastAsiaTheme="minorEastAsia"/>
        </w:rPr>
        <w:t xml:space="preserve"> </w:t>
      </w:r>
      <w:r w:rsidR="002B706D">
        <w:rPr>
          <w:rFonts w:eastAsiaTheme="minorEastAsia"/>
        </w:rPr>
        <w:fldChar w:fldCharType="begin"/>
      </w:r>
      <w:r w:rsidR="002B706D">
        <w:rPr>
          <w:rFonts w:eastAsiaTheme="minorEastAsia"/>
        </w:rPr>
        <w:instrText xml:space="preserve"> REF _Ref96304494 \r \h </w:instrText>
      </w:r>
      <w:r w:rsidR="002B706D">
        <w:rPr>
          <w:rFonts w:eastAsiaTheme="minorEastAsia"/>
        </w:rPr>
      </w:r>
      <w:r w:rsidR="002B706D">
        <w:rPr>
          <w:rFonts w:eastAsiaTheme="minorEastAsia"/>
        </w:rPr>
        <w:fldChar w:fldCharType="separate"/>
      </w:r>
      <w:r w:rsidR="00C312A0">
        <w:rPr>
          <w:rFonts w:eastAsiaTheme="minorEastAsia"/>
        </w:rPr>
        <w:t>3.3</w:t>
      </w:r>
      <w:r w:rsidR="002B706D">
        <w:rPr>
          <w:rFonts w:eastAsiaTheme="minorEastAsia"/>
        </w:rPr>
        <w:fldChar w:fldCharType="end"/>
      </w:r>
      <w:r w:rsidR="00292B15">
        <w:rPr>
          <w:rFonts w:eastAsiaTheme="minorEastAsia"/>
        </w:rPr>
        <w:t xml:space="preserve">: </w:t>
      </w:r>
      <w:r w:rsidR="008B7FF1">
        <w:rPr>
          <w:rFonts w:eastAsiaTheme="minorEastAsia"/>
        </w:rPr>
        <w:t>W</w:t>
      </w:r>
      <w:r w:rsidR="00034E7A">
        <w:rPr>
          <w:rFonts w:eastAsiaTheme="minorEastAsia"/>
        </w:rPr>
        <w:t xml:space="preserve">e quantitatively </w:t>
      </w:r>
      <w:r w:rsidR="009E4106">
        <w:rPr>
          <w:rFonts w:eastAsiaTheme="minorEastAsia"/>
        </w:rPr>
        <w:t xml:space="preserve">evaluate </w:t>
      </w:r>
      <w:r w:rsidR="00034E7A">
        <w:rPr>
          <w:rFonts w:eastAsiaTheme="minorEastAsia"/>
        </w:rPr>
        <w:t>a fine grid of 150 potential combinations (</w:t>
      </w:r>
      <w:r w:rsidR="008B7FF1">
        <w:rPr>
          <w:rFonts w:eastAsiaTheme="minorEastAsia"/>
        </w:rPr>
        <w:t xml:space="preserve">3 values for </w:t>
      </w:r>
      <m:oMath>
        <m:r>
          <w:rPr>
            <w:rFonts w:ascii="Cambria Math" w:eastAsiaTheme="minorEastAsia" w:hAnsi="Cambria Math"/>
          </w:rPr>
          <m:t>p</m:t>
        </m:r>
      </m:oMath>
      <w:r w:rsidR="008B7FF1">
        <w:rPr>
          <w:rFonts w:eastAsiaTheme="minorEastAsia"/>
        </w:rPr>
        <w:t xml:space="preserve"> and 50 values for </w:t>
      </w:r>
      <m:oMath>
        <m:r>
          <w:rPr>
            <w:rFonts w:ascii="Cambria Math" w:eastAsiaTheme="minorEastAsia" w:hAnsi="Cambria Math"/>
          </w:rPr>
          <m:t>α</m:t>
        </m:r>
      </m:oMath>
      <w:r w:rsidR="008B7FF1">
        <w:rPr>
          <w:rFonts w:eastAsiaTheme="minorEastAsia"/>
        </w:rPr>
        <w:t xml:space="preserve">, </w:t>
      </w:r>
      <w:r w:rsidR="00034E7A">
        <w:rPr>
          <w:rFonts w:eastAsiaTheme="minorEastAsia"/>
        </w:rPr>
        <w:t xml:space="preserve">as </w:t>
      </w:r>
      <w:r w:rsidR="008B7FF1">
        <w:rPr>
          <w:rFonts w:eastAsiaTheme="minorEastAsia"/>
        </w:rPr>
        <w:t xml:space="preserve">depicted in </w:t>
      </w:r>
      <w:r w:rsidR="00034E7A">
        <w:rPr>
          <w:rFonts w:eastAsiaTheme="minorEastAsia"/>
        </w:rPr>
        <w:fldChar w:fldCharType="begin"/>
      </w:r>
      <w:r w:rsidR="00034E7A">
        <w:rPr>
          <w:rFonts w:eastAsiaTheme="minorEastAsia"/>
        </w:rPr>
        <w:instrText xml:space="preserve"> REF _Ref91787604 \h </w:instrText>
      </w:r>
      <w:r w:rsidR="00034E7A">
        <w:rPr>
          <w:rFonts w:eastAsiaTheme="minorEastAsia"/>
        </w:rPr>
      </w:r>
      <w:r w:rsidR="00034E7A">
        <w:rPr>
          <w:rFonts w:eastAsiaTheme="minorEastAsia"/>
        </w:rPr>
        <w:fldChar w:fldCharType="separate"/>
      </w:r>
      <w:r w:rsidR="00C312A0">
        <w:t xml:space="preserve">Figure </w:t>
      </w:r>
      <w:r w:rsidR="00C312A0">
        <w:rPr>
          <w:noProof/>
        </w:rPr>
        <w:t>2</w:t>
      </w:r>
      <w:r w:rsidR="00034E7A">
        <w:rPr>
          <w:rFonts w:eastAsiaTheme="minorEastAsia"/>
        </w:rPr>
        <w:fldChar w:fldCharType="end"/>
      </w:r>
      <w:r w:rsidR="00034E7A">
        <w:rPr>
          <w:rFonts w:eastAsiaTheme="minorEastAsia"/>
        </w:rPr>
        <w:t>)</w:t>
      </w:r>
      <w:r w:rsidR="00292B15">
        <w:rPr>
          <w:rFonts w:eastAsiaTheme="minorEastAsia"/>
        </w:rPr>
        <w:t xml:space="preserve">, </w:t>
      </w:r>
      <w:r w:rsidR="009E4106">
        <w:rPr>
          <w:rFonts w:eastAsiaTheme="minorEastAsia"/>
        </w:rPr>
        <w:t xml:space="preserve">identify candidate values that </w:t>
      </w:r>
      <w:r w:rsidR="00292B15">
        <w:rPr>
          <w:rFonts w:eastAsiaTheme="minorEastAsia"/>
        </w:rPr>
        <w:t>trade-</w:t>
      </w:r>
      <w:r w:rsidR="00A9098D">
        <w:rPr>
          <w:rFonts w:eastAsiaTheme="minorEastAsia"/>
        </w:rPr>
        <w:t xml:space="preserve">in </w:t>
      </w:r>
      <w:r w:rsidR="00CD0002">
        <w:rPr>
          <w:rFonts w:eastAsiaTheme="minorEastAsia"/>
        </w:rPr>
        <w:t>approximately</w:t>
      </w:r>
      <w:r w:rsidR="00A9098D">
        <w:rPr>
          <w:rFonts w:eastAsiaTheme="minorEastAsia"/>
        </w:rPr>
        <w:t xml:space="preserve"> 5% of goodness-in-fit (in terms of</w:t>
      </w:r>
      <w:r w:rsidR="00034E7A">
        <w:rPr>
          <w:rFonts w:eastAsiaTheme="minorEastAsia"/>
        </w:rPr>
        <w:t xml:space="preserve"> </w:t>
      </w:r>
      <w:r w:rsidR="00A9098D">
        <w:rPr>
          <w:rFonts w:eastAsiaTheme="minorEastAsia"/>
        </w:rPr>
        <w:t>the adjusted 10-NN Hit-Rate) relative to independent mapping</w:t>
      </w:r>
      <w:r w:rsidR="00292B15">
        <w:rPr>
          <w:rFonts w:eastAsiaTheme="minorEastAsia"/>
        </w:rPr>
        <w:t xml:space="preserve">, and </w:t>
      </w:r>
      <w:r w:rsidR="00034E7A">
        <w:rPr>
          <w:rFonts w:eastAsiaTheme="minorEastAsia"/>
        </w:rPr>
        <w:t xml:space="preserve">select the final hyperparameters based on visual evaluation of the </w:t>
      </w:r>
      <w:r w:rsidR="00A9098D">
        <w:rPr>
          <w:rFonts w:eastAsiaTheme="minorEastAsia"/>
        </w:rPr>
        <w:t xml:space="preserve">candidate values’ </w:t>
      </w:r>
      <w:r w:rsidR="00034E7A">
        <w:rPr>
          <w:rFonts w:eastAsiaTheme="minorEastAsia"/>
        </w:rPr>
        <w:t xml:space="preserve">results. Specifically, we set </w:t>
      </w:r>
      <m:oMath>
        <m:r>
          <w:rPr>
            <w:rFonts w:ascii="Cambria Math" w:eastAsiaTheme="minorEastAsia" w:hAnsi="Cambria Math"/>
          </w:rPr>
          <m:t>α=6.92×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034E7A">
        <w:rPr>
          <w:rFonts w:eastAsiaTheme="minorEastAsia"/>
        </w:rPr>
        <w:t xml:space="preserve"> and </w:t>
      </w:r>
      <m:oMath>
        <m:r>
          <w:rPr>
            <w:rFonts w:ascii="Cambria Math" w:eastAsiaTheme="minorEastAsia" w:hAnsi="Cambria Math"/>
          </w:rPr>
          <m:t>p=3</m:t>
        </m:r>
      </m:oMath>
      <w:r w:rsidR="00034E7A">
        <w:rPr>
          <w:rFonts w:eastAsiaTheme="minorEastAsia"/>
        </w:rPr>
        <w:t>.</w:t>
      </w:r>
      <w:r w:rsidR="00A9098D">
        <w:rPr>
          <w:rFonts w:eastAsiaTheme="minorEastAsia"/>
        </w:rPr>
        <w:t xml:space="preserve"> </w:t>
      </w:r>
    </w:p>
    <w:p w14:paraId="201596F9" w14:textId="1937FC13" w:rsidR="00411848" w:rsidRPr="00DE09FB" w:rsidRDefault="0045740D" w:rsidP="00127C5C">
      <w:pPr>
        <w:pStyle w:val="Caption"/>
      </w:pPr>
      <w:bookmarkStart w:id="60" w:name="_Ref64557944"/>
      <w:r w:rsidRPr="00DE09FB">
        <w:t xml:space="preserve">Figure </w:t>
      </w:r>
      <w:r w:rsidR="00D45966" w:rsidRPr="00DE09FB">
        <w:fldChar w:fldCharType="begin"/>
      </w:r>
      <w:r w:rsidR="00D45966" w:rsidRPr="00DE09FB">
        <w:instrText xml:space="preserve"> SEQ Figure \* ARABIC </w:instrText>
      </w:r>
      <w:r w:rsidR="00D45966" w:rsidRPr="00DE09FB">
        <w:fldChar w:fldCharType="separate"/>
      </w:r>
      <w:r w:rsidR="00C312A0">
        <w:rPr>
          <w:noProof/>
        </w:rPr>
        <w:t>5</w:t>
      </w:r>
      <w:r w:rsidR="00D45966" w:rsidRPr="00DE09FB">
        <w:fldChar w:fldCharType="end"/>
      </w:r>
      <w:bookmarkEnd w:id="60"/>
      <w:r w:rsidRPr="00DE09FB">
        <w:t>:</w:t>
      </w:r>
      <w:r w:rsidR="000B4DF3" w:rsidRPr="00DE09FB">
        <w:t xml:space="preserve"> </w:t>
      </w:r>
      <w:r w:rsidR="008F2039" w:rsidRPr="00DE09FB">
        <w:t xml:space="preserve">Static </w:t>
      </w:r>
      <w:r w:rsidR="000B4DF3" w:rsidRPr="00DE09FB">
        <w:t xml:space="preserve">Market </w:t>
      </w:r>
      <w:r w:rsidR="00A33CDA" w:rsidRPr="00DE09FB">
        <w:t xml:space="preserve">Structure </w:t>
      </w:r>
      <w:r w:rsidR="000B4DF3" w:rsidRPr="00DE09FB">
        <w:t>Map</w:t>
      </w:r>
      <w:r w:rsidR="006D7D6E">
        <w:t>s</w:t>
      </w:r>
      <w:r w:rsidR="000B4DF3" w:rsidRPr="00DE09FB">
        <w:t xml:space="preserve"> </w:t>
      </w:r>
      <w:r w:rsidR="007C6EEB" w:rsidRPr="00DE09FB">
        <w:t>for the TNIC sample in 199</w:t>
      </w:r>
      <w:r w:rsidR="00907D8E" w:rsidRPr="00DE09FB">
        <w:t>8</w:t>
      </w:r>
      <w:r w:rsidR="007C6EEB" w:rsidRPr="00DE09FB">
        <w:t xml:space="preserve"> and 2017</w:t>
      </w:r>
    </w:p>
    <w:p w14:paraId="64C3A274" w14:textId="444FC803" w:rsidR="0045740D" w:rsidRPr="00DE09FB" w:rsidRDefault="00935717" w:rsidP="009E4106">
      <w:pPr>
        <w:pStyle w:val="WPAbsatzNEU"/>
        <w:spacing w:line="240" w:lineRule="auto"/>
      </w:pPr>
      <w:r>
        <w:rPr>
          <w:noProof/>
        </w:rPr>
        <w:drawing>
          <wp:inline distT="0" distB="0" distL="0" distR="0" wp14:anchorId="348B2CFD" wp14:editId="20BDC54D">
            <wp:extent cx="5468206" cy="319927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5621" cy="3203609"/>
                    </a:xfrm>
                    <a:prstGeom prst="rect">
                      <a:avLst/>
                    </a:prstGeom>
                    <a:noFill/>
                  </pic:spPr>
                </pic:pic>
              </a:graphicData>
            </a:graphic>
          </wp:inline>
        </w:drawing>
      </w:r>
    </w:p>
    <w:p w14:paraId="1A2AF816" w14:textId="1C398450" w:rsidR="00187BED" w:rsidRDefault="000B4DF3" w:rsidP="0008133A">
      <w:pPr>
        <w:pStyle w:val="WPFigureDescription"/>
      </w:pPr>
      <w:r w:rsidRPr="00DE09FB">
        <w:t xml:space="preserve">Notes: </w:t>
      </w:r>
      <w:r w:rsidR="005524B1" w:rsidRPr="00DE09FB">
        <w:t xml:space="preserve">Each bubble represents one firm, colors indicate submarkets. </w:t>
      </w:r>
      <w:r w:rsidR="0011454A" w:rsidRPr="00DE09FB">
        <w:t>S</w:t>
      </w:r>
      <w:r w:rsidRPr="00DE09FB">
        <w:t>ubmarket</w:t>
      </w:r>
      <w:r w:rsidR="00283EF6" w:rsidRPr="00DE09FB">
        <w:t>s</w:t>
      </w:r>
      <w:r w:rsidRPr="00DE09FB">
        <w:t xml:space="preserve"> </w:t>
      </w:r>
      <w:r w:rsidR="00FB1FAD">
        <w:t xml:space="preserve">are </w:t>
      </w:r>
      <w:r w:rsidR="00194BB5" w:rsidRPr="00DE09FB">
        <w:t>labeled</w:t>
      </w:r>
      <w:r w:rsidR="005B0468" w:rsidRPr="00DE09FB">
        <w:t xml:space="preserve"> </w:t>
      </w:r>
      <w:r w:rsidR="00734D77" w:rsidRPr="00DE09FB">
        <w:t>(</w:t>
      </w:r>
      <w:r w:rsidR="005B0468" w:rsidRPr="00DE09FB">
        <w:t>manually</w:t>
      </w:r>
      <w:r w:rsidR="00734D77" w:rsidRPr="00DE09FB">
        <w:t>)</w:t>
      </w:r>
      <w:r w:rsidR="005B0468" w:rsidRPr="00DE09FB">
        <w:t xml:space="preserve"> </w:t>
      </w:r>
      <w:r w:rsidR="005A4DF1" w:rsidRPr="00DE09FB">
        <w:t>based on</w:t>
      </w:r>
      <w:r w:rsidR="005B0468" w:rsidRPr="00DE09FB">
        <w:t xml:space="preserve"> </w:t>
      </w:r>
      <w:r w:rsidR="005524B1" w:rsidRPr="00DE09FB">
        <w:t xml:space="preserve">firms included in each </w:t>
      </w:r>
      <w:r w:rsidR="00283EF6" w:rsidRPr="00DE09FB">
        <w:t>submarket. Submarket assignments identified within the competitive relationship matrices using Louvain community detection prior to mapping.</w:t>
      </w:r>
      <w:r w:rsidR="00292B15">
        <w:t xml:space="preserve"> Adj. 10-NN Hit-Rates: 45.1% (left), 45.4% (right).</w:t>
      </w:r>
    </w:p>
    <w:p w14:paraId="6CCD743A" w14:textId="065A4AFF" w:rsidR="006D7D6E" w:rsidRPr="00DE09FB" w:rsidRDefault="006D7D6E" w:rsidP="0008133A">
      <w:pPr>
        <w:pStyle w:val="WPAbsatz"/>
      </w:pPr>
      <w:r w:rsidRPr="00DE09FB">
        <w:fldChar w:fldCharType="begin"/>
      </w:r>
      <w:r w:rsidRPr="00DE09FB">
        <w:instrText xml:space="preserve"> REF _Ref64557944 \h  \* MERGEFORMAT </w:instrText>
      </w:r>
      <w:r w:rsidRPr="00DE09FB">
        <w:fldChar w:fldCharType="separate"/>
      </w:r>
      <w:r w:rsidR="00C312A0" w:rsidRPr="00DE09FB">
        <w:t xml:space="preserve">Figure </w:t>
      </w:r>
      <w:r w:rsidR="00C312A0">
        <w:t>5</w:t>
      </w:r>
      <w:r w:rsidRPr="00DE09FB">
        <w:fldChar w:fldCharType="end"/>
      </w:r>
      <w:r w:rsidRPr="00DE09FB">
        <w:t xml:space="preserve"> </w:t>
      </w:r>
      <w:r>
        <w:t xml:space="preserve">shows the first and the last map from </w:t>
      </w:r>
      <w:proofErr w:type="spellStart"/>
      <w:r>
        <w:t>EvoMap’s</w:t>
      </w:r>
      <w:proofErr w:type="spellEnd"/>
      <w:r>
        <w:t xml:space="preserve"> estimated map sequence (i.e., </w:t>
      </w:r>
      <w:r w:rsidRPr="00DE09FB">
        <w:t>1998 and 2017</w:t>
      </w:r>
      <w:r>
        <w:t>)</w:t>
      </w:r>
      <w:r w:rsidRPr="007A1588">
        <w:t xml:space="preserve">. Both maps in </w:t>
      </w:r>
      <w:r w:rsidRPr="007A1588">
        <w:fldChar w:fldCharType="begin"/>
      </w:r>
      <w:r w:rsidRPr="007A1588">
        <w:instrText xml:space="preserve"> REF _Ref64557944 \h  \* MERGEFORMAT </w:instrText>
      </w:r>
      <w:r w:rsidRPr="007A1588">
        <w:fldChar w:fldCharType="separate"/>
      </w:r>
      <w:r w:rsidR="00C312A0" w:rsidRPr="00DE09FB">
        <w:t xml:space="preserve">Figure </w:t>
      </w:r>
      <w:r w:rsidR="00C312A0">
        <w:t>5</w:t>
      </w:r>
      <w:r w:rsidRPr="007A1588">
        <w:fldChar w:fldCharType="end"/>
      </w:r>
      <w:r w:rsidRPr="007A1588">
        <w:t xml:space="preserve"> reveal various submarkets (as indicated by the pronounced clustering of the bubbles in the maps)</w:t>
      </w:r>
      <w:r>
        <w:t xml:space="preserve"> that are well aligned. </w:t>
      </w:r>
      <w:r w:rsidRPr="007A1588">
        <w:t xml:space="preserve">To better understand the visualized submarket structures and to test </w:t>
      </w:r>
      <w:r w:rsidR="00434783">
        <w:t>for</w:t>
      </w:r>
      <w:r w:rsidRPr="007A1588">
        <w:t xml:space="preserve"> face validity, we manually label each submarket based on the firms included in each submarket. For instance, the </w:t>
      </w:r>
      <w:r w:rsidR="00292B15">
        <w:t>t</w:t>
      </w:r>
      <w:r w:rsidRPr="007A1588">
        <w:t>echnology submarket (</w:t>
      </w:r>
      <w:r>
        <w:t>bottom left</w:t>
      </w:r>
      <w:r w:rsidRPr="007A1588">
        <w:t xml:space="preserve">) includes firms such as Apple, Microsoft, or Western Digital, whereas the </w:t>
      </w:r>
      <w:r w:rsidR="00292B15">
        <w:t>f</w:t>
      </w:r>
      <w:r w:rsidRPr="007A1588">
        <w:t>inancials submarket (</w:t>
      </w:r>
      <w:r>
        <w:t>top right</w:t>
      </w:r>
      <w:r w:rsidRPr="007A1588">
        <w:t xml:space="preserve">) includes firms such as Capital One or </w:t>
      </w:r>
      <w:r w:rsidR="005D2334">
        <w:t>Wells Fargo</w:t>
      </w:r>
      <w:r w:rsidRPr="007A1588">
        <w:t>. All submarkets have an easily identifiable theme. Moreover, the relative positioning is intuitive (for instance, finan</w:t>
      </w:r>
      <w:r w:rsidRPr="00DE09FB">
        <w:t>cials, investment, and insurance are positioned close together in the top right corner.</w:t>
      </w:r>
      <w:r>
        <w:t xml:space="preserve"> </w:t>
      </w:r>
    </w:p>
    <w:p w14:paraId="6322AA56" w14:textId="67E88B44" w:rsidR="000B78E6" w:rsidRPr="00A707C2" w:rsidRDefault="000B78E6" w:rsidP="0008133A">
      <w:pPr>
        <w:pStyle w:val="WPAbsatz"/>
      </w:pPr>
      <w:r>
        <w:t>The</w:t>
      </w:r>
      <w:r w:rsidR="006D7D6E" w:rsidRPr="00DE09FB">
        <w:t xml:space="preserve"> </w:t>
      </w:r>
      <w:r w:rsidR="00D3511D" w:rsidRPr="00DE09FB">
        <w:t>comparison of two aligned s</w:t>
      </w:r>
      <w:r w:rsidR="00730625" w:rsidRPr="00DE09FB">
        <w:t xml:space="preserve">tatic market </w:t>
      </w:r>
      <w:r w:rsidR="00A33CDA" w:rsidRPr="00DE09FB">
        <w:t xml:space="preserve">structure </w:t>
      </w:r>
      <w:r w:rsidR="00730470" w:rsidRPr="00DE09FB">
        <w:t>maps</w:t>
      </w:r>
      <w:r w:rsidR="00895498" w:rsidRPr="00DE09FB">
        <w:t>,</w:t>
      </w:r>
      <w:r w:rsidR="00730470" w:rsidRPr="00DE09FB">
        <w:t xml:space="preserve"> </w:t>
      </w:r>
      <w:r w:rsidR="008C4131" w:rsidRPr="00DE09FB">
        <w:t xml:space="preserve">as presented in </w:t>
      </w:r>
      <w:r w:rsidR="00283EF6" w:rsidRPr="00DE09FB">
        <w:fldChar w:fldCharType="begin"/>
      </w:r>
      <w:r w:rsidR="00283EF6" w:rsidRPr="00DE09FB">
        <w:instrText xml:space="preserve"> REF _Ref64557944 \h  \* MERGEFORMAT </w:instrText>
      </w:r>
      <w:r w:rsidR="00283EF6" w:rsidRPr="00DE09FB">
        <w:fldChar w:fldCharType="separate"/>
      </w:r>
      <w:r w:rsidR="00C312A0" w:rsidRPr="00DE09FB">
        <w:t xml:space="preserve">Figure </w:t>
      </w:r>
      <w:r w:rsidR="00C312A0">
        <w:t>5</w:t>
      </w:r>
      <w:r w:rsidR="00283EF6" w:rsidRPr="00DE09FB">
        <w:fldChar w:fldCharType="end"/>
      </w:r>
      <w:r w:rsidR="00895498" w:rsidRPr="00DE09FB">
        <w:t>,</w:t>
      </w:r>
      <w:r w:rsidR="00283EF6" w:rsidRPr="00DE09FB">
        <w:t xml:space="preserve"> </w:t>
      </w:r>
      <w:r w:rsidR="00D3511D" w:rsidRPr="00DE09FB">
        <w:t>offer</w:t>
      </w:r>
      <w:r w:rsidR="008B7FF1">
        <w:t>s</w:t>
      </w:r>
      <w:r w:rsidR="00D3511D" w:rsidRPr="00DE09FB">
        <w:t xml:space="preserve"> </w:t>
      </w:r>
      <w:r w:rsidR="002613AA" w:rsidRPr="00DE09FB">
        <w:t>some</w:t>
      </w:r>
      <w:r w:rsidR="00D3511D" w:rsidRPr="00DE09FB">
        <w:t xml:space="preserve"> insight </w:t>
      </w:r>
      <w:r w:rsidR="00730470" w:rsidRPr="00DE09FB">
        <w:lastRenderedPageBreak/>
        <w:t>into the evolution of market structure over time</w:t>
      </w:r>
      <w:r w:rsidR="00D3511D" w:rsidRPr="00DE09FB">
        <w:t xml:space="preserve"> (e.g., changes in the submarket structure)</w:t>
      </w:r>
      <w:r w:rsidR="005A4DF1" w:rsidRPr="00DE09FB">
        <w:t>.</w:t>
      </w:r>
      <w:r w:rsidR="00D3511D" w:rsidRPr="00DE09FB">
        <w:t xml:space="preserve"> </w:t>
      </w:r>
      <w:r w:rsidR="005A4DF1" w:rsidRPr="00DE09FB">
        <w:t>However, i</w:t>
      </w:r>
      <w:r w:rsidR="00D3511D" w:rsidRPr="00DE09FB">
        <w:t xml:space="preserve">t does not </w:t>
      </w:r>
      <w:r w:rsidR="001365B4" w:rsidRPr="00DE09FB">
        <w:t xml:space="preserve">readily </w:t>
      </w:r>
      <w:r w:rsidR="002613AA" w:rsidRPr="00DE09FB">
        <w:t xml:space="preserve">reveal </w:t>
      </w:r>
      <w:r w:rsidR="00D3511D" w:rsidRPr="00DE09FB">
        <w:t>how individual firms changed their positions</w:t>
      </w:r>
      <w:r w:rsidR="008C4131" w:rsidRPr="00DE09FB">
        <w:t>.</w:t>
      </w:r>
      <w:r w:rsidR="00730470" w:rsidRPr="00DE09FB">
        <w:t xml:space="preserve"> </w:t>
      </w:r>
      <w:r w:rsidR="008C4131" w:rsidRPr="00DE09FB">
        <w:t>A dynamic</w:t>
      </w:r>
      <w:r w:rsidR="0028342E" w:rsidRPr="00DE09FB">
        <w:t xml:space="preserve"> market </w:t>
      </w:r>
      <w:r w:rsidR="00A33CDA" w:rsidRPr="00DE09FB">
        <w:t xml:space="preserve">structure </w:t>
      </w:r>
      <w:r w:rsidR="0028342E" w:rsidRPr="00DE09FB">
        <w:t>map</w:t>
      </w:r>
      <w:r w:rsidR="008C4131" w:rsidRPr="00DE09FB">
        <w:t>, on the other hand</w:t>
      </w:r>
      <w:r w:rsidR="00730625" w:rsidRPr="00DE09FB">
        <w:t xml:space="preserve">, can reveal </w:t>
      </w:r>
      <w:r w:rsidR="005A4DF1" w:rsidRPr="00DE09FB">
        <w:t>such</w:t>
      </w:r>
      <w:r w:rsidR="00730625" w:rsidRPr="00DE09FB">
        <w:t xml:space="preserve"> </w:t>
      </w:r>
      <w:r w:rsidR="00730470" w:rsidRPr="00DE09FB">
        <w:t xml:space="preserve">changes in market structure </w:t>
      </w:r>
      <w:r w:rsidR="00730625" w:rsidRPr="00DE09FB">
        <w:t xml:space="preserve">based on </w:t>
      </w:r>
      <w:r w:rsidR="003119EC" w:rsidRPr="00DE09FB">
        <w:t>firms’</w:t>
      </w:r>
      <w:r w:rsidR="00730625" w:rsidRPr="00DE09FB">
        <w:t xml:space="preserve"> trajectories.</w:t>
      </w:r>
      <w:r w:rsidR="002613AA" w:rsidRPr="00DE09FB">
        <w:t xml:space="preserve"> </w:t>
      </w:r>
      <w:r>
        <w:t xml:space="preserve">We present </w:t>
      </w:r>
      <w:proofErr w:type="spellStart"/>
      <w:r w:rsidRPr="002B706D">
        <w:t>EvoMap’s</w:t>
      </w:r>
      <w:proofErr w:type="spellEnd"/>
      <w:r w:rsidRPr="001E0F6E">
        <w:rPr>
          <w:i/>
          <w:iCs/>
        </w:rPr>
        <w:t xml:space="preserve"> </w:t>
      </w:r>
      <w:r>
        <w:t>dynamic market structure map across 20 years in</w:t>
      </w:r>
      <w:r w:rsidRPr="00A707C2">
        <w:t xml:space="preserve"> </w:t>
      </w:r>
      <w:r w:rsidRPr="00A707C2">
        <w:fldChar w:fldCharType="begin"/>
      </w:r>
      <w:r w:rsidRPr="00A707C2">
        <w:instrText xml:space="preserve"> REF _Ref64535745 \h  \* MERGEFORMAT </w:instrText>
      </w:r>
      <w:r w:rsidRPr="00A707C2">
        <w:fldChar w:fldCharType="separate"/>
      </w:r>
      <w:r w:rsidR="00C312A0" w:rsidRPr="00DE09FB">
        <w:t xml:space="preserve">Figure </w:t>
      </w:r>
      <w:r w:rsidR="00C312A0">
        <w:t>6</w:t>
      </w:r>
      <w:r w:rsidRPr="00A707C2">
        <w:fldChar w:fldCharType="end"/>
      </w:r>
      <w:r>
        <w:t xml:space="preserve">. </w:t>
      </w:r>
    </w:p>
    <w:p w14:paraId="19292E63" w14:textId="49BAB6EC" w:rsidR="003119EC" w:rsidRPr="00DE09FB" w:rsidRDefault="0045740D" w:rsidP="003F2BE4">
      <w:pPr>
        <w:pStyle w:val="Caption"/>
      </w:pPr>
      <w:bookmarkStart w:id="61" w:name="_Ref64535745"/>
      <w:r w:rsidRPr="00DE09FB">
        <w:t xml:space="preserve">Figure </w:t>
      </w:r>
      <w:r w:rsidR="00D45966" w:rsidRPr="00DE09FB">
        <w:fldChar w:fldCharType="begin"/>
      </w:r>
      <w:r w:rsidR="00D45966" w:rsidRPr="00DE09FB">
        <w:instrText xml:space="preserve"> SEQ Figure \* ARABIC </w:instrText>
      </w:r>
      <w:r w:rsidR="00D45966" w:rsidRPr="00DE09FB">
        <w:fldChar w:fldCharType="separate"/>
      </w:r>
      <w:r w:rsidR="00C312A0">
        <w:rPr>
          <w:noProof/>
        </w:rPr>
        <w:t>6</w:t>
      </w:r>
      <w:r w:rsidR="00D45966" w:rsidRPr="00DE09FB">
        <w:fldChar w:fldCharType="end"/>
      </w:r>
      <w:bookmarkEnd w:id="61"/>
      <w:r w:rsidR="003119EC" w:rsidRPr="00DE09FB">
        <w:t xml:space="preserve">: </w:t>
      </w:r>
      <w:proofErr w:type="spellStart"/>
      <w:r w:rsidR="000B78E6">
        <w:t>EvoMap’s</w:t>
      </w:r>
      <w:proofErr w:type="spellEnd"/>
      <w:r w:rsidR="000B78E6">
        <w:t xml:space="preserve"> </w:t>
      </w:r>
      <w:r w:rsidR="00907D8E" w:rsidRPr="00DE09FB">
        <w:t>Dynamic</w:t>
      </w:r>
      <w:r w:rsidR="003119EC" w:rsidRPr="00DE09FB">
        <w:t xml:space="preserve"> Market </w:t>
      </w:r>
      <w:r w:rsidR="00A33CDA" w:rsidRPr="00DE09FB">
        <w:t xml:space="preserve">Structure </w:t>
      </w:r>
      <w:r w:rsidR="003119EC" w:rsidRPr="00DE09FB">
        <w:t xml:space="preserve">Map </w:t>
      </w:r>
      <w:r w:rsidR="000B78E6">
        <w:t>(</w:t>
      </w:r>
      <w:r w:rsidR="003119EC" w:rsidRPr="00DE09FB">
        <w:t>199</w:t>
      </w:r>
      <w:r w:rsidR="00907D8E" w:rsidRPr="00DE09FB">
        <w:t>8</w:t>
      </w:r>
      <w:r w:rsidR="003119EC" w:rsidRPr="00DE09FB">
        <w:t xml:space="preserve"> </w:t>
      </w:r>
      <w:r w:rsidR="000B78E6">
        <w:t>-</w:t>
      </w:r>
      <w:r w:rsidR="000B78E6" w:rsidRPr="00DE09FB">
        <w:t xml:space="preserve"> </w:t>
      </w:r>
      <w:r w:rsidR="003119EC" w:rsidRPr="00DE09FB">
        <w:t>2017</w:t>
      </w:r>
      <w:r w:rsidR="000B78E6">
        <w:t>)</w:t>
      </w:r>
    </w:p>
    <w:p w14:paraId="5BE547D5" w14:textId="47100E77" w:rsidR="003119EC" w:rsidRPr="00DE09FB" w:rsidRDefault="00935717" w:rsidP="00082F4C">
      <w:pPr>
        <w:pStyle w:val="WPTablesFigures"/>
        <w:ind w:left="0"/>
      </w:pPr>
      <w:r>
        <w:rPr>
          <w:noProof/>
        </w:rPr>
        <w:drawing>
          <wp:inline distT="0" distB="0" distL="0" distR="0" wp14:anchorId="11E4D293" wp14:editId="6EADEAB5">
            <wp:extent cx="5509562" cy="2951121"/>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0582" cy="2962380"/>
                    </a:xfrm>
                    <a:prstGeom prst="rect">
                      <a:avLst/>
                    </a:prstGeom>
                    <a:noFill/>
                  </pic:spPr>
                </pic:pic>
              </a:graphicData>
            </a:graphic>
          </wp:inline>
        </w:drawing>
      </w:r>
    </w:p>
    <w:p w14:paraId="438B1B94" w14:textId="35A7F224" w:rsidR="003119EC" w:rsidRPr="00DE09FB" w:rsidRDefault="003119EC" w:rsidP="00CD0002">
      <w:pPr>
        <w:pStyle w:val="WPFigureDescription"/>
      </w:pPr>
      <w:r w:rsidRPr="00DE09FB">
        <w:t xml:space="preserve">Notes: </w:t>
      </w:r>
      <w:r w:rsidR="00107E3A">
        <w:t>Overlay</w:t>
      </w:r>
      <w:r w:rsidR="00187BED">
        <w:t xml:space="preserve"> of </w:t>
      </w:r>
      <w:r w:rsidR="007A1588">
        <w:t xml:space="preserve">20 </w:t>
      </w:r>
      <w:r w:rsidR="00187BED">
        <w:t>map</w:t>
      </w:r>
      <w:r w:rsidR="002B706D">
        <w:t>s</w:t>
      </w:r>
      <w:r w:rsidR="00187BED">
        <w:t xml:space="preserve"> estimated </w:t>
      </w:r>
      <w:r w:rsidR="005524B1" w:rsidRPr="00DE09FB">
        <w:t xml:space="preserve">by </w:t>
      </w:r>
      <w:proofErr w:type="spellStart"/>
      <w:r w:rsidR="00434783" w:rsidRPr="00FB1FAD">
        <w:rPr>
          <w:iCs/>
        </w:rPr>
        <w:t>EvoMap</w:t>
      </w:r>
      <w:proofErr w:type="spellEnd"/>
      <w:r w:rsidRPr="00DE09FB">
        <w:t>.</w:t>
      </w:r>
      <w:r w:rsidR="005524B1" w:rsidRPr="00DE09FB">
        <w:t xml:space="preserve"> Each bubble represents one firm. </w:t>
      </w:r>
      <w:r w:rsidR="006631B2" w:rsidRPr="00DE09FB">
        <w:t>More transparent bubbles indicate earlier positions.</w:t>
      </w:r>
      <w:r w:rsidR="00082F4C" w:rsidRPr="00DE09FB">
        <w:t xml:space="preserve"> </w:t>
      </w:r>
      <w:r w:rsidR="005A4DF1" w:rsidRPr="00DE09FB">
        <w:t xml:space="preserve">Shaded movement paths highlight </w:t>
      </w:r>
      <w:r w:rsidR="00082F4C" w:rsidRPr="00DE09FB">
        <w:t>firms’ trajectories over time.</w:t>
      </w:r>
      <w:r w:rsidR="00017099">
        <w:t xml:space="preserve"> </w:t>
      </w:r>
      <w:r w:rsidR="008B2326">
        <w:t>Panel B</w:t>
      </w:r>
      <w:r w:rsidR="007A1588">
        <w:t xml:space="preserve"> zooms</w:t>
      </w:r>
      <w:r w:rsidR="0066503A">
        <w:t xml:space="preserve"> </w:t>
      </w:r>
      <w:r w:rsidR="007A1588">
        <w:t xml:space="preserve">in on the top 30 firms by market value (as of 2017) </w:t>
      </w:r>
      <w:r w:rsidR="008B7FF1">
        <w:t xml:space="preserve">in </w:t>
      </w:r>
      <w:r w:rsidR="008B2326">
        <w:t xml:space="preserve">the </w:t>
      </w:r>
      <w:r w:rsidR="008540C0">
        <w:t xml:space="preserve">bottom left </w:t>
      </w:r>
      <w:r w:rsidR="00AC3FD8">
        <w:t>area</w:t>
      </w:r>
      <w:r w:rsidR="007A1588">
        <w:t>.</w:t>
      </w:r>
      <w:r w:rsidR="00A9098D">
        <w:t xml:space="preserve"> Average adjusted 10-NN Hit-Rate: 44.6%.</w:t>
      </w:r>
    </w:p>
    <w:p w14:paraId="2545F8F7" w14:textId="2FBD2A6C" w:rsidR="00DD2EAE" w:rsidRDefault="00FB1FAD" w:rsidP="0008133A">
      <w:pPr>
        <w:pStyle w:val="WPAbsatz"/>
      </w:pPr>
      <w:r>
        <w:fldChar w:fldCharType="begin"/>
      </w:r>
      <w:r>
        <w:instrText xml:space="preserve"> REF _Ref64535745 \h </w:instrText>
      </w:r>
      <w:r>
        <w:fldChar w:fldCharType="separate"/>
      </w:r>
      <w:r w:rsidR="00C312A0" w:rsidRPr="00DE09FB">
        <w:t xml:space="preserve">Figure </w:t>
      </w:r>
      <w:r w:rsidR="00C312A0">
        <w:rPr>
          <w:noProof/>
        </w:rPr>
        <w:t>6</w:t>
      </w:r>
      <w:r>
        <w:fldChar w:fldCharType="end"/>
      </w:r>
      <w:r>
        <w:t xml:space="preserve"> (Panel A) reveals all f</w:t>
      </w:r>
      <w:r w:rsidR="000B78E6">
        <w:t xml:space="preserve">irms’ trajectories from 1998 until 2017 </w:t>
      </w:r>
      <w:r w:rsidR="003E5578">
        <w:t>as smooth</w:t>
      </w:r>
      <w:r>
        <w:t>,</w:t>
      </w:r>
      <w:r w:rsidR="006131F6">
        <w:t xml:space="preserve"> </w:t>
      </w:r>
      <w:r w:rsidR="000B78E6" w:rsidRPr="00454605">
        <w:t>shaded paths</w:t>
      </w:r>
      <w:r w:rsidR="000B78E6">
        <w:t xml:space="preserve">. </w:t>
      </w:r>
      <w:r w:rsidR="003E5578">
        <w:t xml:space="preserve">We find that the global </w:t>
      </w:r>
      <w:r>
        <w:t xml:space="preserve">market </w:t>
      </w:r>
      <w:r w:rsidR="003E5578">
        <w:t xml:space="preserve">structure (i.e., relative positions of submarkets) remains stable and individual maps </w:t>
      </w:r>
      <w:r>
        <w:t>are</w:t>
      </w:r>
      <w:r w:rsidR="003E5578">
        <w:t xml:space="preserve"> well aligned. Although most firms change their position only to a small extent, some firms substantially chang</w:t>
      </w:r>
      <w:r>
        <w:t>e</w:t>
      </w:r>
      <w:r w:rsidR="003E5578">
        <w:t xml:space="preserve"> their competitive positions</w:t>
      </w:r>
      <w:r>
        <w:t xml:space="preserve"> (</w:t>
      </w:r>
      <w:r w:rsidR="003E5578">
        <w:t>as indicated by several long trajectories</w:t>
      </w:r>
      <w:r>
        <w:t>)</w:t>
      </w:r>
      <w:r w:rsidR="003E5578">
        <w:t xml:space="preserve">. Moreover, while the global submarket structure remains relatively stable, there is considerable movement of firms within and across submarkets. </w:t>
      </w:r>
      <w:r w:rsidR="006131F6">
        <w:t xml:space="preserve">For instance, within the </w:t>
      </w:r>
      <w:r w:rsidR="0066503A">
        <w:t>bottom-</w:t>
      </w:r>
      <w:r w:rsidR="006131F6">
        <w:t xml:space="preserve">left part of the map (highlighted in </w:t>
      </w:r>
      <w:r w:rsidR="00A00AB3">
        <w:t>Panel B</w:t>
      </w:r>
      <w:r w:rsidR="006131F6">
        <w:t xml:space="preserve"> of </w:t>
      </w:r>
      <w:r w:rsidR="006131F6">
        <w:fldChar w:fldCharType="begin"/>
      </w:r>
      <w:r w:rsidR="006131F6">
        <w:instrText xml:space="preserve"> REF _Ref64535745 \h </w:instrText>
      </w:r>
      <w:r w:rsidR="006131F6">
        <w:fldChar w:fldCharType="separate"/>
      </w:r>
      <w:r w:rsidR="00C312A0" w:rsidRPr="00DE09FB">
        <w:t xml:space="preserve">Figure </w:t>
      </w:r>
      <w:r w:rsidR="00C312A0">
        <w:rPr>
          <w:noProof/>
        </w:rPr>
        <w:t>6</w:t>
      </w:r>
      <w:r w:rsidR="006131F6">
        <w:fldChar w:fldCharType="end"/>
      </w:r>
      <w:r w:rsidR="006131F6">
        <w:t xml:space="preserve">), technology firms (such as Apple) move closer to communication firms (such as AT&amp;T), reflecting the increasingly important role of communication technologies for these firms’ products. </w:t>
      </w:r>
    </w:p>
    <w:p w14:paraId="5BC634BF" w14:textId="7A2B69DC" w:rsidR="00B0672A" w:rsidRPr="00CD0002" w:rsidRDefault="00B0672A" w:rsidP="00CD0002">
      <w:pPr>
        <w:pStyle w:val="WPHeading2"/>
      </w:pPr>
      <w:bookmarkStart w:id="62" w:name="_Toc98615908"/>
      <w:r w:rsidRPr="00CD0002">
        <w:t>Evaluation</w:t>
      </w:r>
      <w:bookmarkEnd w:id="62"/>
    </w:p>
    <w:p w14:paraId="6761164D" w14:textId="52FA3978" w:rsidR="002613AA" w:rsidRPr="00DE09FB" w:rsidRDefault="00357AE9" w:rsidP="0008133A">
      <w:pPr>
        <w:pStyle w:val="WPAbsatzNEU"/>
      </w:pPr>
      <w:r>
        <w:t>In what follows, we</w:t>
      </w:r>
      <w:r w:rsidR="002613AA" w:rsidRPr="00DE09FB">
        <w:t xml:space="preserve"> </w:t>
      </w:r>
      <w:r w:rsidR="00A23BD1">
        <w:t xml:space="preserve">evaluate </w:t>
      </w:r>
      <w:proofErr w:type="spellStart"/>
      <w:r w:rsidR="00AD3343" w:rsidRPr="00DE09FB">
        <w:rPr>
          <w:iCs/>
        </w:rPr>
        <w:t>EvoMap’s</w:t>
      </w:r>
      <w:proofErr w:type="spellEnd"/>
      <w:r w:rsidR="00AD3343" w:rsidRPr="00DE09FB">
        <w:rPr>
          <w:iCs/>
        </w:rPr>
        <w:t xml:space="preserve"> </w:t>
      </w:r>
      <w:r w:rsidR="002613AA" w:rsidRPr="00DE09FB">
        <w:t xml:space="preserve">trajectories with respect to </w:t>
      </w:r>
      <w:r>
        <w:t xml:space="preserve">(1) </w:t>
      </w:r>
      <w:r w:rsidR="002613AA" w:rsidRPr="00DE09FB">
        <w:t>their face validity</w:t>
      </w:r>
      <w:r>
        <w:t xml:space="preserve"> </w:t>
      </w:r>
      <w:r w:rsidR="00187BED">
        <w:t xml:space="preserve">and </w:t>
      </w:r>
      <w:r>
        <w:t xml:space="preserve">(2) </w:t>
      </w:r>
      <w:r w:rsidR="002613AA" w:rsidRPr="00DE09FB">
        <w:t xml:space="preserve">the substantive insights they can </w:t>
      </w:r>
      <w:r>
        <w:t>create</w:t>
      </w:r>
      <w:r w:rsidR="00616D2A" w:rsidRPr="00DE09FB">
        <w:t xml:space="preserve">. </w:t>
      </w:r>
    </w:p>
    <w:p w14:paraId="5DE26A7D" w14:textId="0299467F" w:rsidR="00B0672A" w:rsidRPr="00CD0002" w:rsidRDefault="00B0672A" w:rsidP="00CD0002">
      <w:pPr>
        <w:pStyle w:val="WPHeading3"/>
        <w:spacing w:before="120" w:after="120"/>
      </w:pPr>
      <w:bookmarkStart w:id="63" w:name="_Toc98615909"/>
      <w:r w:rsidRPr="00CD0002">
        <w:lastRenderedPageBreak/>
        <w:t>Face Validity</w:t>
      </w:r>
      <w:bookmarkEnd w:id="63"/>
    </w:p>
    <w:p w14:paraId="05C0263D" w14:textId="40D120AB" w:rsidR="00FF1135" w:rsidRPr="00DE09FB" w:rsidRDefault="006631B2" w:rsidP="0008133A">
      <w:pPr>
        <w:pStyle w:val="WPAbsatzNEU"/>
      </w:pPr>
      <w:r w:rsidRPr="00DE09FB">
        <w:fldChar w:fldCharType="begin"/>
      </w:r>
      <w:r w:rsidRPr="00DE09FB">
        <w:instrText xml:space="preserve"> REF _Ref64535745 \h  \* MERGEFORMAT </w:instrText>
      </w:r>
      <w:r w:rsidRPr="00DE09FB">
        <w:fldChar w:fldCharType="separate"/>
      </w:r>
      <w:r w:rsidR="00C312A0" w:rsidRPr="00DE09FB">
        <w:t xml:space="preserve">Figure </w:t>
      </w:r>
      <w:r w:rsidR="00C312A0">
        <w:t>6</w:t>
      </w:r>
      <w:r w:rsidRPr="00DE09FB">
        <w:fldChar w:fldCharType="end"/>
      </w:r>
      <w:r w:rsidRPr="00DE09FB">
        <w:t xml:space="preserve"> </w:t>
      </w:r>
      <w:r w:rsidR="00616D2A" w:rsidRPr="00DE09FB">
        <w:t xml:space="preserve">suggests </w:t>
      </w:r>
      <w:r w:rsidR="005524B1" w:rsidRPr="00DE09FB">
        <w:t xml:space="preserve">that </w:t>
      </w:r>
      <w:r w:rsidR="003119EC" w:rsidRPr="00DE09FB">
        <w:t xml:space="preserve">most </w:t>
      </w:r>
      <w:r w:rsidR="00D3511D" w:rsidRPr="00DE09FB">
        <w:t>firms do not change their positions</w:t>
      </w:r>
      <w:r w:rsidR="005524B1" w:rsidRPr="00DE09FB">
        <w:t xml:space="preserve"> </w:t>
      </w:r>
      <w:r w:rsidR="00616D2A" w:rsidRPr="00DE09FB">
        <w:t xml:space="preserve">relative to other firms in the market much </w:t>
      </w:r>
      <w:r w:rsidR="005524B1" w:rsidRPr="00DE09FB">
        <w:t>(i.e., most trajectories are r</w:t>
      </w:r>
      <w:r w:rsidR="005A4DF1" w:rsidRPr="00DE09FB">
        <w:t>elatively</w:t>
      </w:r>
      <w:r w:rsidR="005524B1" w:rsidRPr="00DE09FB">
        <w:t xml:space="preserve"> short)</w:t>
      </w:r>
      <w:r w:rsidR="00616D2A" w:rsidRPr="00DE09FB">
        <w:t xml:space="preserve">. </w:t>
      </w:r>
      <w:r w:rsidR="005A4DF1" w:rsidRPr="00DE09FB">
        <w:t xml:space="preserve">However, </w:t>
      </w:r>
      <w:r w:rsidR="00621B22">
        <w:t>several</w:t>
      </w:r>
      <w:r w:rsidR="00621B22" w:rsidRPr="00DE09FB">
        <w:t xml:space="preserve"> </w:t>
      </w:r>
      <w:r w:rsidR="005A4DF1" w:rsidRPr="00DE09FB">
        <w:t>firms</w:t>
      </w:r>
      <w:r w:rsidR="00616D2A" w:rsidRPr="00DE09FB">
        <w:t xml:space="preserve"> substantially changed their</w:t>
      </w:r>
      <w:r w:rsidR="005524B1" w:rsidRPr="00DE09FB">
        <w:t xml:space="preserve"> </w:t>
      </w:r>
      <w:r w:rsidR="00616D2A" w:rsidRPr="00DE09FB">
        <w:t xml:space="preserve">positions </w:t>
      </w:r>
      <w:r w:rsidR="00D3511D" w:rsidRPr="00DE09FB">
        <w:t xml:space="preserve">(as indicated by longer </w:t>
      </w:r>
      <w:r w:rsidR="005524B1" w:rsidRPr="00DE09FB">
        <w:t>trajectories</w:t>
      </w:r>
      <w:r w:rsidR="00D3511D" w:rsidRPr="00DE09FB">
        <w:t>)</w:t>
      </w:r>
      <w:r w:rsidR="005524B1" w:rsidRPr="00DE09FB">
        <w:t xml:space="preserve">. </w:t>
      </w:r>
      <w:r w:rsidR="00AD3343" w:rsidRPr="00DE09FB">
        <w:t>Our</w:t>
      </w:r>
      <w:r w:rsidR="005524B1" w:rsidRPr="00DE09FB">
        <w:t xml:space="preserve"> observation </w:t>
      </w:r>
      <w:r w:rsidR="00616D2A" w:rsidRPr="00DE09FB">
        <w:t xml:space="preserve">confirms </w:t>
      </w:r>
      <w:r w:rsidR="00AD3343" w:rsidRPr="00DE09FB">
        <w:t>the</w:t>
      </w:r>
      <w:r w:rsidR="00616D2A" w:rsidRPr="00DE09FB">
        <w:t xml:space="preserve"> </w:t>
      </w:r>
      <w:r w:rsidR="005524B1" w:rsidRPr="00DE09FB">
        <w:t>intuition</w:t>
      </w:r>
      <w:r w:rsidR="00616D2A" w:rsidRPr="00DE09FB">
        <w:t xml:space="preserve"> that there is heterogeneity </w:t>
      </w:r>
      <w:r w:rsidR="005A4DF1" w:rsidRPr="00DE09FB">
        <w:t>regarding</w:t>
      </w:r>
      <w:r w:rsidR="00616D2A" w:rsidRPr="00DE09FB">
        <w:t xml:space="preserve"> </w:t>
      </w:r>
      <w:r w:rsidR="00255789" w:rsidRPr="00DE09FB">
        <w:t xml:space="preserve">the extent to which firms change their </w:t>
      </w:r>
      <w:r w:rsidR="00616D2A" w:rsidRPr="00DE09FB">
        <w:t xml:space="preserve">competitive position over time. </w:t>
      </w:r>
      <w:r w:rsidR="00255789" w:rsidRPr="00DE09FB">
        <w:t xml:space="preserve">Although greater changes are </w:t>
      </w:r>
      <w:r w:rsidR="00EA79A5" w:rsidRPr="00DE09FB">
        <w:t>easier</w:t>
      </w:r>
      <w:r w:rsidR="006D5498" w:rsidRPr="00DE09FB">
        <w:t xml:space="preserve"> to see</w:t>
      </w:r>
      <w:r w:rsidR="00255789" w:rsidRPr="00DE09FB">
        <w:t xml:space="preserve"> in</w:t>
      </w:r>
      <w:r w:rsidR="002477DC" w:rsidRPr="00DE09FB">
        <w:t xml:space="preserve"> </w:t>
      </w:r>
      <w:r w:rsidR="002477DC" w:rsidRPr="00DE09FB">
        <w:fldChar w:fldCharType="begin"/>
      </w:r>
      <w:r w:rsidR="002477DC" w:rsidRPr="00DE09FB">
        <w:instrText xml:space="preserve"> REF _Ref64535745 \h </w:instrText>
      </w:r>
      <w:r w:rsidR="00DE09FB" w:rsidRPr="00DE09FB">
        <w:instrText xml:space="preserve"> \* MERGEFORMAT </w:instrText>
      </w:r>
      <w:r w:rsidR="002477DC" w:rsidRPr="00DE09FB">
        <w:fldChar w:fldCharType="separate"/>
      </w:r>
      <w:r w:rsidR="00C312A0" w:rsidRPr="00DE09FB">
        <w:t xml:space="preserve">Figure </w:t>
      </w:r>
      <w:r w:rsidR="00C312A0">
        <w:rPr>
          <w:noProof/>
        </w:rPr>
        <w:t>6</w:t>
      </w:r>
      <w:r w:rsidR="002477DC" w:rsidRPr="00DE09FB">
        <w:fldChar w:fldCharType="end"/>
      </w:r>
      <w:r w:rsidR="00255789" w:rsidRPr="00DE09FB">
        <w:t xml:space="preserve">, </w:t>
      </w:r>
      <w:r w:rsidR="005524B1" w:rsidRPr="00DE09FB">
        <w:t>most firms adjust their position to some extent</w:t>
      </w:r>
      <w:r w:rsidR="004F74A2" w:rsidRPr="00DE09FB">
        <w:t xml:space="preserve"> (that is, we observe almost no zero-length trajectories). </w:t>
      </w:r>
    </w:p>
    <w:p w14:paraId="28C623AF" w14:textId="56930A5F" w:rsidR="00B93078" w:rsidRDefault="00FB1FAD" w:rsidP="0008133A">
      <w:pPr>
        <w:pStyle w:val="WPAbsatz"/>
      </w:pPr>
      <w:r>
        <w:t>T</w:t>
      </w:r>
      <w:r w:rsidR="0066503A">
        <w:t>o test the face validity</w:t>
      </w:r>
      <w:r w:rsidR="00823FD9">
        <w:t xml:space="preserve"> of the estimated trajectories</w:t>
      </w:r>
      <w:r>
        <w:t xml:space="preserve">, we average their length on the </w:t>
      </w:r>
      <w:r w:rsidR="007D2E4C">
        <w:t xml:space="preserve">SIC code </w:t>
      </w:r>
      <w:r>
        <w:t>level</w:t>
      </w:r>
      <w:r w:rsidR="00B93078" w:rsidRPr="00DE09FB">
        <w:t xml:space="preserve">. Intuitively, if the identified trajectories accurately uncover changes in firms’ </w:t>
      </w:r>
      <w:r w:rsidR="00823FD9">
        <w:t>positions</w:t>
      </w:r>
      <w:r w:rsidR="00B93078" w:rsidRPr="00DE09FB">
        <w:t>, firms in less dynamic markets should (on average) have shorter trajectories than firms in more dynamic markets. To evaluate whether this relationship holds, we aggregate the average trajectory length by market membership (measured as the two-digit SIC code)</w:t>
      </w:r>
      <w:r w:rsidR="0066503A">
        <w:t xml:space="preserve">. </w:t>
      </w:r>
      <w:r w:rsidR="00B93078" w:rsidRPr="00DE09FB">
        <w:fldChar w:fldCharType="begin"/>
      </w:r>
      <w:r w:rsidR="00B93078" w:rsidRPr="00DE09FB">
        <w:instrText xml:space="preserve"> REF _Ref64467721 \h  \* MERGEFORMAT </w:instrText>
      </w:r>
      <w:r w:rsidR="00B93078" w:rsidRPr="00DE09FB">
        <w:fldChar w:fldCharType="separate"/>
      </w:r>
      <w:r w:rsidR="00C312A0" w:rsidRPr="00C312A0">
        <w:t>Table 3</w:t>
      </w:r>
      <w:r w:rsidR="00B93078" w:rsidRPr="00DE09FB">
        <w:fldChar w:fldCharType="end"/>
      </w:r>
      <w:r w:rsidR="00B93078" w:rsidRPr="00DE09FB">
        <w:t xml:space="preserve"> shows the 10 SIC codes with the longest and shortest average trajectory (measured as the</w:t>
      </w:r>
      <w:r w:rsidR="005A4DF1" w:rsidRPr="00DE09FB">
        <w:t>ir movement path</w:t>
      </w:r>
      <w:r w:rsidR="001605C6">
        <w:t>’</w:t>
      </w:r>
      <w:r w:rsidR="005A4DF1" w:rsidRPr="00DE09FB">
        <w:t>s total leng</w:t>
      </w:r>
      <w:r w:rsidR="00B93078" w:rsidRPr="00DE09FB">
        <w:t xml:space="preserve">th </w:t>
      </w:r>
      <w:r w:rsidR="005A4DF1" w:rsidRPr="00DE09FB">
        <w:t>i</w:t>
      </w:r>
      <w:r w:rsidR="00B93078" w:rsidRPr="00DE09FB">
        <w:t xml:space="preserve">n </w:t>
      </w:r>
      <w:r w:rsidR="00B93078" w:rsidRPr="00DE09FB">
        <w:fldChar w:fldCharType="begin"/>
      </w:r>
      <w:r w:rsidR="00B93078" w:rsidRPr="00DE09FB">
        <w:instrText xml:space="preserve"> REF _Ref64535745 \h  \* MERGEFORMAT </w:instrText>
      </w:r>
      <w:r w:rsidR="00B93078" w:rsidRPr="00DE09FB">
        <w:fldChar w:fldCharType="separate"/>
      </w:r>
      <w:r w:rsidR="00C312A0" w:rsidRPr="00DE09FB">
        <w:t xml:space="preserve">Figure </w:t>
      </w:r>
      <w:r w:rsidR="00C312A0">
        <w:t>6</w:t>
      </w:r>
      <w:r w:rsidR="00B93078" w:rsidRPr="00DE09FB">
        <w:fldChar w:fldCharType="end"/>
      </w:r>
      <w:r w:rsidR="00B93078" w:rsidRPr="00DE09FB">
        <w:t xml:space="preserve">). Our findings are intuitive </w:t>
      </w:r>
      <w:r w:rsidR="00463210">
        <w:t>because</w:t>
      </w:r>
      <w:r w:rsidR="00B93078" w:rsidRPr="00DE09FB">
        <w:t xml:space="preserve"> </w:t>
      </w:r>
      <w:r w:rsidR="005A4DF1" w:rsidRPr="00DE09FB">
        <w:t xml:space="preserve">we observe </w:t>
      </w:r>
      <w:r w:rsidR="00B93078" w:rsidRPr="00DE09FB">
        <w:t xml:space="preserve">the shortest average trajectories in </w:t>
      </w:r>
      <w:r w:rsidR="00EA0B2C">
        <w:t xml:space="preserve">markets with rather </w:t>
      </w:r>
      <w:r w:rsidR="00B93078" w:rsidRPr="00DE09FB">
        <w:t>stable product</w:t>
      </w:r>
      <w:r w:rsidR="005A4DF1" w:rsidRPr="00DE09FB">
        <w:t xml:space="preserve"> </w:t>
      </w:r>
      <w:r w:rsidR="00EA0B2C">
        <w:t xml:space="preserve">portfolios </w:t>
      </w:r>
      <w:r w:rsidR="00B93078" w:rsidRPr="00DE09FB">
        <w:t>(e.g., printing, food stores, apparel)</w:t>
      </w:r>
      <w:r w:rsidR="005A4DF1" w:rsidRPr="00DE09FB">
        <w:t xml:space="preserve">. </w:t>
      </w:r>
      <w:r w:rsidR="00DA76D1">
        <w:t xml:space="preserve">That is, firms in these markets, including the New York Times or Abercrombie and Fitch, did not exhibit </w:t>
      </w:r>
      <w:r w:rsidR="00C10B57">
        <w:t>substantial</w:t>
      </w:r>
      <w:r w:rsidR="00DA76D1">
        <w:t xml:space="preserve"> changes in the products they sell. For instance, while fashion trends evolve, fashion products </w:t>
      </w:r>
      <w:r w:rsidR="005D2334">
        <w:t>(i.e., apparel)</w:t>
      </w:r>
      <w:r w:rsidR="00DA76D1">
        <w:t xml:space="preserve"> </w:t>
      </w:r>
      <w:r w:rsidR="005D2334">
        <w:t>change little</w:t>
      </w:r>
      <w:r w:rsidR="00DA76D1">
        <w:t xml:space="preserve">. Likewise, </w:t>
      </w:r>
      <w:r w:rsidR="005D2334">
        <w:t>w</w:t>
      </w:r>
      <w:r w:rsidR="005D2334" w:rsidRPr="005D2334">
        <w:t xml:space="preserve">hile the content published by </w:t>
      </w:r>
      <w:r w:rsidR="005D2334">
        <w:t xml:space="preserve">news </w:t>
      </w:r>
      <w:proofErr w:type="gramStart"/>
      <w:r w:rsidR="005D2334">
        <w:t>publishers</w:t>
      </w:r>
      <w:proofErr w:type="gramEnd"/>
      <w:r w:rsidR="005D2334">
        <w:t xml:space="preserve"> </w:t>
      </w:r>
      <w:r w:rsidR="005D2334" w:rsidRPr="005D2334">
        <w:t>changes constantly, their products themselves remain rather similar. For instance, the New York Times still sells news</w:t>
      </w:r>
      <w:r w:rsidR="005D2334">
        <w:t xml:space="preserve">. </w:t>
      </w:r>
      <w:r w:rsidR="005A4DF1" w:rsidRPr="00DE09FB">
        <w:t>In contrast, we observe</w:t>
      </w:r>
      <w:r w:rsidR="00B93078" w:rsidRPr="00DE09FB">
        <w:t xml:space="preserve"> the longest average trajectories in markets </w:t>
      </w:r>
      <w:r w:rsidR="00EA0B2C">
        <w:t xml:space="preserve">with rather dynamic product portfolios </w:t>
      </w:r>
      <w:r w:rsidR="00B93078" w:rsidRPr="00DE09FB">
        <w:t>(e.g., retail, business services, trade</w:t>
      </w:r>
      <w:r w:rsidR="002E59E2" w:rsidRPr="00DE09FB">
        <w:t>,</w:t>
      </w:r>
      <w:r w:rsidR="00B93078" w:rsidRPr="00DE09FB">
        <w:t xml:space="preserve"> or computer equipment).</w:t>
      </w:r>
      <w:r w:rsidR="00DA76D1">
        <w:t xml:space="preserve"> Firms in these markets, including Adobe or Intuit, change their products relative to their peers much more substantially</w:t>
      </w:r>
      <w:r w:rsidR="00C10B57">
        <w:t>.</w:t>
      </w:r>
      <w:r w:rsidR="00DA76D1">
        <w:t xml:space="preserve"> </w:t>
      </w:r>
      <w:r w:rsidR="00C10B57">
        <w:t xml:space="preserve">Many software firms, </w:t>
      </w:r>
      <w:r w:rsidR="00DA76D1">
        <w:t xml:space="preserve">for instance, </w:t>
      </w:r>
      <w:r w:rsidR="00C10B57">
        <w:t xml:space="preserve">have been </w:t>
      </w:r>
      <w:r w:rsidR="00DA76D1">
        <w:t xml:space="preserve">shifting </w:t>
      </w:r>
      <w:r w:rsidR="00C10B57">
        <w:t xml:space="preserve">their </w:t>
      </w:r>
      <w:r w:rsidR="00DA76D1">
        <w:t>solutions to cloud-based subscription models</w:t>
      </w:r>
      <w:r w:rsidR="00C10B57">
        <w:t>, whereas wholesale trade firms, such as United Natural Food, constantly need to adjust their product portfolios in response to changing trends (e.g., the emergence of meat substitutes</w:t>
      </w:r>
      <w:r w:rsidR="005D2334">
        <w:t xml:space="preserve">, vegan </w:t>
      </w:r>
      <w:proofErr w:type="gramStart"/>
      <w:r w:rsidR="005D2334">
        <w:t>foods</w:t>
      </w:r>
      <w:proofErr w:type="gramEnd"/>
      <w:r w:rsidR="005D2334">
        <w:t xml:space="preserve"> or sustainable products</w:t>
      </w:r>
      <w:r w:rsidR="00C10B57">
        <w:t>).</w:t>
      </w:r>
    </w:p>
    <w:p w14:paraId="6305E835" w14:textId="2D0EEF11" w:rsidR="001845F7" w:rsidRPr="00DE09FB" w:rsidRDefault="001845F7" w:rsidP="00007494">
      <w:pPr>
        <w:keepNext/>
        <w:keepLines/>
        <w:ind w:left="288"/>
        <w:jc w:val="center"/>
        <w:rPr>
          <w:b/>
        </w:rPr>
      </w:pPr>
      <w:bookmarkStart w:id="64" w:name="_Ref64467721"/>
      <w:r w:rsidRPr="00DE09FB">
        <w:rPr>
          <w:b/>
        </w:rPr>
        <w:lastRenderedPageBreak/>
        <w:t xml:space="preserve">Table </w:t>
      </w:r>
      <w:r w:rsidRPr="00DE09FB">
        <w:rPr>
          <w:b/>
        </w:rPr>
        <w:fldChar w:fldCharType="begin"/>
      </w:r>
      <w:r w:rsidRPr="00DE09FB">
        <w:rPr>
          <w:b/>
        </w:rPr>
        <w:instrText xml:space="preserve"> SEQ Table \* ARABIC </w:instrText>
      </w:r>
      <w:r w:rsidRPr="00DE09FB">
        <w:rPr>
          <w:b/>
        </w:rPr>
        <w:fldChar w:fldCharType="separate"/>
      </w:r>
      <w:r w:rsidR="00C312A0">
        <w:rPr>
          <w:b/>
          <w:noProof/>
        </w:rPr>
        <w:t>3</w:t>
      </w:r>
      <w:r w:rsidRPr="00DE09FB">
        <w:rPr>
          <w:b/>
        </w:rPr>
        <w:fldChar w:fldCharType="end"/>
      </w:r>
      <w:bookmarkEnd w:id="64"/>
      <w:r w:rsidRPr="00DE09FB">
        <w:rPr>
          <w:b/>
        </w:rPr>
        <w:t>: Average Trajectory Length per SIC Code</w:t>
      </w:r>
    </w:p>
    <w:tbl>
      <w:tblPr>
        <w:tblW w:w="9044" w:type="dxa"/>
        <w:tblLook w:val="04A0" w:firstRow="1" w:lastRow="0" w:firstColumn="1" w:lastColumn="0" w:noHBand="0" w:noVBand="1"/>
      </w:tblPr>
      <w:tblGrid>
        <w:gridCol w:w="2631"/>
        <w:gridCol w:w="969"/>
        <w:gridCol w:w="969"/>
        <w:gridCol w:w="266"/>
        <w:gridCol w:w="2631"/>
        <w:gridCol w:w="949"/>
        <w:gridCol w:w="639"/>
      </w:tblGrid>
      <w:tr w:rsidR="001845F7" w:rsidRPr="00DE09FB" w14:paraId="7787248A" w14:textId="77777777" w:rsidTr="009338DA">
        <w:trPr>
          <w:trHeight w:val="545"/>
        </w:trPr>
        <w:tc>
          <w:tcPr>
            <w:tcW w:w="4569" w:type="dxa"/>
            <w:gridSpan w:val="3"/>
            <w:tcBorders>
              <w:top w:val="single" w:sz="8" w:space="0" w:color="auto"/>
              <w:left w:val="nil"/>
              <w:right w:val="nil"/>
            </w:tcBorders>
            <w:shd w:val="clear" w:color="000000" w:fill="FFFFFF"/>
            <w:noWrap/>
            <w:vAlign w:val="center"/>
            <w:hideMark/>
          </w:tcPr>
          <w:p w14:paraId="74AA16B0"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Longest Trajectories</w:t>
            </w:r>
          </w:p>
        </w:tc>
        <w:tc>
          <w:tcPr>
            <w:tcW w:w="263" w:type="dxa"/>
            <w:tcBorders>
              <w:top w:val="single" w:sz="8" w:space="0" w:color="auto"/>
              <w:left w:val="nil"/>
              <w:right w:val="nil"/>
            </w:tcBorders>
            <w:shd w:val="clear" w:color="000000" w:fill="FFFFFF"/>
            <w:noWrap/>
            <w:vAlign w:val="center"/>
            <w:hideMark/>
          </w:tcPr>
          <w:p w14:paraId="3C354B2F"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 </w:t>
            </w:r>
          </w:p>
        </w:tc>
        <w:tc>
          <w:tcPr>
            <w:tcW w:w="4212" w:type="dxa"/>
            <w:gridSpan w:val="3"/>
            <w:tcBorders>
              <w:top w:val="single" w:sz="8" w:space="0" w:color="auto"/>
              <w:left w:val="nil"/>
              <w:right w:val="nil"/>
            </w:tcBorders>
            <w:shd w:val="clear" w:color="000000" w:fill="FFFFFF"/>
            <w:noWrap/>
            <w:vAlign w:val="center"/>
            <w:hideMark/>
          </w:tcPr>
          <w:p w14:paraId="63921D9E"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Shortest Trajectories</w:t>
            </w:r>
          </w:p>
        </w:tc>
      </w:tr>
      <w:tr w:rsidR="001845F7" w:rsidRPr="00DE09FB" w14:paraId="609CC66E" w14:textId="77777777" w:rsidTr="009338DA">
        <w:trPr>
          <w:trHeight w:val="244"/>
        </w:trPr>
        <w:tc>
          <w:tcPr>
            <w:tcW w:w="2631" w:type="dxa"/>
            <w:tcBorders>
              <w:top w:val="nil"/>
              <w:left w:val="nil"/>
              <w:bottom w:val="single" w:sz="4" w:space="0" w:color="auto"/>
              <w:right w:val="nil"/>
            </w:tcBorders>
            <w:shd w:val="clear" w:color="000000" w:fill="FFFFFF"/>
            <w:noWrap/>
            <w:vAlign w:val="center"/>
            <w:hideMark/>
          </w:tcPr>
          <w:p w14:paraId="1691C2CA"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SIC Description</w:t>
            </w:r>
          </w:p>
        </w:tc>
        <w:tc>
          <w:tcPr>
            <w:tcW w:w="969" w:type="dxa"/>
            <w:tcBorders>
              <w:top w:val="nil"/>
              <w:left w:val="nil"/>
              <w:bottom w:val="single" w:sz="4" w:space="0" w:color="auto"/>
              <w:right w:val="nil"/>
            </w:tcBorders>
            <w:shd w:val="clear" w:color="000000" w:fill="FFFFFF"/>
            <w:noWrap/>
            <w:vAlign w:val="center"/>
            <w:hideMark/>
          </w:tcPr>
          <w:p w14:paraId="70EA6E36"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SIC Code</w:t>
            </w:r>
          </w:p>
        </w:tc>
        <w:tc>
          <w:tcPr>
            <w:tcW w:w="969" w:type="dxa"/>
            <w:tcBorders>
              <w:top w:val="nil"/>
              <w:left w:val="nil"/>
              <w:bottom w:val="single" w:sz="4" w:space="0" w:color="auto"/>
              <w:right w:val="nil"/>
            </w:tcBorders>
            <w:shd w:val="clear" w:color="000000" w:fill="FFFFFF"/>
            <w:noWrap/>
            <w:vAlign w:val="center"/>
            <w:hideMark/>
          </w:tcPr>
          <w:p w14:paraId="6C92FB9C"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Rank</w:t>
            </w:r>
          </w:p>
        </w:tc>
        <w:tc>
          <w:tcPr>
            <w:tcW w:w="263" w:type="dxa"/>
            <w:tcBorders>
              <w:top w:val="nil"/>
              <w:left w:val="nil"/>
              <w:bottom w:val="single" w:sz="4" w:space="0" w:color="auto"/>
              <w:right w:val="nil"/>
            </w:tcBorders>
            <w:shd w:val="clear" w:color="000000" w:fill="FFFFFF"/>
            <w:noWrap/>
            <w:vAlign w:val="center"/>
            <w:hideMark/>
          </w:tcPr>
          <w:p w14:paraId="5DCB8263"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 </w:t>
            </w:r>
          </w:p>
        </w:tc>
        <w:tc>
          <w:tcPr>
            <w:tcW w:w="2631" w:type="dxa"/>
            <w:tcBorders>
              <w:top w:val="nil"/>
              <w:left w:val="nil"/>
              <w:bottom w:val="single" w:sz="4" w:space="0" w:color="auto"/>
              <w:right w:val="nil"/>
            </w:tcBorders>
            <w:shd w:val="clear" w:color="000000" w:fill="FFFFFF"/>
            <w:noWrap/>
            <w:vAlign w:val="center"/>
            <w:hideMark/>
          </w:tcPr>
          <w:p w14:paraId="6355ED66"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SIC Description</w:t>
            </w:r>
          </w:p>
        </w:tc>
        <w:tc>
          <w:tcPr>
            <w:tcW w:w="949" w:type="dxa"/>
            <w:tcBorders>
              <w:top w:val="nil"/>
              <w:left w:val="nil"/>
              <w:bottom w:val="single" w:sz="4" w:space="0" w:color="auto"/>
              <w:right w:val="nil"/>
            </w:tcBorders>
            <w:shd w:val="clear" w:color="000000" w:fill="FFFFFF"/>
            <w:noWrap/>
            <w:vAlign w:val="center"/>
            <w:hideMark/>
          </w:tcPr>
          <w:p w14:paraId="72814F4C"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SIC Code</w:t>
            </w:r>
          </w:p>
        </w:tc>
        <w:tc>
          <w:tcPr>
            <w:tcW w:w="632" w:type="dxa"/>
            <w:tcBorders>
              <w:top w:val="nil"/>
              <w:left w:val="nil"/>
              <w:bottom w:val="single" w:sz="4" w:space="0" w:color="auto"/>
              <w:right w:val="nil"/>
            </w:tcBorders>
            <w:shd w:val="clear" w:color="000000" w:fill="FFFFFF"/>
            <w:noWrap/>
            <w:vAlign w:val="center"/>
            <w:hideMark/>
          </w:tcPr>
          <w:p w14:paraId="65CC105E"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Rank</w:t>
            </w:r>
          </w:p>
        </w:tc>
      </w:tr>
      <w:tr w:rsidR="001845F7" w:rsidRPr="00DE09FB" w14:paraId="4F9FE85B" w14:textId="77777777" w:rsidTr="009338DA">
        <w:trPr>
          <w:trHeight w:val="489"/>
        </w:trPr>
        <w:tc>
          <w:tcPr>
            <w:tcW w:w="2631" w:type="dxa"/>
            <w:tcBorders>
              <w:top w:val="single" w:sz="4" w:space="0" w:color="auto"/>
              <w:left w:val="nil"/>
              <w:bottom w:val="nil"/>
              <w:right w:val="nil"/>
            </w:tcBorders>
            <w:shd w:val="clear" w:color="000000" w:fill="FFFFFF"/>
            <w:vAlign w:val="center"/>
            <w:hideMark/>
          </w:tcPr>
          <w:p w14:paraId="79755375" w14:textId="2AA444C6" w:rsidR="001845F7" w:rsidRPr="00DE09FB" w:rsidRDefault="004E6BCC" w:rsidP="00981C9C">
            <w:pPr>
              <w:keepNext/>
              <w:keepLines/>
              <w:spacing w:line="240" w:lineRule="auto"/>
              <w:rPr>
                <w:rFonts w:eastAsia="Times New Roman" w:cs="Times New Roman"/>
                <w:color w:val="000000"/>
                <w:sz w:val="20"/>
                <w:szCs w:val="20"/>
              </w:rPr>
            </w:pPr>
            <w:r w:rsidRPr="00DE09FB">
              <w:rPr>
                <w:rFonts w:eastAsia="Times New Roman" w:cs="Times New Roman"/>
                <w:color w:val="000000"/>
                <w:sz w:val="20"/>
                <w:szCs w:val="20"/>
              </w:rPr>
              <w:t>Engineering, Accounting, Research, and Management Services</w:t>
            </w:r>
          </w:p>
        </w:tc>
        <w:tc>
          <w:tcPr>
            <w:tcW w:w="969" w:type="dxa"/>
            <w:tcBorders>
              <w:top w:val="single" w:sz="4" w:space="0" w:color="auto"/>
              <w:left w:val="nil"/>
              <w:bottom w:val="nil"/>
              <w:right w:val="nil"/>
            </w:tcBorders>
            <w:shd w:val="clear" w:color="000000" w:fill="FFFFFF"/>
            <w:vAlign w:val="center"/>
            <w:hideMark/>
          </w:tcPr>
          <w:p w14:paraId="250FA61E" w14:textId="17975064" w:rsidR="001845F7" w:rsidRPr="00DE09FB" w:rsidRDefault="004E6BCC"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87</w:t>
            </w:r>
          </w:p>
        </w:tc>
        <w:tc>
          <w:tcPr>
            <w:tcW w:w="969" w:type="dxa"/>
            <w:tcBorders>
              <w:top w:val="single" w:sz="4" w:space="0" w:color="auto"/>
              <w:left w:val="nil"/>
              <w:bottom w:val="nil"/>
              <w:right w:val="nil"/>
            </w:tcBorders>
            <w:shd w:val="clear" w:color="000000" w:fill="FFFFFF"/>
            <w:vAlign w:val="center"/>
            <w:hideMark/>
          </w:tcPr>
          <w:p w14:paraId="6464950D"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1</w:t>
            </w:r>
          </w:p>
        </w:tc>
        <w:tc>
          <w:tcPr>
            <w:tcW w:w="263" w:type="dxa"/>
            <w:tcBorders>
              <w:top w:val="single" w:sz="4" w:space="0" w:color="auto"/>
              <w:left w:val="nil"/>
              <w:bottom w:val="nil"/>
              <w:right w:val="nil"/>
            </w:tcBorders>
            <w:shd w:val="clear" w:color="000000" w:fill="FFFFFF"/>
            <w:noWrap/>
            <w:vAlign w:val="center"/>
            <w:hideMark/>
          </w:tcPr>
          <w:p w14:paraId="01B710DB" w14:textId="77777777" w:rsidR="001845F7" w:rsidRPr="00DE09FB" w:rsidRDefault="001845F7" w:rsidP="00981C9C">
            <w:pPr>
              <w:keepNext/>
              <w:keepLines/>
              <w:spacing w:line="240" w:lineRule="auto"/>
              <w:rPr>
                <w:rFonts w:eastAsia="Times New Roman" w:cs="Times New Roman"/>
                <w:color w:val="000000"/>
                <w:sz w:val="20"/>
                <w:szCs w:val="20"/>
              </w:rPr>
            </w:pPr>
            <w:r w:rsidRPr="00DE09FB">
              <w:rPr>
                <w:rFonts w:eastAsia="Times New Roman" w:cs="Times New Roman"/>
                <w:color w:val="000000"/>
                <w:sz w:val="20"/>
                <w:szCs w:val="20"/>
              </w:rPr>
              <w:t> </w:t>
            </w:r>
          </w:p>
        </w:tc>
        <w:tc>
          <w:tcPr>
            <w:tcW w:w="2631" w:type="dxa"/>
            <w:tcBorders>
              <w:top w:val="single" w:sz="4" w:space="0" w:color="auto"/>
              <w:left w:val="nil"/>
              <w:bottom w:val="nil"/>
              <w:right w:val="nil"/>
            </w:tcBorders>
            <w:shd w:val="clear" w:color="000000" w:fill="FFFFFF"/>
            <w:vAlign w:val="center"/>
            <w:hideMark/>
          </w:tcPr>
          <w:p w14:paraId="670E6212" w14:textId="56B439C7" w:rsidR="001845F7" w:rsidRPr="00190365" w:rsidRDefault="00190365" w:rsidP="00190365">
            <w:pPr>
              <w:keepNext/>
              <w:keepLines/>
              <w:spacing w:line="240" w:lineRule="auto"/>
              <w:rPr>
                <w:rFonts w:eastAsia="Times New Roman" w:cs="Times New Roman"/>
                <w:color w:val="000000"/>
                <w:sz w:val="20"/>
                <w:szCs w:val="20"/>
              </w:rPr>
            </w:pPr>
            <w:r w:rsidRPr="00190365">
              <w:rPr>
                <w:rFonts w:eastAsia="Times New Roman" w:cs="Times New Roman"/>
                <w:color w:val="000000"/>
                <w:sz w:val="20"/>
                <w:szCs w:val="20"/>
              </w:rPr>
              <w:t>Security &amp; Commodity Brokers, Dealers, Exchanges &amp; Services</w:t>
            </w:r>
          </w:p>
        </w:tc>
        <w:tc>
          <w:tcPr>
            <w:tcW w:w="949" w:type="dxa"/>
            <w:tcBorders>
              <w:top w:val="single" w:sz="4" w:space="0" w:color="auto"/>
              <w:left w:val="nil"/>
              <w:bottom w:val="nil"/>
              <w:right w:val="nil"/>
            </w:tcBorders>
            <w:shd w:val="clear" w:color="000000" w:fill="FFFFFF"/>
            <w:vAlign w:val="center"/>
            <w:hideMark/>
          </w:tcPr>
          <w:p w14:paraId="2DD53571" w14:textId="5101196C" w:rsidR="001845F7" w:rsidRPr="00DE09FB" w:rsidRDefault="00190365"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62</w:t>
            </w:r>
          </w:p>
        </w:tc>
        <w:tc>
          <w:tcPr>
            <w:tcW w:w="632" w:type="dxa"/>
            <w:tcBorders>
              <w:top w:val="single" w:sz="4" w:space="0" w:color="auto"/>
              <w:left w:val="nil"/>
              <w:bottom w:val="nil"/>
              <w:right w:val="nil"/>
            </w:tcBorders>
            <w:shd w:val="clear" w:color="000000" w:fill="FFFFFF"/>
            <w:vAlign w:val="center"/>
            <w:hideMark/>
          </w:tcPr>
          <w:p w14:paraId="677005EB"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28</w:t>
            </w:r>
          </w:p>
        </w:tc>
      </w:tr>
      <w:tr w:rsidR="001845F7" w:rsidRPr="00DE09FB" w14:paraId="64FD33CE" w14:textId="77777777" w:rsidTr="00981C9C">
        <w:trPr>
          <w:trHeight w:val="734"/>
        </w:trPr>
        <w:tc>
          <w:tcPr>
            <w:tcW w:w="2631" w:type="dxa"/>
            <w:tcBorders>
              <w:top w:val="nil"/>
              <w:left w:val="nil"/>
              <w:bottom w:val="nil"/>
              <w:right w:val="nil"/>
            </w:tcBorders>
            <w:shd w:val="clear" w:color="000000" w:fill="FFFFFF"/>
            <w:vAlign w:val="center"/>
            <w:hideMark/>
          </w:tcPr>
          <w:p w14:paraId="44A1B8AF" w14:textId="753059AA" w:rsidR="001845F7" w:rsidRPr="004E6BCC" w:rsidRDefault="004E6BCC" w:rsidP="004E6BCC">
            <w:pPr>
              <w:keepNext/>
              <w:keepLines/>
              <w:spacing w:line="240" w:lineRule="auto"/>
              <w:rPr>
                <w:rFonts w:eastAsia="Times New Roman" w:cs="Times New Roman"/>
                <w:color w:val="000000"/>
                <w:sz w:val="20"/>
                <w:szCs w:val="20"/>
              </w:rPr>
            </w:pPr>
            <w:r w:rsidRPr="004E6BCC">
              <w:rPr>
                <w:rFonts w:eastAsia="Times New Roman" w:cs="Times New Roman"/>
                <w:color w:val="000000"/>
                <w:sz w:val="20"/>
                <w:szCs w:val="20"/>
              </w:rPr>
              <w:t>Miscellaneous Retail</w:t>
            </w:r>
          </w:p>
        </w:tc>
        <w:tc>
          <w:tcPr>
            <w:tcW w:w="969" w:type="dxa"/>
            <w:tcBorders>
              <w:top w:val="nil"/>
              <w:left w:val="nil"/>
              <w:bottom w:val="nil"/>
              <w:right w:val="nil"/>
            </w:tcBorders>
            <w:shd w:val="clear" w:color="000000" w:fill="FFFFFF"/>
            <w:vAlign w:val="center"/>
            <w:hideMark/>
          </w:tcPr>
          <w:p w14:paraId="0B36F24F" w14:textId="0533AAB1" w:rsidR="001845F7" w:rsidRPr="00DE09FB" w:rsidRDefault="00190365"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59</w:t>
            </w:r>
          </w:p>
        </w:tc>
        <w:tc>
          <w:tcPr>
            <w:tcW w:w="969" w:type="dxa"/>
            <w:tcBorders>
              <w:top w:val="nil"/>
              <w:left w:val="nil"/>
              <w:bottom w:val="nil"/>
              <w:right w:val="nil"/>
            </w:tcBorders>
            <w:shd w:val="clear" w:color="000000" w:fill="FFFFFF"/>
            <w:vAlign w:val="center"/>
            <w:hideMark/>
          </w:tcPr>
          <w:p w14:paraId="55FA8748"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2</w:t>
            </w:r>
          </w:p>
        </w:tc>
        <w:tc>
          <w:tcPr>
            <w:tcW w:w="263" w:type="dxa"/>
            <w:tcBorders>
              <w:top w:val="nil"/>
              <w:left w:val="nil"/>
              <w:bottom w:val="nil"/>
              <w:right w:val="nil"/>
            </w:tcBorders>
            <w:shd w:val="clear" w:color="000000" w:fill="FFFFFF"/>
            <w:noWrap/>
            <w:vAlign w:val="center"/>
            <w:hideMark/>
          </w:tcPr>
          <w:p w14:paraId="0724B30C" w14:textId="77777777" w:rsidR="001845F7" w:rsidRPr="00DE09FB" w:rsidRDefault="001845F7" w:rsidP="00981C9C">
            <w:pPr>
              <w:keepNext/>
              <w:keepLines/>
              <w:spacing w:line="240" w:lineRule="auto"/>
              <w:rPr>
                <w:rFonts w:eastAsia="Times New Roman" w:cs="Times New Roman"/>
                <w:color w:val="000000"/>
                <w:sz w:val="20"/>
                <w:szCs w:val="20"/>
              </w:rPr>
            </w:pPr>
            <w:r w:rsidRPr="00DE09FB">
              <w:rPr>
                <w:rFonts w:eastAsia="Times New Roman" w:cs="Times New Roman"/>
                <w:color w:val="000000"/>
                <w:sz w:val="20"/>
                <w:szCs w:val="20"/>
              </w:rPr>
              <w:t> </w:t>
            </w:r>
          </w:p>
        </w:tc>
        <w:tc>
          <w:tcPr>
            <w:tcW w:w="2631" w:type="dxa"/>
            <w:tcBorders>
              <w:top w:val="nil"/>
              <w:left w:val="nil"/>
              <w:bottom w:val="nil"/>
              <w:right w:val="nil"/>
            </w:tcBorders>
            <w:shd w:val="clear" w:color="000000" w:fill="FFFFFF"/>
            <w:vAlign w:val="center"/>
            <w:hideMark/>
          </w:tcPr>
          <w:p w14:paraId="25F57754" w14:textId="61A836E0" w:rsidR="001845F7" w:rsidRPr="00190365" w:rsidRDefault="00190365" w:rsidP="00190365">
            <w:pPr>
              <w:keepNext/>
              <w:keepLines/>
              <w:spacing w:line="240" w:lineRule="auto"/>
              <w:rPr>
                <w:rFonts w:eastAsia="Times New Roman" w:cs="Times New Roman"/>
                <w:color w:val="000000"/>
                <w:sz w:val="20"/>
                <w:szCs w:val="20"/>
              </w:rPr>
            </w:pPr>
            <w:r w:rsidRPr="00190365">
              <w:rPr>
                <w:rFonts w:eastAsia="Times New Roman" w:cs="Times New Roman"/>
                <w:color w:val="000000"/>
                <w:sz w:val="20"/>
                <w:szCs w:val="20"/>
              </w:rPr>
              <w:t>Automotive Dealers and Gasoline Service Stations</w:t>
            </w:r>
          </w:p>
        </w:tc>
        <w:tc>
          <w:tcPr>
            <w:tcW w:w="949" w:type="dxa"/>
            <w:tcBorders>
              <w:top w:val="nil"/>
              <w:left w:val="nil"/>
              <w:bottom w:val="nil"/>
              <w:right w:val="nil"/>
            </w:tcBorders>
            <w:shd w:val="clear" w:color="000000" w:fill="FFFFFF"/>
            <w:vAlign w:val="center"/>
            <w:hideMark/>
          </w:tcPr>
          <w:p w14:paraId="54EF8C2F" w14:textId="56F8E785" w:rsidR="001845F7" w:rsidRPr="00DE09FB" w:rsidRDefault="00190365"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55</w:t>
            </w:r>
          </w:p>
        </w:tc>
        <w:tc>
          <w:tcPr>
            <w:tcW w:w="632" w:type="dxa"/>
            <w:tcBorders>
              <w:top w:val="nil"/>
              <w:left w:val="nil"/>
              <w:bottom w:val="nil"/>
              <w:right w:val="nil"/>
            </w:tcBorders>
            <w:shd w:val="clear" w:color="000000" w:fill="FFFFFF"/>
            <w:vAlign w:val="center"/>
            <w:hideMark/>
          </w:tcPr>
          <w:p w14:paraId="04E1C989"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29</w:t>
            </w:r>
          </w:p>
        </w:tc>
      </w:tr>
      <w:tr w:rsidR="001845F7" w:rsidRPr="00DE09FB" w14:paraId="4D7BA1CF" w14:textId="77777777" w:rsidTr="00981C9C">
        <w:trPr>
          <w:trHeight w:val="734"/>
        </w:trPr>
        <w:tc>
          <w:tcPr>
            <w:tcW w:w="2631" w:type="dxa"/>
            <w:tcBorders>
              <w:top w:val="nil"/>
              <w:left w:val="nil"/>
              <w:bottom w:val="nil"/>
              <w:right w:val="nil"/>
            </w:tcBorders>
            <w:shd w:val="clear" w:color="000000" w:fill="FFFFFF"/>
            <w:vAlign w:val="center"/>
            <w:hideMark/>
          </w:tcPr>
          <w:p w14:paraId="60B95806" w14:textId="7C9E7F60" w:rsidR="001845F7" w:rsidRPr="004E6BCC" w:rsidRDefault="004E6BCC" w:rsidP="004E6BCC">
            <w:pPr>
              <w:keepNext/>
              <w:keepLines/>
              <w:spacing w:line="240" w:lineRule="auto"/>
              <w:rPr>
                <w:rFonts w:eastAsia="Times New Roman" w:cs="Times New Roman"/>
                <w:color w:val="000000"/>
                <w:sz w:val="20"/>
                <w:szCs w:val="20"/>
              </w:rPr>
            </w:pPr>
            <w:r w:rsidRPr="004E6BCC">
              <w:rPr>
                <w:rFonts w:eastAsia="Times New Roman" w:cs="Times New Roman"/>
                <w:color w:val="000000"/>
                <w:sz w:val="20"/>
                <w:szCs w:val="20"/>
              </w:rPr>
              <w:t>Construction - General Contractors &amp; Operative Builders</w:t>
            </w:r>
          </w:p>
        </w:tc>
        <w:tc>
          <w:tcPr>
            <w:tcW w:w="969" w:type="dxa"/>
            <w:tcBorders>
              <w:top w:val="nil"/>
              <w:left w:val="nil"/>
              <w:bottom w:val="nil"/>
              <w:right w:val="nil"/>
            </w:tcBorders>
            <w:shd w:val="clear" w:color="000000" w:fill="FFFFFF"/>
            <w:vAlign w:val="center"/>
            <w:hideMark/>
          </w:tcPr>
          <w:p w14:paraId="4172D77D" w14:textId="2E6F08D8" w:rsidR="001845F7" w:rsidRPr="00DE09FB" w:rsidRDefault="00190365"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15</w:t>
            </w:r>
          </w:p>
        </w:tc>
        <w:tc>
          <w:tcPr>
            <w:tcW w:w="969" w:type="dxa"/>
            <w:tcBorders>
              <w:top w:val="nil"/>
              <w:left w:val="nil"/>
              <w:bottom w:val="nil"/>
              <w:right w:val="nil"/>
            </w:tcBorders>
            <w:shd w:val="clear" w:color="000000" w:fill="FFFFFF"/>
            <w:vAlign w:val="center"/>
            <w:hideMark/>
          </w:tcPr>
          <w:p w14:paraId="6DC1B32B"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3</w:t>
            </w:r>
          </w:p>
        </w:tc>
        <w:tc>
          <w:tcPr>
            <w:tcW w:w="263" w:type="dxa"/>
            <w:tcBorders>
              <w:top w:val="nil"/>
              <w:left w:val="nil"/>
              <w:bottom w:val="nil"/>
              <w:right w:val="nil"/>
            </w:tcBorders>
            <w:shd w:val="clear" w:color="000000" w:fill="FFFFFF"/>
            <w:vAlign w:val="center"/>
            <w:hideMark/>
          </w:tcPr>
          <w:p w14:paraId="3B0373E1" w14:textId="77777777" w:rsidR="001845F7" w:rsidRPr="00DE09FB" w:rsidRDefault="001845F7" w:rsidP="00981C9C">
            <w:pPr>
              <w:keepNext/>
              <w:keepLines/>
              <w:spacing w:line="240" w:lineRule="auto"/>
              <w:rPr>
                <w:rFonts w:eastAsia="Times New Roman" w:cs="Times New Roman"/>
                <w:color w:val="000000"/>
                <w:sz w:val="20"/>
                <w:szCs w:val="20"/>
              </w:rPr>
            </w:pPr>
            <w:r w:rsidRPr="00DE09FB">
              <w:rPr>
                <w:rFonts w:eastAsia="Times New Roman" w:cs="Times New Roman"/>
                <w:color w:val="000000"/>
                <w:sz w:val="20"/>
                <w:szCs w:val="20"/>
              </w:rPr>
              <w:t> </w:t>
            </w:r>
          </w:p>
        </w:tc>
        <w:tc>
          <w:tcPr>
            <w:tcW w:w="2631" w:type="dxa"/>
            <w:tcBorders>
              <w:top w:val="nil"/>
              <w:left w:val="nil"/>
              <w:bottom w:val="nil"/>
              <w:right w:val="nil"/>
            </w:tcBorders>
            <w:shd w:val="clear" w:color="000000" w:fill="FFFFFF"/>
            <w:vAlign w:val="center"/>
            <w:hideMark/>
          </w:tcPr>
          <w:p w14:paraId="0E8150F0" w14:textId="2185270A" w:rsidR="001845F7" w:rsidRPr="00190365" w:rsidRDefault="00190365" w:rsidP="00190365">
            <w:pPr>
              <w:keepNext/>
              <w:keepLines/>
              <w:spacing w:line="240" w:lineRule="auto"/>
              <w:rPr>
                <w:rFonts w:eastAsia="Times New Roman" w:cs="Times New Roman"/>
                <w:color w:val="000000"/>
                <w:sz w:val="20"/>
                <w:szCs w:val="20"/>
              </w:rPr>
            </w:pPr>
            <w:r w:rsidRPr="00190365">
              <w:rPr>
                <w:rFonts w:eastAsia="Times New Roman" w:cs="Times New Roman"/>
                <w:color w:val="000000"/>
                <w:sz w:val="20"/>
                <w:szCs w:val="20"/>
              </w:rPr>
              <w:t>Home Furniture, Furnishings and Equipment Stores</w:t>
            </w:r>
          </w:p>
        </w:tc>
        <w:tc>
          <w:tcPr>
            <w:tcW w:w="949" w:type="dxa"/>
            <w:tcBorders>
              <w:top w:val="nil"/>
              <w:left w:val="nil"/>
              <w:bottom w:val="nil"/>
              <w:right w:val="nil"/>
            </w:tcBorders>
            <w:shd w:val="clear" w:color="000000" w:fill="FFFFFF"/>
            <w:vAlign w:val="center"/>
            <w:hideMark/>
          </w:tcPr>
          <w:p w14:paraId="120AC4A2" w14:textId="4D1EC3E9" w:rsidR="001845F7" w:rsidRPr="00DE09FB" w:rsidRDefault="00190365"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57</w:t>
            </w:r>
          </w:p>
        </w:tc>
        <w:tc>
          <w:tcPr>
            <w:tcW w:w="632" w:type="dxa"/>
            <w:tcBorders>
              <w:top w:val="nil"/>
              <w:left w:val="nil"/>
              <w:bottom w:val="nil"/>
              <w:right w:val="nil"/>
            </w:tcBorders>
            <w:shd w:val="clear" w:color="000000" w:fill="FFFFFF"/>
            <w:vAlign w:val="center"/>
            <w:hideMark/>
          </w:tcPr>
          <w:p w14:paraId="42262C3B"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30</w:t>
            </w:r>
          </w:p>
        </w:tc>
      </w:tr>
      <w:tr w:rsidR="001845F7" w:rsidRPr="00DE09FB" w14:paraId="2AD67675" w14:textId="77777777" w:rsidTr="00981C9C">
        <w:trPr>
          <w:trHeight w:val="734"/>
        </w:trPr>
        <w:tc>
          <w:tcPr>
            <w:tcW w:w="2631" w:type="dxa"/>
            <w:tcBorders>
              <w:top w:val="nil"/>
              <w:left w:val="nil"/>
              <w:bottom w:val="nil"/>
              <w:right w:val="nil"/>
            </w:tcBorders>
            <w:shd w:val="clear" w:color="000000" w:fill="FFFFFF"/>
            <w:vAlign w:val="center"/>
            <w:hideMark/>
          </w:tcPr>
          <w:p w14:paraId="1AFB5BE4" w14:textId="51A4B782" w:rsidR="001845F7" w:rsidRPr="004E6BCC" w:rsidRDefault="004E6BCC" w:rsidP="004E6BCC">
            <w:pPr>
              <w:keepNext/>
              <w:keepLines/>
              <w:spacing w:line="240" w:lineRule="auto"/>
              <w:rPr>
                <w:rFonts w:eastAsia="Times New Roman" w:cs="Times New Roman"/>
                <w:color w:val="000000"/>
                <w:sz w:val="20"/>
                <w:szCs w:val="20"/>
              </w:rPr>
            </w:pPr>
            <w:proofErr w:type="spellStart"/>
            <w:r w:rsidRPr="004E6BCC">
              <w:rPr>
                <w:rFonts w:eastAsia="Times New Roman" w:cs="Times New Roman"/>
                <w:color w:val="000000"/>
                <w:sz w:val="20"/>
                <w:szCs w:val="20"/>
              </w:rPr>
              <w:t>Nondepository</w:t>
            </w:r>
            <w:proofErr w:type="spellEnd"/>
            <w:r w:rsidRPr="004E6BCC">
              <w:rPr>
                <w:rFonts w:eastAsia="Times New Roman" w:cs="Times New Roman"/>
                <w:color w:val="000000"/>
                <w:sz w:val="20"/>
                <w:szCs w:val="20"/>
              </w:rPr>
              <w:t xml:space="preserve"> Credit Institutions</w:t>
            </w:r>
          </w:p>
        </w:tc>
        <w:tc>
          <w:tcPr>
            <w:tcW w:w="969" w:type="dxa"/>
            <w:tcBorders>
              <w:top w:val="nil"/>
              <w:left w:val="nil"/>
              <w:bottom w:val="nil"/>
              <w:right w:val="nil"/>
            </w:tcBorders>
            <w:shd w:val="clear" w:color="000000" w:fill="FFFFFF"/>
            <w:vAlign w:val="center"/>
            <w:hideMark/>
          </w:tcPr>
          <w:p w14:paraId="3800FD90" w14:textId="7F14C183" w:rsidR="001845F7" w:rsidRPr="00DE09FB" w:rsidRDefault="00190365"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61</w:t>
            </w:r>
          </w:p>
        </w:tc>
        <w:tc>
          <w:tcPr>
            <w:tcW w:w="969" w:type="dxa"/>
            <w:tcBorders>
              <w:top w:val="nil"/>
              <w:left w:val="nil"/>
              <w:bottom w:val="nil"/>
              <w:right w:val="nil"/>
            </w:tcBorders>
            <w:shd w:val="clear" w:color="000000" w:fill="FFFFFF"/>
            <w:vAlign w:val="center"/>
            <w:hideMark/>
          </w:tcPr>
          <w:p w14:paraId="190C5EF2"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4</w:t>
            </w:r>
          </w:p>
        </w:tc>
        <w:tc>
          <w:tcPr>
            <w:tcW w:w="263" w:type="dxa"/>
            <w:tcBorders>
              <w:top w:val="nil"/>
              <w:left w:val="nil"/>
              <w:bottom w:val="nil"/>
              <w:right w:val="nil"/>
            </w:tcBorders>
            <w:shd w:val="clear" w:color="000000" w:fill="FFFFFF"/>
            <w:vAlign w:val="center"/>
            <w:hideMark/>
          </w:tcPr>
          <w:p w14:paraId="0AA33765" w14:textId="77777777" w:rsidR="001845F7" w:rsidRPr="00DE09FB" w:rsidRDefault="001845F7" w:rsidP="00981C9C">
            <w:pPr>
              <w:keepNext/>
              <w:keepLines/>
              <w:spacing w:line="240" w:lineRule="auto"/>
              <w:rPr>
                <w:rFonts w:eastAsia="Times New Roman" w:cs="Times New Roman"/>
                <w:color w:val="000000"/>
                <w:sz w:val="20"/>
                <w:szCs w:val="20"/>
              </w:rPr>
            </w:pPr>
            <w:r w:rsidRPr="00DE09FB">
              <w:rPr>
                <w:rFonts w:eastAsia="Times New Roman" w:cs="Times New Roman"/>
                <w:color w:val="000000"/>
                <w:sz w:val="20"/>
                <w:szCs w:val="20"/>
              </w:rPr>
              <w:t> </w:t>
            </w:r>
          </w:p>
        </w:tc>
        <w:tc>
          <w:tcPr>
            <w:tcW w:w="2631" w:type="dxa"/>
            <w:tcBorders>
              <w:top w:val="nil"/>
              <w:left w:val="nil"/>
              <w:bottom w:val="nil"/>
              <w:right w:val="nil"/>
            </w:tcBorders>
            <w:shd w:val="clear" w:color="000000" w:fill="FFFFFF"/>
            <w:vAlign w:val="center"/>
            <w:hideMark/>
          </w:tcPr>
          <w:p w14:paraId="3290CA20" w14:textId="4B782AE8" w:rsidR="001845F7" w:rsidRPr="00190365" w:rsidRDefault="00190365" w:rsidP="00190365">
            <w:pPr>
              <w:keepNext/>
              <w:keepLines/>
              <w:spacing w:line="240" w:lineRule="auto"/>
              <w:rPr>
                <w:rFonts w:eastAsia="Times New Roman" w:cs="Times New Roman"/>
                <w:color w:val="000000"/>
                <w:sz w:val="20"/>
                <w:szCs w:val="20"/>
              </w:rPr>
            </w:pPr>
            <w:r w:rsidRPr="00190365">
              <w:rPr>
                <w:rFonts w:eastAsia="Times New Roman" w:cs="Times New Roman"/>
                <w:color w:val="000000"/>
                <w:sz w:val="20"/>
                <w:szCs w:val="20"/>
              </w:rPr>
              <w:t>Apparel and Accessory Stores</w:t>
            </w:r>
          </w:p>
        </w:tc>
        <w:tc>
          <w:tcPr>
            <w:tcW w:w="949" w:type="dxa"/>
            <w:tcBorders>
              <w:top w:val="nil"/>
              <w:left w:val="nil"/>
              <w:bottom w:val="nil"/>
              <w:right w:val="nil"/>
            </w:tcBorders>
            <w:shd w:val="clear" w:color="000000" w:fill="FFFFFF"/>
            <w:vAlign w:val="center"/>
            <w:hideMark/>
          </w:tcPr>
          <w:p w14:paraId="77A6FC72" w14:textId="676C5F4E" w:rsidR="001845F7" w:rsidRPr="00DE09FB" w:rsidRDefault="00190365"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56</w:t>
            </w:r>
          </w:p>
        </w:tc>
        <w:tc>
          <w:tcPr>
            <w:tcW w:w="632" w:type="dxa"/>
            <w:tcBorders>
              <w:top w:val="nil"/>
              <w:left w:val="nil"/>
              <w:bottom w:val="nil"/>
              <w:right w:val="nil"/>
            </w:tcBorders>
            <w:shd w:val="clear" w:color="000000" w:fill="FFFFFF"/>
            <w:vAlign w:val="center"/>
            <w:hideMark/>
          </w:tcPr>
          <w:p w14:paraId="5C2FA4E9"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31</w:t>
            </w:r>
          </w:p>
        </w:tc>
      </w:tr>
      <w:tr w:rsidR="001845F7" w:rsidRPr="00DE09FB" w14:paraId="0E85A885" w14:textId="77777777" w:rsidTr="00981C9C">
        <w:trPr>
          <w:trHeight w:val="244"/>
        </w:trPr>
        <w:tc>
          <w:tcPr>
            <w:tcW w:w="2631" w:type="dxa"/>
            <w:tcBorders>
              <w:top w:val="nil"/>
              <w:left w:val="nil"/>
              <w:bottom w:val="nil"/>
              <w:right w:val="nil"/>
            </w:tcBorders>
            <w:shd w:val="clear" w:color="000000" w:fill="FFFFFF"/>
            <w:vAlign w:val="center"/>
            <w:hideMark/>
          </w:tcPr>
          <w:p w14:paraId="008B2AFE" w14:textId="4BAB7C24" w:rsidR="001845F7" w:rsidRPr="004E6BCC" w:rsidRDefault="004E6BCC" w:rsidP="004E6BCC">
            <w:pPr>
              <w:keepNext/>
              <w:keepLines/>
              <w:spacing w:line="240" w:lineRule="auto"/>
              <w:rPr>
                <w:rFonts w:eastAsia="Times New Roman" w:cs="Times New Roman"/>
                <w:color w:val="000000"/>
                <w:sz w:val="20"/>
                <w:szCs w:val="20"/>
              </w:rPr>
            </w:pPr>
            <w:r w:rsidRPr="004E6BCC">
              <w:rPr>
                <w:rFonts w:eastAsia="Times New Roman" w:cs="Times New Roman"/>
                <w:color w:val="000000"/>
                <w:sz w:val="20"/>
                <w:szCs w:val="20"/>
              </w:rPr>
              <w:t>Wholesale Trade - Nondurable Goods</w:t>
            </w:r>
          </w:p>
        </w:tc>
        <w:tc>
          <w:tcPr>
            <w:tcW w:w="969" w:type="dxa"/>
            <w:tcBorders>
              <w:top w:val="nil"/>
              <w:left w:val="nil"/>
              <w:bottom w:val="nil"/>
              <w:right w:val="nil"/>
            </w:tcBorders>
            <w:shd w:val="clear" w:color="000000" w:fill="FFFFFF"/>
            <w:vAlign w:val="center"/>
            <w:hideMark/>
          </w:tcPr>
          <w:p w14:paraId="75FD067F" w14:textId="4437B5C6" w:rsidR="001845F7" w:rsidRPr="00DE09FB" w:rsidRDefault="00190365"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51</w:t>
            </w:r>
          </w:p>
        </w:tc>
        <w:tc>
          <w:tcPr>
            <w:tcW w:w="969" w:type="dxa"/>
            <w:tcBorders>
              <w:top w:val="nil"/>
              <w:left w:val="nil"/>
              <w:bottom w:val="nil"/>
              <w:right w:val="nil"/>
            </w:tcBorders>
            <w:shd w:val="clear" w:color="000000" w:fill="FFFFFF"/>
            <w:vAlign w:val="center"/>
            <w:hideMark/>
          </w:tcPr>
          <w:p w14:paraId="06EF2722"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5</w:t>
            </w:r>
          </w:p>
        </w:tc>
        <w:tc>
          <w:tcPr>
            <w:tcW w:w="263" w:type="dxa"/>
            <w:tcBorders>
              <w:top w:val="nil"/>
              <w:left w:val="nil"/>
              <w:bottom w:val="nil"/>
              <w:right w:val="nil"/>
            </w:tcBorders>
            <w:shd w:val="clear" w:color="000000" w:fill="FFFFFF"/>
            <w:vAlign w:val="center"/>
            <w:hideMark/>
          </w:tcPr>
          <w:p w14:paraId="1FBCFF12" w14:textId="77777777" w:rsidR="001845F7" w:rsidRPr="00DE09FB" w:rsidRDefault="001845F7" w:rsidP="00981C9C">
            <w:pPr>
              <w:keepNext/>
              <w:keepLines/>
              <w:spacing w:line="240" w:lineRule="auto"/>
              <w:rPr>
                <w:rFonts w:eastAsia="Times New Roman" w:cs="Times New Roman"/>
                <w:color w:val="000000"/>
                <w:sz w:val="20"/>
                <w:szCs w:val="20"/>
              </w:rPr>
            </w:pPr>
            <w:r w:rsidRPr="00DE09FB">
              <w:rPr>
                <w:rFonts w:eastAsia="Times New Roman" w:cs="Times New Roman"/>
                <w:color w:val="000000"/>
                <w:sz w:val="20"/>
                <w:szCs w:val="20"/>
              </w:rPr>
              <w:t> </w:t>
            </w:r>
          </w:p>
        </w:tc>
        <w:tc>
          <w:tcPr>
            <w:tcW w:w="2631" w:type="dxa"/>
            <w:tcBorders>
              <w:top w:val="nil"/>
              <w:left w:val="nil"/>
              <w:bottom w:val="nil"/>
              <w:right w:val="nil"/>
            </w:tcBorders>
            <w:shd w:val="clear" w:color="000000" w:fill="FFFFFF"/>
            <w:vAlign w:val="center"/>
            <w:hideMark/>
          </w:tcPr>
          <w:p w14:paraId="30922676" w14:textId="06B44D9B" w:rsidR="001845F7" w:rsidRPr="00190365" w:rsidRDefault="00190365" w:rsidP="00190365">
            <w:pPr>
              <w:keepNext/>
              <w:keepLines/>
              <w:spacing w:line="240" w:lineRule="auto"/>
              <w:rPr>
                <w:rFonts w:eastAsia="Times New Roman" w:cs="Times New Roman"/>
                <w:color w:val="000000"/>
                <w:sz w:val="20"/>
                <w:szCs w:val="20"/>
              </w:rPr>
            </w:pPr>
            <w:r w:rsidRPr="00190365">
              <w:rPr>
                <w:rFonts w:eastAsia="Times New Roman" w:cs="Times New Roman"/>
                <w:color w:val="000000"/>
                <w:sz w:val="20"/>
                <w:szCs w:val="20"/>
              </w:rPr>
              <w:t>General Merchandise Stores</w:t>
            </w:r>
          </w:p>
        </w:tc>
        <w:tc>
          <w:tcPr>
            <w:tcW w:w="949" w:type="dxa"/>
            <w:tcBorders>
              <w:top w:val="nil"/>
              <w:left w:val="nil"/>
              <w:bottom w:val="nil"/>
              <w:right w:val="nil"/>
            </w:tcBorders>
            <w:shd w:val="clear" w:color="000000" w:fill="FFFFFF"/>
            <w:vAlign w:val="center"/>
            <w:hideMark/>
          </w:tcPr>
          <w:p w14:paraId="71DA5D4C" w14:textId="67E08B8D" w:rsidR="001845F7" w:rsidRPr="00DE09FB" w:rsidRDefault="00190365"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53</w:t>
            </w:r>
          </w:p>
        </w:tc>
        <w:tc>
          <w:tcPr>
            <w:tcW w:w="632" w:type="dxa"/>
            <w:tcBorders>
              <w:top w:val="nil"/>
              <w:left w:val="nil"/>
              <w:bottom w:val="nil"/>
              <w:right w:val="nil"/>
            </w:tcBorders>
            <w:shd w:val="clear" w:color="000000" w:fill="FFFFFF"/>
            <w:vAlign w:val="center"/>
            <w:hideMark/>
          </w:tcPr>
          <w:p w14:paraId="613A240B"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32</w:t>
            </w:r>
          </w:p>
        </w:tc>
      </w:tr>
      <w:tr w:rsidR="001845F7" w:rsidRPr="00DE09FB" w14:paraId="58570E36" w14:textId="77777777" w:rsidTr="00981C9C">
        <w:trPr>
          <w:trHeight w:val="489"/>
        </w:trPr>
        <w:tc>
          <w:tcPr>
            <w:tcW w:w="2631" w:type="dxa"/>
            <w:tcBorders>
              <w:top w:val="nil"/>
              <w:left w:val="nil"/>
              <w:bottom w:val="nil"/>
              <w:right w:val="nil"/>
            </w:tcBorders>
            <w:shd w:val="clear" w:color="000000" w:fill="FFFFFF"/>
            <w:vAlign w:val="center"/>
            <w:hideMark/>
          </w:tcPr>
          <w:p w14:paraId="389EA6B9" w14:textId="0A4EB2CD" w:rsidR="001845F7" w:rsidRPr="004E6BCC" w:rsidRDefault="004E6BCC" w:rsidP="004E6BCC">
            <w:pPr>
              <w:keepNext/>
              <w:keepLines/>
              <w:spacing w:line="240" w:lineRule="auto"/>
              <w:rPr>
                <w:rFonts w:eastAsia="Times New Roman" w:cs="Times New Roman"/>
                <w:color w:val="000000"/>
                <w:sz w:val="20"/>
                <w:szCs w:val="20"/>
              </w:rPr>
            </w:pPr>
            <w:r w:rsidRPr="004E6BCC">
              <w:rPr>
                <w:rFonts w:eastAsia="Times New Roman" w:cs="Times New Roman"/>
                <w:color w:val="000000"/>
                <w:sz w:val="20"/>
                <w:szCs w:val="20"/>
              </w:rPr>
              <w:t>Business Services</w:t>
            </w:r>
          </w:p>
        </w:tc>
        <w:tc>
          <w:tcPr>
            <w:tcW w:w="969" w:type="dxa"/>
            <w:tcBorders>
              <w:top w:val="nil"/>
              <w:left w:val="nil"/>
              <w:bottom w:val="nil"/>
              <w:right w:val="nil"/>
            </w:tcBorders>
            <w:shd w:val="clear" w:color="000000" w:fill="FFFFFF"/>
            <w:vAlign w:val="center"/>
            <w:hideMark/>
          </w:tcPr>
          <w:p w14:paraId="396EC7B9" w14:textId="7E03A816" w:rsidR="001845F7" w:rsidRPr="00DE09FB" w:rsidRDefault="00190365"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73</w:t>
            </w:r>
          </w:p>
        </w:tc>
        <w:tc>
          <w:tcPr>
            <w:tcW w:w="969" w:type="dxa"/>
            <w:tcBorders>
              <w:top w:val="nil"/>
              <w:left w:val="nil"/>
              <w:bottom w:val="nil"/>
              <w:right w:val="nil"/>
            </w:tcBorders>
            <w:shd w:val="clear" w:color="000000" w:fill="FFFFFF"/>
            <w:vAlign w:val="center"/>
            <w:hideMark/>
          </w:tcPr>
          <w:p w14:paraId="69F0C6BE"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6</w:t>
            </w:r>
          </w:p>
        </w:tc>
        <w:tc>
          <w:tcPr>
            <w:tcW w:w="263" w:type="dxa"/>
            <w:tcBorders>
              <w:top w:val="nil"/>
              <w:left w:val="nil"/>
              <w:bottom w:val="nil"/>
              <w:right w:val="nil"/>
            </w:tcBorders>
            <w:shd w:val="clear" w:color="000000" w:fill="FFFFFF"/>
            <w:vAlign w:val="center"/>
            <w:hideMark/>
          </w:tcPr>
          <w:p w14:paraId="55054C40" w14:textId="77777777" w:rsidR="001845F7" w:rsidRPr="00DE09FB" w:rsidRDefault="001845F7" w:rsidP="00981C9C">
            <w:pPr>
              <w:keepNext/>
              <w:keepLines/>
              <w:spacing w:line="240" w:lineRule="auto"/>
              <w:rPr>
                <w:rFonts w:eastAsia="Times New Roman" w:cs="Times New Roman"/>
                <w:color w:val="000000"/>
                <w:sz w:val="20"/>
                <w:szCs w:val="20"/>
              </w:rPr>
            </w:pPr>
            <w:r w:rsidRPr="00DE09FB">
              <w:rPr>
                <w:rFonts w:eastAsia="Times New Roman" w:cs="Times New Roman"/>
                <w:color w:val="000000"/>
                <w:sz w:val="20"/>
                <w:szCs w:val="20"/>
              </w:rPr>
              <w:t> </w:t>
            </w:r>
          </w:p>
        </w:tc>
        <w:tc>
          <w:tcPr>
            <w:tcW w:w="2631" w:type="dxa"/>
            <w:tcBorders>
              <w:top w:val="nil"/>
              <w:left w:val="nil"/>
              <w:bottom w:val="nil"/>
              <w:right w:val="nil"/>
            </w:tcBorders>
            <w:shd w:val="clear" w:color="000000" w:fill="FFFFFF"/>
            <w:vAlign w:val="center"/>
            <w:hideMark/>
          </w:tcPr>
          <w:p w14:paraId="474B1C4D" w14:textId="5C01A8CE" w:rsidR="001845F7" w:rsidRPr="00190365" w:rsidRDefault="00190365" w:rsidP="00190365">
            <w:pPr>
              <w:keepNext/>
              <w:keepLines/>
              <w:spacing w:line="240" w:lineRule="auto"/>
              <w:rPr>
                <w:rFonts w:eastAsia="Times New Roman" w:cs="Times New Roman"/>
                <w:color w:val="000000"/>
                <w:sz w:val="20"/>
                <w:szCs w:val="20"/>
              </w:rPr>
            </w:pPr>
            <w:r w:rsidRPr="00190365">
              <w:rPr>
                <w:rFonts w:eastAsia="Times New Roman" w:cs="Times New Roman"/>
                <w:color w:val="000000"/>
                <w:sz w:val="20"/>
                <w:szCs w:val="20"/>
              </w:rPr>
              <w:t>Amusement and Recreation Services</w:t>
            </w:r>
          </w:p>
        </w:tc>
        <w:tc>
          <w:tcPr>
            <w:tcW w:w="949" w:type="dxa"/>
            <w:tcBorders>
              <w:top w:val="nil"/>
              <w:left w:val="nil"/>
              <w:bottom w:val="nil"/>
              <w:right w:val="nil"/>
            </w:tcBorders>
            <w:shd w:val="clear" w:color="000000" w:fill="FFFFFF"/>
            <w:vAlign w:val="center"/>
            <w:hideMark/>
          </w:tcPr>
          <w:p w14:paraId="278982C7" w14:textId="376F3921" w:rsidR="001845F7" w:rsidRPr="00DE09FB" w:rsidRDefault="00190365"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79</w:t>
            </w:r>
          </w:p>
        </w:tc>
        <w:tc>
          <w:tcPr>
            <w:tcW w:w="632" w:type="dxa"/>
            <w:tcBorders>
              <w:top w:val="nil"/>
              <w:left w:val="nil"/>
              <w:bottom w:val="nil"/>
              <w:right w:val="nil"/>
            </w:tcBorders>
            <w:shd w:val="clear" w:color="000000" w:fill="FFFFFF"/>
            <w:vAlign w:val="center"/>
            <w:hideMark/>
          </w:tcPr>
          <w:p w14:paraId="616AC6BC"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33</w:t>
            </w:r>
          </w:p>
        </w:tc>
      </w:tr>
      <w:tr w:rsidR="001845F7" w:rsidRPr="00DE09FB" w14:paraId="162B3815" w14:textId="77777777" w:rsidTr="00981C9C">
        <w:trPr>
          <w:trHeight w:val="734"/>
        </w:trPr>
        <w:tc>
          <w:tcPr>
            <w:tcW w:w="2631" w:type="dxa"/>
            <w:tcBorders>
              <w:top w:val="nil"/>
              <w:left w:val="nil"/>
              <w:bottom w:val="nil"/>
              <w:right w:val="nil"/>
            </w:tcBorders>
            <w:shd w:val="clear" w:color="000000" w:fill="FFFFFF"/>
            <w:vAlign w:val="center"/>
            <w:hideMark/>
          </w:tcPr>
          <w:p w14:paraId="1EC90762" w14:textId="06E4B395" w:rsidR="001845F7" w:rsidRPr="004E6BCC" w:rsidRDefault="004E6BCC" w:rsidP="004E6BCC">
            <w:pPr>
              <w:keepNext/>
              <w:keepLines/>
              <w:spacing w:line="240" w:lineRule="auto"/>
              <w:rPr>
                <w:rFonts w:eastAsia="Times New Roman" w:cs="Times New Roman"/>
                <w:color w:val="000000"/>
                <w:sz w:val="20"/>
                <w:szCs w:val="20"/>
              </w:rPr>
            </w:pPr>
            <w:r w:rsidRPr="004E6BCC">
              <w:rPr>
                <w:rFonts w:eastAsia="Times New Roman" w:cs="Times New Roman"/>
                <w:color w:val="000000"/>
                <w:sz w:val="20"/>
                <w:szCs w:val="20"/>
              </w:rPr>
              <w:t>Real Estate</w:t>
            </w:r>
          </w:p>
        </w:tc>
        <w:tc>
          <w:tcPr>
            <w:tcW w:w="969" w:type="dxa"/>
            <w:tcBorders>
              <w:top w:val="nil"/>
              <w:left w:val="nil"/>
              <w:bottom w:val="nil"/>
              <w:right w:val="nil"/>
            </w:tcBorders>
            <w:shd w:val="clear" w:color="000000" w:fill="FFFFFF"/>
            <w:vAlign w:val="center"/>
            <w:hideMark/>
          </w:tcPr>
          <w:p w14:paraId="212D054F" w14:textId="150E2490" w:rsidR="001845F7" w:rsidRPr="00DE09FB" w:rsidRDefault="00190365"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65</w:t>
            </w:r>
          </w:p>
        </w:tc>
        <w:tc>
          <w:tcPr>
            <w:tcW w:w="969" w:type="dxa"/>
            <w:tcBorders>
              <w:top w:val="nil"/>
              <w:left w:val="nil"/>
              <w:bottom w:val="nil"/>
              <w:right w:val="nil"/>
            </w:tcBorders>
            <w:shd w:val="clear" w:color="000000" w:fill="FFFFFF"/>
            <w:vAlign w:val="center"/>
            <w:hideMark/>
          </w:tcPr>
          <w:p w14:paraId="57315ED8"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7</w:t>
            </w:r>
          </w:p>
        </w:tc>
        <w:tc>
          <w:tcPr>
            <w:tcW w:w="263" w:type="dxa"/>
            <w:tcBorders>
              <w:top w:val="nil"/>
              <w:left w:val="nil"/>
              <w:bottom w:val="nil"/>
              <w:right w:val="nil"/>
            </w:tcBorders>
            <w:shd w:val="clear" w:color="000000" w:fill="FFFFFF"/>
            <w:vAlign w:val="center"/>
            <w:hideMark/>
          </w:tcPr>
          <w:p w14:paraId="1C1078AF" w14:textId="77777777" w:rsidR="001845F7" w:rsidRPr="00DE09FB" w:rsidRDefault="001845F7" w:rsidP="00981C9C">
            <w:pPr>
              <w:keepNext/>
              <w:keepLines/>
              <w:spacing w:line="240" w:lineRule="auto"/>
              <w:rPr>
                <w:rFonts w:eastAsia="Times New Roman" w:cs="Times New Roman"/>
                <w:color w:val="000000"/>
                <w:sz w:val="20"/>
                <w:szCs w:val="20"/>
              </w:rPr>
            </w:pPr>
            <w:r w:rsidRPr="00DE09FB">
              <w:rPr>
                <w:rFonts w:eastAsia="Times New Roman" w:cs="Times New Roman"/>
                <w:color w:val="000000"/>
                <w:sz w:val="20"/>
                <w:szCs w:val="20"/>
              </w:rPr>
              <w:t> </w:t>
            </w:r>
          </w:p>
        </w:tc>
        <w:tc>
          <w:tcPr>
            <w:tcW w:w="2631" w:type="dxa"/>
            <w:tcBorders>
              <w:top w:val="nil"/>
              <w:left w:val="nil"/>
              <w:bottom w:val="nil"/>
              <w:right w:val="nil"/>
            </w:tcBorders>
            <w:shd w:val="clear" w:color="000000" w:fill="FFFFFF"/>
            <w:vAlign w:val="center"/>
            <w:hideMark/>
          </w:tcPr>
          <w:p w14:paraId="3EF2A0D9" w14:textId="7B4373D2" w:rsidR="001845F7" w:rsidRPr="00190365" w:rsidRDefault="00190365" w:rsidP="00190365">
            <w:pPr>
              <w:keepNext/>
              <w:keepLines/>
              <w:spacing w:line="240" w:lineRule="auto"/>
              <w:rPr>
                <w:rFonts w:eastAsia="Times New Roman" w:cs="Times New Roman"/>
                <w:color w:val="000000"/>
                <w:sz w:val="20"/>
                <w:szCs w:val="20"/>
              </w:rPr>
            </w:pPr>
            <w:r w:rsidRPr="00190365">
              <w:rPr>
                <w:rFonts w:eastAsia="Times New Roman" w:cs="Times New Roman"/>
                <w:color w:val="000000"/>
                <w:sz w:val="20"/>
                <w:szCs w:val="20"/>
              </w:rPr>
              <w:t>Food Stores</w:t>
            </w:r>
          </w:p>
        </w:tc>
        <w:tc>
          <w:tcPr>
            <w:tcW w:w="949" w:type="dxa"/>
            <w:tcBorders>
              <w:top w:val="nil"/>
              <w:left w:val="nil"/>
              <w:bottom w:val="nil"/>
              <w:right w:val="nil"/>
            </w:tcBorders>
            <w:shd w:val="clear" w:color="000000" w:fill="FFFFFF"/>
            <w:vAlign w:val="center"/>
            <w:hideMark/>
          </w:tcPr>
          <w:p w14:paraId="7D118569" w14:textId="17A74EA3" w:rsidR="001845F7" w:rsidRPr="00DE09FB" w:rsidRDefault="00190365"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54</w:t>
            </w:r>
          </w:p>
        </w:tc>
        <w:tc>
          <w:tcPr>
            <w:tcW w:w="632" w:type="dxa"/>
            <w:tcBorders>
              <w:top w:val="nil"/>
              <w:left w:val="nil"/>
              <w:bottom w:val="nil"/>
              <w:right w:val="nil"/>
            </w:tcBorders>
            <w:shd w:val="clear" w:color="000000" w:fill="FFFFFF"/>
            <w:vAlign w:val="center"/>
            <w:hideMark/>
          </w:tcPr>
          <w:p w14:paraId="24381285"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34</w:t>
            </w:r>
          </w:p>
        </w:tc>
      </w:tr>
      <w:tr w:rsidR="001845F7" w:rsidRPr="00DE09FB" w14:paraId="363ACDF0" w14:textId="77777777" w:rsidTr="00981C9C">
        <w:trPr>
          <w:trHeight w:val="244"/>
        </w:trPr>
        <w:tc>
          <w:tcPr>
            <w:tcW w:w="2631" w:type="dxa"/>
            <w:tcBorders>
              <w:top w:val="nil"/>
              <w:left w:val="nil"/>
              <w:bottom w:val="nil"/>
              <w:right w:val="nil"/>
            </w:tcBorders>
            <w:shd w:val="clear" w:color="000000" w:fill="FFFFFF"/>
            <w:vAlign w:val="center"/>
            <w:hideMark/>
          </w:tcPr>
          <w:p w14:paraId="13134736" w14:textId="64145A7D" w:rsidR="001845F7" w:rsidRPr="004E6BCC" w:rsidRDefault="004E6BCC" w:rsidP="004E6BCC">
            <w:pPr>
              <w:keepNext/>
              <w:keepLines/>
              <w:spacing w:line="240" w:lineRule="auto"/>
              <w:rPr>
                <w:rFonts w:eastAsia="Times New Roman" w:cs="Times New Roman"/>
                <w:color w:val="000000"/>
                <w:sz w:val="20"/>
                <w:szCs w:val="20"/>
              </w:rPr>
            </w:pPr>
            <w:r w:rsidRPr="004E6BCC">
              <w:rPr>
                <w:rFonts w:eastAsia="Times New Roman" w:cs="Times New Roman"/>
                <w:color w:val="000000"/>
                <w:sz w:val="20"/>
                <w:szCs w:val="20"/>
              </w:rPr>
              <w:t>Transportation Equipment</w:t>
            </w:r>
          </w:p>
        </w:tc>
        <w:tc>
          <w:tcPr>
            <w:tcW w:w="969" w:type="dxa"/>
            <w:tcBorders>
              <w:top w:val="nil"/>
              <w:left w:val="nil"/>
              <w:bottom w:val="nil"/>
              <w:right w:val="nil"/>
            </w:tcBorders>
            <w:shd w:val="clear" w:color="000000" w:fill="FFFFFF"/>
            <w:vAlign w:val="center"/>
            <w:hideMark/>
          </w:tcPr>
          <w:p w14:paraId="659FA454" w14:textId="432EB856" w:rsidR="001845F7" w:rsidRPr="00DE09FB" w:rsidRDefault="00190365"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37</w:t>
            </w:r>
          </w:p>
        </w:tc>
        <w:tc>
          <w:tcPr>
            <w:tcW w:w="969" w:type="dxa"/>
            <w:tcBorders>
              <w:top w:val="nil"/>
              <w:left w:val="nil"/>
              <w:bottom w:val="nil"/>
              <w:right w:val="nil"/>
            </w:tcBorders>
            <w:shd w:val="clear" w:color="000000" w:fill="FFFFFF"/>
            <w:vAlign w:val="center"/>
            <w:hideMark/>
          </w:tcPr>
          <w:p w14:paraId="38700FD2"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8</w:t>
            </w:r>
          </w:p>
        </w:tc>
        <w:tc>
          <w:tcPr>
            <w:tcW w:w="263" w:type="dxa"/>
            <w:tcBorders>
              <w:top w:val="nil"/>
              <w:left w:val="nil"/>
              <w:bottom w:val="nil"/>
              <w:right w:val="nil"/>
            </w:tcBorders>
            <w:shd w:val="clear" w:color="000000" w:fill="FFFFFF"/>
            <w:noWrap/>
            <w:vAlign w:val="center"/>
            <w:hideMark/>
          </w:tcPr>
          <w:p w14:paraId="3E1BB4F2" w14:textId="77777777" w:rsidR="001845F7" w:rsidRPr="00DE09FB" w:rsidRDefault="001845F7" w:rsidP="00981C9C">
            <w:pPr>
              <w:keepNext/>
              <w:keepLines/>
              <w:spacing w:line="240" w:lineRule="auto"/>
              <w:rPr>
                <w:rFonts w:eastAsia="Times New Roman" w:cs="Times New Roman"/>
                <w:color w:val="000000"/>
                <w:sz w:val="20"/>
                <w:szCs w:val="20"/>
              </w:rPr>
            </w:pPr>
            <w:r w:rsidRPr="00DE09FB">
              <w:rPr>
                <w:rFonts w:eastAsia="Times New Roman" w:cs="Times New Roman"/>
                <w:color w:val="000000"/>
                <w:sz w:val="20"/>
                <w:szCs w:val="20"/>
              </w:rPr>
              <w:t> </w:t>
            </w:r>
          </w:p>
        </w:tc>
        <w:tc>
          <w:tcPr>
            <w:tcW w:w="2631" w:type="dxa"/>
            <w:tcBorders>
              <w:top w:val="nil"/>
              <w:left w:val="nil"/>
              <w:bottom w:val="nil"/>
              <w:right w:val="nil"/>
            </w:tcBorders>
            <w:shd w:val="clear" w:color="000000" w:fill="FFFFFF"/>
            <w:vAlign w:val="center"/>
            <w:hideMark/>
          </w:tcPr>
          <w:p w14:paraId="47F97098" w14:textId="4405FC27" w:rsidR="001845F7" w:rsidRPr="00190365" w:rsidRDefault="00190365" w:rsidP="00190365">
            <w:pPr>
              <w:keepNext/>
              <w:keepLines/>
              <w:spacing w:line="240" w:lineRule="auto"/>
              <w:rPr>
                <w:rFonts w:eastAsia="Times New Roman" w:cs="Times New Roman"/>
                <w:color w:val="000000"/>
                <w:sz w:val="20"/>
                <w:szCs w:val="20"/>
              </w:rPr>
            </w:pPr>
            <w:r w:rsidRPr="00190365">
              <w:rPr>
                <w:rFonts w:eastAsia="Times New Roman" w:cs="Times New Roman"/>
                <w:color w:val="000000"/>
                <w:sz w:val="20"/>
                <w:szCs w:val="20"/>
              </w:rPr>
              <w:t>Eating and Drinking Places</w:t>
            </w:r>
          </w:p>
        </w:tc>
        <w:tc>
          <w:tcPr>
            <w:tcW w:w="949" w:type="dxa"/>
            <w:tcBorders>
              <w:top w:val="nil"/>
              <w:left w:val="nil"/>
              <w:bottom w:val="nil"/>
              <w:right w:val="nil"/>
            </w:tcBorders>
            <w:shd w:val="clear" w:color="000000" w:fill="FFFFFF"/>
            <w:vAlign w:val="center"/>
            <w:hideMark/>
          </w:tcPr>
          <w:p w14:paraId="47615867" w14:textId="29DD525F" w:rsidR="001845F7" w:rsidRPr="00DE09FB" w:rsidRDefault="00190365"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58</w:t>
            </w:r>
          </w:p>
        </w:tc>
        <w:tc>
          <w:tcPr>
            <w:tcW w:w="632" w:type="dxa"/>
            <w:tcBorders>
              <w:top w:val="nil"/>
              <w:left w:val="nil"/>
              <w:bottom w:val="nil"/>
              <w:right w:val="nil"/>
            </w:tcBorders>
            <w:shd w:val="clear" w:color="000000" w:fill="FFFFFF"/>
            <w:vAlign w:val="center"/>
            <w:hideMark/>
          </w:tcPr>
          <w:p w14:paraId="7C893172"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35</w:t>
            </w:r>
          </w:p>
        </w:tc>
      </w:tr>
      <w:tr w:rsidR="001845F7" w:rsidRPr="00DE09FB" w14:paraId="2A244642" w14:textId="77777777" w:rsidTr="00981C9C">
        <w:trPr>
          <w:trHeight w:val="489"/>
        </w:trPr>
        <w:tc>
          <w:tcPr>
            <w:tcW w:w="2631" w:type="dxa"/>
            <w:tcBorders>
              <w:top w:val="nil"/>
              <w:left w:val="nil"/>
              <w:bottom w:val="nil"/>
              <w:right w:val="nil"/>
            </w:tcBorders>
            <w:shd w:val="clear" w:color="000000" w:fill="FFFFFF"/>
            <w:vAlign w:val="center"/>
            <w:hideMark/>
          </w:tcPr>
          <w:p w14:paraId="08FB3CD8" w14:textId="1D8567FF" w:rsidR="001845F7" w:rsidRPr="004E6BCC" w:rsidRDefault="004E6BCC" w:rsidP="004E6BCC">
            <w:pPr>
              <w:keepNext/>
              <w:keepLines/>
              <w:spacing w:line="240" w:lineRule="auto"/>
              <w:rPr>
                <w:rFonts w:eastAsia="Times New Roman" w:cs="Times New Roman"/>
                <w:color w:val="000000"/>
                <w:sz w:val="20"/>
                <w:szCs w:val="20"/>
              </w:rPr>
            </w:pPr>
            <w:r w:rsidRPr="004E6BCC">
              <w:rPr>
                <w:rFonts w:eastAsia="Times New Roman" w:cs="Times New Roman"/>
                <w:color w:val="000000"/>
                <w:sz w:val="20"/>
                <w:szCs w:val="20"/>
              </w:rPr>
              <w:t>Primary Metal Industries</w:t>
            </w:r>
          </w:p>
        </w:tc>
        <w:tc>
          <w:tcPr>
            <w:tcW w:w="969" w:type="dxa"/>
            <w:tcBorders>
              <w:top w:val="nil"/>
              <w:left w:val="nil"/>
              <w:bottom w:val="nil"/>
              <w:right w:val="nil"/>
            </w:tcBorders>
            <w:shd w:val="clear" w:color="000000" w:fill="FFFFFF"/>
            <w:vAlign w:val="center"/>
            <w:hideMark/>
          </w:tcPr>
          <w:p w14:paraId="2959D6FA" w14:textId="2EF3D5C1" w:rsidR="001845F7" w:rsidRPr="00DE09FB" w:rsidRDefault="00190365"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33</w:t>
            </w:r>
          </w:p>
        </w:tc>
        <w:tc>
          <w:tcPr>
            <w:tcW w:w="969" w:type="dxa"/>
            <w:tcBorders>
              <w:top w:val="nil"/>
              <w:left w:val="nil"/>
              <w:bottom w:val="nil"/>
              <w:right w:val="nil"/>
            </w:tcBorders>
            <w:shd w:val="clear" w:color="000000" w:fill="FFFFFF"/>
            <w:vAlign w:val="center"/>
            <w:hideMark/>
          </w:tcPr>
          <w:p w14:paraId="76990A9C"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9</w:t>
            </w:r>
          </w:p>
        </w:tc>
        <w:tc>
          <w:tcPr>
            <w:tcW w:w="263" w:type="dxa"/>
            <w:tcBorders>
              <w:top w:val="nil"/>
              <w:left w:val="nil"/>
              <w:bottom w:val="nil"/>
              <w:right w:val="nil"/>
            </w:tcBorders>
            <w:shd w:val="clear" w:color="000000" w:fill="FFFFFF"/>
            <w:noWrap/>
            <w:vAlign w:val="center"/>
            <w:hideMark/>
          </w:tcPr>
          <w:p w14:paraId="6839020C" w14:textId="77777777" w:rsidR="001845F7" w:rsidRPr="00DE09FB" w:rsidRDefault="001845F7" w:rsidP="00981C9C">
            <w:pPr>
              <w:keepNext/>
              <w:keepLines/>
              <w:spacing w:line="240" w:lineRule="auto"/>
              <w:rPr>
                <w:rFonts w:eastAsia="Times New Roman" w:cs="Times New Roman"/>
                <w:color w:val="000000"/>
                <w:sz w:val="20"/>
                <w:szCs w:val="20"/>
              </w:rPr>
            </w:pPr>
            <w:r w:rsidRPr="00DE09FB">
              <w:rPr>
                <w:rFonts w:eastAsia="Times New Roman" w:cs="Times New Roman"/>
                <w:color w:val="000000"/>
                <w:sz w:val="20"/>
                <w:szCs w:val="20"/>
              </w:rPr>
              <w:t> </w:t>
            </w:r>
          </w:p>
        </w:tc>
        <w:tc>
          <w:tcPr>
            <w:tcW w:w="2631" w:type="dxa"/>
            <w:tcBorders>
              <w:top w:val="nil"/>
              <w:left w:val="nil"/>
              <w:bottom w:val="nil"/>
              <w:right w:val="nil"/>
            </w:tcBorders>
            <w:shd w:val="clear" w:color="000000" w:fill="FFFFFF"/>
            <w:vAlign w:val="center"/>
            <w:hideMark/>
          </w:tcPr>
          <w:p w14:paraId="6E107E78" w14:textId="4E22349E" w:rsidR="001845F7" w:rsidRPr="00190365" w:rsidRDefault="00190365" w:rsidP="00190365">
            <w:pPr>
              <w:keepNext/>
              <w:keepLines/>
              <w:spacing w:line="240" w:lineRule="auto"/>
              <w:rPr>
                <w:rFonts w:eastAsia="Times New Roman" w:cs="Times New Roman"/>
                <w:color w:val="000000"/>
                <w:sz w:val="20"/>
                <w:szCs w:val="20"/>
              </w:rPr>
            </w:pPr>
            <w:r w:rsidRPr="00190365">
              <w:rPr>
                <w:rFonts w:eastAsia="Times New Roman" w:cs="Times New Roman"/>
                <w:color w:val="000000"/>
                <w:sz w:val="20"/>
                <w:szCs w:val="20"/>
              </w:rPr>
              <w:t>Printing, Publishing and Allied Industries</w:t>
            </w:r>
          </w:p>
        </w:tc>
        <w:tc>
          <w:tcPr>
            <w:tcW w:w="949" w:type="dxa"/>
            <w:tcBorders>
              <w:top w:val="nil"/>
              <w:left w:val="nil"/>
              <w:bottom w:val="nil"/>
              <w:right w:val="nil"/>
            </w:tcBorders>
            <w:shd w:val="clear" w:color="000000" w:fill="FFFFFF"/>
            <w:vAlign w:val="center"/>
            <w:hideMark/>
          </w:tcPr>
          <w:p w14:paraId="09D0A1F5" w14:textId="6FF3B114" w:rsidR="001845F7" w:rsidRPr="00DE09FB" w:rsidRDefault="00190365"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27</w:t>
            </w:r>
          </w:p>
        </w:tc>
        <w:tc>
          <w:tcPr>
            <w:tcW w:w="632" w:type="dxa"/>
            <w:tcBorders>
              <w:top w:val="nil"/>
              <w:left w:val="nil"/>
              <w:bottom w:val="nil"/>
              <w:right w:val="nil"/>
            </w:tcBorders>
            <w:shd w:val="clear" w:color="000000" w:fill="FFFFFF"/>
            <w:vAlign w:val="center"/>
            <w:hideMark/>
          </w:tcPr>
          <w:p w14:paraId="23E1D7E6"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36</w:t>
            </w:r>
          </w:p>
        </w:tc>
      </w:tr>
      <w:tr w:rsidR="001845F7" w:rsidRPr="00DE09FB" w14:paraId="23D040ED" w14:textId="77777777" w:rsidTr="00981C9C">
        <w:trPr>
          <w:trHeight w:val="500"/>
        </w:trPr>
        <w:tc>
          <w:tcPr>
            <w:tcW w:w="2631" w:type="dxa"/>
            <w:tcBorders>
              <w:top w:val="nil"/>
              <w:left w:val="nil"/>
              <w:bottom w:val="single" w:sz="8" w:space="0" w:color="auto"/>
              <w:right w:val="nil"/>
            </w:tcBorders>
            <w:shd w:val="clear" w:color="000000" w:fill="FFFFFF"/>
            <w:vAlign w:val="center"/>
            <w:hideMark/>
          </w:tcPr>
          <w:p w14:paraId="4CA81231" w14:textId="75F2D346" w:rsidR="001845F7" w:rsidRPr="004E6BCC" w:rsidRDefault="004E6BCC" w:rsidP="004E6BCC">
            <w:pPr>
              <w:keepNext/>
              <w:keepLines/>
              <w:spacing w:line="240" w:lineRule="auto"/>
              <w:rPr>
                <w:rFonts w:eastAsia="Times New Roman" w:cs="Times New Roman"/>
                <w:color w:val="000000"/>
                <w:sz w:val="20"/>
                <w:szCs w:val="20"/>
              </w:rPr>
            </w:pPr>
            <w:r w:rsidRPr="004E6BCC">
              <w:rPr>
                <w:rFonts w:eastAsia="Times New Roman" w:cs="Times New Roman"/>
                <w:color w:val="000000"/>
                <w:sz w:val="20"/>
                <w:szCs w:val="20"/>
              </w:rPr>
              <w:t>Fabricated Metal Products</w:t>
            </w:r>
          </w:p>
        </w:tc>
        <w:tc>
          <w:tcPr>
            <w:tcW w:w="969" w:type="dxa"/>
            <w:tcBorders>
              <w:top w:val="nil"/>
              <w:left w:val="nil"/>
              <w:bottom w:val="single" w:sz="8" w:space="0" w:color="auto"/>
              <w:right w:val="nil"/>
            </w:tcBorders>
            <w:shd w:val="clear" w:color="000000" w:fill="FFFFFF"/>
            <w:vAlign w:val="center"/>
            <w:hideMark/>
          </w:tcPr>
          <w:p w14:paraId="66CEAED3" w14:textId="781B4C4D" w:rsidR="001845F7" w:rsidRPr="00DE09FB" w:rsidRDefault="00190365"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34</w:t>
            </w:r>
          </w:p>
        </w:tc>
        <w:tc>
          <w:tcPr>
            <w:tcW w:w="969" w:type="dxa"/>
            <w:tcBorders>
              <w:top w:val="nil"/>
              <w:left w:val="nil"/>
              <w:bottom w:val="single" w:sz="8" w:space="0" w:color="auto"/>
              <w:right w:val="nil"/>
            </w:tcBorders>
            <w:shd w:val="clear" w:color="000000" w:fill="FFFFFF"/>
            <w:vAlign w:val="center"/>
            <w:hideMark/>
          </w:tcPr>
          <w:p w14:paraId="2215CA5E"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10</w:t>
            </w:r>
          </w:p>
        </w:tc>
        <w:tc>
          <w:tcPr>
            <w:tcW w:w="263" w:type="dxa"/>
            <w:tcBorders>
              <w:top w:val="nil"/>
              <w:left w:val="nil"/>
              <w:bottom w:val="single" w:sz="8" w:space="0" w:color="auto"/>
              <w:right w:val="nil"/>
            </w:tcBorders>
            <w:shd w:val="clear" w:color="000000" w:fill="FFFFFF"/>
            <w:noWrap/>
            <w:vAlign w:val="center"/>
            <w:hideMark/>
          </w:tcPr>
          <w:p w14:paraId="39013956" w14:textId="77777777" w:rsidR="001845F7" w:rsidRPr="00DE09FB" w:rsidRDefault="001845F7" w:rsidP="00981C9C">
            <w:pPr>
              <w:keepNext/>
              <w:keepLines/>
              <w:spacing w:line="240" w:lineRule="auto"/>
              <w:rPr>
                <w:rFonts w:eastAsia="Times New Roman" w:cs="Times New Roman"/>
                <w:color w:val="000000"/>
                <w:sz w:val="20"/>
                <w:szCs w:val="20"/>
              </w:rPr>
            </w:pPr>
            <w:r w:rsidRPr="00DE09FB">
              <w:rPr>
                <w:rFonts w:eastAsia="Times New Roman" w:cs="Times New Roman"/>
                <w:color w:val="000000"/>
                <w:sz w:val="20"/>
                <w:szCs w:val="20"/>
              </w:rPr>
              <w:t> </w:t>
            </w:r>
          </w:p>
        </w:tc>
        <w:tc>
          <w:tcPr>
            <w:tcW w:w="2631" w:type="dxa"/>
            <w:tcBorders>
              <w:top w:val="nil"/>
              <w:left w:val="nil"/>
              <w:bottom w:val="single" w:sz="8" w:space="0" w:color="auto"/>
              <w:right w:val="nil"/>
            </w:tcBorders>
            <w:shd w:val="clear" w:color="000000" w:fill="FFFFFF"/>
            <w:vAlign w:val="center"/>
            <w:hideMark/>
          </w:tcPr>
          <w:p w14:paraId="7F017320" w14:textId="4D44DE5F" w:rsidR="001845F7" w:rsidRPr="00190365" w:rsidRDefault="00190365" w:rsidP="00190365">
            <w:pPr>
              <w:keepNext/>
              <w:keepLines/>
              <w:spacing w:line="240" w:lineRule="auto"/>
              <w:rPr>
                <w:rFonts w:eastAsia="Times New Roman" w:cs="Times New Roman"/>
                <w:color w:val="000000"/>
                <w:sz w:val="20"/>
                <w:szCs w:val="20"/>
              </w:rPr>
            </w:pPr>
            <w:r w:rsidRPr="00190365">
              <w:rPr>
                <w:rFonts w:eastAsia="Times New Roman" w:cs="Times New Roman"/>
                <w:color w:val="000000"/>
                <w:sz w:val="20"/>
                <w:szCs w:val="20"/>
              </w:rPr>
              <w:t>Apparel, Finished Products from Fabrics &amp; Similar Materials</w:t>
            </w:r>
          </w:p>
        </w:tc>
        <w:tc>
          <w:tcPr>
            <w:tcW w:w="949" w:type="dxa"/>
            <w:tcBorders>
              <w:top w:val="nil"/>
              <w:left w:val="nil"/>
              <w:bottom w:val="single" w:sz="8" w:space="0" w:color="auto"/>
              <w:right w:val="nil"/>
            </w:tcBorders>
            <w:shd w:val="clear" w:color="000000" w:fill="FFFFFF"/>
            <w:vAlign w:val="center"/>
            <w:hideMark/>
          </w:tcPr>
          <w:p w14:paraId="75AA9F7D" w14:textId="319A1EB2" w:rsidR="001845F7" w:rsidRPr="00DE09FB" w:rsidRDefault="00190365" w:rsidP="00981C9C">
            <w:pPr>
              <w:keepNext/>
              <w:keepLines/>
              <w:spacing w:line="240" w:lineRule="auto"/>
              <w:jc w:val="center"/>
              <w:rPr>
                <w:rFonts w:eastAsia="Times New Roman" w:cs="Times New Roman"/>
                <w:color w:val="000000"/>
                <w:sz w:val="20"/>
                <w:szCs w:val="20"/>
              </w:rPr>
            </w:pPr>
            <w:r>
              <w:rPr>
                <w:rFonts w:eastAsia="Times New Roman" w:cs="Times New Roman"/>
                <w:color w:val="000000"/>
                <w:sz w:val="20"/>
                <w:szCs w:val="20"/>
              </w:rPr>
              <w:t>23</w:t>
            </w:r>
          </w:p>
        </w:tc>
        <w:tc>
          <w:tcPr>
            <w:tcW w:w="632" w:type="dxa"/>
            <w:tcBorders>
              <w:top w:val="nil"/>
              <w:left w:val="nil"/>
              <w:bottom w:val="single" w:sz="8" w:space="0" w:color="auto"/>
              <w:right w:val="nil"/>
            </w:tcBorders>
            <w:shd w:val="clear" w:color="000000" w:fill="FFFFFF"/>
            <w:vAlign w:val="center"/>
            <w:hideMark/>
          </w:tcPr>
          <w:p w14:paraId="2DB56AD5" w14:textId="77777777" w:rsidR="001845F7" w:rsidRPr="00DE09FB" w:rsidRDefault="001845F7" w:rsidP="00981C9C">
            <w:pPr>
              <w:keepNext/>
              <w:keepLines/>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37</w:t>
            </w:r>
          </w:p>
        </w:tc>
      </w:tr>
    </w:tbl>
    <w:p w14:paraId="6AEEB796" w14:textId="77777777" w:rsidR="001845F7" w:rsidRPr="00DE09FB" w:rsidRDefault="001845F7" w:rsidP="0008133A">
      <w:pPr>
        <w:pStyle w:val="WPFigureDescription"/>
      </w:pPr>
      <w:r w:rsidRPr="00DE09FB">
        <w:t xml:space="preserve">Notes: Two-digit SIC codes ordered by their firms’ average trajectory length. We excluded SIC codes with less than </w:t>
      </w:r>
      <w:r w:rsidR="00FB1FAD">
        <w:t>five</w:t>
      </w:r>
      <w:r w:rsidRPr="00DE09FB">
        <w:t xml:space="preserve"> firms in our sample. SIC descriptions obtained from </w:t>
      </w:r>
      <w:hyperlink r:id="rId27" w:history="1">
        <w:r w:rsidRPr="00DE09FB">
          <w:rPr>
            <w:rStyle w:val="Hyperlink"/>
          </w:rPr>
          <w:t>https://mckimmoncenter.ncsu.edu/2digitsiccodes/</w:t>
        </w:r>
      </w:hyperlink>
      <w:r w:rsidRPr="00DE09FB">
        <w:t xml:space="preserve">, last accessed </w:t>
      </w:r>
      <w:proofErr w:type="gramStart"/>
      <w:r w:rsidRPr="00DE09FB">
        <w:t>02/</w:t>
      </w:r>
      <w:r w:rsidR="002B706D">
        <w:t>21</w:t>
      </w:r>
      <w:r w:rsidRPr="00DE09FB">
        <w:t>/</w:t>
      </w:r>
      <w:r w:rsidR="002B706D" w:rsidRPr="00DE09FB">
        <w:t>202</w:t>
      </w:r>
      <w:r w:rsidR="002B706D">
        <w:t>2</w:t>
      </w:r>
      <w:proofErr w:type="gramEnd"/>
    </w:p>
    <w:p w14:paraId="1618C831" w14:textId="1CA989E8" w:rsidR="0057346C" w:rsidRPr="00DE09FB" w:rsidRDefault="0057346C" w:rsidP="00CD0002">
      <w:pPr>
        <w:pStyle w:val="WPHeading3"/>
      </w:pPr>
      <w:bookmarkStart w:id="65" w:name="_Toc98615910"/>
      <w:r w:rsidRPr="00DE09FB">
        <w:t>Substantive Insights</w:t>
      </w:r>
      <w:bookmarkEnd w:id="65"/>
    </w:p>
    <w:p w14:paraId="3A42D869" w14:textId="4BAB4EC6" w:rsidR="00B93078" w:rsidRPr="00DE09FB" w:rsidRDefault="00CC5AAE" w:rsidP="0008133A">
      <w:pPr>
        <w:pStyle w:val="WPAbsatzNEU"/>
      </w:pPr>
      <w:proofErr w:type="spellStart"/>
      <w:r>
        <w:rPr>
          <w:iCs/>
        </w:rPr>
        <w:t>EvoMap’s</w:t>
      </w:r>
      <w:proofErr w:type="spellEnd"/>
      <w:r>
        <w:rPr>
          <w:iCs/>
        </w:rPr>
        <w:t xml:space="preserve"> </w:t>
      </w:r>
      <w:r w:rsidR="006D5498" w:rsidRPr="00DE09FB">
        <w:t>trajectories</w:t>
      </w:r>
      <w:r w:rsidR="001845F7">
        <w:t xml:space="preserve"> </w:t>
      </w:r>
      <w:r w:rsidR="006D5498" w:rsidRPr="00DE09FB">
        <w:t xml:space="preserve">offer additional substantive insights beyond </w:t>
      </w:r>
      <w:r w:rsidR="0057346C" w:rsidRPr="00DE09FB">
        <w:t xml:space="preserve">static market </w:t>
      </w:r>
      <w:r w:rsidR="00A33CDA" w:rsidRPr="00DE09FB">
        <w:t xml:space="preserve">structure </w:t>
      </w:r>
      <w:r w:rsidR="0057346C" w:rsidRPr="00DE09FB">
        <w:t xml:space="preserve">maps. </w:t>
      </w:r>
      <w:r w:rsidR="006D5498" w:rsidRPr="00DE09FB">
        <w:t>For example</w:t>
      </w:r>
      <w:r w:rsidR="006631B2" w:rsidRPr="00DE09FB">
        <w:t xml:space="preserve">, </w:t>
      </w:r>
      <w:r w:rsidR="00896F98" w:rsidRPr="00DE09FB">
        <w:t>monitoring an individual firm’s trajectory</w:t>
      </w:r>
      <w:r w:rsidR="006D5498" w:rsidRPr="00DE09FB">
        <w:t xml:space="preserve"> can</w:t>
      </w:r>
      <w:r w:rsidR="00896F98" w:rsidRPr="00DE09FB">
        <w:t xml:space="preserve"> </w:t>
      </w:r>
      <w:r w:rsidR="00A742FC">
        <w:t xml:space="preserve">reveal </w:t>
      </w:r>
      <w:r>
        <w:t>whether</w:t>
      </w:r>
      <w:r w:rsidRPr="00DE09FB">
        <w:t xml:space="preserve"> </w:t>
      </w:r>
      <w:r w:rsidR="00896F98" w:rsidRPr="00DE09FB">
        <w:t xml:space="preserve">and how its position has changed in the past. </w:t>
      </w:r>
      <w:r w:rsidR="00EA0B2C">
        <w:t xml:space="preserve">Panel A </w:t>
      </w:r>
      <w:r w:rsidR="00896F98" w:rsidRPr="00DE09FB">
        <w:t xml:space="preserve">of </w:t>
      </w:r>
      <w:r w:rsidR="00896F98" w:rsidRPr="00DE09FB">
        <w:fldChar w:fldCharType="begin"/>
      </w:r>
      <w:r w:rsidR="00896F98" w:rsidRPr="00DE09FB">
        <w:instrText xml:space="preserve"> REF _Ref64558548 \h </w:instrText>
      </w:r>
      <w:r w:rsidR="009A4806" w:rsidRPr="00DE09FB">
        <w:instrText xml:space="preserve"> \* MERGEFORMAT </w:instrText>
      </w:r>
      <w:r w:rsidR="00896F98" w:rsidRPr="00DE09FB">
        <w:fldChar w:fldCharType="separate"/>
      </w:r>
      <w:r w:rsidR="00C312A0" w:rsidRPr="00DE09FB">
        <w:t xml:space="preserve">Figure </w:t>
      </w:r>
      <w:r w:rsidR="00C312A0">
        <w:t>7</w:t>
      </w:r>
      <w:r w:rsidR="00896F98" w:rsidRPr="00DE09FB">
        <w:fldChar w:fldCharType="end"/>
      </w:r>
      <w:r w:rsidR="00896F98" w:rsidRPr="00DE09FB">
        <w:t xml:space="preserve"> display</w:t>
      </w:r>
      <w:r w:rsidR="005A4DF1" w:rsidRPr="00DE09FB">
        <w:t>s</w:t>
      </w:r>
      <w:r w:rsidR="00896F98" w:rsidRPr="00DE09FB">
        <w:t xml:space="preserve"> the trajectory of Capital One (a large financial service provider). Its trajectory reveals that </w:t>
      </w:r>
      <w:r w:rsidR="006D5498" w:rsidRPr="00DE09FB">
        <w:t xml:space="preserve">Capital One </w:t>
      </w:r>
      <w:r w:rsidR="00896F98" w:rsidRPr="00DE09FB">
        <w:t xml:space="preserve">has indeed changed its position substantially over </w:t>
      </w:r>
      <w:r w:rsidR="005A4DF1" w:rsidRPr="00DE09FB">
        <w:t xml:space="preserve">the </w:t>
      </w:r>
      <w:r w:rsidR="006D5498" w:rsidRPr="00DE09FB">
        <w:t xml:space="preserve">past </w:t>
      </w:r>
      <w:r w:rsidR="00896F98" w:rsidRPr="00DE09FB">
        <w:t>20 year</w:t>
      </w:r>
      <w:r w:rsidR="006D5498" w:rsidRPr="00DE09FB">
        <w:t>s</w:t>
      </w:r>
      <w:r w:rsidR="00896F98" w:rsidRPr="00DE09FB">
        <w:t xml:space="preserve">. Moreover, we observe a pronounced </w:t>
      </w:r>
      <w:r w:rsidR="00D45966" w:rsidRPr="00DE09FB">
        <w:t>bend</w:t>
      </w:r>
      <w:r w:rsidR="00FA03E3">
        <w:t xml:space="preserve">. This </w:t>
      </w:r>
      <w:r w:rsidR="00896F98" w:rsidRPr="00DE09FB">
        <w:t>sudden change of direction</w:t>
      </w:r>
      <w:r w:rsidR="00FA03E3">
        <w:t xml:space="preserve"> occurred </w:t>
      </w:r>
      <w:r w:rsidR="00896F98" w:rsidRPr="00DE09FB">
        <w:t>around 2004</w:t>
      </w:r>
      <w:r w:rsidR="00FA03E3">
        <w:t xml:space="preserve"> and </w:t>
      </w:r>
      <w:r w:rsidR="00EF0578" w:rsidRPr="00DE09FB">
        <w:t>coincide</w:t>
      </w:r>
      <w:r w:rsidR="00EF0578">
        <w:t>d</w:t>
      </w:r>
      <w:r w:rsidR="00EF0578" w:rsidRPr="00DE09FB">
        <w:t xml:space="preserve"> </w:t>
      </w:r>
      <w:r w:rsidR="00896F98" w:rsidRPr="00DE09FB">
        <w:t>with the expansion of Capital One’s business model</w:t>
      </w:r>
      <w:r w:rsidR="00F625AB" w:rsidRPr="00DE09FB">
        <w:t xml:space="preserve">. In the </w:t>
      </w:r>
      <w:r w:rsidR="00896F98" w:rsidRPr="00DE09FB">
        <w:t>early 1990s</w:t>
      </w:r>
      <w:r w:rsidR="00F625AB" w:rsidRPr="00DE09FB">
        <w:t>, Capital One</w:t>
      </w:r>
      <w:r w:rsidR="00896F98" w:rsidRPr="00DE09FB">
        <w:t xml:space="preserve"> solely focused on selling credit cards</w:t>
      </w:r>
      <w:r w:rsidR="00F625AB" w:rsidRPr="00DE09FB">
        <w:t xml:space="preserve">. Then, </w:t>
      </w:r>
      <w:r w:rsidR="005A4DF1" w:rsidRPr="00DE09FB">
        <w:t>throughout</w:t>
      </w:r>
      <w:r w:rsidR="00F625AB" w:rsidRPr="00DE09FB">
        <w:t xml:space="preserve"> the 1990s, Capital One </w:t>
      </w:r>
      <w:r w:rsidR="00896F98" w:rsidRPr="00DE09FB">
        <w:t>expanded into auto loans</w:t>
      </w:r>
      <w:r w:rsidR="00F625AB" w:rsidRPr="00DE09FB">
        <w:t xml:space="preserve">. Finally, around </w:t>
      </w:r>
      <w:r w:rsidR="00896F98" w:rsidRPr="00DE09FB">
        <w:t xml:space="preserve">2005, </w:t>
      </w:r>
      <w:r w:rsidR="00F625AB" w:rsidRPr="00DE09FB">
        <w:t xml:space="preserve">Capital One </w:t>
      </w:r>
      <w:r w:rsidR="00896F98" w:rsidRPr="00DE09FB">
        <w:t xml:space="preserve">expanded into consumer banking. </w:t>
      </w:r>
    </w:p>
    <w:p w14:paraId="537B9BB5" w14:textId="03DCBEB0" w:rsidR="009A4806" w:rsidRPr="00DE09FB" w:rsidRDefault="00F625AB" w:rsidP="0008133A">
      <w:pPr>
        <w:pStyle w:val="WPAbsatz"/>
      </w:pPr>
      <w:r w:rsidRPr="00DE09FB">
        <w:t>Likewise</w:t>
      </w:r>
      <w:r w:rsidR="00304F5F" w:rsidRPr="00DE09FB">
        <w:t xml:space="preserve">, the trajectory of American Express </w:t>
      </w:r>
      <w:r w:rsidR="009A4806" w:rsidRPr="00DE09FB">
        <w:t>(</w:t>
      </w:r>
      <w:r w:rsidR="00EA0B2C">
        <w:t xml:space="preserve">Panel B </w:t>
      </w:r>
      <w:r w:rsidR="009A4806" w:rsidRPr="00DE09FB">
        <w:t xml:space="preserve">of </w:t>
      </w:r>
      <w:r w:rsidR="009A4806" w:rsidRPr="00DE09FB">
        <w:fldChar w:fldCharType="begin"/>
      </w:r>
      <w:r w:rsidR="009A4806" w:rsidRPr="00DE09FB">
        <w:instrText xml:space="preserve"> REF _Ref64558548 \h  \* MERGEFORMAT </w:instrText>
      </w:r>
      <w:r w:rsidR="009A4806" w:rsidRPr="00DE09FB">
        <w:fldChar w:fldCharType="separate"/>
      </w:r>
      <w:r w:rsidR="00C312A0" w:rsidRPr="00DE09FB">
        <w:t xml:space="preserve">Figure </w:t>
      </w:r>
      <w:r w:rsidR="00C312A0">
        <w:t>7</w:t>
      </w:r>
      <w:r w:rsidR="009A4806" w:rsidRPr="00DE09FB">
        <w:fldChar w:fldCharType="end"/>
      </w:r>
      <w:r w:rsidR="009A4806" w:rsidRPr="00DE09FB">
        <w:t xml:space="preserve">) </w:t>
      </w:r>
      <w:r w:rsidR="00304F5F" w:rsidRPr="00DE09FB">
        <w:t xml:space="preserve">reveals its departure from the </w:t>
      </w:r>
      <w:r w:rsidR="00292B15">
        <w:t>i</w:t>
      </w:r>
      <w:r w:rsidR="00304F5F" w:rsidRPr="00DE09FB">
        <w:t xml:space="preserve">nvestment </w:t>
      </w:r>
      <w:r w:rsidRPr="00DE09FB">
        <w:t>submarket</w:t>
      </w:r>
      <w:r w:rsidR="00304F5F" w:rsidRPr="00DE09FB">
        <w:t xml:space="preserve">, where investment banks such as Morgan Stanley, Oppenheimer or Jefferies are </w:t>
      </w:r>
      <w:r w:rsidR="00304F5F" w:rsidRPr="00DE09FB">
        <w:lastRenderedPageBreak/>
        <w:t xml:space="preserve">positioned (and remain at their position), towards the </w:t>
      </w:r>
      <w:r w:rsidR="00292B15">
        <w:t>f</w:t>
      </w:r>
      <w:r w:rsidR="00304F5F" w:rsidRPr="00DE09FB">
        <w:t>inancials</w:t>
      </w:r>
      <w:r w:rsidR="00D45966" w:rsidRPr="00DE09FB">
        <w:t xml:space="preserve"> </w:t>
      </w:r>
      <w:r w:rsidRPr="00DE09FB">
        <w:t xml:space="preserve">submarket </w:t>
      </w:r>
      <w:r w:rsidR="005A4DF1" w:rsidRPr="00DE09FB">
        <w:t xml:space="preserve">including </w:t>
      </w:r>
      <w:r w:rsidR="00304F5F" w:rsidRPr="00DE09FB">
        <w:t xml:space="preserve">retail </w:t>
      </w:r>
      <w:r w:rsidRPr="00DE09FB">
        <w:t>banks</w:t>
      </w:r>
      <w:r w:rsidR="009A4806" w:rsidRPr="00DE09FB">
        <w:t xml:space="preserve">. </w:t>
      </w:r>
      <w:r w:rsidR="001845F7">
        <w:t>This</w:t>
      </w:r>
      <w:r w:rsidRPr="00DE09FB">
        <w:t xml:space="preserve"> </w:t>
      </w:r>
      <w:r w:rsidR="009A4806" w:rsidRPr="00DE09FB">
        <w:t>observation coincides with the divesting of American Express’s investment banking units, which started in the early 1990s.</w:t>
      </w:r>
      <w:r w:rsidR="00F52D8A" w:rsidRPr="00DE09FB">
        <w:t xml:space="preserve"> </w:t>
      </w:r>
      <w:r w:rsidR="00670CB3" w:rsidRPr="00DE09FB">
        <w:t xml:space="preserve">The </w:t>
      </w:r>
      <w:proofErr w:type="gramStart"/>
      <w:r w:rsidR="00670CB3" w:rsidRPr="00DE09FB">
        <w:t>aforementioned trajectories</w:t>
      </w:r>
      <w:proofErr w:type="gramEnd"/>
      <w:r w:rsidR="00670CB3" w:rsidRPr="00DE09FB">
        <w:t xml:space="preserve"> are thereby </w:t>
      </w:r>
      <w:r w:rsidR="001365B4" w:rsidRPr="00DE09FB">
        <w:t>insightful to the respective firms themselves and</w:t>
      </w:r>
      <w:r w:rsidR="00670CB3" w:rsidRPr="00DE09FB">
        <w:t xml:space="preserve"> other firms in the market because these trajectories may alert them to emerging competitors at an early stage. </w:t>
      </w:r>
    </w:p>
    <w:p w14:paraId="26AF2729" w14:textId="36EE539C" w:rsidR="00E428CE" w:rsidRPr="00DE09FB" w:rsidRDefault="00C6111A" w:rsidP="003F2BE4">
      <w:pPr>
        <w:pStyle w:val="Caption"/>
      </w:pPr>
      <w:bookmarkStart w:id="66" w:name="_Ref64558548"/>
      <w:r w:rsidRPr="00DE09FB">
        <w:t xml:space="preserve">Figure </w:t>
      </w:r>
      <w:r w:rsidR="00D45966" w:rsidRPr="00DE09FB">
        <w:fldChar w:fldCharType="begin"/>
      </w:r>
      <w:r w:rsidR="00D45966" w:rsidRPr="00DE09FB">
        <w:instrText xml:space="preserve"> SEQ Figure \* ARABIC </w:instrText>
      </w:r>
      <w:r w:rsidR="00D45966" w:rsidRPr="00DE09FB">
        <w:fldChar w:fldCharType="separate"/>
      </w:r>
      <w:r w:rsidR="00C312A0">
        <w:rPr>
          <w:noProof/>
        </w:rPr>
        <w:t>7</w:t>
      </w:r>
      <w:r w:rsidR="00D45966" w:rsidRPr="00DE09FB">
        <w:fldChar w:fldCharType="end"/>
      </w:r>
      <w:bookmarkEnd w:id="66"/>
      <w:r w:rsidRPr="00DE09FB">
        <w:t>: Trajectories</w:t>
      </w:r>
      <w:r w:rsidR="004B17B0">
        <w:t xml:space="preserve"> of Select</w:t>
      </w:r>
      <w:r w:rsidR="0066503A">
        <w:t>ed</w:t>
      </w:r>
      <w:r w:rsidR="004B17B0">
        <w:t xml:space="preserve"> Firms</w:t>
      </w:r>
    </w:p>
    <w:p w14:paraId="5649E341" w14:textId="3128D6A3" w:rsidR="00C6111A" w:rsidRPr="00DE09FB" w:rsidRDefault="00A742FC" w:rsidP="00CD0002">
      <w:pPr>
        <w:pStyle w:val="WPAbsatz"/>
        <w:spacing w:line="240" w:lineRule="auto"/>
      </w:pPr>
      <w:r>
        <w:rPr>
          <w:noProof/>
        </w:rPr>
        <w:drawing>
          <wp:inline distT="0" distB="0" distL="0" distR="0" wp14:anchorId="113B3D34" wp14:editId="6A9B4661">
            <wp:extent cx="5518607" cy="5397994"/>
            <wp:effectExtent l="0" t="0" r="6350" b="0"/>
            <wp:docPr id="2481" name="Grafik 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1559" cy="5410663"/>
                    </a:xfrm>
                    <a:prstGeom prst="rect">
                      <a:avLst/>
                    </a:prstGeom>
                    <a:noFill/>
                  </pic:spPr>
                </pic:pic>
              </a:graphicData>
            </a:graphic>
          </wp:inline>
        </w:drawing>
      </w:r>
    </w:p>
    <w:p w14:paraId="5AF854B2" w14:textId="72CFE13C" w:rsidR="00E428CE" w:rsidRPr="00FB1FAD" w:rsidRDefault="00C6111A" w:rsidP="0008133A">
      <w:pPr>
        <w:pStyle w:val="WPFigureDescription"/>
      </w:pPr>
      <w:r w:rsidRPr="00FB1FAD">
        <w:t xml:space="preserve">Notes: </w:t>
      </w:r>
      <w:r w:rsidR="00FA03E3">
        <w:t>T</w:t>
      </w:r>
      <w:r w:rsidRPr="00FB1FAD">
        <w:t>rajectories of Capital One</w:t>
      </w:r>
      <w:r w:rsidR="00304F5F" w:rsidRPr="00FB1FAD">
        <w:t>, American Express</w:t>
      </w:r>
      <w:r w:rsidR="006734CA" w:rsidRPr="00FB1FAD">
        <w:t>, Walmart</w:t>
      </w:r>
      <w:r w:rsidR="00292B15">
        <w:t>,</w:t>
      </w:r>
      <w:r w:rsidR="006734CA" w:rsidRPr="00FB1FAD">
        <w:t xml:space="preserve"> and Apple, </w:t>
      </w:r>
      <w:r w:rsidR="004E6BCC" w:rsidRPr="00FB1FAD">
        <w:t>including</w:t>
      </w:r>
      <w:r w:rsidR="006734CA" w:rsidRPr="00FB1FAD">
        <w:t xml:space="preserve"> some of their peers. </w:t>
      </w:r>
    </w:p>
    <w:p w14:paraId="11FD216B" w14:textId="3E31B35E" w:rsidR="00B1490E" w:rsidRDefault="00B93078" w:rsidP="0008133A">
      <w:pPr>
        <w:pStyle w:val="WPAbsatz"/>
      </w:pPr>
      <w:r w:rsidRPr="00DE09FB">
        <w:t xml:space="preserve">Besides studying </w:t>
      </w:r>
      <w:r w:rsidR="001365B4" w:rsidRPr="00DE09FB">
        <w:t xml:space="preserve">each </w:t>
      </w:r>
      <w:r w:rsidRPr="00DE09FB">
        <w:t>firm’</w:t>
      </w:r>
      <w:r w:rsidR="001365B4" w:rsidRPr="00DE09FB">
        <w:t>s</w:t>
      </w:r>
      <w:r w:rsidRPr="00DE09FB">
        <w:t xml:space="preserve"> trajector</w:t>
      </w:r>
      <w:r w:rsidR="001365B4" w:rsidRPr="00DE09FB">
        <w:t>y</w:t>
      </w:r>
      <w:r w:rsidRPr="00DE09FB">
        <w:t>, market researchers can gain additional insights from studying firms</w:t>
      </w:r>
      <w:r w:rsidR="00FB1FAD">
        <w:t>’</w:t>
      </w:r>
      <w:r w:rsidRPr="00DE09FB">
        <w:t xml:space="preserve"> trajectories relative to each other. </w:t>
      </w:r>
      <w:r w:rsidR="00EA0B2C">
        <w:t xml:space="preserve">Panel C </w:t>
      </w:r>
      <w:r w:rsidR="001845F7">
        <w:t xml:space="preserve">shows </w:t>
      </w:r>
      <w:r w:rsidR="00E47869">
        <w:t>how</w:t>
      </w:r>
      <w:r w:rsidR="001845F7">
        <w:t xml:space="preserve"> </w:t>
      </w:r>
      <w:r w:rsidR="00E47869">
        <w:t xml:space="preserve">the </w:t>
      </w:r>
      <w:r w:rsidR="001845F7">
        <w:t xml:space="preserve">trajectory of Walmart </w:t>
      </w:r>
      <w:r w:rsidR="00E47869">
        <w:t xml:space="preserve">diverges from grocery stores (such as Weis Markets or United Natural Foods) and starts to </w:t>
      </w:r>
      <w:r w:rsidR="00F52E25">
        <w:t>move closer</w:t>
      </w:r>
      <w:r w:rsidR="00E47869">
        <w:t xml:space="preserve"> towards apparel firms (such as Urban Outfitters or L Brands), revealing </w:t>
      </w:r>
      <w:r w:rsidR="00F52E25">
        <w:t>the</w:t>
      </w:r>
      <w:r w:rsidR="00E47869">
        <w:t xml:space="preserve"> growing expansion of its fashion assortments featuring both national and private brands. </w:t>
      </w:r>
    </w:p>
    <w:p w14:paraId="0059D737" w14:textId="7EAB8041" w:rsidR="00B93078" w:rsidRDefault="00E47869" w:rsidP="0008133A">
      <w:pPr>
        <w:pStyle w:val="WPAbsatz"/>
      </w:pPr>
      <w:r>
        <w:lastRenderedPageBreak/>
        <w:t xml:space="preserve">Likewise, </w:t>
      </w:r>
      <w:r w:rsidR="00B217D4">
        <w:t xml:space="preserve">Panel D </w:t>
      </w:r>
      <w:r w:rsidR="00B93078" w:rsidRPr="00DE09FB">
        <w:t xml:space="preserve">of </w:t>
      </w:r>
      <w:r w:rsidR="00B93078" w:rsidRPr="00DE09FB">
        <w:fldChar w:fldCharType="begin"/>
      </w:r>
      <w:r w:rsidR="00B93078" w:rsidRPr="00DE09FB">
        <w:instrText xml:space="preserve"> REF _Ref64558548 \h  \* MERGEFORMAT </w:instrText>
      </w:r>
      <w:r w:rsidR="00B93078" w:rsidRPr="00DE09FB">
        <w:fldChar w:fldCharType="separate"/>
      </w:r>
      <w:r w:rsidR="00C312A0" w:rsidRPr="00DE09FB">
        <w:t xml:space="preserve">Figure </w:t>
      </w:r>
      <w:r w:rsidR="00C312A0">
        <w:t>7</w:t>
      </w:r>
      <w:r w:rsidR="00B93078" w:rsidRPr="00DE09FB">
        <w:fldChar w:fldCharType="end"/>
      </w:r>
      <w:r w:rsidR="00B93078" w:rsidRPr="00DE09FB">
        <w:t xml:space="preserve"> shows the trajectories for Apple </w:t>
      </w:r>
      <w:r>
        <w:t>vs. some of its peers</w:t>
      </w:r>
      <w:r w:rsidR="00E41BEE">
        <w:t xml:space="preserve"> (such as Western Digital)</w:t>
      </w:r>
      <w:r>
        <w:t xml:space="preserve">. </w:t>
      </w:r>
      <w:r w:rsidR="008B7FF1">
        <w:t xml:space="preserve">The map shows that </w:t>
      </w:r>
      <w:r w:rsidR="00B93078" w:rsidRPr="00DE09FB">
        <w:t xml:space="preserve">Apple and Western Digital </w:t>
      </w:r>
      <w:r w:rsidR="002E59E2" w:rsidRPr="00DE09FB">
        <w:t>were</w:t>
      </w:r>
      <w:r w:rsidR="00B93078" w:rsidRPr="00DE09FB">
        <w:t xml:space="preserve"> positioned closely in 1998. </w:t>
      </w:r>
      <w:r w:rsidR="00EF0578">
        <w:t>B</w:t>
      </w:r>
      <w:r w:rsidR="00B93078" w:rsidRPr="00DE09FB">
        <w:t xml:space="preserve">oth firms provided computer hardware, together with other hardware providers, such as </w:t>
      </w:r>
      <w:r>
        <w:t>HP</w:t>
      </w:r>
      <w:r w:rsidR="00B93078" w:rsidRPr="00DE09FB">
        <w:t xml:space="preserve">. Over time, however, Apple’s and Western Digital’s trajectories diverged. </w:t>
      </w:r>
      <w:r w:rsidR="005A4DF1" w:rsidRPr="00DE09FB">
        <w:t>While t</w:t>
      </w:r>
      <w:r w:rsidR="00B93078" w:rsidRPr="00DE09FB">
        <w:t xml:space="preserve">he trajectory of Western Digital converges with other hardware providers such as Micron, the trajectory of Apple points </w:t>
      </w:r>
      <w:r w:rsidR="008B7FF1">
        <w:t>in</w:t>
      </w:r>
      <w:r w:rsidR="008B7FF1" w:rsidRPr="00DE09FB">
        <w:t xml:space="preserve"> </w:t>
      </w:r>
      <w:r w:rsidR="00B93078" w:rsidRPr="00DE09FB">
        <w:t>a different direction</w:t>
      </w:r>
      <w:r w:rsidR="005A4DF1" w:rsidRPr="00DE09FB">
        <w:t>. Eventually, Apple’s trajectory</w:t>
      </w:r>
      <w:r w:rsidR="00B93078" w:rsidRPr="00DE09FB">
        <w:t xml:space="preserve"> converges with </w:t>
      </w:r>
      <w:r w:rsidR="00CC5AAE">
        <w:t>digital services</w:t>
      </w:r>
      <w:r w:rsidR="00CC5AAE" w:rsidRPr="00DE09FB">
        <w:t xml:space="preserve"> </w:t>
      </w:r>
      <w:r w:rsidR="00B93078" w:rsidRPr="00DE09FB">
        <w:t xml:space="preserve">providers, such as Intuit. </w:t>
      </w:r>
      <w:r w:rsidR="00D45966" w:rsidRPr="00DE09FB">
        <w:rPr>
          <w:iCs/>
        </w:rPr>
        <w:t xml:space="preserve">The recovered </w:t>
      </w:r>
      <w:r w:rsidR="00B93078" w:rsidRPr="00DE09FB">
        <w:t xml:space="preserve">trajectory for Apple </w:t>
      </w:r>
      <w:r w:rsidR="00A0517B">
        <w:t>reflects</w:t>
      </w:r>
      <w:r w:rsidR="00A0517B" w:rsidRPr="00DE09FB">
        <w:t xml:space="preserve"> </w:t>
      </w:r>
      <w:r w:rsidR="00B93078" w:rsidRPr="00DE09FB">
        <w:t xml:space="preserve">Apple’s </w:t>
      </w:r>
      <w:r w:rsidR="00A0517B">
        <w:t xml:space="preserve">evolving </w:t>
      </w:r>
      <w:r w:rsidR="00B93078" w:rsidRPr="00DE09FB">
        <w:t xml:space="preserve">business model, which evolved from mainly selling hardware (such as the MAC) towards software and </w:t>
      </w:r>
      <w:r w:rsidR="00CC5AAE">
        <w:t xml:space="preserve">digital </w:t>
      </w:r>
      <w:r w:rsidR="00B93078" w:rsidRPr="00DE09FB">
        <w:t xml:space="preserve">services (such as its AppStore or iTunes). While a static market structure map (for instance, around 2010) would place the three firms at approximately equal distance, </w:t>
      </w:r>
      <w:proofErr w:type="spellStart"/>
      <w:r w:rsidR="00B93078" w:rsidRPr="00DE09FB">
        <w:rPr>
          <w:iCs/>
        </w:rPr>
        <w:t>EvoMap’s</w:t>
      </w:r>
      <w:proofErr w:type="spellEnd"/>
      <w:r w:rsidR="00B93078" w:rsidRPr="00DE09FB">
        <w:t xml:space="preserve"> dynamic market structure map indicates the divergence of Apple’s and Western Digital’s positions. Indeed, a few years later, Apple and Western Digital faced very different competitors. </w:t>
      </w:r>
    </w:p>
    <w:p w14:paraId="06F328C7" w14:textId="3E85494A" w:rsidR="00CC5AAE" w:rsidRDefault="00CC5AAE" w:rsidP="0008133A">
      <w:pPr>
        <w:pStyle w:val="WPAbsatz"/>
      </w:pPr>
      <w:r>
        <w:t>The above</w:t>
      </w:r>
      <w:r w:rsidRPr="00A707C2">
        <w:t xml:space="preserve"> examples highlight the </w:t>
      </w:r>
      <w:r>
        <w:t xml:space="preserve">value of mapping firms’ </w:t>
      </w:r>
      <w:r w:rsidRPr="00A707C2">
        <w:t xml:space="preserve">trajectories </w:t>
      </w:r>
      <w:r>
        <w:t>because they reveal firms’</w:t>
      </w:r>
      <w:r w:rsidRPr="00A707C2">
        <w:t xml:space="preserve"> </w:t>
      </w:r>
      <w:r w:rsidR="008C23BF">
        <w:br/>
      </w:r>
      <w:r w:rsidRPr="00A707C2">
        <w:t xml:space="preserve">(re-)positioning </w:t>
      </w:r>
      <w:r>
        <w:t xml:space="preserve">efforts </w:t>
      </w:r>
      <w:r w:rsidRPr="00A707C2">
        <w:t xml:space="preserve">at an individual level </w:t>
      </w:r>
      <w:r>
        <w:t>and</w:t>
      </w:r>
      <w:r w:rsidRPr="00A707C2">
        <w:t xml:space="preserve"> relative to one another. </w:t>
      </w:r>
      <w:r w:rsidR="00F5285C">
        <w:t>W</w:t>
      </w:r>
      <w:r w:rsidR="00F5285C" w:rsidRPr="00DE09FB">
        <w:t>e make our empirical study</w:t>
      </w:r>
      <w:r w:rsidR="00F5285C">
        <w:t>’</w:t>
      </w:r>
      <w:r w:rsidR="00F5285C" w:rsidRPr="00DE09FB">
        <w:t xml:space="preserve">s full results available to readers in an interactive browser-based online tool specifically developed for this article (visit </w:t>
      </w:r>
      <w:hyperlink r:id="rId29" w:history="1">
        <w:r w:rsidR="00F5285C" w:rsidRPr="00DE09FB">
          <w:rPr>
            <w:rStyle w:val="Hyperlink"/>
          </w:rPr>
          <w:t>www.evomap.io</w:t>
        </w:r>
      </w:hyperlink>
      <w:r w:rsidR="00F5285C" w:rsidRPr="00DE09FB">
        <w:rPr>
          <w:rStyle w:val="Hyperlink"/>
          <w:color w:val="000000" w:themeColor="text1"/>
          <w:u w:val="none"/>
        </w:rPr>
        <w:t>)</w:t>
      </w:r>
      <w:r w:rsidR="00F5285C" w:rsidRPr="00DE09FB">
        <w:t>. Using our tool, readers can easily explore the trajectories of various firms of interest on their own.</w:t>
      </w:r>
      <w:r w:rsidR="00B217D4">
        <w:t xml:space="preserve"> </w:t>
      </w:r>
    </w:p>
    <w:p w14:paraId="5A1D1372" w14:textId="66115C52" w:rsidR="008067FE" w:rsidRPr="00DE09FB" w:rsidRDefault="00F5285C" w:rsidP="0008133A">
      <w:pPr>
        <w:pStyle w:val="WPAbsatz"/>
      </w:pPr>
      <w:r>
        <w:t xml:space="preserve">Finally, </w:t>
      </w:r>
      <w:r w:rsidR="00190365">
        <w:t xml:space="preserve">we </w:t>
      </w:r>
      <w:r w:rsidR="008F223C">
        <w:t xml:space="preserve">can also use </w:t>
      </w:r>
      <w:proofErr w:type="spellStart"/>
      <w:r w:rsidR="00CC5AAE">
        <w:t>EvoMap</w:t>
      </w:r>
      <w:proofErr w:type="spellEnd"/>
      <w:r w:rsidR="00CC5AAE">
        <w:t xml:space="preserve"> </w:t>
      </w:r>
      <w:r w:rsidR="008F223C">
        <w:t xml:space="preserve">to </w:t>
      </w:r>
      <w:r w:rsidR="00CC5AAE">
        <w:t xml:space="preserve">obtain </w:t>
      </w:r>
      <w:r w:rsidR="00FB1FAD">
        <w:t xml:space="preserve">a </w:t>
      </w:r>
      <w:r w:rsidR="008F223C">
        <w:t xml:space="preserve">fine-grained picture </w:t>
      </w:r>
      <w:r w:rsidR="00FB1FAD">
        <w:t>of</w:t>
      </w:r>
      <w:r w:rsidR="00190365">
        <w:t xml:space="preserve"> </w:t>
      </w:r>
      <w:r w:rsidR="008A1FCC">
        <w:t xml:space="preserve">a smaller set of </w:t>
      </w:r>
      <w:r w:rsidR="008F223C">
        <w:t>firms in the market</w:t>
      </w:r>
      <w:r w:rsidR="008A1FCC">
        <w:t xml:space="preserve"> (using, for instance, </w:t>
      </w:r>
      <w:proofErr w:type="spellStart"/>
      <w:r w:rsidR="00CC5AAE">
        <w:t>EvoMap</w:t>
      </w:r>
      <w:proofErr w:type="spellEnd"/>
      <w:r w:rsidR="008A1FCC">
        <w:t xml:space="preserve"> implemented for </w:t>
      </w:r>
      <w:r w:rsidR="008D79CF">
        <w:t xml:space="preserve">metric </w:t>
      </w:r>
      <w:r w:rsidR="008A1FCC">
        <w:t>MDS rather than t-SNE)</w:t>
      </w:r>
      <w:r w:rsidR="008F223C">
        <w:t xml:space="preserve">. </w:t>
      </w:r>
      <w:r w:rsidR="008A1FCC">
        <w:t>W</w:t>
      </w:r>
      <w:r w:rsidR="008F223C">
        <w:t xml:space="preserve">e provide the results for </w:t>
      </w:r>
      <w:r w:rsidR="008A1FCC">
        <w:t xml:space="preserve">such </w:t>
      </w:r>
      <w:r w:rsidR="008F223C">
        <w:t>a</w:t>
      </w:r>
      <w:r w:rsidR="00FB1FAD">
        <w:t>n</w:t>
      </w:r>
      <w:r w:rsidR="008F223C">
        <w:t xml:space="preserve"> </w:t>
      </w:r>
      <w:r w:rsidR="008A1FCC">
        <w:t xml:space="preserve">analysis of </w:t>
      </w:r>
      <w:r w:rsidR="008F223C">
        <w:t xml:space="preserve">10 competitors </w:t>
      </w:r>
      <w:r w:rsidR="008A1FCC">
        <w:t xml:space="preserve">within </w:t>
      </w:r>
      <w:r w:rsidR="008F223C">
        <w:t xml:space="preserve">the technology </w:t>
      </w:r>
      <w:r w:rsidR="008A1FCC">
        <w:t xml:space="preserve">submarket in Online Appendix </w:t>
      </w:r>
      <w:r w:rsidR="008A1FCC">
        <w:fldChar w:fldCharType="begin"/>
      </w:r>
      <w:r w:rsidR="008A1FCC">
        <w:instrText xml:space="preserve"> REF _Ref92450429 \r \h </w:instrText>
      </w:r>
      <w:r w:rsidR="008A1FCC">
        <w:fldChar w:fldCharType="separate"/>
      </w:r>
      <w:r w:rsidR="00C312A0">
        <w:t>F</w:t>
      </w:r>
      <w:r w:rsidR="008A1FCC">
        <w:fldChar w:fldCharType="end"/>
      </w:r>
      <w:r w:rsidR="008F223C">
        <w:t xml:space="preserve">. </w:t>
      </w:r>
      <w:r w:rsidR="008A1FCC">
        <w:t>T</w:t>
      </w:r>
      <w:r w:rsidR="008F223C">
        <w:t xml:space="preserve">he results reflect similar evolution patterns, </w:t>
      </w:r>
      <w:r w:rsidR="00FB1FAD">
        <w:t>supporting our findings' robustnes</w:t>
      </w:r>
      <w:r w:rsidR="008F223C">
        <w:t xml:space="preserve">s. </w:t>
      </w:r>
    </w:p>
    <w:p w14:paraId="3AA6EC4E" w14:textId="7CAA62C6" w:rsidR="00254306" w:rsidRPr="00CD0002" w:rsidRDefault="00652943" w:rsidP="00292B15">
      <w:pPr>
        <w:pStyle w:val="WPheading1"/>
      </w:pPr>
      <w:bookmarkStart w:id="67" w:name="_Toc98615911"/>
      <w:r w:rsidRPr="00CD0002">
        <w:t>DISCUSSION</w:t>
      </w:r>
      <w:r w:rsidR="00A608C3" w:rsidRPr="00CD0002">
        <w:t xml:space="preserve"> AND CONCLUSION</w:t>
      </w:r>
      <w:bookmarkEnd w:id="67"/>
    </w:p>
    <w:p w14:paraId="32B5CBB0" w14:textId="4A194EB8" w:rsidR="003B6DFE" w:rsidRDefault="000C3064" w:rsidP="0008133A">
      <w:pPr>
        <w:pStyle w:val="WPAbsatzNEU"/>
      </w:pPr>
      <w:r w:rsidRPr="00DE09FB">
        <w:t>This articl</w:t>
      </w:r>
      <w:r w:rsidR="00A552FC" w:rsidRPr="00DE09FB">
        <w:t xml:space="preserve">e </w:t>
      </w:r>
      <w:r w:rsidR="00C87662">
        <w:t>presents</w:t>
      </w:r>
      <w:r w:rsidR="00C87662" w:rsidRPr="00DE09FB">
        <w:t xml:space="preserve"> </w:t>
      </w:r>
      <w:r w:rsidR="0019772F" w:rsidRPr="00DE09FB">
        <w:t xml:space="preserve">a novel </w:t>
      </w:r>
      <w:r w:rsidR="006621AA">
        <w:t xml:space="preserve">dynamic </w:t>
      </w:r>
      <w:r w:rsidR="0019772F" w:rsidRPr="00DE09FB">
        <w:t xml:space="preserve">mapping </w:t>
      </w:r>
      <w:r w:rsidR="006621AA">
        <w:t xml:space="preserve">framework </w:t>
      </w:r>
      <w:r w:rsidR="0019772F" w:rsidRPr="00DE09FB">
        <w:t>called</w:t>
      </w:r>
      <w:r w:rsidR="002E315A" w:rsidRPr="00DE09FB">
        <w:t xml:space="preserve"> </w:t>
      </w:r>
      <w:proofErr w:type="spellStart"/>
      <w:r w:rsidR="00570AA6" w:rsidRPr="00DE09FB">
        <w:t>EvoMap</w:t>
      </w:r>
      <w:proofErr w:type="spellEnd"/>
      <w:r w:rsidR="00A552FC" w:rsidRPr="00DE09FB">
        <w:t xml:space="preserve"> </w:t>
      </w:r>
      <w:r w:rsidR="0019772F" w:rsidRPr="00DE09FB">
        <w:t xml:space="preserve">that </w:t>
      </w:r>
      <w:r w:rsidR="00B9068D" w:rsidRPr="00DE09FB">
        <w:t xml:space="preserve">uses longitudinal data on firms’ competitive relationships to reveal </w:t>
      </w:r>
      <w:r w:rsidR="00E2718A" w:rsidRPr="00DE09FB">
        <w:t>firms’</w:t>
      </w:r>
      <w:r w:rsidR="00AC3165" w:rsidRPr="00DE09FB">
        <w:t xml:space="preserve"> trajectories </w:t>
      </w:r>
      <w:r w:rsidR="005E1F30" w:rsidRPr="00DE09FB">
        <w:t>within evolving market structures.</w:t>
      </w:r>
      <w:r w:rsidR="0019772F" w:rsidRPr="00DE09FB">
        <w:t xml:space="preserve"> </w:t>
      </w:r>
      <w:r w:rsidR="005C43AF" w:rsidRPr="00DE09FB">
        <w:t xml:space="preserve">Prior marketing research highlights the value of, and need for, monitoring the evolution of market structures. Although high-frequency, </w:t>
      </w:r>
      <w:r w:rsidR="00C870BA" w:rsidRPr="00DE09FB">
        <w:t>longitudinal data</w:t>
      </w:r>
      <w:r w:rsidR="005C43AF" w:rsidRPr="00DE09FB">
        <w:t xml:space="preserve"> on competitive relationships among firms are increasingly available, market structure analysis </w:t>
      </w:r>
      <w:r w:rsidR="00F1782E" w:rsidRPr="00DE09FB">
        <w:t xml:space="preserve">has not yet fully unlocked the potential insights </w:t>
      </w:r>
      <w:r w:rsidRPr="00DE09FB">
        <w:t xml:space="preserve">buried </w:t>
      </w:r>
      <w:r w:rsidR="00F1782E" w:rsidRPr="00DE09FB">
        <w:t>within these data.</w:t>
      </w:r>
    </w:p>
    <w:p w14:paraId="5CF3F6E8" w14:textId="0A31B8B0" w:rsidR="00D30DF4" w:rsidRDefault="003F3F58" w:rsidP="0008133A">
      <w:pPr>
        <w:pStyle w:val="WPAbsatz"/>
      </w:pPr>
      <w:r>
        <w:t>The proposed</w:t>
      </w:r>
      <w:r w:rsidR="00D30DF4">
        <w:t xml:space="preserve"> </w:t>
      </w:r>
      <w:proofErr w:type="spellStart"/>
      <w:r w:rsidR="008C23BF">
        <w:t>EvoMap</w:t>
      </w:r>
      <w:proofErr w:type="spellEnd"/>
      <w:r w:rsidR="008C23BF">
        <w:t xml:space="preserve"> </w:t>
      </w:r>
      <w:r w:rsidR="00D30DF4">
        <w:t xml:space="preserve">framework can unlock this potential by </w:t>
      </w:r>
      <w:r w:rsidR="00747248">
        <w:t>revealing</w:t>
      </w:r>
      <w:r w:rsidR="00D30DF4">
        <w:t xml:space="preserve"> the trajectories of firms’ competitive positions over time. These trajectories contribute multiple new insights to market structure and </w:t>
      </w:r>
      <w:r w:rsidR="00D30DF4">
        <w:lastRenderedPageBreak/>
        <w:t>competitive analysis. First, by providing a forward-looking perspective on competition, they can help managers to detect competitive threats and opportunities early. Naturally, mainta</w:t>
      </w:r>
      <w:r w:rsidR="00FB1FAD">
        <w:t>in</w:t>
      </w:r>
      <w:r w:rsidR="00D30DF4">
        <w:t xml:space="preserve">ing competitive advantages in dynamic environments is challenging </w:t>
      </w:r>
      <w:r w:rsidR="00D30DF4">
        <w:fldChar w:fldCharType="begin"/>
      </w:r>
      <w:r w:rsidR="009E4106">
        <w:instrText xml:space="preserve"> ADDIN EN.CITE &lt;EndNote&gt;&lt;Cite&gt;&lt;Author&gt;Eisenhardt&lt;/Author&gt;&lt;Year&gt;1989&lt;/Year&gt;&lt;RecNum&gt;54&lt;/RecNum&gt;&lt;DisplayText&gt;(Eisenhardt 1989)&lt;/DisplayText&gt;&lt;record&gt;&lt;rec-number&gt;54&lt;/rec-number&gt;&lt;foreign-keys&gt;&lt;key app="EN" db-id="29fdazd5ers2f4ed0d752e0uvfvpzwa2pfvp"&gt;54&lt;/key&gt;&lt;/foreign-keys&gt;&lt;ref-type name="Journal Article"&gt;17&lt;/ref-type&gt;&lt;contributors&gt;&lt;authors&gt;&lt;author&gt;Eisenhardt, Kathleen M&lt;/author&gt;&lt;/authors&gt;&lt;/contributors&gt;&lt;titles&gt;&lt;title&gt;Making fast strategic decisions in high-velocity environments&lt;/title&gt;&lt;secondary-title&gt;Academy of Management journal&lt;/secondary-title&gt;&lt;/titles&gt;&lt;pages&gt;543-576&lt;/pages&gt;&lt;volume&gt;32&lt;/volume&gt;&lt;number&gt;3&lt;/number&gt;&lt;dates&gt;&lt;year&gt;1989&lt;/year&gt;&lt;/dates&gt;&lt;isbn&gt;0001-4273&lt;/isbn&gt;&lt;urls&gt;&lt;/urls&gt;&lt;/record&gt;&lt;/Cite&gt;&lt;/EndNote&gt;</w:instrText>
      </w:r>
      <w:r w:rsidR="00D30DF4">
        <w:fldChar w:fldCharType="separate"/>
      </w:r>
      <w:r w:rsidR="009E4106">
        <w:rPr>
          <w:noProof/>
        </w:rPr>
        <w:t>(Eisenhardt 1989)</w:t>
      </w:r>
      <w:r w:rsidR="00D30DF4">
        <w:fldChar w:fldCharType="end"/>
      </w:r>
      <w:r w:rsidR="00D30DF4">
        <w:t xml:space="preserve">. Thereby, recognizing competitive threats early (i.e., while they are small) is </w:t>
      </w:r>
      <w:r w:rsidR="00FB1FAD">
        <w:t>critical</w:t>
      </w:r>
      <w:r w:rsidR="00D30DF4">
        <w:t xml:space="preserve"> to counter them </w:t>
      </w:r>
      <w:r w:rsidR="00D30DF4">
        <w:fldChar w:fldCharType="begin"/>
      </w:r>
      <w:r w:rsidR="009E4106">
        <w:instrText xml:space="preserve"> ADDIN EN.CITE &lt;EndNote&gt;&lt;Cite&gt;&lt;Author&gt;Peteraf&lt;/Author&gt;&lt;Year&gt;2003&lt;/Year&gt;&lt;RecNum&gt;55&lt;/RecNum&gt;&lt;DisplayText&gt;(Peteraf and Bergen 2003)&lt;/DisplayText&gt;&lt;record&gt;&lt;rec-number&gt;55&lt;/rec-number&gt;&lt;foreign-keys&gt;&lt;key app="EN" db-id="29fdazd5ers2f4ed0d752e0uvfvpzwa2pfvp"&gt;55&lt;/key&gt;&lt;/foreign-keys&gt;&lt;ref-type name="Journal Article"&gt;17&lt;/ref-type&gt;&lt;contributors&gt;&lt;authors&gt;&lt;author&gt;Peteraf, Margaret A&lt;/author&gt;&lt;author&gt;Bergen, Mark E&lt;/author&gt;&lt;/authors&gt;&lt;/contributors&gt;&lt;titles&gt;&lt;title&gt;Scanning dynamic competitive landscapes: A market-based and resource-based framework&lt;/title&gt;&lt;secondary-title&gt;Strategic Management Journal&lt;/secondary-title&gt;&lt;/titles&gt;&lt;pages&gt;1027-1041&lt;/pages&gt;&lt;volume&gt;24&lt;/volume&gt;&lt;number&gt;10&lt;/number&gt;&lt;dates&gt;&lt;year&gt;2003&lt;/year&gt;&lt;/dates&gt;&lt;isbn&gt;0143-2095&lt;/isbn&gt;&lt;urls&gt;&lt;/urls&gt;&lt;/record&gt;&lt;/Cite&gt;&lt;/EndNote&gt;</w:instrText>
      </w:r>
      <w:r w:rsidR="00D30DF4">
        <w:fldChar w:fldCharType="separate"/>
      </w:r>
      <w:r w:rsidR="009E4106">
        <w:rPr>
          <w:noProof/>
        </w:rPr>
        <w:t>(Peteraf and Bergen 2003)</w:t>
      </w:r>
      <w:r w:rsidR="00D30DF4">
        <w:fldChar w:fldCharType="end"/>
      </w:r>
      <w:r w:rsidR="00D30DF4">
        <w:t>. Doing so, however, is often a challenging task, as firms need to consider not only their close</w:t>
      </w:r>
      <w:r w:rsidR="00FB1FAD">
        <w:t>st</w:t>
      </w:r>
      <w:r w:rsidR="00D30DF4">
        <w:t xml:space="preserve"> peers but a broad</w:t>
      </w:r>
      <w:r w:rsidR="00FB1FAD">
        <w:t xml:space="preserve"> </w:t>
      </w:r>
      <w:r w:rsidR="00D30DF4">
        <w:t xml:space="preserve">range of potential competitors </w:t>
      </w:r>
      <w:r w:rsidR="00D30DF4">
        <w:fldChar w:fldCharType="begin"/>
      </w:r>
      <w:r w:rsidR="00BB6E96">
        <w:instrText xml:space="preserve"> ADDIN EN.CITE &lt;EndNote&gt;&lt;Cite&gt;&lt;Author&gt;Bergen&lt;/Author&gt;&lt;Year&gt;2002&lt;/Year&gt;&lt;RecNum&gt;56&lt;/RecNum&gt;&lt;DisplayText&gt;(Bergen and Peteraf 2002)&lt;/DisplayText&gt;&lt;record&gt;&lt;rec-number&gt;56&lt;/rec-number&gt;&lt;foreign-keys&gt;&lt;key app="EN" db-id="29fdazd5ers2f4ed0d752e0uvfvpzwa2pfvp"&gt;56&lt;/key&gt;&lt;/foreign-keys&gt;&lt;ref-type name="Journal Article"&gt;17&lt;/ref-type&gt;&lt;contributors&gt;&lt;authors&gt;&lt;author&gt;Bergen, Mark&lt;/author&gt;&lt;author&gt;Peteraf, Margaret A&lt;/author&gt;&lt;/authors&gt;&lt;/contributors&gt;&lt;titles&gt;&lt;title&gt;Competitor identification and competitor analysis: A broad-based managerial approach&lt;/title&gt;&lt;secondary-title&gt;Managerial and Decision Economics&lt;/secondary-title&gt;&lt;/titles&gt;&lt;pages&gt;157-169&lt;/pages&gt;&lt;volume&gt;23&lt;/volume&gt;&lt;number&gt;4‐5&lt;/number&gt;&lt;dates&gt;&lt;year&gt;2002&lt;/year&gt;&lt;/dates&gt;&lt;isbn&gt;0143-6570&lt;/isbn&gt;&lt;urls&gt;&lt;/urls&gt;&lt;/record&gt;&lt;/Cite&gt;&lt;/EndNote&gt;</w:instrText>
      </w:r>
      <w:r w:rsidR="00D30DF4">
        <w:fldChar w:fldCharType="separate"/>
      </w:r>
      <w:r w:rsidR="009E4106">
        <w:rPr>
          <w:noProof/>
        </w:rPr>
        <w:t>(Bergen and Peteraf 2002)</w:t>
      </w:r>
      <w:r w:rsidR="00D30DF4">
        <w:fldChar w:fldCharType="end"/>
      </w:r>
      <w:r w:rsidR="00D30DF4">
        <w:t xml:space="preserve">. Such broad-based competitor identification is especially challenging within a dynamic competitive landscape, as competition can come in many forms and from many directions </w:t>
      </w:r>
      <w:r w:rsidR="00D30DF4">
        <w:fldChar w:fldCharType="begin"/>
      </w:r>
      <w:r w:rsidR="009E4106">
        <w:instrText xml:space="preserve"> ADDIN EN.CITE &lt;EndNote&gt;&lt;Cite&gt;&lt;Author&gt;Levitt&lt;/Author&gt;&lt;Year&gt;1960&lt;/Year&gt;&lt;RecNum&gt;57&lt;/RecNum&gt;&lt;DisplayText&gt;(Levitt 1960; Peteraf and Bergen 2003)&lt;/DisplayText&gt;&lt;record&gt;&lt;rec-number&gt;57&lt;/rec-number&gt;&lt;foreign-keys&gt;&lt;key app="EN" db-id="29fdazd5ers2f4ed0d752e0uvfvpzwa2pfvp"&gt;57&lt;/key&gt;&lt;/foreign-keys&gt;&lt;ref-type name="Journal Article"&gt;17&lt;/ref-type&gt;&lt;contributors&gt;&lt;authors&gt;&lt;author&gt;Levitt, T. &lt;/author&gt;&lt;/authors&gt;&lt;/contributors&gt;&lt;titles&gt;&lt;title&gt;Marketing myopia&lt;/title&gt;&lt;secondary-title&gt;Harvard Business Review&lt;/secondary-title&gt;&lt;/titles&gt;&lt;pages&gt;45–56&lt;/pages&gt;&lt;volume&gt;38&lt;/volume&gt;&lt;dates&gt;&lt;year&gt;1960&lt;/year&gt;&lt;/dates&gt;&lt;urls&gt;&lt;/urls&gt;&lt;/record&gt;&lt;/Cite&gt;&lt;Cite&gt;&lt;Author&gt;Peteraf&lt;/Author&gt;&lt;Year&gt;2003&lt;/Year&gt;&lt;RecNum&gt;55&lt;/RecNum&gt;&lt;record&gt;&lt;rec-number&gt;55&lt;/rec-number&gt;&lt;foreign-keys&gt;&lt;key app="EN" db-id="29fdazd5ers2f4ed0d752e0uvfvpzwa2pfvp"&gt;55&lt;/key&gt;&lt;/foreign-keys&gt;&lt;ref-type name="Journal Article"&gt;17&lt;/ref-type&gt;&lt;contributors&gt;&lt;authors&gt;&lt;author&gt;Peteraf, Margaret A&lt;/author&gt;&lt;author&gt;Bergen, Mark E&lt;/author&gt;&lt;/authors&gt;&lt;/contributors&gt;&lt;titles&gt;&lt;title&gt;Scanning dynamic competitive landscapes: A market-based and resource-based framework&lt;/title&gt;&lt;secondary-title&gt;Strategic Management Journal&lt;/secondary-title&gt;&lt;/titles&gt;&lt;pages&gt;1027-1041&lt;/pages&gt;&lt;volume&gt;24&lt;/volume&gt;&lt;number&gt;10&lt;/number&gt;&lt;dates&gt;&lt;year&gt;2003&lt;/year&gt;&lt;/dates&gt;&lt;isbn&gt;0143-2095&lt;/isbn&gt;&lt;urls&gt;&lt;/urls&gt;&lt;/record&gt;&lt;/Cite&gt;&lt;/EndNote&gt;</w:instrText>
      </w:r>
      <w:r w:rsidR="00D30DF4">
        <w:fldChar w:fldCharType="separate"/>
      </w:r>
      <w:r w:rsidR="009E4106">
        <w:rPr>
          <w:noProof/>
        </w:rPr>
        <w:t>(Levitt 1960; Peteraf and Bergen 2003)</w:t>
      </w:r>
      <w:r w:rsidR="00D30DF4">
        <w:fldChar w:fldCharType="end"/>
      </w:r>
      <w:r w:rsidR="00D30DF4">
        <w:t xml:space="preserve">. The trajectories estimated by </w:t>
      </w:r>
      <w:proofErr w:type="spellStart"/>
      <w:r w:rsidR="00D30DF4">
        <w:t>EvoMap</w:t>
      </w:r>
      <w:proofErr w:type="spellEnd"/>
      <w:r w:rsidR="00D30DF4">
        <w:t xml:space="preserve"> can help identify such threats by revealing other firms with converging trajectories. </w:t>
      </w:r>
      <w:r w:rsidR="00FB1FAD">
        <w:t xml:space="preserve">Thereby, </w:t>
      </w:r>
      <w:proofErr w:type="spellStart"/>
      <w:r w:rsidR="00FB1FAD">
        <w:t>EvoMap</w:t>
      </w:r>
      <w:proofErr w:type="spellEnd"/>
      <w:r w:rsidR="00FB1FAD">
        <w:t xml:space="preserve"> can jointly identify the trajectories of hundreds of firms (as demonstrated in our empirical application).</w:t>
      </w:r>
    </w:p>
    <w:p w14:paraId="1C6BABA3" w14:textId="0876E968" w:rsidR="004433C9" w:rsidRDefault="008C23BF" w:rsidP="0008133A">
      <w:pPr>
        <w:pStyle w:val="WPAbsatz"/>
      </w:pPr>
      <w:proofErr w:type="gramStart"/>
      <w:r>
        <w:t xml:space="preserve">Beyond </w:t>
      </w:r>
      <w:r w:rsidR="00D30DF4">
        <w:t xml:space="preserve">identifying competitors, the </w:t>
      </w:r>
      <w:r w:rsidR="00747248">
        <w:t>revealed</w:t>
      </w:r>
      <w:r w:rsidR="00D30DF4">
        <w:t xml:space="preserve"> trajectories</w:t>
      </w:r>
      <w:proofErr w:type="gramEnd"/>
      <w:r w:rsidR="00D30DF4">
        <w:t xml:space="preserve"> can also help monitor </w:t>
      </w:r>
      <w:r w:rsidR="000B06EE">
        <w:t xml:space="preserve">competitors’ </w:t>
      </w:r>
      <w:r w:rsidR="00D30DF4">
        <w:t>actions</w:t>
      </w:r>
      <w:r w:rsidR="000B06EE">
        <w:t xml:space="preserve"> and alert managers about their rivals</w:t>
      </w:r>
      <w:r w:rsidR="00FB1FAD">
        <w:t>’</w:t>
      </w:r>
      <w:r w:rsidR="000B06EE">
        <w:t xml:space="preserve"> strategic intentions</w:t>
      </w:r>
      <w:r w:rsidR="00D30DF4">
        <w:t xml:space="preserve">– such as changes in </w:t>
      </w:r>
      <w:r w:rsidR="00FB1FAD">
        <w:t xml:space="preserve">their </w:t>
      </w:r>
      <w:r w:rsidR="00D30DF4">
        <w:t xml:space="preserve">positioning strategy. When </w:t>
      </w:r>
      <w:r w:rsidR="00FB1FAD">
        <w:t>formulating</w:t>
      </w:r>
      <w:r w:rsidR="00D30DF4">
        <w:t xml:space="preserve"> </w:t>
      </w:r>
      <w:r w:rsidR="000B06EE">
        <w:t xml:space="preserve">one’s </w:t>
      </w:r>
      <w:r w:rsidR="00D30DF4">
        <w:t xml:space="preserve">positioning strategy, </w:t>
      </w:r>
      <w:r w:rsidR="00FB1FAD">
        <w:t xml:space="preserve">a </w:t>
      </w:r>
      <w:r w:rsidR="00D30DF4">
        <w:t>firm need</w:t>
      </w:r>
      <w:r w:rsidR="00FB1FAD">
        <w:t>s</w:t>
      </w:r>
      <w:r w:rsidR="004433C9">
        <w:t xml:space="preserve"> </w:t>
      </w:r>
      <w:r w:rsidR="00D30DF4">
        <w:t xml:space="preserve">to consider </w:t>
      </w:r>
      <w:r w:rsidR="003F3F58">
        <w:t>its</w:t>
      </w:r>
      <w:r w:rsidR="00FB1FAD">
        <w:t xml:space="preserve"> competitors’ current positions and also their potential actions, e.g., whether they move in</w:t>
      </w:r>
      <w:r w:rsidR="00D30DF4">
        <w:t xml:space="preserve"> a similar direction or not</w:t>
      </w:r>
      <w:r w:rsidR="00FB1FAD">
        <w:t xml:space="preserve"> </w:t>
      </w:r>
      <w:r w:rsidR="00FB1FAD">
        <w:fldChar w:fldCharType="begin"/>
      </w:r>
      <w:r w:rsidR="009E4106">
        <w:instrText xml:space="preserve"> ADDIN EN.CITE &lt;EndNote&gt;&lt;Cite&gt;&lt;Author&gt;Ning&lt;/Author&gt;&lt;Year&gt;2021&lt;/Year&gt;&lt;RecNum&gt;20&lt;/RecNum&gt;&lt;DisplayText&gt;(Ning and Villas-Boas 2021)&lt;/DisplayText&gt;&lt;record&gt;&lt;rec-number&gt;20&lt;/rec-number&gt;&lt;foreign-keys&gt;&lt;key app="EN" db-id="29fdazd5ers2f4ed0d752e0uvfvpzwa2pfvp"&gt;20&lt;/key&gt;&lt;/foreign-keys&gt;&lt;ref-type name="Journal Article"&gt;17&lt;/ref-type&gt;&lt;contributors&gt;&lt;authors&gt;&lt;author&gt;Ning, Z Eddie&lt;/author&gt;&lt;author&gt;Villas-Boas, J Miguel&lt;/author&gt;&lt;/authors&gt;&lt;/contributors&gt;&lt;titles&gt;&lt;title&gt;Following the customers: Dynamic competitive repositioning&lt;/title&gt;&lt;secondary-title&gt;Management Science&lt;/secondary-title&gt;&lt;/titles&gt;&lt;pages&gt;1002-1018&lt;/pages&gt;&lt;volume&gt;68&lt;/volume&gt;&lt;number&gt;2&lt;/number&gt;&lt;dates&gt;&lt;year&gt;2021&lt;/year&gt;&lt;/dates&gt;&lt;isbn&gt;0025-1909&lt;/isbn&gt;&lt;urls&gt;&lt;/urls&gt;&lt;/record&gt;&lt;/Cite&gt;&lt;/EndNote&gt;</w:instrText>
      </w:r>
      <w:r w:rsidR="00FB1FAD">
        <w:fldChar w:fldCharType="separate"/>
      </w:r>
      <w:r w:rsidR="009E4106">
        <w:rPr>
          <w:noProof/>
        </w:rPr>
        <w:t>(Ning and Villas-Boas 2021)</w:t>
      </w:r>
      <w:r w:rsidR="00FB1FAD">
        <w:fldChar w:fldCharType="end"/>
      </w:r>
      <w:r w:rsidR="00D30DF4">
        <w:t>.</w:t>
      </w:r>
      <w:r w:rsidR="004433C9">
        <w:t xml:space="preserve"> Monitoring competitors’ trajectories can offer such indications and thus inform</w:t>
      </w:r>
      <w:r w:rsidR="00832011">
        <w:t xml:space="preserve"> marketing strategies</w:t>
      </w:r>
      <w:r w:rsidR="004433C9">
        <w:t xml:space="preserve">. Finally, once a firm has decided to reposition itself, the firm can monitor its trajectory to evaluate the effectiveness of its actions. </w:t>
      </w:r>
    </w:p>
    <w:p w14:paraId="3FED6F9B" w14:textId="58A498BB" w:rsidR="00832011" w:rsidRDefault="00832011" w:rsidP="0008133A">
      <w:pPr>
        <w:pStyle w:val="WPAbsatz"/>
      </w:pPr>
      <w:r>
        <w:t xml:space="preserve">The visual representation </w:t>
      </w:r>
      <w:r w:rsidR="00FB1FAD">
        <w:t xml:space="preserve">in maps </w:t>
      </w:r>
      <w:r>
        <w:t>provides a</w:t>
      </w:r>
      <w:r w:rsidR="00FB1FAD">
        <w:t>n</w:t>
      </w:r>
      <w:r>
        <w:t xml:space="preserve"> easy-to-understand common language that facilitates communication across different roles within a firm. For instance, </w:t>
      </w:r>
      <w:r w:rsidR="00FB1FAD">
        <w:t xml:space="preserve">one could integrate </w:t>
      </w:r>
      <w:r>
        <w:t>dynamic market structure maps into existing analytics dashboards</w:t>
      </w:r>
      <w:r w:rsidR="00747248">
        <w:t xml:space="preserve">, which are a primary basis for </w:t>
      </w:r>
      <w:r w:rsidR="00EF0578">
        <w:t>decision-</w:t>
      </w:r>
      <w:r w:rsidR="00747248">
        <w:t xml:space="preserve">making in the industry </w:t>
      </w:r>
      <w:r w:rsidR="00747248">
        <w:fldChar w:fldCharType="begin"/>
      </w:r>
      <w:r w:rsidR="009E4106">
        <w:instrText xml:space="preserve"> ADDIN EN.CITE &lt;EndNote&gt;&lt;Cite&gt;&lt;Author&gt;Wedel&lt;/Author&gt;&lt;Year&gt;2016&lt;/Year&gt;&lt;RecNum&gt;26&lt;/RecNum&gt;&lt;DisplayText&gt;(Wedel and Kannan 2016)&lt;/DisplayText&gt;&lt;record&gt;&lt;rec-number&gt;26&lt;/rec-number&gt;&lt;foreign-keys&gt;&lt;key app="EN" db-id="29fdazd5ers2f4ed0d752e0uvfvpzwa2pfvp"&gt;26&lt;/key&gt;&lt;/foreign-keys&gt;&lt;ref-type name="Journal Article"&gt;17&lt;/ref-type&gt;&lt;contributors&gt;&lt;authors&gt;&lt;author&gt;Wedel, Michel&lt;/author&gt;&lt;author&gt;Kannan, PK&lt;/author&gt;&lt;/authors&gt;&lt;/contributors&gt;&lt;titles&gt;&lt;title&gt;Marketing analytics for data-rich environments&lt;/title&gt;&lt;secondary-title&gt;Journal of Marketing&lt;/secondary-title&gt;&lt;/titles&gt;&lt;pages&gt;97-121&lt;/pages&gt;&lt;volume&gt;80&lt;/volume&gt;&lt;number&gt;6&lt;/number&gt;&lt;dates&gt;&lt;year&gt;2016&lt;/year&gt;&lt;/dates&gt;&lt;isbn&gt;0022-2429&lt;/isbn&gt;&lt;urls&gt;&lt;/urls&gt;&lt;/record&gt;&lt;/Cite&gt;&lt;/EndNote&gt;</w:instrText>
      </w:r>
      <w:r w:rsidR="00747248">
        <w:fldChar w:fldCharType="separate"/>
      </w:r>
      <w:r w:rsidR="009E4106">
        <w:rPr>
          <w:noProof/>
        </w:rPr>
        <w:t>(Wedel and Kannan 2016)</w:t>
      </w:r>
      <w:r w:rsidR="00747248">
        <w:fldChar w:fldCharType="end"/>
      </w:r>
      <w:r w:rsidR="00747248">
        <w:t xml:space="preserve">. With such dashboards, </w:t>
      </w:r>
      <w:r>
        <w:t xml:space="preserve">decision-makers across a firm </w:t>
      </w:r>
      <w:r w:rsidR="00747248">
        <w:t>could</w:t>
      </w:r>
      <w:r>
        <w:t xml:space="preserve"> easily and frequently monitor market developments. </w:t>
      </w:r>
    </w:p>
    <w:p w14:paraId="1E867FD9" w14:textId="22B4BFDB" w:rsidR="004433C9" w:rsidRDefault="004433C9" w:rsidP="0008133A">
      <w:pPr>
        <w:pStyle w:val="WPAbsatz"/>
      </w:pPr>
      <w:r>
        <w:t xml:space="preserve">As </w:t>
      </w:r>
      <w:proofErr w:type="spellStart"/>
      <w:r w:rsidR="00F103E7">
        <w:t>EvoMap</w:t>
      </w:r>
      <w:proofErr w:type="spellEnd"/>
      <w:r w:rsidR="00F103E7">
        <w:t xml:space="preserve"> is a flexible framework, </w:t>
      </w:r>
      <w:r w:rsidR="00FB1FAD">
        <w:t xml:space="preserve">one </w:t>
      </w:r>
      <w:r w:rsidR="00F103E7">
        <w:t xml:space="preserve">can </w:t>
      </w:r>
      <w:r w:rsidR="00FB1FAD">
        <w:t xml:space="preserve">further apply it </w:t>
      </w:r>
      <w:r w:rsidR="00F103E7">
        <w:t xml:space="preserve">to many other empirical settings </w:t>
      </w:r>
      <w:r w:rsidR="00FB1FAD">
        <w:t xml:space="preserve">beyond </w:t>
      </w:r>
      <w:r w:rsidR="00F103E7">
        <w:t xml:space="preserve">the one presented in this article. </w:t>
      </w:r>
      <w:r w:rsidR="006621AA">
        <w:t xml:space="preserve">For instance, </w:t>
      </w:r>
      <w:r w:rsidR="00FB1FAD">
        <w:t xml:space="preserve">one could infer </w:t>
      </w:r>
      <w:r w:rsidR="006621AA">
        <w:t>firms</w:t>
      </w:r>
      <w:r w:rsidR="00B1490E">
        <w:t>’</w:t>
      </w:r>
      <w:r w:rsidR="006621AA">
        <w:t xml:space="preserve"> </w:t>
      </w:r>
      <w:r w:rsidR="0004228B">
        <w:t>trajectories</w:t>
      </w:r>
      <w:r w:rsidR="006621AA">
        <w:t xml:space="preserve"> from </w:t>
      </w:r>
      <w:r w:rsidR="0004228B">
        <w:t xml:space="preserve">changes in </w:t>
      </w:r>
      <w:r w:rsidR="006621AA">
        <w:t>their ad copies</w:t>
      </w:r>
      <w:r w:rsidR="0004228B">
        <w:t xml:space="preserve"> or</w:t>
      </w:r>
      <w:r w:rsidR="002B7C75">
        <w:t xml:space="preserve"> changes </w:t>
      </w:r>
      <w:r w:rsidR="00C43253">
        <w:t>in</w:t>
      </w:r>
      <w:r w:rsidR="0004228B">
        <w:t xml:space="preserve"> the content </w:t>
      </w:r>
      <w:r w:rsidR="002B7C75">
        <w:t>on</w:t>
      </w:r>
      <w:r w:rsidR="006621AA">
        <w:t xml:space="preserve"> </w:t>
      </w:r>
      <w:r w:rsidR="0004228B">
        <w:t xml:space="preserve">their </w:t>
      </w:r>
      <w:r w:rsidR="006621AA">
        <w:t xml:space="preserve">websites. </w:t>
      </w:r>
      <w:r w:rsidR="0004228B">
        <w:t xml:space="preserve">Such data are regularly </w:t>
      </w:r>
      <w:r w:rsidR="006621AA">
        <w:t>archived</w:t>
      </w:r>
      <w:r w:rsidR="0004228B">
        <w:t xml:space="preserve"> </w:t>
      </w:r>
      <w:r w:rsidR="006621AA">
        <w:t xml:space="preserve">and </w:t>
      </w:r>
      <w:r w:rsidR="0004228B">
        <w:t xml:space="preserve">often </w:t>
      </w:r>
      <w:r w:rsidR="006621AA">
        <w:t>made accessible, for instance</w:t>
      </w:r>
      <w:r w:rsidR="00B1490E">
        <w:t>,</w:t>
      </w:r>
      <w:r w:rsidR="006621AA">
        <w:t xml:space="preserve"> by competitive intelligence platforms. </w:t>
      </w:r>
      <w:r w:rsidR="000C588D">
        <w:t>Modern</w:t>
      </w:r>
      <w:r w:rsidR="006621AA">
        <w:t xml:space="preserve"> data science provides </w:t>
      </w:r>
      <w:r w:rsidR="0004228B">
        <w:t xml:space="preserve">ample </w:t>
      </w:r>
      <w:r w:rsidR="006621AA">
        <w:t xml:space="preserve">means to </w:t>
      </w:r>
      <w:r w:rsidR="0004228B">
        <w:t xml:space="preserve">identify and </w:t>
      </w:r>
      <w:r w:rsidR="006621AA">
        <w:t>measure relationships among firms within such (often unstructured) data. For instance, (pre-trained) embeddings allow market researchers to measure the similarity among texts, images</w:t>
      </w:r>
      <w:r w:rsidR="0004228B">
        <w:t xml:space="preserve">, speech, </w:t>
      </w:r>
      <w:r w:rsidR="006621AA">
        <w:t xml:space="preserve">or a combination </w:t>
      </w:r>
      <w:r w:rsidR="006621AA">
        <w:lastRenderedPageBreak/>
        <w:t xml:space="preserve">thereof. </w:t>
      </w:r>
      <w:r w:rsidR="0004228B">
        <w:t xml:space="preserve">Paired </w:t>
      </w:r>
      <w:r w:rsidR="006621AA">
        <w:t xml:space="preserve">with such techniques, </w:t>
      </w:r>
      <w:proofErr w:type="spellStart"/>
      <w:r w:rsidR="0004228B">
        <w:t>EvoMap</w:t>
      </w:r>
      <w:proofErr w:type="spellEnd"/>
      <w:r w:rsidR="006621AA">
        <w:t xml:space="preserve"> </w:t>
      </w:r>
      <w:r w:rsidR="002B7C75">
        <w:t>might be used</w:t>
      </w:r>
      <w:r w:rsidR="0004228B">
        <w:t xml:space="preserve"> to study, for example, </w:t>
      </w:r>
      <w:r w:rsidR="006621AA">
        <w:t>evolving product designs</w:t>
      </w:r>
      <w:r w:rsidR="002B7C75">
        <w:t xml:space="preserve">, firm communication, </w:t>
      </w:r>
      <w:r w:rsidR="006621AA">
        <w:t xml:space="preserve">or brand logos. </w:t>
      </w:r>
    </w:p>
    <w:p w14:paraId="4F5D960F" w14:textId="1A0D59C3" w:rsidR="006621AA" w:rsidRDefault="0004228B" w:rsidP="0008133A">
      <w:pPr>
        <w:pStyle w:val="WPAbsatz"/>
      </w:pPr>
      <w:r>
        <w:t>Beyond</w:t>
      </w:r>
      <w:r w:rsidR="006621AA">
        <w:t xml:space="preserve"> firm-generated content, consumers’ </w:t>
      </w:r>
      <w:r>
        <w:t xml:space="preserve">digital </w:t>
      </w:r>
      <w:r w:rsidR="006621AA">
        <w:t xml:space="preserve">footprints </w:t>
      </w:r>
      <w:r>
        <w:t xml:space="preserve">offer </w:t>
      </w:r>
      <w:r w:rsidR="006621AA">
        <w:t xml:space="preserve">a plethora of suitable data sources to study </w:t>
      </w:r>
      <w:r w:rsidR="002B7C75">
        <w:t>evolving</w:t>
      </w:r>
      <w:r>
        <w:t xml:space="preserve"> </w:t>
      </w:r>
      <w:r w:rsidR="006621AA">
        <w:t>market structure</w:t>
      </w:r>
      <w:r w:rsidR="002B7C75">
        <w:t>s</w:t>
      </w:r>
      <w:r>
        <w:t xml:space="preserve">. Some examples are </w:t>
      </w:r>
      <w:r w:rsidR="006621AA">
        <w:t xml:space="preserve">search logs, social media posts, </w:t>
      </w:r>
      <w:r w:rsidR="000C588D">
        <w:t xml:space="preserve">and </w:t>
      </w:r>
      <w:r w:rsidR="006621AA">
        <w:t xml:space="preserve">customer reviews. </w:t>
      </w:r>
      <w:r>
        <w:t xml:space="preserve">Because such data are often available historically and in real-time, they create additional opportunities to study </w:t>
      </w:r>
      <w:r w:rsidR="002B7C75">
        <w:t>evolving relationships</w:t>
      </w:r>
      <w:r>
        <w:t xml:space="preserve"> among firms,</w:t>
      </w:r>
      <w:r w:rsidR="002B7C75">
        <w:t xml:space="preserve"> brands, products</w:t>
      </w:r>
      <w:r w:rsidR="00FB1FAD">
        <w:t>,</w:t>
      </w:r>
      <w:r w:rsidR="002B7C75">
        <w:t xml:space="preserve"> and consumers.</w:t>
      </w:r>
      <w:r w:rsidR="00B62AFD">
        <w:t xml:space="preserve"> </w:t>
      </w:r>
      <w:r w:rsidR="002B7C75">
        <w:t>We also</w:t>
      </w:r>
      <w:r w:rsidR="006621AA">
        <w:t xml:space="preserve"> see potential applications of </w:t>
      </w:r>
      <w:proofErr w:type="spellStart"/>
      <w:r w:rsidR="002B7C75">
        <w:t>EvoMap</w:t>
      </w:r>
      <w:proofErr w:type="spellEnd"/>
      <w:r w:rsidR="006621AA">
        <w:t xml:space="preserve"> at the intersection of marketing and </w:t>
      </w:r>
      <w:r w:rsidR="00F103E7">
        <w:t xml:space="preserve">other </w:t>
      </w:r>
      <w:r w:rsidR="006621AA">
        <w:t>domains. For instance, political parties communicate their position</w:t>
      </w:r>
      <w:r w:rsidR="00832011">
        <w:t>ing</w:t>
      </w:r>
      <w:r w:rsidR="006621AA">
        <w:t xml:space="preserve"> towards </w:t>
      </w:r>
      <w:r w:rsidR="00B62AFD">
        <w:t>society</w:t>
      </w:r>
      <w:r w:rsidR="006621AA">
        <w:t xml:space="preserve"> </w:t>
      </w:r>
      <w:r w:rsidR="00B62AFD">
        <w:t xml:space="preserve">in </w:t>
      </w:r>
      <w:r w:rsidR="006621AA">
        <w:t>manifestos</w:t>
      </w:r>
      <w:r w:rsidR="003B6DFE">
        <w:t xml:space="preserve"> or </w:t>
      </w:r>
      <w:r w:rsidR="00B62AFD">
        <w:t xml:space="preserve">through </w:t>
      </w:r>
      <w:r w:rsidR="006621AA">
        <w:t xml:space="preserve">members’ speeches. </w:t>
      </w:r>
      <w:r w:rsidR="002B7C75">
        <w:t>Such</w:t>
      </w:r>
      <w:r w:rsidR="006621AA">
        <w:t xml:space="preserve"> communication is </w:t>
      </w:r>
      <w:r w:rsidR="002B7C75">
        <w:t xml:space="preserve">often </w:t>
      </w:r>
      <w:r w:rsidR="006621AA">
        <w:t>archived historically</w:t>
      </w:r>
      <w:r w:rsidR="002B7C75">
        <w:t xml:space="preserve"> </w:t>
      </w:r>
      <w:r w:rsidR="006621AA">
        <w:t xml:space="preserve">and could </w:t>
      </w:r>
      <w:r w:rsidR="00FB1FAD">
        <w:t>reveal</w:t>
      </w:r>
      <w:r w:rsidR="006621AA">
        <w:t xml:space="preserve"> </w:t>
      </w:r>
      <w:r w:rsidR="00832011">
        <w:t>party</w:t>
      </w:r>
      <w:r w:rsidR="006621AA">
        <w:t xml:space="preserve"> </w:t>
      </w:r>
      <w:r w:rsidR="00C92D3A">
        <w:t>trajectories</w:t>
      </w:r>
      <w:r w:rsidR="006621AA">
        <w:t xml:space="preserve">. </w:t>
      </w:r>
      <w:r w:rsidR="00C92D3A">
        <w:t xml:space="preserve">Researchers could also use </w:t>
      </w:r>
      <w:proofErr w:type="spellStart"/>
      <w:r w:rsidR="00C92D3A">
        <w:t>EvoMap</w:t>
      </w:r>
      <w:proofErr w:type="spellEnd"/>
      <w:r w:rsidR="00C92D3A">
        <w:t xml:space="preserve"> in </w:t>
      </w:r>
      <w:r w:rsidR="006621AA">
        <w:t>bibliometrics to study the evolution of scientific fields or individual journals</w:t>
      </w:r>
      <w:r w:rsidR="00832011">
        <w:t>’</w:t>
      </w:r>
      <w:r w:rsidR="006621AA">
        <w:t xml:space="preserve"> positions. </w:t>
      </w:r>
    </w:p>
    <w:p w14:paraId="0D39437E" w14:textId="685DA668" w:rsidR="000F0D0F" w:rsidRDefault="003F3F58" w:rsidP="0008133A">
      <w:pPr>
        <w:pStyle w:val="WPAbsatz"/>
      </w:pPr>
      <w:r>
        <w:t>F</w:t>
      </w:r>
      <w:r w:rsidR="000F0D0F">
        <w:t xml:space="preserve">uture research could also explore different ways to link map positions (and changes therein) to </w:t>
      </w:r>
      <w:proofErr w:type="gramStart"/>
      <w:r w:rsidR="000F0D0F">
        <w:t>firm</w:t>
      </w:r>
      <w:r>
        <w:t xml:space="preserve"> </w:t>
      </w:r>
      <w:r w:rsidR="000F0D0F">
        <w:t xml:space="preserve"> attributes</w:t>
      </w:r>
      <w:proofErr w:type="gramEnd"/>
      <w:r>
        <w:t xml:space="preserve"> (e.g., how they describe their products)</w:t>
      </w:r>
      <w:r w:rsidR="000F0D0F">
        <w:t xml:space="preserve">. Doing so could help to understand the underlying market’s structure and its evolution even further. Another avenue might be to investigate why firms in some industries exhibit more dynamic positions than others. As our empirical study showed, there exists substantial variation in the length of firms’ trajectories. Identifying the drivers and consequences of these dynamics could further help managers develop an effective (re-)positioning strategy. </w:t>
      </w:r>
    </w:p>
    <w:p w14:paraId="411D2529" w14:textId="1D9ABC55" w:rsidR="00E86338" w:rsidRDefault="00832011" w:rsidP="0008133A">
      <w:pPr>
        <w:pStyle w:val="WPAbsatz"/>
        <w:rPr>
          <w:rFonts w:eastAsiaTheme="minorEastAsia"/>
        </w:rPr>
      </w:pPr>
      <w:r>
        <w:t>Naturally</w:t>
      </w:r>
      <w:r w:rsidR="00E86338" w:rsidRPr="00DE09FB">
        <w:t xml:space="preserve">, </w:t>
      </w:r>
      <w:proofErr w:type="spellStart"/>
      <w:r w:rsidR="00E86338" w:rsidRPr="00DE09FB">
        <w:rPr>
          <w:iCs/>
        </w:rPr>
        <w:t>EvoMap</w:t>
      </w:r>
      <w:proofErr w:type="spellEnd"/>
      <w:r w:rsidR="00E86338" w:rsidRPr="00DE09FB">
        <w:t xml:space="preserve"> is not free of limitations. </w:t>
      </w:r>
      <w:r w:rsidR="00E86338">
        <w:t xml:space="preserve">First, </w:t>
      </w:r>
      <w:proofErr w:type="spellStart"/>
      <w:r w:rsidR="00E86338">
        <w:t>EvoMap</w:t>
      </w:r>
      <w:proofErr w:type="spellEnd"/>
      <w:r w:rsidR="00E86338">
        <w:t xml:space="preserve"> is subject to the limitations of the </w:t>
      </w:r>
      <w:proofErr w:type="gramStart"/>
      <w:r w:rsidR="00E86338">
        <w:t>particular static</w:t>
      </w:r>
      <w:proofErr w:type="gramEnd"/>
      <w:r w:rsidR="00E86338">
        <w:t xml:space="preserve"> mapping method </w:t>
      </w:r>
      <w:r w:rsidR="00FA03E3">
        <w:t>used</w:t>
      </w:r>
      <w:r w:rsidR="00E86338" w:rsidRPr="00DE09FB">
        <w:t>.</w:t>
      </w:r>
      <w:r w:rsidR="00E86338">
        <w:t xml:space="preserve"> To mitigate this limitation, we designed </w:t>
      </w:r>
      <w:proofErr w:type="spellStart"/>
      <w:r w:rsidR="00E86338">
        <w:t>EvoMap</w:t>
      </w:r>
      <w:proofErr w:type="spellEnd"/>
      <w:r w:rsidR="00E86338">
        <w:t xml:space="preserve"> as a flexible framework that can easily accommodate various static mapping methods and </w:t>
      </w:r>
      <w:r w:rsidR="00FB1FAD">
        <w:t xml:space="preserve">implemented </w:t>
      </w:r>
      <w:r w:rsidR="00E86338">
        <w:t xml:space="preserve">it </w:t>
      </w:r>
      <w:r w:rsidR="00FB1FAD">
        <w:t xml:space="preserve">for </w:t>
      </w:r>
      <w:r w:rsidR="00E86338">
        <w:t xml:space="preserve">three very different methods (i.e., metric MDS, </w:t>
      </w:r>
      <w:proofErr w:type="spellStart"/>
      <w:r w:rsidR="00E86338">
        <w:t>Sammon</w:t>
      </w:r>
      <w:proofErr w:type="spellEnd"/>
      <w:r w:rsidR="00E86338">
        <w:t xml:space="preserve"> Mapping, and t-SNE). Second, the quality of </w:t>
      </w:r>
      <w:proofErr w:type="spellStart"/>
      <w:r w:rsidR="00E86338">
        <w:t>EvoMap’s</w:t>
      </w:r>
      <w:proofErr w:type="spellEnd"/>
      <w:r w:rsidR="00E86338">
        <w:t xml:space="preserve"> dynamic market structure maps is bounded by the quality of the </w:t>
      </w:r>
      <w:r w:rsidR="00FA03E3">
        <w:t xml:space="preserve">used </w:t>
      </w:r>
      <w:r w:rsidR="00E86338">
        <w:t xml:space="preserve">data. Although </w:t>
      </w:r>
      <w:proofErr w:type="spellStart"/>
      <w:r w:rsidR="00E86338">
        <w:t>EvoMap</w:t>
      </w:r>
      <w:proofErr w:type="spellEnd"/>
      <w:r w:rsidR="00E86338">
        <w:t xml:space="preserve"> offers several innovations such as “noise cancellation”</w:t>
      </w:r>
      <w:r w:rsidR="003F3F58">
        <w:t>,</w:t>
      </w:r>
      <w:r w:rsidR="00E86338">
        <w:t xml:space="preserve"> it still depends on valid relationship data. And third, </w:t>
      </w:r>
      <w:proofErr w:type="spellStart"/>
      <w:r w:rsidR="00E86338">
        <w:t>EvoMap</w:t>
      </w:r>
      <w:proofErr w:type="spellEnd"/>
      <w:r w:rsidR="00E86338">
        <w:t xml:space="preserve"> introduces two hyperparameters to the mapping process (</w:t>
      </w:r>
      <m:oMath>
        <m:r>
          <m:rPr>
            <m:sty m:val="p"/>
          </m:rPr>
          <w:rPr>
            <w:rFonts w:ascii="Cambria Math" w:hAnsi="Cambria Math"/>
          </w:rPr>
          <m:t>α</m:t>
        </m:r>
      </m:oMath>
      <w:r w:rsidR="00E86338" w:rsidRPr="00DE09FB">
        <w:t xml:space="preserve"> and </w:t>
      </w:r>
      <m:oMath>
        <m:r>
          <w:rPr>
            <w:rFonts w:ascii="Cambria Math" w:hAnsi="Cambria Math"/>
          </w:rPr>
          <m:t>p</m:t>
        </m:r>
      </m:oMath>
      <w:r w:rsidR="00E86338">
        <w:rPr>
          <w:rFonts w:eastAsiaTheme="minorEastAsia"/>
        </w:rPr>
        <w:t xml:space="preserve">) that market researchers need to consider in their analysis. However, we (1) investigate and document their impact on map quality and (2) offer a tuning scheme to set them appropriately for the </w:t>
      </w:r>
      <w:proofErr w:type="gramStart"/>
      <w:r w:rsidR="00E86338">
        <w:rPr>
          <w:rFonts w:eastAsiaTheme="minorEastAsia"/>
        </w:rPr>
        <w:t>particular empirical</w:t>
      </w:r>
      <w:proofErr w:type="gramEnd"/>
      <w:r w:rsidR="00E86338">
        <w:rPr>
          <w:rFonts w:eastAsiaTheme="minorEastAsia"/>
        </w:rPr>
        <w:t xml:space="preserve"> setting and data at hand.</w:t>
      </w:r>
      <w:r w:rsidR="00523B33">
        <w:rPr>
          <w:rFonts w:eastAsiaTheme="minorEastAsia"/>
        </w:rPr>
        <w:t xml:space="preserve"> </w:t>
      </w:r>
    </w:p>
    <w:p w14:paraId="2B0F840D" w14:textId="7BD42FDC" w:rsidR="00AF4ABB" w:rsidRPr="00DE09FB" w:rsidRDefault="00AF4ABB" w:rsidP="0008133A">
      <w:pPr>
        <w:pStyle w:val="WPAbsatz"/>
      </w:pPr>
      <w:r>
        <w:t xml:space="preserve">Methodologically, </w:t>
      </w:r>
      <w:proofErr w:type="spellStart"/>
      <w:r>
        <w:t>EvoMap</w:t>
      </w:r>
      <w:proofErr w:type="spellEnd"/>
      <w:r>
        <w:t xml:space="preserve"> </w:t>
      </w:r>
      <w:r w:rsidR="00FB1FAD">
        <w:t xml:space="preserve">provides the </w:t>
      </w:r>
      <w:r>
        <w:t xml:space="preserve">foundation for further research into mapping the dynamics of competitive relationships. Such research could, for instance, pair </w:t>
      </w:r>
      <w:proofErr w:type="spellStart"/>
      <w:r>
        <w:t>EvoMap</w:t>
      </w:r>
      <w:proofErr w:type="spellEnd"/>
      <w:r>
        <w:t xml:space="preserve"> with additional mapping methods, with more sophisticated optimization </w:t>
      </w:r>
      <w:r w:rsidR="007554B6">
        <w:t>procedures</w:t>
      </w:r>
      <w:r>
        <w:t xml:space="preserve"> (such as majorization techniques), or embed the estimated </w:t>
      </w:r>
      <w:r>
        <w:lastRenderedPageBreak/>
        <w:t>trajectories into models of consumer choice (for instance, to augment dynamic market structure maps with evolving consumer ideal points)</w:t>
      </w:r>
      <w:r w:rsidR="003F3F58">
        <w:t xml:space="preserve">, or study how the trajectories of firms that compete in multiple submarkets (e.g., Amazon) evolve differently in those submarkets </w:t>
      </w:r>
      <w:r w:rsidR="003F3F58">
        <w:fldChar w:fldCharType="begin"/>
      </w:r>
      <w:r w:rsidR="009E4106">
        <w:instrText xml:space="preserve"> ADDIN EN.CITE &lt;EndNote&gt;&lt;Cite&gt;&lt;Author&gt;Ringel&lt;/Author&gt;&lt;Year&gt;2022&lt;/Year&gt;&lt;RecNum&gt;58&lt;/RecNum&gt;&lt;DisplayText&gt;(Ringel 2022)&lt;/DisplayText&gt;&lt;record&gt;&lt;rec-number&gt;58&lt;/rec-number&gt;&lt;foreign-keys&gt;&lt;key app="EN" db-id="29fdazd5ers2f4ed0d752e0uvfvpzwa2pfvp"&gt;58&lt;/key&gt;&lt;/foreign-keys&gt;&lt;ref-type name="Journal Article"&gt;17&lt;/ref-type&gt;&lt;contributors&gt;&lt;authors&gt;&lt;author&gt;Ringel, Daniel M.&lt;/author&gt;&lt;/authors&gt;&lt;/contributors&gt;&lt;titles&gt;&lt;title&gt;Multimarket Membership Mapping&lt;/title&gt;&lt;secondary-title&gt;Journal of Marketing Research&lt;/secondary-title&gt;&lt;/titles&gt;&lt;periodical&gt;&lt;full-title&gt;Journal of Marketing Research&lt;/full-title&gt;&lt;/periodical&gt;&lt;volume&gt;forthcoming&lt;/volume&gt;&lt;dates&gt;&lt;year&gt;2022&lt;/year&gt;&lt;/dates&gt;&lt;urls&gt;&lt;/urls&gt;&lt;/record&gt;&lt;/Cite&gt;&lt;/EndNote&gt;</w:instrText>
      </w:r>
      <w:r w:rsidR="003F3F58">
        <w:fldChar w:fldCharType="separate"/>
      </w:r>
      <w:r w:rsidR="009E4106">
        <w:rPr>
          <w:noProof/>
        </w:rPr>
        <w:t>(Ringel 2022)</w:t>
      </w:r>
      <w:r w:rsidR="003F3F58">
        <w:fldChar w:fldCharType="end"/>
      </w:r>
      <w:r>
        <w:t>. While r</w:t>
      </w:r>
      <w:r w:rsidRPr="00DE09FB">
        <w:t xml:space="preserve">ecent research in marketing shows a growing interest in modeling and understanding the dynamics in high-frequency data </w:t>
      </w:r>
      <w:r w:rsidRPr="00DE09FB">
        <w:fldChar w:fldCharType="begin">
          <w:fldData xml:space="preserve">PEVuZE5vdGU+PENpdGU+PEF1dGhvcj5EdTwvQXV0aG9yPjxZZWFyPjIwMTI8L1llYXI+PFJlY051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=
</w:fldData>
        </w:fldChar>
      </w:r>
      <w:r w:rsidR="009E4106">
        <w:instrText xml:space="preserve"> ADDIN EN.CITE </w:instrText>
      </w:r>
      <w:r w:rsidR="009E4106">
        <w:fldChar w:fldCharType="begin">
          <w:fldData xml:space="preserve">PEVuZE5vdGU+PENpdGU+PEF1dGhvcj5EdTwvQXV0aG9yPjxZZWFyPjIwMTI8L1llYXI+PFJlY051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=
</w:fldData>
        </w:fldChar>
      </w:r>
      <w:r w:rsidR="009E4106">
        <w:instrText xml:space="preserve"> ADDIN EN.CITE.DATA </w:instrText>
      </w:r>
      <w:r w:rsidR="009E4106">
        <w:fldChar w:fldCharType="end"/>
      </w:r>
      <w:r w:rsidRPr="00DE09FB">
        <w:fldChar w:fldCharType="separate"/>
      </w:r>
      <w:r w:rsidR="009E4106">
        <w:rPr>
          <w:noProof/>
        </w:rPr>
        <w:t>(Du and Kamakura 2012; Schweidel and Moe 2014; Xiong and Bharadwaj 2014; Ma et al. 2015; Puranam et al. 2017; Zhong and Schweidel 2020)</w:t>
      </w:r>
      <w:r w:rsidRPr="00DE09FB">
        <w:fldChar w:fldCharType="end"/>
      </w:r>
      <w:r w:rsidRPr="00DE09FB">
        <w:t xml:space="preserve">, the dynamics </w:t>
      </w:r>
      <w:r>
        <w:t>of</w:t>
      </w:r>
      <w:r w:rsidRPr="00DE09FB">
        <w:t xml:space="preserve"> relationships among</w:t>
      </w:r>
      <w:r w:rsidRPr="006621AA">
        <w:t xml:space="preserve"> </w:t>
      </w:r>
      <w:r>
        <w:t xml:space="preserve">market actors </w:t>
      </w:r>
      <w:r w:rsidRPr="00DE09FB">
        <w:t>inherent in such data have received less attention.</w:t>
      </w:r>
      <w:r w:rsidRPr="006621AA">
        <w:t xml:space="preserve"> </w:t>
      </w:r>
      <w:r w:rsidRPr="00DE09FB">
        <w:t>We hope to open a new avenue for further research in this direction.</w:t>
      </w:r>
    </w:p>
    <w:p w14:paraId="22F8CCD6" w14:textId="6B3936BC" w:rsidR="00F62331" w:rsidRDefault="00F62331" w:rsidP="00292B15">
      <w:pPr>
        <w:pStyle w:val="WPheading1"/>
        <w:numPr>
          <w:ilvl w:val="0"/>
          <w:numId w:val="0"/>
        </w:numPr>
      </w:pPr>
      <w:bookmarkStart w:id="68" w:name="_Toc98615912"/>
      <w:bookmarkStart w:id="69" w:name="_Toc38209474"/>
      <w:r>
        <w:t>APPENDIX</w:t>
      </w:r>
      <w:bookmarkEnd w:id="68"/>
    </w:p>
    <w:p w14:paraId="6D8C1CB7" w14:textId="50947D14" w:rsidR="000536E2" w:rsidRPr="00292B15" w:rsidRDefault="000536E2" w:rsidP="00292B15">
      <w:pPr>
        <w:pStyle w:val="Heading1"/>
        <w:numPr>
          <w:ilvl w:val="0"/>
          <w:numId w:val="52"/>
        </w:numPr>
      </w:pPr>
      <w:bookmarkStart w:id="70" w:name="_Ref93428605"/>
      <w:bookmarkStart w:id="71" w:name="_Toc98615913"/>
      <w:r w:rsidRPr="00292B15">
        <w:t>Data-Generating Process</w:t>
      </w:r>
      <w:r w:rsidR="00420662" w:rsidRPr="00292B15">
        <w:t xml:space="preserve"> </w:t>
      </w:r>
      <w:r w:rsidR="00005326" w:rsidRPr="00292B15">
        <w:t xml:space="preserve">and Hyperparameter Selection </w:t>
      </w:r>
      <w:r w:rsidR="00420662" w:rsidRPr="00292B15">
        <w:t>for Simulation Study</w:t>
      </w:r>
      <w:bookmarkEnd w:id="70"/>
      <w:bookmarkEnd w:id="71"/>
    </w:p>
    <w:p w14:paraId="4C4BB141" w14:textId="18151D13" w:rsidR="009D6A16" w:rsidRPr="00DE09FB" w:rsidRDefault="009D6A16" w:rsidP="0008133A">
      <w:pPr>
        <w:pStyle w:val="WPAbsatzNEU"/>
      </w:pPr>
      <w:r w:rsidRPr="00DE09FB">
        <w:t>Ideally, the simulated competitive relationship matrices should represent various market structures</w:t>
      </w:r>
      <w:r>
        <w:t xml:space="preserve"> with </w:t>
      </w:r>
      <w:r w:rsidRPr="00DE09FB">
        <w:t>different submarkets and a wide variety of possible inter-</w:t>
      </w:r>
      <w:r w:rsidR="00B110A7">
        <w:t xml:space="preserve"> </w:t>
      </w:r>
      <w:r w:rsidRPr="00DE09FB">
        <w:t>and</w:t>
      </w:r>
      <w:r w:rsidR="00B110A7">
        <w:t xml:space="preserve"> </w:t>
      </w:r>
      <w:r w:rsidRPr="00DE09FB">
        <w:t xml:space="preserve">intra-submarket relationships. To </w:t>
      </w:r>
      <w:r>
        <w:t>create</w:t>
      </w:r>
      <w:r w:rsidRPr="00DE09FB">
        <w:t xml:space="preserve"> s</w:t>
      </w:r>
      <w:r>
        <w:t xml:space="preserve">uch </w:t>
      </w:r>
      <w:r w:rsidRPr="00DE09FB">
        <w:t xml:space="preserve">variety in our simulation study, we formulate </w:t>
      </w:r>
      <w:r w:rsidR="00B110A7">
        <w:t>the following</w:t>
      </w:r>
      <w:r w:rsidR="00B110A7" w:rsidRPr="00DE09FB">
        <w:t xml:space="preserve"> </w:t>
      </w:r>
      <w:r w:rsidRPr="00DE09FB">
        <w:t>data-generating process</w:t>
      </w:r>
      <w:r w:rsidR="00A9704B">
        <w:t xml:space="preserve"> (DGP)</w:t>
      </w:r>
      <w:r w:rsidRPr="00DE09FB">
        <w:t xml:space="preserve">: </w:t>
      </w:r>
    </w:p>
    <w:p w14:paraId="4F365E19" w14:textId="4804461A" w:rsidR="0063637F" w:rsidRDefault="009D6A16" w:rsidP="0008133A">
      <w:pPr>
        <w:pStyle w:val="WPAbsatz"/>
      </w:pPr>
      <w:r w:rsidRPr="00DE09FB">
        <w:t xml:space="preserve">First, we assign each firm </w:t>
      </w:r>
      <m:oMath>
        <m:r>
          <w:rPr>
            <w:rFonts w:ascii="Cambria Math" w:hAnsi="Cambria Math"/>
          </w:rPr>
          <m:t>i∈I</m:t>
        </m:r>
      </m:oMath>
      <w:r w:rsidRPr="00DE09FB">
        <w:t xml:space="preserve"> with uniform probability to one of </w:t>
      </w:r>
      <m:oMath>
        <m:r>
          <w:rPr>
            <w:rFonts w:ascii="Cambria Math" w:hAnsi="Cambria Math"/>
          </w:rPr>
          <m:t>k</m:t>
        </m:r>
      </m:oMath>
      <w:r w:rsidRPr="00DE09FB">
        <w:t xml:space="preserve"> submarkets, where </w:t>
      </w:r>
      <m:oMath>
        <m:r>
          <w:rPr>
            <w:rFonts w:ascii="Cambria Math" w:hAnsi="Cambria Math"/>
          </w:rPr>
          <m:t>n=</m:t>
        </m:r>
        <m:d>
          <m:dPr>
            <m:begChr m:val="|"/>
            <m:endChr m:val="|"/>
            <m:ctrlPr>
              <w:rPr>
                <w:rFonts w:ascii="Cambria Math" w:hAnsi="Cambria Math"/>
                <w:i/>
              </w:rPr>
            </m:ctrlPr>
          </m:dPr>
          <m:e>
            <m:r>
              <w:rPr>
                <w:rFonts w:ascii="Cambria Math" w:hAnsi="Cambria Math"/>
              </w:rPr>
              <m:t>I</m:t>
            </m:r>
          </m:e>
        </m:d>
      </m:oMath>
      <w:r w:rsidRPr="00DE09FB">
        <w:t xml:space="preserve"> and </w:t>
      </w: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rsidRPr="00DE09FB">
        <w:t xml:space="preserve">. Then, for each submarket </w:t>
      </w:r>
      <m:oMath>
        <m:r>
          <w:rPr>
            <w:rFonts w:ascii="Cambria Math" w:hAnsi="Cambria Math"/>
          </w:rPr>
          <m:t>m∈{1, …,k}</m:t>
        </m:r>
      </m:oMath>
      <w:r w:rsidRPr="00DE09FB">
        <w:t xml:space="preserve">, we draw the positions in the </w:t>
      </w:r>
      <w:r w:rsidRPr="00D406A2">
        <w:rPr>
          <w:i/>
        </w:rPr>
        <w:t>d</w:t>
      </w:r>
      <w:r w:rsidRPr="00DE09FB">
        <w:t xml:space="preserve">-dimensional attribute space from a Gaussian distribution </w:t>
      </w:r>
      <m:oMath>
        <m:r>
          <m:rPr>
            <m:scr m:val="script"/>
          </m:rP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sub</m:t>
            </m:r>
          </m:sub>
          <m:sup>
            <m:r>
              <w:rPr>
                <w:rFonts w:ascii="Cambria Math" w:hAnsi="Cambria Math"/>
              </w:rPr>
              <m:t>2</m:t>
            </m:r>
          </m:sup>
        </m:sSubSup>
        <m:r>
          <w:rPr>
            <w:rFonts w:ascii="Cambria Math" w:hAnsi="Cambria Math"/>
          </w:rPr>
          <m:t>)</m:t>
        </m:r>
      </m:oMath>
      <w:r w:rsidRPr="00DE09FB">
        <w:t xml:space="preserve"> centered at the submarket mean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Pr="00DE09FB">
        <w:t xml:space="preserve"> with standard deviation </w:t>
      </w:r>
      <m:oMath>
        <m:sSub>
          <m:sSubPr>
            <m:ctrlPr>
              <w:rPr>
                <w:rFonts w:ascii="Cambria Math" w:hAnsi="Cambria Math"/>
                <w:i/>
              </w:rPr>
            </m:ctrlPr>
          </m:sSubPr>
          <m:e>
            <m:r>
              <w:rPr>
                <w:rFonts w:ascii="Cambria Math" w:hAnsi="Cambria Math"/>
              </w:rPr>
              <m:t>σ</m:t>
            </m:r>
          </m:e>
          <m:sub>
            <m:r>
              <w:rPr>
                <w:rFonts w:ascii="Cambria Math" w:hAnsi="Cambria Math"/>
              </w:rPr>
              <m:t>sub</m:t>
            </m:r>
          </m:sub>
        </m:sSub>
      </m:oMath>
      <w:r w:rsidRPr="00DE09FB">
        <w:t xml:space="preserve">. Within the attribute space, we place the submarkets’ means with uniform probability within the edges of a </w:t>
      </w:r>
      <w:r w:rsidRPr="00D406A2">
        <w:rPr>
          <w:i/>
        </w:rPr>
        <w:t>d</w:t>
      </w:r>
      <w:r w:rsidRPr="00DE09FB">
        <w:t>-dimensional hypercube with unit length</w:t>
      </w:r>
      <w:r w:rsidR="00985592">
        <w:t xml:space="preserve">. We thus </w:t>
      </w:r>
      <w:r w:rsidRPr="00DE09FB">
        <w:t>generat</w:t>
      </w:r>
      <w:r w:rsidR="00985592">
        <w:t>e</w:t>
      </w:r>
      <w:r w:rsidRPr="00DE09FB">
        <w:t xml:space="preserve"> pairs of closer and more distant submarkets</w:t>
      </w:r>
      <w:r w:rsidR="00985592">
        <w:t xml:space="preserve"> and </w:t>
      </w:r>
      <w:r w:rsidRPr="00DE09FB">
        <w:t xml:space="preserve">obtain the simulated positions </w:t>
      </w:r>
      <m:oMath>
        <m:sSub>
          <m:sSubPr>
            <m:ctrlPr>
              <w:rPr>
                <w:rFonts w:ascii="Cambria Math" w:hAnsi="Cambria Math"/>
                <w:i/>
              </w:rPr>
            </m:ctrlPr>
          </m:sSubPr>
          <m:e>
            <m:r>
              <w:rPr>
                <w:rFonts w:ascii="Cambria Math" w:hAnsi="Cambria Math"/>
              </w:rPr>
              <m:t>X</m:t>
            </m:r>
          </m:e>
          <m:sub>
            <m:r>
              <w:rPr>
                <w:rFonts w:ascii="Cambria Math" w:hAnsi="Cambria Math"/>
              </w:rPr>
              <m:t>sim</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oMath>
      <w:r w:rsidRPr="00DE09FB">
        <w:t xml:space="preserve">. Such a </w:t>
      </w:r>
      <w:r w:rsidR="00890E87">
        <w:t xml:space="preserve">process </w:t>
      </w:r>
      <w:r w:rsidRPr="00DE09FB">
        <w:t>is flexible enough to simulate competitive relationship matrices for a broad class of potential market structures (e.g., small/large markets with few/many strongly/weakly connected submarkets). At the same time, the</w:t>
      </w:r>
      <w:r w:rsidR="00A9704B">
        <w:t xml:space="preserve"> proposed</w:t>
      </w:r>
      <w:r w:rsidRPr="00DE09FB">
        <w:t xml:space="preserve"> </w:t>
      </w:r>
      <w:r w:rsidR="00A9704B">
        <w:t>DGP</w:t>
      </w:r>
      <w:r w:rsidRPr="00DE09FB">
        <w:t xml:space="preserve"> is parsimonious because it requires only a </w:t>
      </w:r>
      <w:r>
        <w:t>small</w:t>
      </w:r>
      <w:r w:rsidRPr="00DE09FB">
        <w:t xml:space="preserve"> number of meaningfully interpretable simulation parameters.</w:t>
      </w:r>
      <w:r w:rsidR="0063637F">
        <w:t xml:space="preserve"> </w:t>
      </w:r>
    </w:p>
    <w:p w14:paraId="2581A02F" w14:textId="12518369" w:rsidR="009D6A16" w:rsidRPr="00D406A2" w:rsidRDefault="009D6A16" w:rsidP="0008133A">
      <w:pPr>
        <w:pStyle w:val="WPAbsatz"/>
      </w:pPr>
      <w:r w:rsidRPr="00DE09FB">
        <w:t xml:space="preserve">Next, </w:t>
      </w:r>
      <w:r w:rsidRPr="00D406A2">
        <w:t xml:space="preserve">we modify the simulated positions according to one </w:t>
      </w:r>
      <w:r w:rsidRPr="00985592">
        <w:t>of the following scenarios:</w:t>
      </w:r>
    </w:p>
    <w:p w14:paraId="78EAF77F" w14:textId="26D07C2D" w:rsidR="009D6A16" w:rsidRPr="00D406A2" w:rsidRDefault="009D6A16" w:rsidP="00E87E6F">
      <w:pPr>
        <w:pStyle w:val="WPAbsatz"/>
        <w:numPr>
          <w:ilvl w:val="0"/>
          <w:numId w:val="17"/>
        </w:numPr>
        <w:ind w:left="1276" w:hanging="1276"/>
      </w:pPr>
      <w:r w:rsidRPr="00D406A2">
        <w:t xml:space="preserve">Emergence of </w:t>
      </w:r>
      <w:r w:rsidR="008F7347">
        <w:t xml:space="preserve">a </w:t>
      </w:r>
      <w:r w:rsidRPr="00D406A2">
        <w:t>new submarket</w:t>
      </w:r>
      <w:r w:rsidR="0063637F">
        <w:t>:</w:t>
      </w:r>
      <w:r w:rsidRPr="00D406A2">
        <w:t xml:space="preserve"> A fraction (</w:t>
      </w:r>
      <m:oMath>
        <m:r>
          <w:rPr>
            <w:rFonts w:ascii="Cambria Math" w:hAnsi="Cambria Math"/>
          </w:rPr>
          <m:t>ρ</m:t>
        </m:r>
      </m:oMath>
      <w:r w:rsidRPr="00D406A2">
        <w:t xml:space="preserve">) of firms are randomly assigned to a newly formed submarket and, over </w:t>
      </w:r>
      <m:oMath>
        <m:r>
          <w:rPr>
            <w:rFonts w:ascii="Cambria Math" w:hAnsi="Cambria Math"/>
          </w:rPr>
          <m:t>T</m:t>
        </m:r>
      </m:oMath>
      <w:r w:rsidRPr="00D406A2">
        <w:t xml:space="preserve"> periods, change their positions towards the new submarket</w:t>
      </w:r>
      <w:r w:rsidR="0063637F">
        <w:t>.</w:t>
      </w:r>
    </w:p>
    <w:p w14:paraId="6925CDD4" w14:textId="10A6BCA3" w:rsidR="009D6A16" w:rsidRPr="00D406A2" w:rsidRDefault="009D6A16" w:rsidP="00E87E6F">
      <w:pPr>
        <w:pStyle w:val="WPAbsatz"/>
        <w:numPr>
          <w:ilvl w:val="0"/>
          <w:numId w:val="17"/>
        </w:numPr>
        <w:ind w:left="1276" w:hanging="1276"/>
      </w:pPr>
      <w:r w:rsidRPr="00D406A2">
        <w:t>Shifts in positioning: A fraction (</w:t>
      </w:r>
      <m:oMath>
        <m:r>
          <w:rPr>
            <w:rFonts w:ascii="Cambria Math" w:hAnsi="Cambria Math"/>
          </w:rPr>
          <m:t>ρ</m:t>
        </m:r>
      </m:oMath>
      <w:r w:rsidRPr="00D406A2">
        <w:t xml:space="preserve">) of firms are randomly assigned </w:t>
      </w:r>
      <w:r w:rsidR="00985592">
        <w:t xml:space="preserve">to </w:t>
      </w:r>
      <w:r w:rsidRPr="00D406A2">
        <w:t xml:space="preserve">a different yet existing submarket and, over </w:t>
      </w:r>
      <m:oMath>
        <m:r>
          <w:rPr>
            <w:rFonts w:ascii="Cambria Math" w:hAnsi="Cambria Math"/>
          </w:rPr>
          <m:t>T</m:t>
        </m:r>
      </m:oMath>
      <w:r w:rsidRPr="00D406A2">
        <w:t xml:space="preserve"> periods, gradually shift their positions towards their assigned submarket</w:t>
      </w:r>
      <w:r w:rsidR="0063637F">
        <w:t>.</w:t>
      </w:r>
    </w:p>
    <w:p w14:paraId="6A56203F" w14:textId="124DE3F0" w:rsidR="009D6A16" w:rsidRDefault="009D6A16" w:rsidP="00E87E6F">
      <w:pPr>
        <w:pStyle w:val="WPAbsatz"/>
        <w:numPr>
          <w:ilvl w:val="0"/>
          <w:numId w:val="17"/>
        </w:numPr>
        <w:ind w:left="1276" w:hanging="1276"/>
      </w:pPr>
      <w:r w:rsidRPr="00D406A2">
        <w:t>Market entry: A fraction (</w:t>
      </w:r>
      <m:oMath>
        <m:r>
          <w:rPr>
            <w:rFonts w:ascii="Cambria Math" w:hAnsi="Cambria Math"/>
          </w:rPr>
          <m:t>ρ</m:t>
        </m:r>
      </m:oMath>
      <w:r w:rsidRPr="00D406A2">
        <w:t xml:space="preserve">) of firms enter the market at random positions in the attribute space. </w:t>
      </w:r>
      <w:r w:rsidRPr="00D406A2">
        <w:lastRenderedPageBreak/>
        <w:t>Over</w:t>
      </w:r>
      <w:r w:rsidRPr="00DE09FB">
        <w:t xml:space="preserve"> </w:t>
      </w:r>
      <m:oMath>
        <m:r>
          <w:rPr>
            <w:rFonts w:ascii="Cambria Math" w:hAnsi="Cambria Math"/>
          </w:rPr>
          <m:t>T</m:t>
        </m:r>
      </m:oMath>
      <w:r w:rsidRPr="00DE09FB" w:rsidDel="00611D44">
        <w:t xml:space="preserve"> </w:t>
      </w:r>
      <w:r w:rsidRPr="00DE09FB">
        <w:t>periods, each new entrant gradually shifts towards its assigned submarket.</w:t>
      </w:r>
    </w:p>
    <w:p w14:paraId="5AD93050" w14:textId="3043D7B3" w:rsidR="000829CB" w:rsidRDefault="009D6A16" w:rsidP="009E4106">
      <w:pPr>
        <w:pStyle w:val="WPAbsatz"/>
      </w:pPr>
      <w:r>
        <w:t>To make our simulation more realistic, w</w:t>
      </w:r>
      <w:r w:rsidRPr="00DE09FB">
        <w:t xml:space="preserve">e implement two other phenomena that occur in real-world empirical data: </w:t>
      </w:r>
      <w:r w:rsidR="001A2DF3" w:rsidRPr="00DE09FB">
        <w:t>non-gradual</w:t>
      </w:r>
      <w:r w:rsidRPr="00DE09FB">
        <w:t xml:space="preserve"> evolution and noise. Our </w:t>
      </w:r>
      <w:r>
        <w:t xml:space="preserve">intuition </w:t>
      </w:r>
      <w:r w:rsidRPr="00DE09FB">
        <w:t xml:space="preserve">is the following. First, we do not expect </w:t>
      </w:r>
      <w:r w:rsidR="00C43253">
        <w:t>changes in firm positions to</w:t>
      </w:r>
      <w:r w:rsidRPr="00DE09FB">
        <w:t xml:space="preserve"> occur gradually and simultaneously over time. We, therefore, vary the speed </w:t>
      </w:r>
      <w:r w:rsidR="0063637F">
        <w:t>at</w:t>
      </w:r>
      <w:r w:rsidR="0063637F" w:rsidRPr="00DE09FB">
        <w:t xml:space="preserve"> </w:t>
      </w:r>
      <w:r w:rsidRPr="00DE09FB">
        <w:t xml:space="preserve">which each firm changes its position during our simulation. Specifically, we draw </w:t>
      </w:r>
      <m:oMath>
        <m:r>
          <w:rPr>
            <w:rFonts w:ascii="Cambria Math" w:hAnsi="Cambria Math"/>
          </w:rPr>
          <m:t>T</m:t>
        </m:r>
      </m:oMath>
      <w:r w:rsidRPr="00DE09FB">
        <w:rPr>
          <w:rFonts w:eastAsiaTheme="minorEastAsia"/>
        </w:rPr>
        <w:t xml:space="preserve"> (the number of periods over which </w:t>
      </w:r>
      <w:r>
        <w:rPr>
          <w:rFonts w:eastAsiaTheme="minorEastAsia"/>
        </w:rPr>
        <w:t xml:space="preserve">a firm </w:t>
      </w:r>
      <w:r w:rsidRPr="00DE09FB">
        <w:rPr>
          <w:rFonts w:eastAsiaTheme="minorEastAsia"/>
        </w:rPr>
        <w:t>changes its position) randomly for each firm from a zero-truncated Poisson distribution</w:t>
      </w:r>
      <w:r w:rsidR="00AE75B5">
        <w:rPr>
          <w:rFonts w:eastAsiaTheme="minorEastAsia"/>
        </w:rPr>
        <w:t xml:space="preserve">. </w:t>
      </w:r>
      <w:r w:rsidRPr="00DE09FB">
        <w:rPr>
          <w:rFonts w:eastAsiaTheme="minorEastAsia"/>
        </w:rPr>
        <w:t xml:space="preserve">As a result, </w:t>
      </w:r>
      <w:r w:rsidR="00985592">
        <w:rPr>
          <w:rFonts w:eastAsiaTheme="minorEastAsia"/>
        </w:rPr>
        <w:t>some firms will adjust their positions within each simulation iteration</w:t>
      </w:r>
      <w:r w:rsidRPr="00DE09FB">
        <w:rPr>
          <w:rFonts w:eastAsiaTheme="minorEastAsia"/>
        </w:rPr>
        <w:t xml:space="preserve"> over </w:t>
      </w:r>
      <w:r w:rsidR="00C43253">
        <w:rPr>
          <w:rFonts w:eastAsiaTheme="minorEastAsia"/>
        </w:rPr>
        <w:t xml:space="preserve">a </w:t>
      </w:r>
      <w:r w:rsidRPr="00DE09FB">
        <w:rPr>
          <w:rFonts w:eastAsiaTheme="minorEastAsia"/>
        </w:rPr>
        <w:t xml:space="preserve">few periods (i.e., </w:t>
      </w:r>
      <w:proofErr w:type="gramStart"/>
      <w:r w:rsidR="001A2DF3" w:rsidRPr="00DE09FB">
        <w:rPr>
          <w:rFonts w:eastAsiaTheme="minorEastAsia"/>
        </w:rPr>
        <w:t>quickly</w:t>
      </w:r>
      <w:proofErr w:type="gramEnd"/>
      <w:r w:rsidRPr="00DE09FB">
        <w:rPr>
          <w:rFonts w:eastAsiaTheme="minorEastAsia"/>
        </w:rPr>
        <w:t xml:space="preserve"> and less gradually), and others over more periods (i.e., slowly and more gradually). </w:t>
      </w:r>
      <w:r w:rsidR="00AE75B5">
        <w:rPr>
          <w:rFonts w:eastAsiaTheme="minorEastAsia"/>
        </w:rPr>
        <w:t xml:space="preserve">We set the Poisson parameter to </w:t>
      </w:r>
      <w:r w:rsidR="00C31DF3">
        <w:rPr>
          <w:rFonts w:eastAsiaTheme="minorEastAsia"/>
        </w:rPr>
        <w:t>8</w:t>
      </w:r>
      <w:r w:rsidR="00AE75B5">
        <w:rPr>
          <w:rFonts w:eastAsiaTheme="minorEastAsia"/>
        </w:rPr>
        <w:t xml:space="preserve"> for all simulation iterations</w:t>
      </w:r>
      <w:r w:rsidR="00AE75B5" w:rsidRPr="00DE09FB">
        <w:rPr>
          <w:rFonts w:eastAsiaTheme="minorEastAsia"/>
        </w:rPr>
        <w:t>.</w:t>
      </w:r>
      <w:r w:rsidR="00AE75B5">
        <w:rPr>
          <w:rFonts w:eastAsiaTheme="minorEastAsia"/>
        </w:rPr>
        <w:t xml:space="preserve"> </w:t>
      </w:r>
      <w:r w:rsidRPr="00DE09FB">
        <w:rPr>
          <w:rFonts w:eastAsiaTheme="minorEastAsia"/>
        </w:rPr>
        <w:t xml:space="preserve">Second, </w:t>
      </w:r>
      <w:r w:rsidR="001A2DF3">
        <w:rPr>
          <w:rFonts w:eastAsiaTheme="minorEastAsia"/>
        </w:rPr>
        <w:t>empirical measurements</w:t>
      </w:r>
      <w:r w:rsidRPr="00DE09FB">
        <w:rPr>
          <w:rFonts w:eastAsiaTheme="minorEastAsia"/>
        </w:rPr>
        <w:t xml:space="preserve"> </w:t>
      </w:r>
      <w:r w:rsidR="001A2DF3">
        <w:rPr>
          <w:rFonts w:eastAsiaTheme="minorEastAsia"/>
        </w:rPr>
        <w:t xml:space="preserve">of competitive relationships </w:t>
      </w:r>
      <w:r w:rsidRPr="00DE09FB">
        <w:rPr>
          <w:rFonts w:eastAsiaTheme="minorEastAsia"/>
        </w:rPr>
        <w:t xml:space="preserve">can be subject to noise due to the nature of the data source or the collection process. We, therefore, </w:t>
      </w:r>
      <w:r w:rsidRPr="00DE09FB">
        <w:t xml:space="preserve">add varying degrees of white noise drawn from </w:t>
      </w:r>
      <m:oMath>
        <m:r>
          <m:rPr>
            <m:scr m:val="script"/>
          </m:rPr>
          <w:rPr>
            <w:rFonts w:ascii="Cambria Math" w:eastAsiaTheme="minorEastAsia" w:hAnsi="Cambria Math"/>
          </w:rPr>
          <m:t>N</m:t>
        </m:r>
        <m:r>
          <w:rPr>
            <w:rFonts w:ascii="Cambria Math" w:eastAsiaTheme="minorEastAsia" w:hAnsi="Cambria Math"/>
          </w:rPr>
          <m:t xml:space="preserve">(0, </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temporal</m:t>
            </m:r>
          </m:sub>
          <m:sup>
            <m:r>
              <w:rPr>
                <w:rFonts w:ascii="Cambria Math" w:eastAsiaTheme="minorEastAsia" w:hAnsi="Cambria Math"/>
              </w:rPr>
              <m:t>2</m:t>
            </m:r>
          </m:sup>
        </m:sSubSup>
        <m:r>
          <w:rPr>
            <w:rFonts w:ascii="Cambria Math" w:eastAsiaTheme="minorEastAsia" w:hAnsi="Cambria Math"/>
          </w:rPr>
          <m:t>)</m:t>
        </m:r>
      </m:oMath>
      <w:r w:rsidRPr="00DE09FB">
        <w:rPr>
          <w:rFonts w:eastAsiaTheme="minorEastAsia"/>
        </w:rPr>
        <w:t xml:space="preserve"> to each firm</w:t>
      </w:r>
      <w:r w:rsidR="008F7347">
        <w:rPr>
          <w:rFonts w:eastAsiaTheme="minorEastAsia"/>
        </w:rPr>
        <w:t>’s</w:t>
      </w:r>
      <w:r w:rsidRPr="00DE09FB">
        <w:rPr>
          <w:rFonts w:eastAsiaTheme="minorEastAsia"/>
        </w:rPr>
        <w:t xml:space="preserve"> simulated position at each </w:t>
      </w:r>
      <w:r w:rsidR="00B81410">
        <w:rPr>
          <w:rFonts w:eastAsiaTheme="minorEastAsia"/>
        </w:rPr>
        <w:t xml:space="preserve">period </w:t>
      </w:r>
      <w:r w:rsidR="001A2DF3">
        <w:rPr>
          <w:rFonts w:eastAsiaTheme="minorEastAsia"/>
        </w:rPr>
        <w:t>before taking distances. We estimate the map</w:t>
      </w:r>
      <w:r w:rsidR="00A9704B">
        <w:rPr>
          <w:rFonts w:eastAsiaTheme="minorEastAsia"/>
        </w:rPr>
        <w:t>s</w:t>
      </w:r>
      <w:r w:rsidR="001A2DF3">
        <w:rPr>
          <w:rFonts w:eastAsiaTheme="minorEastAsia"/>
        </w:rPr>
        <w:t xml:space="preserve"> using the noisy relationship matrices but evaluate them against the simulated positions </w:t>
      </w:r>
      <w:r w:rsidR="008F7347">
        <w:rPr>
          <w:rFonts w:eastAsiaTheme="minorEastAsia"/>
        </w:rPr>
        <w:t>without</w:t>
      </w:r>
      <w:r w:rsidR="001A2DF3">
        <w:rPr>
          <w:rFonts w:eastAsiaTheme="minorEastAsia"/>
        </w:rPr>
        <w:t xml:space="preserve"> noise</w:t>
      </w:r>
      <w:r w:rsidRPr="00DE09FB">
        <w:t>.</w:t>
      </w:r>
      <w:r w:rsidR="009E4106">
        <w:t xml:space="preserve"> </w:t>
      </w:r>
      <w:r w:rsidR="00FC2C8F">
        <w:fldChar w:fldCharType="begin"/>
      </w:r>
      <w:r w:rsidR="00FC2C8F">
        <w:instrText xml:space="preserve"> REF _Ref93429003 \h </w:instrText>
      </w:r>
      <w:r w:rsidR="00FC2C8F">
        <w:fldChar w:fldCharType="separate"/>
      </w:r>
      <w:r w:rsidR="00C312A0">
        <w:t xml:space="preserve">Appendix Table </w:t>
      </w:r>
      <w:r w:rsidR="00C312A0">
        <w:rPr>
          <w:noProof/>
        </w:rPr>
        <w:t>A</w:t>
      </w:r>
      <w:r w:rsidR="00C312A0">
        <w:noBreakHyphen/>
      </w:r>
      <w:r w:rsidR="00C312A0">
        <w:rPr>
          <w:noProof/>
        </w:rPr>
        <w:t>1</w:t>
      </w:r>
      <w:r w:rsidR="00FC2C8F">
        <w:fldChar w:fldCharType="end"/>
      </w:r>
      <w:r w:rsidR="00FC2C8F">
        <w:t xml:space="preserve"> </w:t>
      </w:r>
      <w:r w:rsidR="00FC2C8F" w:rsidRPr="00DE09FB">
        <w:t>provides an overview of simulation parameters, the</w:t>
      </w:r>
      <w:r w:rsidR="009E4106">
        <w:t>ir</w:t>
      </w:r>
      <w:r w:rsidR="00FC2C8F" w:rsidRPr="00DE09FB">
        <w:t xml:space="preserve"> underlying market structure characteristic, the values assigned to the parameters, and the total number of simulation iterations. We chose </w:t>
      </w:r>
      <w:r w:rsidR="009E4106">
        <w:t xml:space="preserve">the </w:t>
      </w:r>
      <w:r w:rsidR="00FC2C8F" w:rsidRPr="00DE09FB">
        <w:t>param</w:t>
      </w:r>
      <w:r w:rsidR="00FC2C8F" w:rsidRPr="00DE09FB">
        <w:rPr>
          <w:color w:val="auto"/>
        </w:rPr>
        <w:t xml:space="preserve">eter </w:t>
      </w:r>
      <w:r w:rsidR="00FC2C8F">
        <w:rPr>
          <w:color w:val="auto"/>
        </w:rPr>
        <w:t xml:space="preserve">space </w:t>
      </w:r>
      <w:r w:rsidR="009E4106">
        <w:rPr>
          <w:color w:val="auto"/>
        </w:rPr>
        <w:t xml:space="preserve">such that it </w:t>
      </w:r>
      <w:r w:rsidR="00FC2C8F" w:rsidRPr="00DE09FB">
        <w:rPr>
          <w:color w:val="auto"/>
        </w:rPr>
        <w:t>cover</w:t>
      </w:r>
      <w:r w:rsidR="00FC2C8F">
        <w:rPr>
          <w:color w:val="auto"/>
        </w:rPr>
        <w:t>s</w:t>
      </w:r>
      <w:r w:rsidR="00FC2C8F" w:rsidRPr="00DE09FB">
        <w:rPr>
          <w:color w:val="auto"/>
        </w:rPr>
        <w:t xml:space="preserve"> a broad spectrum of possible market </w:t>
      </w:r>
      <w:r w:rsidR="009E4106">
        <w:rPr>
          <w:color w:val="auto"/>
        </w:rPr>
        <w:t>structures.</w:t>
      </w:r>
    </w:p>
    <w:p w14:paraId="43871D9C" w14:textId="2E822CA7" w:rsidR="00FC2C8F" w:rsidRDefault="00FC2C8F" w:rsidP="008B7FF1">
      <w:pPr>
        <w:pStyle w:val="Caption"/>
      </w:pPr>
      <w:bookmarkStart w:id="72" w:name="_Ref93429003"/>
      <w:r>
        <w:t xml:space="preserve">Appendix Table </w:t>
      </w:r>
      <w:r w:rsidR="00FB1FAD">
        <w:fldChar w:fldCharType="begin"/>
      </w:r>
      <w:r w:rsidR="00FB1FAD">
        <w:instrText xml:space="preserve"> STYLEREF 1 \s </w:instrText>
      </w:r>
      <w:r w:rsidR="00FB1FAD">
        <w:fldChar w:fldCharType="separate"/>
      </w:r>
      <w:r w:rsidR="00C312A0">
        <w:rPr>
          <w:noProof/>
        </w:rPr>
        <w:t>A</w:t>
      </w:r>
      <w:r w:rsidR="00FB1FAD">
        <w:fldChar w:fldCharType="end"/>
      </w:r>
      <w:r w:rsidR="00FB1FAD">
        <w:noBreakHyphen/>
      </w:r>
      <w:r w:rsidR="00FB1FAD">
        <w:fldChar w:fldCharType="begin"/>
      </w:r>
      <w:r w:rsidR="00FB1FAD">
        <w:instrText xml:space="preserve"> SEQ Appendix_Table \* ARABIC \s 1 </w:instrText>
      </w:r>
      <w:r w:rsidR="00FB1FAD">
        <w:fldChar w:fldCharType="separate"/>
      </w:r>
      <w:r w:rsidR="00C312A0">
        <w:rPr>
          <w:noProof/>
        </w:rPr>
        <w:t>1</w:t>
      </w:r>
      <w:r w:rsidR="00FB1FAD">
        <w:fldChar w:fldCharType="end"/>
      </w:r>
      <w:bookmarkEnd w:id="72"/>
      <w:r>
        <w:t xml:space="preserve">: </w:t>
      </w:r>
      <w:r w:rsidRPr="00DE09FB">
        <w:t xml:space="preserve">Simulation </w:t>
      </w:r>
      <w:r>
        <w:t>Parameter Space</w:t>
      </w:r>
    </w:p>
    <w:tbl>
      <w:tblPr>
        <w:tblW w:w="9046" w:type="dxa"/>
        <w:jc w:val="center"/>
        <w:tblLook w:val="04A0" w:firstRow="1" w:lastRow="0" w:firstColumn="1" w:lastColumn="0" w:noHBand="0" w:noVBand="1"/>
      </w:tblPr>
      <w:tblGrid>
        <w:gridCol w:w="1710"/>
        <w:gridCol w:w="2160"/>
        <w:gridCol w:w="2190"/>
        <w:gridCol w:w="950"/>
        <w:gridCol w:w="1220"/>
        <w:gridCol w:w="816"/>
      </w:tblGrid>
      <w:tr w:rsidR="000829CB" w:rsidRPr="00DE09FB" w14:paraId="275E093A" w14:textId="77777777" w:rsidTr="00FB1FAD">
        <w:trPr>
          <w:trHeight w:val="213"/>
          <w:jc w:val="center"/>
        </w:trPr>
        <w:tc>
          <w:tcPr>
            <w:tcW w:w="1710" w:type="dxa"/>
            <w:tcBorders>
              <w:top w:val="single" w:sz="4" w:space="0" w:color="auto"/>
              <w:left w:val="nil"/>
              <w:bottom w:val="single" w:sz="8" w:space="0" w:color="auto"/>
              <w:right w:val="nil"/>
            </w:tcBorders>
            <w:shd w:val="clear" w:color="000000" w:fill="FFFFFF"/>
            <w:tcMar>
              <w:left w:w="115" w:type="dxa"/>
              <w:right w:w="115" w:type="dxa"/>
            </w:tcMar>
            <w:vAlign w:val="center"/>
            <w:hideMark/>
          </w:tcPr>
          <w:p w14:paraId="37296EBC" w14:textId="77777777" w:rsidR="000829CB" w:rsidRPr="00DE09FB" w:rsidRDefault="000829CB" w:rsidP="008B7FF1">
            <w:pPr>
              <w:keepNext/>
              <w:spacing w:line="240" w:lineRule="auto"/>
              <w:jc w:val="center"/>
              <w:rPr>
                <w:rFonts w:eastAsia="Times New Roman" w:cs="Times New Roman"/>
                <w:b/>
                <w:bCs/>
                <w:color w:val="000000"/>
                <w:sz w:val="21"/>
                <w:szCs w:val="21"/>
              </w:rPr>
            </w:pPr>
            <w:r w:rsidRPr="00DE09FB">
              <w:rPr>
                <w:rFonts w:eastAsia="Times New Roman" w:cs="Times New Roman"/>
                <w:b/>
                <w:bCs/>
                <w:color w:val="000000"/>
                <w:sz w:val="21"/>
                <w:szCs w:val="21"/>
              </w:rPr>
              <w:t>Simulation Parameter</w:t>
            </w:r>
          </w:p>
        </w:tc>
        <w:tc>
          <w:tcPr>
            <w:tcW w:w="2160" w:type="dxa"/>
            <w:tcBorders>
              <w:top w:val="single" w:sz="4" w:space="0" w:color="auto"/>
              <w:left w:val="nil"/>
              <w:bottom w:val="single" w:sz="8" w:space="0" w:color="auto"/>
              <w:right w:val="nil"/>
            </w:tcBorders>
            <w:shd w:val="clear" w:color="000000" w:fill="FFFFFF"/>
            <w:tcMar>
              <w:left w:w="115" w:type="dxa"/>
              <w:right w:w="115" w:type="dxa"/>
            </w:tcMar>
            <w:vAlign w:val="center"/>
            <w:hideMark/>
          </w:tcPr>
          <w:p w14:paraId="4B8A055A" w14:textId="77777777" w:rsidR="000829CB" w:rsidRPr="00DE09FB" w:rsidRDefault="000829CB" w:rsidP="008B7FF1">
            <w:pPr>
              <w:keepNext/>
              <w:spacing w:line="240" w:lineRule="auto"/>
              <w:jc w:val="center"/>
              <w:rPr>
                <w:rFonts w:eastAsia="Times New Roman" w:cs="Times New Roman"/>
                <w:b/>
                <w:bCs/>
                <w:color w:val="000000"/>
                <w:sz w:val="21"/>
                <w:szCs w:val="21"/>
              </w:rPr>
            </w:pPr>
            <w:r w:rsidRPr="00DE09FB">
              <w:rPr>
                <w:rFonts w:eastAsia="Times New Roman" w:cs="Times New Roman"/>
                <w:b/>
                <w:bCs/>
                <w:color w:val="000000"/>
                <w:sz w:val="21"/>
                <w:szCs w:val="21"/>
              </w:rPr>
              <w:t>Label</w:t>
            </w:r>
          </w:p>
        </w:tc>
        <w:tc>
          <w:tcPr>
            <w:tcW w:w="2190" w:type="dxa"/>
            <w:tcBorders>
              <w:top w:val="single" w:sz="4" w:space="0" w:color="auto"/>
              <w:left w:val="nil"/>
              <w:bottom w:val="single" w:sz="8" w:space="0" w:color="auto"/>
              <w:right w:val="nil"/>
            </w:tcBorders>
            <w:shd w:val="clear" w:color="000000" w:fill="FFFFFF"/>
            <w:tcMar>
              <w:left w:w="115" w:type="dxa"/>
              <w:right w:w="115" w:type="dxa"/>
            </w:tcMar>
            <w:vAlign w:val="center"/>
            <w:hideMark/>
          </w:tcPr>
          <w:p w14:paraId="08FC2C7C" w14:textId="77777777" w:rsidR="000829CB" w:rsidRPr="00DE09FB" w:rsidRDefault="000829CB" w:rsidP="008B7FF1">
            <w:pPr>
              <w:keepNext/>
              <w:spacing w:line="240" w:lineRule="auto"/>
              <w:jc w:val="center"/>
              <w:rPr>
                <w:rFonts w:eastAsia="Times New Roman" w:cs="Times New Roman"/>
                <w:b/>
                <w:bCs/>
                <w:color w:val="000000"/>
                <w:sz w:val="21"/>
                <w:szCs w:val="21"/>
              </w:rPr>
            </w:pPr>
            <w:r w:rsidRPr="00DE09FB">
              <w:rPr>
                <w:rFonts w:eastAsia="Times New Roman" w:cs="Times New Roman"/>
                <w:b/>
                <w:bCs/>
                <w:color w:val="000000"/>
                <w:sz w:val="21"/>
                <w:szCs w:val="21"/>
              </w:rPr>
              <w:t>Market Structure Characteristic</w:t>
            </w:r>
          </w:p>
        </w:tc>
        <w:tc>
          <w:tcPr>
            <w:tcW w:w="2986" w:type="dxa"/>
            <w:gridSpan w:val="3"/>
            <w:tcBorders>
              <w:top w:val="single" w:sz="4" w:space="0" w:color="auto"/>
              <w:left w:val="nil"/>
              <w:bottom w:val="single" w:sz="8" w:space="0" w:color="auto"/>
              <w:right w:val="nil"/>
            </w:tcBorders>
            <w:shd w:val="clear" w:color="000000" w:fill="FFFFFF"/>
            <w:tcMar>
              <w:left w:w="115" w:type="dxa"/>
              <w:right w:w="115" w:type="dxa"/>
            </w:tcMar>
            <w:vAlign w:val="center"/>
            <w:hideMark/>
          </w:tcPr>
          <w:p w14:paraId="4D433BE8" w14:textId="77777777" w:rsidR="000829CB" w:rsidRPr="00DE09FB" w:rsidRDefault="000829CB" w:rsidP="008B7FF1">
            <w:pPr>
              <w:keepNext/>
              <w:spacing w:line="240" w:lineRule="auto"/>
              <w:jc w:val="center"/>
              <w:rPr>
                <w:rFonts w:eastAsia="Times New Roman" w:cs="Times New Roman"/>
                <w:b/>
                <w:bCs/>
                <w:color w:val="000000"/>
                <w:sz w:val="21"/>
                <w:szCs w:val="21"/>
              </w:rPr>
            </w:pPr>
            <w:r w:rsidRPr="00DE09FB">
              <w:rPr>
                <w:rFonts w:eastAsia="Times New Roman" w:cs="Times New Roman"/>
                <w:b/>
                <w:bCs/>
                <w:color w:val="000000"/>
                <w:sz w:val="21"/>
                <w:szCs w:val="21"/>
              </w:rPr>
              <w:t>Values</w:t>
            </w:r>
          </w:p>
        </w:tc>
      </w:tr>
      <w:tr w:rsidR="000829CB" w:rsidRPr="00DE09FB" w14:paraId="6204B205" w14:textId="77777777" w:rsidTr="00ED2095">
        <w:trPr>
          <w:trHeight w:val="204"/>
          <w:jc w:val="center"/>
        </w:trPr>
        <w:tc>
          <w:tcPr>
            <w:tcW w:w="1710"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5D94B6A8" w14:textId="77777777" w:rsidR="000829CB" w:rsidRPr="00D406A2" w:rsidRDefault="000829CB" w:rsidP="008B7FF1">
            <w:pPr>
              <w:keepNext/>
              <w:spacing w:line="240" w:lineRule="auto"/>
              <w:jc w:val="center"/>
              <w:rPr>
                <w:rFonts w:eastAsia="Times New Roman" w:cs="Times New Roman"/>
                <w:i/>
                <w:color w:val="000000"/>
                <w:sz w:val="20"/>
                <w:szCs w:val="20"/>
              </w:rPr>
            </w:pPr>
            <w:r w:rsidRPr="00D406A2">
              <w:rPr>
                <w:rFonts w:eastAsia="Times New Roman" w:cs="Times New Roman"/>
                <w:i/>
                <w:color w:val="000000"/>
                <w:sz w:val="20"/>
                <w:szCs w:val="20"/>
              </w:rPr>
              <w:t>n</w:t>
            </w:r>
          </w:p>
        </w:tc>
        <w:tc>
          <w:tcPr>
            <w:tcW w:w="2160" w:type="dxa"/>
            <w:tcBorders>
              <w:top w:val="nil"/>
              <w:left w:val="single" w:sz="4" w:space="0" w:color="auto"/>
              <w:bottom w:val="nil"/>
              <w:right w:val="single" w:sz="4" w:space="0" w:color="auto"/>
            </w:tcBorders>
            <w:shd w:val="clear" w:color="000000" w:fill="FFFFFF"/>
            <w:noWrap/>
            <w:tcMar>
              <w:top w:w="29" w:type="dxa"/>
              <w:left w:w="29" w:type="dxa"/>
              <w:bottom w:w="29" w:type="dxa"/>
              <w:right w:w="29" w:type="dxa"/>
            </w:tcMar>
            <w:vAlign w:val="center"/>
            <w:hideMark/>
          </w:tcPr>
          <w:p w14:paraId="2D303AE7" w14:textId="77777777" w:rsidR="000829CB" w:rsidRPr="00DE09FB" w:rsidRDefault="000829CB" w:rsidP="008B7FF1">
            <w:pPr>
              <w:keepNext/>
              <w:spacing w:line="240" w:lineRule="auto"/>
              <w:rPr>
                <w:rFonts w:eastAsia="Times New Roman" w:cs="Times New Roman"/>
                <w:color w:val="000000"/>
                <w:sz w:val="20"/>
                <w:szCs w:val="20"/>
              </w:rPr>
            </w:pPr>
            <w:r w:rsidRPr="00DE09FB">
              <w:rPr>
                <w:rFonts w:eastAsia="Times New Roman" w:cs="Times New Roman"/>
                <w:color w:val="000000"/>
                <w:sz w:val="20"/>
                <w:szCs w:val="20"/>
              </w:rPr>
              <w:t>Number of firms</w:t>
            </w:r>
          </w:p>
        </w:tc>
        <w:tc>
          <w:tcPr>
            <w:tcW w:w="2190" w:type="dxa"/>
            <w:tcBorders>
              <w:top w:val="nil"/>
              <w:left w:val="nil"/>
              <w:bottom w:val="nil"/>
              <w:right w:val="single" w:sz="4" w:space="0" w:color="auto"/>
            </w:tcBorders>
            <w:shd w:val="clear" w:color="000000" w:fill="FFFFFF"/>
            <w:noWrap/>
            <w:tcMar>
              <w:top w:w="29" w:type="dxa"/>
              <w:left w:w="29" w:type="dxa"/>
              <w:bottom w:w="29" w:type="dxa"/>
              <w:right w:w="29" w:type="dxa"/>
            </w:tcMar>
            <w:vAlign w:val="center"/>
            <w:hideMark/>
          </w:tcPr>
          <w:p w14:paraId="2E506AAA" w14:textId="77777777" w:rsidR="000829CB" w:rsidRPr="00DE09FB" w:rsidRDefault="000829CB" w:rsidP="008B7FF1">
            <w:pPr>
              <w:keepNext/>
              <w:snapToGrid w:val="0"/>
              <w:spacing w:line="240" w:lineRule="auto"/>
              <w:rPr>
                <w:rFonts w:eastAsia="Times New Roman" w:cs="Times New Roman"/>
                <w:color w:val="000000"/>
                <w:sz w:val="20"/>
                <w:szCs w:val="20"/>
              </w:rPr>
            </w:pPr>
            <w:r w:rsidRPr="00DE09FB">
              <w:rPr>
                <w:rFonts w:eastAsia="Times New Roman" w:cs="Times New Roman"/>
                <w:color w:val="000000"/>
                <w:sz w:val="20"/>
                <w:szCs w:val="20"/>
              </w:rPr>
              <w:t>Market size</w:t>
            </w:r>
          </w:p>
        </w:tc>
        <w:tc>
          <w:tcPr>
            <w:tcW w:w="950"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5E18BED1" w14:textId="77777777" w:rsidR="000829CB" w:rsidRPr="00DE09FB" w:rsidRDefault="000829CB" w:rsidP="008B7FF1">
            <w:pPr>
              <w:keepNext/>
              <w:spacing w:line="240" w:lineRule="auto"/>
              <w:jc w:val="center"/>
              <w:rPr>
                <w:rFonts w:eastAsia="Times New Roman" w:cs="Times New Roman"/>
                <w:color w:val="000000"/>
                <w:sz w:val="20"/>
                <w:szCs w:val="20"/>
              </w:rPr>
            </w:pPr>
            <w:r>
              <w:rPr>
                <w:rFonts w:eastAsia="Times New Roman" w:cs="Times New Roman"/>
                <w:color w:val="000000"/>
                <w:sz w:val="20"/>
                <w:szCs w:val="20"/>
              </w:rPr>
              <w:t>50</w:t>
            </w:r>
          </w:p>
        </w:tc>
        <w:tc>
          <w:tcPr>
            <w:tcW w:w="1220"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765D4791" w14:textId="77777777" w:rsidR="000829CB" w:rsidRPr="00DE09FB" w:rsidRDefault="000829CB" w:rsidP="008B7FF1">
            <w:pPr>
              <w:keepNext/>
              <w:spacing w:line="240" w:lineRule="auto"/>
              <w:jc w:val="center"/>
              <w:rPr>
                <w:rFonts w:eastAsia="Times New Roman" w:cs="Times New Roman"/>
                <w:color w:val="000000"/>
                <w:sz w:val="20"/>
                <w:szCs w:val="20"/>
              </w:rPr>
            </w:pPr>
            <w:r>
              <w:rPr>
                <w:rFonts w:eastAsia="Times New Roman" w:cs="Times New Roman"/>
                <w:color w:val="000000"/>
                <w:sz w:val="20"/>
                <w:szCs w:val="20"/>
              </w:rPr>
              <w:t>10</w:t>
            </w:r>
            <w:r w:rsidRPr="00DE09FB">
              <w:rPr>
                <w:rFonts w:eastAsia="Times New Roman" w:cs="Times New Roman"/>
                <w:color w:val="000000"/>
                <w:sz w:val="20"/>
                <w:szCs w:val="20"/>
              </w:rPr>
              <w:t>0</w:t>
            </w:r>
          </w:p>
        </w:tc>
        <w:tc>
          <w:tcPr>
            <w:tcW w:w="816"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738F783D" w14:textId="77777777" w:rsidR="000829CB" w:rsidRPr="00DE09FB" w:rsidRDefault="000829CB" w:rsidP="008B7FF1">
            <w:pPr>
              <w:keepNext/>
              <w:spacing w:line="240" w:lineRule="auto"/>
              <w:jc w:val="center"/>
              <w:rPr>
                <w:rFonts w:eastAsia="Times New Roman" w:cs="Times New Roman"/>
                <w:color w:val="000000"/>
                <w:sz w:val="20"/>
                <w:szCs w:val="20"/>
              </w:rPr>
            </w:pPr>
            <w:r>
              <w:rPr>
                <w:rFonts w:eastAsia="Times New Roman" w:cs="Times New Roman"/>
                <w:color w:val="000000"/>
                <w:sz w:val="20"/>
                <w:szCs w:val="20"/>
              </w:rPr>
              <w:t>25</w:t>
            </w:r>
            <w:r w:rsidRPr="00DE09FB">
              <w:rPr>
                <w:rFonts w:eastAsia="Times New Roman" w:cs="Times New Roman"/>
                <w:color w:val="000000"/>
                <w:sz w:val="20"/>
                <w:szCs w:val="20"/>
              </w:rPr>
              <w:t>0</w:t>
            </w:r>
          </w:p>
        </w:tc>
      </w:tr>
      <w:tr w:rsidR="000829CB" w:rsidRPr="00DE09FB" w14:paraId="7298BCAB" w14:textId="77777777" w:rsidTr="00ED2095">
        <w:trPr>
          <w:trHeight w:val="204"/>
          <w:jc w:val="center"/>
        </w:trPr>
        <w:tc>
          <w:tcPr>
            <w:tcW w:w="1710"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692E5F60" w14:textId="77777777" w:rsidR="000829CB" w:rsidRPr="00D406A2" w:rsidRDefault="000829CB" w:rsidP="008B7FF1">
            <w:pPr>
              <w:keepNext/>
              <w:spacing w:line="240" w:lineRule="auto"/>
              <w:jc w:val="center"/>
              <w:rPr>
                <w:rFonts w:eastAsia="Times New Roman" w:cs="Times New Roman"/>
                <w:i/>
                <w:color w:val="000000"/>
                <w:sz w:val="20"/>
                <w:szCs w:val="20"/>
              </w:rPr>
            </w:pPr>
            <w:r w:rsidRPr="00D406A2">
              <w:rPr>
                <w:rFonts w:eastAsia="Times New Roman" w:cs="Times New Roman"/>
                <w:i/>
                <w:color w:val="000000"/>
                <w:sz w:val="20"/>
                <w:szCs w:val="20"/>
              </w:rPr>
              <w:t>d</w:t>
            </w:r>
          </w:p>
        </w:tc>
        <w:tc>
          <w:tcPr>
            <w:tcW w:w="2160" w:type="dxa"/>
            <w:tcBorders>
              <w:top w:val="nil"/>
              <w:left w:val="single" w:sz="4" w:space="0" w:color="auto"/>
              <w:bottom w:val="nil"/>
              <w:right w:val="single" w:sz="4" w:space="0" w:color="auto"/>
            </w:tcBorders>
            <w:shd w:val="clear" w:color="000000" w:fill="FFFFFF"/>
            <w:noWrap/>
            <w:tcMar>
              <w:top w:w="29" w:type="dxa"/>
              <w:left w:w="29" w:type="dxa"/>
              <w:bottom w:w="29" w:type="dxa"/>
              <w:right w:w="29" w:type="dxa"/>
            </w:tcMar>
            <w:vAlign w:val="center"/>
            <w:hideMark/>
          </w:tcPr>
          <w:p w14:paraId="330DE5DB" w14:textId="77777777" w:rsidR="000829CB" w:rsidRPr="00DE09FB" w:rsidRDefault="000829CB" w:rsidP="008B7FF1">
            <w:pPr>
              <w:keepNext/>
              <w:spacing w:line="240" w:lineRule="auto"/>
              <w:rPr>
                <w:rFonts w:eastAsia="Times New Roman" w:cs="Times New Roman"/>
                <w:color w:val="000000"/>
                <w:sz w:val="20"/>
                <w:szCs w:val="20"/>
              </w:rPr>
            </w:pPr>
            <w:r w:rsidRPr="00DE09FB">
              <w:rPr>
                <w:rFonts w:eastAsia="Times New Roman" w:cs="Times New Roman"/>
                <w:color w:val="000000"/>
                <w:sz w:val="20"/>
                <w:szCs w:val="20"/>
              </w:rPr>
              <w:t>Number of dimensions</w:t>
            </w:r>
          </w:p>
        </w:tc>
        <w:tc>
          <w:tcPr>
            <w:tcW w:w="2190" w:type="dxa"/>
            <w:tcBorders>
              <w:top w:val="nil"/>
              <w:left w:val="nil"/>
              <w:bottom w:val="nil"/>
              <w:right w:val="single" w:sz="4" w:space="0" w:color="auto"/>
            </w:tcBorders>
            <w:shd w:val="clear" w:color="000000" w:fill="FFFFFF"/>
            <w:noWrap/>
            <w:tcMar>
              <w:top w:w="29" w:type="dxa"/>
              <w:left w:w="29" w:type="dxa"/>
              <w:bottom w:w="29" w:type="dxa"/>
              <w:right w:w="29" w:type="dxa"/>
            </w:tcMar>
            <w:vAlign w:val="center"/>
            <w:hideMark/>
          </w:tcPr>
          <w:p w14:paraId="3737BF54" w14:textId="77777777" w:rsidR="000829CB" w:rsidRPr="00DE09FB" w:rsidRDefault="000829CB" w:rsidP="008B7FF1">
            <w:pPr>
              <w:keepNext/>
              <w:spacing w:line="240" w:lineRule="auto"/>
              <w:rPr>
                <w:rFonts w:eastAsia="Times New Roman" w:cs="Times New Roman"/>
                <w:color w:val="000000"/>
                <w:sz w:val="20"/>
                <w:szCs w:val="20"/>
              </w:rPr>
            </w:pPr>
            <w:r w:rsidRPr="00DE09FB">
              <w:rPr>
                <w:rFonts w:eastAsia="Times New Roman" w:cs="Times New Roman"/>
                <w:color w:val="000000"/>
                <w:sz w:val="20"/>
                <w:szCs w:val="20"/>
              </w:rPr>
              <w:t>Market complexity</w:t>
            </w:r>
          </w:p>
        </w:tc>
        <w:tc>
          <w:tcPr>
            <w:tcW w:w="950"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70B3B8E7" w14:textId="77777777" w:rsidR="000829CB" w:rsidRPr="00DE09FB" w:rsidRDefault="000829CB" w:rsidP="008B7FF1">
            <w:pPr>
              <w:keepNext/>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4</w:t>
            </w:r>
          </w:p>
        </w:tc>
        <w:tc>
          <w:tcPr>
            <w:tcW w:w="1220"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39C96962" w14:textId="77777777" w:rsidR="000829CB" w:rsidRPr="00DE09FB" w:rsidRDefault="000829CB" w:rsidP="008B7FF1">
            <w:pPr>
              <w:keepNext/>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8</w:t>
            </w:r>
          </w:p>
        </w:tc>
        <w:tc>
          <w:tcPr>
            <w:tcW w:w="816"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7EDCAAFE" w14:textId="77777777" w:rsidR="000829CB" w:rsidRPr="00DE09FB" w:rsidRDefault="000829CB" w:rsidP="008B7FF1">
            <w:pPr>
              <w:keepNext/>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16</w:t>
            </w:r>
          </w:p>
        </w:tc>
      </w:tr>
      <w:tr w:rsidR="000829CB" w:rsidRPr="00DE09FB" w14:paraId="2601C9C6" w14:textId="77777777" w:rsidTr="00ED2095">
        <w:trPr>
          <w:trHeight w:val="204"/>
          <w:jc w:val="center"/>
        </w:trPr>
        <w:tc>
          <w:tcPr>
            <w:tcW w:w="1710"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688AE9A0" w14:textId="77777777" w:rsidR="000829CB" w:rsidRPr="00D406A2" w:rsidRDefault="000829CB" w:rsidP="008B7FF1">
            <w:pPr>
              <w:keepNext/>
              <w:spacing w:line="240" w:lineRule="auto"/>
              <w:jc w:val="center"/>
              <w:rPr>
                <w:rFonts w:eastAsia="Times New Roman" w:cs="Times New Roman"/>
                <w:i/>
                <w:color w:val="000000"/>
                <w:sz w:val="20"/>
                <w:szCs w:val="20"/>
              </w:rPr>
            </w:pPr>
            <w:r w:rsidRPr="00D406A2">
              <w:rPr>
                <w:rFonts w:eastAsia="Times New Roman" w:cs="Times New Roman"/>
                <w:i/>
                <w:color w:val="000000"/>
                <w:sz w:val="20"/>
                <w:szCs w:val="20"/>
              </w:rPr>
              <w:t>k</w:t>
            </w:r>
          </w:p>
        </w:tc>
        <w:tc>
          <w:tcPr>
            <w:tcW w:w="2160" w:type="dxa"/>
            <w:tcBorders>
              <w:top w:val="nil"/>
              <w:left w:val="single" w:sz="4" w:space="0" w:color="auto"/>
              <w:bottom w:val="nil"/>
              <w:right w:val="single" w:sz="4" w:space="0" w:color="auto"/>
            </w:tcBorders>
            <w:shd w:val="clear" w:color="000000" w:fill="FFFFFF"/>
            <w:noWrap/>
            <w:tcMar>
              <w:top w:w="29" w:type="dxa"/>
              <w:left w:w="29" w:type="dxa"/>
              <w:bottom w:w="29" w:type="dxa"/>
              <w:right w:w="29" w:type="dxa"/>
            </w:tcMar>
            <w:vAlign w:val="center"/>
            <w:hideMark/>
          </w:tcPr>
          <w:p w14:paraId="3431828E" w14:textId="77777777" w:rsidR="000829CB" w:rsidRPr="00DE09FB" w:rsidRDefault="000829CB" w:rsidP="008B7FF1">
            <w:pPr>
              <w:keepNext/>
              <w:spacing w:line="240" w:lineRule="auto"/>
              <w:rPr>
                <w:rFonts w:eastAsia="Times New Roman" w:cs="Times New Roman"/>
                <w:color w:val="000000"/>
                <w:sz w:val="20"/>
                <w:szCs w:val="20"/>
              </w:rPr>
            </w:pPr>
            <w:r w:rsidRPr="00DE09FB">
              <w:rPr>
                <w:rFonts w:eastAsia="Times New Roman" w:cs="Times New Roman"/>
                <w:color w:val="000000"/>
                <w:sz w:val="20"/>
                <w:szCs w:val="20"/>
              </w:rPr>
              <w:t>Number of submarkets</w:t>
            </w:r>
          </w:p>
        </w:tc>
        <w:tc>
          <w:tcPr>
            <w:tcW w:w="2190" w:type="dxa"/>
            <w:tcBorders>
              <w:top w:val="nil"/>
              <w:left w:val="nil"/>
              <w:bottom w:val="nil"/>
              <w:right w:val="single" w:sz="4" w:space="0" w:color="auto"/>
            </w:tcBorders>
            <w:shd w:val="clear" w:color="000000" w:fill="FFFFFF"/>
            <w:noWrap/>
            <w:tcMar>
              <w:top w:w="29" w:type="dxa"/>
              <w:left w:w="29" w:type="dxa"/>
              <w:bottom w:w="29" w:type="dxa"/>
              <w:right w:w="29" w:type="dxa"/>
            </w:tcMar>
            <w:vAlign w:val="center"/>
            <w:hideMark/>
          </w:tcPr>
          <w:p w14:paraId="6A6A5CD9" w14:textId="29E09B2C" w:rsidR="000829CB" w:rsidRPr="00DE09FB" w:rsidRDefault="00A9704B" w:rsidP="008B7FF1">
            <w:pPr>
              <w:keepNext/>
              <w:spacing w:line="240" w:lineRule="auto"/>
              <w:rPr>
                <w:rFonts w:eastAsia="Times New Roman" w:cs="Times New Roman"/>
                <w:color w:val="000000"/>
                <w:sz w:val="20"/>
                <w:szCs w:val="20"/>
              </w:rPr>
            </w:pPr>
            <w:r>
              <w:rPr>
                <w:rFonts w:eastAsia="Times New Roman" w:cs="Times New Roman"/>
                <w:color w:val="000000"/>
                <w:sz w:val="20"/>
                <w:szCs w:val="20"/>
              </w:rPr>
              <w:t>Market fragmentation</w:t>
            </w:r>
          </w:p>
        </w:tc>
        <w:tc>
          <w:tcPr>
            <w:tcW w:w="950"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0D78D3D1" w14:textId="77777777" w:rsidR="000829CB" w:rsidRPr="00DE09FB" w:rsidRDefault="000829CB" w:rsidP="008B7FF1">
            <w:pPr>
              <w:keepNext/>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4</w:t>
            </w:r>
          </w:p>
        </w:tc>
        <w:tc>
          <w:tcPr>
            <w:tcW w:w="1220"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6F62AA60" w14:textId="77777777" w:rsidR="000829CB" w:rsidRPr="00DE09FB" w:rsidRDefault="000829CB" w:rsidP="008B7FF1">
            <w:pPr>
              <w:keepNext/>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8</w:t>
            </w:r>
          </w:p>
        </w:tc>
        <w:tc>
          <w:tcPr>
            <w:tcW w:w="816"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372F2095" w14:textId="77777777" w:rsidR="000829CB" w:rsidRPr="00DE09FB" w:rsidRDefault="000829CB" w:rsidP="008B7FF1">
            <w:pPr>
              <w:keepNext/>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12</w:t>
            </w:r>
          </w:p>
        </w:tc>
      </w:tr>
      <w:tr w:rsidR="000829CB" w:rsidRPr="00DE09FB" w14:paraId="4F37C70E" w14:textId="77777777" w:rsidTr="00ED2095">
        <w:trPr>
          <w:trHeight w:val="306"/>
          <w:jc w:val="center"/>
        </w:trPr>
        <w:tc>
          <w:tcPr>
            <w:tcW w:w="1710"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2DA67C02" w14:textId="77777777" w:rsidR="000829CB" w:rsidRPr="00D406A2" w:rsidRDefault="00000000" w:rsidP="008B7FF1">
            <w:pPr>
              <w:keepNext/>
              <w:spacing w:line="240" w:lineRule="auto"/>
              <w:jc w:val="center"/>
              <w:rPr>
                <w:rFonts w:eastAsia="Times New Roman" w:cs="Times New Roman"/>
                <w:i/>
                <w:color w:val="000000"/>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σ</m:t>
                    </m:r>
                  </m:e>
                  <m:sub>
                    <m:r>
                      <w:rPr>
                        <w:rFonts w:ascii="Cambria Math" w:eastAsiaTheme="minorEastAsia" w:hAnsi="Cambria Math"/>
                        <w:sz w:val="20"/>
                        <w:szCs w:val="20"/>
                      </w:rPr>
                      <m:t>sub</m:t>
                    </m:r>
                  </m:sub>
                </m:sSub>
              </m:oMath>
            </m:oMathPara>
          </w:p>
        </w:tc>
        <w:tc>
          <w:tcPr>
            <w:tcW w:w="2160" w:type="dxa"/>
            <w:tcBorders>
              <w:top w:val="nil"/>
              <w:left w:val="single" w:sz="4" w:space="0" w:color="auto"/>
              <w:bottom w:val="nil"/>
              <w:right w:val="single" w:sz="4" w:space="0" w:color="auto"/>
            </w:tcBorders>
            <w:shd w:val="clear" w:color="000000" w:fill="FFFFFF"/>
            <w:noWrap/>
            <w:tcMar>
              <w:top w:w="29" w:type="dxa"/>
              <w:left w:w="29" w:type="dxa"/>
              <w:bottom w:w="29" w:type="dxa"/>
              <w:right w:w="29" w:type="dxa"/>
            </w:tcMar>
            <w:vAlign w:val="center"/>
            <w:hideMark/>
          </w:tcPr>
          <w:p w14:paraId="66F032B7" w14:textId="384008CD" w:rsidR="000829CB" w:rsidRPr="00DE09FB" w:rsidRDefault="000829CB" w:rsidP="008B7FF1">
            <w:pPr>
              <w:keepNext/>
              <w:spacing w:line="240" w:lineRule="auto"/>
              <w:rPr>
                <w:rFonts w:eastAsia="Times New Roman" w:cs="Times New Roman"/>
                <w:color w:val="000000"/>
                <w:sz w:val="20"/>
                <w:szCs w:val="20"/>
              </w:rPr>
            </w:pPr>
            <w:r w:rsidRPr="00DE09FB">
              <w:rPr>
                <w:rFonts w:eastAsia="Times New Roman" w:cs="Times New Roman"/>
                <w:color w:val="000000"/>
                <w:sz w:val="20"/>
                <w:szCs w:val="20"/>
              </w:rPr>
              <w:t>Within submarket st</w:t>
            </w:r>
            <w:r w:rsidR="00C43253">
              <w:rPr>
                <w:rFonts w:eastAsia="Times New Roman" w:cs="Times New Roman"/>
                <w:color w:val="000000"/>
                <w:sz w:val="20"/>
                <w:szCs w:val="20"/>
              </w:rPr>
              <w:t>andard deviation</w:t>
            </w:r>
          </w:p>
        </w:tc>
        <w:tc>
          <w:tcPr>
            <w:tcW w:w="2190" w:type="dxa"/>
            <w:tcBorders>
              <w:top w:val="nil"/>
              <w:left w:val="nil"/>
              <w:bottom w:val="nil"/>
              <w:right w:val="single" w:sz="4" w:space="0" w:color="auto"/>
            </w:tcBorders>
            <w:shd w:val="clear" w:color="000000" w:fill="FFFFFF"/>
            <w:noWrap/>
            <w:tcMar>
              <w:top w:w="29" w:type="dxa"/>
              <w:left w:w="29" w:type="dxa"/>
              <w:bottom w:w="29" w:type="dxa"/>
              <w:right w:w="29" w:type="dxa"/>
            </w:tcMar>
            <w:vAlign w:val="center"/>
            <w:hideMark/>
          </w:tcPr>
          <w:p w14:paraId="27D67617" w14:textId="23B14003" w:rsidR="000829CB" w:rsidRPr="00DE09FB" w:rsidRDefault="000829CB" w:rsidP="008B7FF1">
            <w:pPr>
              <w:keepNext/>
              <w:spacing w:line="240" w:lineRule="auto"/>
              <w:rPr>
                <w:rFonts w:eastAsia="Times New Roman" w:cs="Times New Roman"/>
                <w:color w:val="000000"/>
                <w:sz w:val="20"/>
                <w:szCs w:val="20"/>
              </w:rPr>
            </w:pPr>
            <w:r w:rsidRPr="00DE09FB">
              <w:rPr>
                <w:rFonts w:eastAsia="Times New Roman" w:cs="Times New Roman"/>
                <w:color w:val="000000"/>
                <w:sz w:val="20"/>
                <w:szCs w:val="20"/>
              </w:rPr>
              <w:t xml:space="preserve">Degree of </w:t>
            </w:r>
            <w:r w:rsidR="00816315">
              <w:rPr>
                <w:rFonts w:eastAsia="Times New Roman" w:cs="Times New Roman"/>
                <w:color w:val="000000"/>
                <w:sz w:val="20"/>
                <w:szCs w:val="20"/>
              </w:rPr>
              <w:t xml:space="preserve">submarket </w:t>
            </w:r>
            <w:r w:rsidRPr="00DE09FB">
              <w:rPr>
                <w:rFonts w:eastAsia="Times New Roman" w:cs="Times New Roman"/>
                <w:color w:val="000000"/>
                <w:sz w:val="20"/>
                <w:szCs w:val="20"/>
              </w:rPr>
              <w:t>separation</w:t>
            </w:r>
          </w:p>
        </w:tc>
        <w:tc>
          <w:tcPr>
            <w:tcW w:w="950"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697D2180" w14:textId="77777777" w:rsidR="000829CB" w:rsidRPr="00DE09FB" w:rsidRDefault="000829CB" w:rsidP="008B7FF1">
            <w:pPr>
              <w:keepNext/>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.050 (strong)</w:t>
            </w:r>
          </w:p>
        </w:tc>
        <w:tc>
          <w:tcPr>
            <w:tcW w:w="1220"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007B20D8" w14:textId="77777777" w:rsidR="000829CB" w:rsidRPr="00DE09FB" w:rsidRDefault="000829CB" w:rsidP="008B7FF1">
            <w:pPr>
              <w:keepNext/>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.075 (medium)</w:t>
            </w:r>
          </w:p>
        </w:tc>
        <w:tc>
          <w:tcPr>
            <w:tcW w:w="816"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0EA79CD1" w14:textId="77777777" w:rsidR="000829CB" w:rsidRPr="00DE09FB" w:rsidRDefault="000829CB" w:rsidP="008B7FF1">
            <w:pPr>
              <w:keepNext/>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.1</w:t>
            </w:r>
            <w:r>
              <w:rPr>
                <w:rFonts w:eastAsia="Times New Roman" w:cs="Times New Roman"/>
                <w:color w:val="000000"/>
                <w:sz w:val="20"/>
                <w:szCs w:val="20"/>
              </w:rPr>
              <w:t>5</w:t>
            </w:r>
            <w:r w:rsidRPr="00DE09FB">
              <w:rPr>
                <w:rFonts w:eastAsia="Times New Roman" w:cs="Times New Roman"/>
                <w:color w:val="000000"/>
                <w:sz w:val="20"/>
                <w:szCs w:val="20"/>
              </w:rPr>
              <w:t>0 (weak)</w:t>
            </w:r>
          </w:p>
        </w:tc>
      </w:tr>
      <w:tr w:rsidR="000829CB" w:rsidRPr="00DE09FB" w14:paraId="699713CB" w14:textId="77777777" w:rsidTr="00ED2095">
        <w:trPr>
          <w:trHeight w:val="349"/>
          <w:jc w:val="center"/>
        </w:trPr>
        <w:tc>
          <w:tcPr>
            <w:tcW w:w="1710"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29DC5438" w14:textId="77777777" w:rsidR="000829CB" w:rsidRPr="00D406A2" w:rsidRDefault="00000000" w:rsidP="008B7FF1">
            <w:pPr>
              <w:keepNext/>
              <w:spacing w:line="240" w:lineRule="auto"/>
              <w:jc w:val="center"/>
              <w:rPr>
                <w:rFonts w:eastAsia="Times New Roman" w:cs="Times New Roman"/>
                <w:i/>
                <w:color w:val="000000"/>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σ</m:t>
                    </m:r>
                  </m:e>
                  <m:sub>
                    <m:r>
                      <w:rPr>
                        <w:rFonts w:ascii="Cambria Math" w:eastAsiaTheme="minorEastAsia" w:hAnsi="Cambria Math"/>
                        <w:sz w:val="20"/>
                        <w:szCs w:val="20"/>
                      </w:rPr>
                      <m:t>temporal</m:t>
                    </m:r>
                  </m:sub>
                </m:sSub>
              </m:oMath>
            </m:oMathPara>
          </w:p>
        </w:tc>
        <w:tc>
          <w:tcPr>
            <w:tcW w:w="2160" w:type="dxa"/>
            <w:tcBorders>
              <w:top w:val="nil"/>
              <w:left w:val="single" w:sz="4" w:space="0" w:color="auto"/>
              <w:bottom w:val="nil"/>
              <w:right w:val="single" w:sz="4" w:space="0" w:color="auto"/>
            </w:tcBorders>
            <w:shd w:val="clear" w:color="000000" w:fill="FFFFFF"/>
            <w:noWrap/>
            <w:tcMar>
              <w:top w:w="29" w:type="dxa"/>
              <w:left w:w="29" w:type="dxa"/>
              <w:bottom w:w="29" w:type="dxa"/>
              <w:right w:w="29" w:type="dxa"/>
            </w:tcMar>
            <w:vAlign w:val="center"/>
            <w:hideMark/>
          </w:tcPr>
          <w:p w14:paraId="0497A856" w14:textId="77777777" w:rsidR="000829CB" w:rsidRPr="00DE09FB" w:rsidRDefault="000829CB" w:rsidP="008B7FF1">
            <w:pPr>
              <w:keepNext/>
              <w:spacing w:line="240" w:lineRule="auto"/>
              <w:rPr>
                <w:rFonts w:eastAsia="Times New Roman" w:cs="Times New Roman"/>
                <w:color w:val="000000"/>
                <w:sz w:val="20"/>
                <w:szCs w:val="20"/>
              </w:rPr>
            </w:pPr>
            <w:r w:rsidRPr="00DE09FB">
              <w:rPr>
                <w:rFonts w:eastAsia="Times New Roman" w:cs="Times New Roman"/>
                <w:color w:val="000000"/>
                <w:sz w:val="20"/>
                <w:szCs w:val="20"/>
              </w:rPr>
              <w:t>Temporal noise</w:t>
            </w:r>
          </w:p>
        </w:tc>
        <w:tc>
          <w:tcPr>
            <w:tcW w:w="2190" w:type="dxa"/>
            <w:tcBorders>
              <w:top w:val="nil"/>
              <w:left w:val="nil"/>
              <w:bottom w:val="nil"/>
              <w:right w:val="single" w:sz="4" w:space="0" w:color="auto"/>
            </w:tcBorders>
            <w:shd w:val="clear" w:color="000000" w:fill="FFFFFF"/>
            <w:noWrap/>
            <w:tcMar>
              <w:top w:w="29" w:type="dxa"/>
              <w:left w:w="29" w:type="dxa"/>
              <w:bottom w:w="29" w:type="dxa"/>
              <w:right w:w="29" w:type="dxa"/>
            </w:tcMar>
            <w:vAlign w:val="center"/>
            <w:hideMark/>
          </w:tcPr>
          <w:p w14:paraId="4921A35D" w14:textId="77777777" w:rsidR="000829CB" w:rsidRPr="00DE09FB" w:rsidRDefault="000829CB" w:rsidP="008B7FF1">
            <w:pPr>
              <w:keepNext/>
              <w:spacing w:line="240" w:lineRule="auto"/>
              <w:rPr>
                <w:rFonts w:eastAsia="Times New Roman" w:cs="Times New Roman"/>
                <w:color w:val="000000"/>
                <w:sz w:val="20"/>
                <w:szCs w:val="20"/>
              </w:rPr>
            </w:pPr>
            <w:r w:rsidRPr="00DE09FB">
              <w:rPr>
                <w:rFonts w:eastAsia="Times New Roman" w:cs="Times New Roman"/>
                <w:color w:val="000000"/>
                <w:sz w:val="20"/>
                <w:szCs w:val="20"/>
              </w:rPr>
              <w:t>Smoothness of evolution</w:t>
            </w:r>
          </w:p>
        </w:tc>
        <w:tc>
          <w:tcPr>
            <w:tcW w:w="950"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2A850280" w14:textId="77777777" w:rsidR="000829CB" w:rsidRPr="00DE09FB" w:rsidRDefault="000829CB" w:rsidP="008B7FF1">
            <w:pPr>
              <w:keepNext/>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.010</w:t>
            </w:r>
            <w:r w:rsidRPr="00DE09FB">
              <w:rPr>
                <w:rFonts w:eastAsia="Times New Roman" w:cs="Times New Roman"/>
                <w:color w:val="000000"/>
                <w:sz w:val="20"/>
                <w:szCs w:val="20"/>
              </w:rPr>
              <w:br/>
              <w:t>(low)</w:t>
            </w:r>
          </w:p>
        </w:tc>
        <w:tc>
          <w:tcPr>
            <w:tcW w:w="1220"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4BBDA890" w14:textId="77777777" w:rsidR="000829CB" w:rsidRPr="00DE09FB" w:rsidRDefault="000829CB" w:rsidP="008B7FF1">
            <w:pPr>
              <w:keepNext/>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.025 (medium)</w:t>
            </w:r>
          </w:p>
        </w:tc>
        <w:tc>
          <w:tcPr>
            <w:tcW w:w="816"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45F881C4" w14:textId="77777777" w:rsidR="000829CB" w:rsidRPr="00DE09FB" w:rsidRDefault="000829CB" w:rsidP="008B7FF1">
            <w:pPr>
              <w:keepNext/>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.050 (high)</w:t>
            </w:r>
          </w:p>
        </w:tc>
      </w:tr>
      <w:tr w:rsidR="000829CB" w:rsidRPr="00DE09FB" w14:paraId="1FCC1D9E" w14:textId="77777777" w:rsidTr="00ED2095">
        <w:trPr>
          <w:trHeight w:val="85"/>
          <w:jc w:val="center"/>
        </w:trPr>
        <w:tc>
          <w:tcPr>
            <w:tcW w:w="1710" w:type="dxa"/>
            <w:tcBorders>
              <w:top w:val="nil"/>
              <w:left w:val="nil"/>
              <w:bottom w:val="nil"/>
              <w:right w:val="nil"/>
            </w:tcBorders>
            <w:shd w:val="clear" w:color="000000" w:fill="FFFFFF"/>
            <w:noWrap/>
            <w:tcMar>
              <w:top w:w="29" w:type="dxa"/>
              <w:left w:w="29" w:type="dxa"/>
              <w:bottom w:w="29" w:type="dxa"/>
              <w:right w:w="29" w:type="dxa"/>
            </w:tcMar>
            <w:vAlign w:val="center"/>
            <w:hideMark/>
          </w:tcPr>
          <w:p w14:paraId="63DF398C" w14:textId="77777777" w:rsidR="000829CB" w:rsidRPr="00D406A2" w:rsidRDefault="000829CB" w:rsidP="008B7FF1">
            <w:pPr>
              <w:keepNext/>
              <w:spacing w:line="240" w:lineRule="auto"/>
              <w:jc w:val="center"/>
              <w:rPr>
                <w:rFonts w:eastAsia="Times New Roman" w:cs="Times New Roman"/>
                <w:i/>
                <w:color w:val="000000"/>
                <w:sz w:val="20"/>
                <w:szCs w:val="20"/>
              </w:rPr>
            </w:pPr>
            <m:oMathPara>
              <m:oMath>
                <m:r>
                  <w:rPr>
                    <w:rFonts w:ascii="Cambria Math" w:eastAsia="Times New Roman" w:hAnsi="Cambria Math" w:cs="Times New Roman"/>
                    <w:color w:val="000000"/>
                    <w:sz w:val="20"/>
                    <w:szCs w:val="20"/>
                  </w:rPr>
                  <m:t>ρ</m:t>
                </m:r>
              </m:oMath>
            </m:oMathPara>
          </w:p>
        </w:tc>
        <w:tc>
          <w:tcPr>
            <w:tcW w:w="2160" w:type="dxa"/>
            <w:tcBorders>
              <w:top w:val="nil"/>
              <w:left w:val="single" w:sz="4" w:space="0" w:color="auto"/>
              <w:bottom w:val="single" w:sz="4" w:space="0" w:color="auto"/>
              <w:right w:val="single" w:sz="4" w:space="0" w:color="auto"/>
            </w:tcBorders>
            <w:shd w:val="clear" w:color="000000" w:fill="FFFFFF"/>
            <w:noWrap/>
            <w:tcMar>
              <w:top w:w="29" w:type="dxa"/>
              <w:left w:w="29" w:type="dxa"/>
              <w:bottom w:w="29" w:type="dxa"/>
              <w:right w:w="29" w:type="dxa"/>
            </w:tcMar>
            <w:vAlign w:val="center"/>
            <w:hideMark/>
          </w:tcPr>
          <w:p w14:paraId="05AF91CB" w14:textId="77777777" w:rsidR="000829CB" w:rsidRPr="00DE09FB" w:rsidRDefault="000829CB" w:rsidP="008B7FF1">
            <w:pPr>
              <w:keepNext/>
              <w:spacing w:line="240" w:lineRule="auto"/>
              <w:rPr>
                <w:rFonts w:eastAsia="Times New Roman" w:cs="Times New Roman"/>
                <w:color w:val="000000"/>
                <w:sz w:val="20"/>
                <w:szCs w:val="20"/>
              </w:rPr>
            </w:pPr>
            <w:r w:rsidRPr="00DE09FB">
              <w:rPr>
                <w:rFonts w:eastAsia="Times New Roman" w:cs="Times New Roman"/>
                <w:color w:val="000000"/>
                <w:sz w:val="20"/>
                <w:szCs w:val="20"/>
              </w:rPr>
              <w:t xml:space="preserve">Share of firms affected </w:t>
            </w:r>
          </w:p>
        </w:tc>
        <w:tc>
          <w:tcPr>
            <w:tcW w:w="2190" w:type="dxa"/>
            <w:tcBorders>
              <w:top w:val="nil"/>
              <w:left w:val="nil"/>
              <w:bottom w:val="single" w:sz="4" w:space="0" w:color="auto"/>
              <w:right w:val="single" w:sz="4" w:space="0" w:color="auto"/>
            </w:tcBorders>
            <w:shd w:val="clear" w:color="000000" w:fill="FFFFFF"/>
            <w:noWrap/>
            <w:tcMar>
              <w:top w:w="29" w:type="dxa"/>
              <w:left w:w="29" w:type="dxa"/>
              <w:bottom w:w="29" w:type="dxa"/>
              <w:right w:w="29" w:type="dxa"/>
            </w:tcMar>
            <w:vAlign w:val="center"/>
            <w:hideMark/>
          </w:tcPr>
          <w:p w14:paraId="3B78DBBC" w14:textId="77777777" w:rsidR="000829CB" w:rsidRPr="00DE09FB" w:rsidRDefault="000829CB" w:rsidP="008B7FF1">
            <w:pPr>
              <w:keepNext/>
              <w:spacing w:line="240" w:lineRule="auto"/>
              <w:rPr>
                <w:rFonts w:eastAsia="Times New Roman" w:cs="Times New Roman"/>
                <w:color w:val="000000"/>
                <w:sz w:val="20"/>
                <w:szCs w:val="20"/>
              </w:rPr>
            </w:pPr>
            <w:r w:rsidRPr="00DE09FB">
              <w:rPr>
                <w:rFonts w:eastAsia="Times New Roman" w:cs="Times New Roman"/>
                <w:color w:val="000000"/>
                <w:sz w:val="20"/>
                <w:szCs w:val="20"/>
              </w:rPr>
              <w:t>Market dynamism</w:t>
            </w:r>
          </w:p>
        </w:tc>
        <w:tc>
          <w:tcPr>
            <w:tcW w:w="950" w:type="dxa"/>
            <w:tcBorders>
              <w:top w:val="nil"/>
              <w:left w:val="nil"/>
              <w:bottom w:val="single" w:sz="4" w:space="0" w:color="auto"/>
              <w:right w:val="nil"/>
            </w:tcBorders>
            <w:shd w:val="clear" w:color="000000" w:fill="FFFFFF"/>
            <w:noWrap/>
            <w:tcMar>
              <w:top w:w="29" w:type="dxa"/>
              <w:left w:w="29" w:type="dxa"/>
              <w:bottom w:w="29" w:type="dxa"/>
              <w:right w:w="29" w:type="dxa"/>
            </w:tcMar>
            <w:vAlign w:val="center"/>
            <w:hideMark/>
          </w:tcPr>
          <w:p w14:paraId="26927D9C" w14:textId="77777777" w:rsidR="000829CB" w:rsidRPr="00DE09FB" w:rsidRDefault="000829CB" w:rsidP="008B7FF1">
            <w:pPr>
              <w:keepNext/>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.050</w:t>
            </w:r>
            <w:r w:rsidRPr="00DE09FB">
              <w:rPr>
                <w:rFonts w:eastAsia="Times New Roman" w:cs="Times New Roman"/>
                <w:color w:val="000000"/>
                <w:sz w:val="20"/>
                <w:szCs w:val="20"/>
              </w:rPr>
              <w:br/>
              <w:t>(low)</w:t>
            </w:r>
          </w:p>
        </w:tc>
        <w:tc>
          <w:tcPr>
            <w:tcW w:w="1220" w:type="dxa"/>
            <w:tcBorders>
              <w:top w:val="nil"/>
              <w:left w:val="nil"/>
              <w:bottom w:val="single" w:sz="4" w:space="0" w:color="auto"/>
              <w:right w:val="nil"/>
            </w:tcBorders>
            <w:shd w:val="clear" w:color="000000" w:fill="FFFFFF"/>
            <w:noWrap/>
            <w:tcMar>
              <w:top w:w="29" w:type="dxa"/>
              <w:left w:w="29" w:type="dxa"/>
              <w:bottom w:w="29" w:type="dxa"/>
              <w:right w:w="29" w:type="dxa"/>
            </w:tcMar>
            <w:vAlign w:val="center"/>
            <w:hideMark/>
          </w:tcPr>
          <w:p w14:paraId="5CE999FE" w14:textId="77777777" w:rsidR="000829CB" w:rsidRPr="00DE09FB" w:rsidRDefault="000829CB" w:rsidP="008B7FF1">
            <w:pPr>
              <w:keepNext/>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w:t>
            </w:r>
            <w:r w:rsidRPr="00DE09FB" w:rsidDel="008A3E76">
              <w:rPr>
                <w:rFonts w:eastAsia="Times New Roman" w:cs="Times New Roman"/>
                <w:color w:val="000000"/>
                <w:sz w:val="20"/>
                <w:szCs w:val="20"/>
              </w:rPr>
              <w:t xml:space="preserve"> </w:t>
            </w:r>
            <w:r w:rsidRPr="00DE09FB">
              <w:rPr>
                <w:rFonts w:eastAsia="Times New Roman" w:cs="Times New Roman"/>
                <w:color w:val="000000"/>
                <w:sz w:val="20"/>
                <w:szCs w:val="20"/>
              </w:rPr>
              <w:t>100 (medium)</w:t>
            </w:r>
          </w:p>
        </w:tc>
        <w:tc>
          <w:tcPr>
            <w:tcW w:w="816" w:type="dxa"/>
            <w:tcBorders>
              <w:top w:val="nil"/>
              <w:left w:val="nil"/>
              <w:bottom w:val="single" w:sz="4" w:space="0" w:color="auto"/>
              <w:right w:val="nil"/>
            </w:tcBorders>
            <w:shd w:val="clear" w:color="000000" w:fill="FFFFFF"/>
            <w:noWrap/>
            <w:tcMar>
              <w:top w:w="29" w:type="dxa"/>
              <w:left w:w="29" w:type="dxa"/>
              <w:bottom w:w="29" w:type="dxa"/>
              <w:right w:w="29" w:type="dxa"/>
            </w:tcMar>
            <w:vAlign w:val="center"/>
            <w:hideMark/>
          </w:tcPr>
          <w:p w14:paraId="08C59AB1" w14:textId="77777777" w:rsidR="000829CB" w:rsidRPr="00DE09FB" w:rsidRDefault="000829CB" w:rsidP="008B7FF1">
            <w:pPr>
              <w:keepNext/>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.150 (high)</w:t>
            </w:r>
          </w:p>
        </w:tc>
      </w:tr>
      <w:tr w:rsidR="000829CB" w:rsidRPr="00DE09FB" w14:paraId="710B5829" w14:textId="77777777" w:rsidTr="00ED2095">
        <w:trPr>
          <w:trHeight w:val="240"/>
          <w:jc w:val="center"/>
        </w:trPr>
        <w:tc>
          <w:tcPr>
            <w:tcW w:w="1710" w:type="dxa"/>
            <w:tcBorders>
              <w:top w:val="single" w:sz="4" w:space="0" w:color="auto"/>
              <w:left w:val="nil"/>
              <w:bottom w:val="nil"/>
              <w:right w:val="nil"/>
            </w:tcBorders>
            <w:shd w:val="clear" w:color="000000" w:fill="FFFFFF"/>
            <w:tcMar>
              <w:left w:w="115" w:type="dxa"/>
              <w:right w:w="115" w:type="dxa"/>
            </w:tcMar>
            <w:vAlign w:val="center"/>
            <w:hideMark/>
          </w:tcPr>
          <w:p w14:paraId="7498FB68" w14:textId="05FADB83" w:rsidR="000829CB" w:rsidRPr="00DE09FB" w:rsidRDefault="00C43253" w:rsidP="008B7FF1">
            <w:pPr>
              <w:keepNext/>
              <w:spacing w:line="240" w:lineRule="auto"/>
              <w:rPr>
                <w:rFonts w:eastAsia="Times New Roman" w:cs="Times New Roman"/>
                <w:color w:val="000000"/>
                <w:sz w:val="20"/>
                <w:szCs w:val="20"/>
              </w:rPr>
            </w:pPr>
            <w:r>
              <w:rPr>
                <w:rFonts w:eastAsia="Times New Roman" w:cs="Times New Roman"/>
                <w:color w:val="000000"/>
                <w:sz w:val="20"/>
                <w:szCs w:val="20"/>
              </w:rPr>
              <w:t xml:space="preserve">Number of </w:t>
            </w:r>
            <w:r w:rsidR="000829CB" w:rsidRPr="00DE09FB">
              <w:rPr>
                <w:rFonts w:eastAsia="Times New Roman" w:cs="Times New Roman"/>
                <w:color w:val="000000"/>
                <w:sz w:val="20"/>
                <w:szCs w:val="20"/>
              </w:rPr>
              <w:t>combinations</w:t>
            </w:r>
          </w:p>
        </w:tc>
        <w:tc>
          <w:tcPr>
            <w:tcW w:w="7336" w:type="dxa"/>
            <w:gridSpan w:val="5"/>
            <w:tcBorders>
              <w:top w:val="single" w:sz="4" w:space="0" w:color="auto"/>
              <w:left w:val="single" w:sz="4" w:space="0" w:color="auto"/>
              <w:bottom w:val="single" w:sz="8" w:space="0" w:color="auto"/>
            </w:tcBorders>
            <w:shd w:val="clear" w:color="000000" w:fill="FFFFFF"/>
            <w:tcMar>
              <w:left w:w="115" w:type="dxa"/>
              <w:right w:w="115" w:type="dxa"/>
            </w:tcMar>
            <w:vAlign w:val="center"/>
            <w:hideMark/>
          </w:tcPr>
          <w:p w14:paraId="2BF1A9C9" w14:textId="77777777" w:rsidR="000829CB" w:rsidRPr="00DE09FB" w:rsidRDefault="00000000" w:rsidP="008B7FF1">
            <w:pPr>
              <w:keepNext/>
              <w:spacing w:line="240" w:lineRule="auto"/>
              <w:jc w:val="center"/>
              <w:rPr>
                <w:rFonts w:eastAsia="Times New Roman" w:cs="Times New Roman"/>
                <w:color w:val="000000"/>
                <w:sz w:val="20"/>
                <w:szCs w:val="20"/>
              </w:rPr>
            </w:pPr>
            <m:oMathPara>
              <m:oMath>
                <m:sSup>
                  <m:sSupPr>
                    <m:ctrlPr>
                      <w:rPr>
                        <w:rFonts w:ascii="Cambria Math" w:eastAsia="Times New Roman" w:hAnsi="Cambria Math" w:cs="Times New Roman"/>
                        <w:color w:val="000000"/>
                        <w:sz w:val="21"/>
                        <w:szCs w:val="21"/>
                      </w:rPr>
                    </m:ctrlPr>
                  </m:sSupPr>
                  <m:e>
                    <m:r>
                      <m:rPr>
                        <m:sty m:val="p"/>
                      </m:rPr>
                      <w:rPr>
                        <w:rFonts w:ascii="Cambria Math" w:eastAsia="Times New Roman" w:hAnsi="Cambria Math" w:cs="Times New Roman"/>
                        <w:color w:val="000000"/>
                        <w:sz w:val="21"/>
                        <w:szCs w:val="21"/>
                      </w:rPr>
                      <m:t>3</m:t>
                    </m:r>
                  </m:e>
                  <m:sup>
                    <m:r>
                      <m:rPr>
                        <m:sty m:val="p"/>
                      </m:rPr>
                      <w:rPr>
                        <w:rFonts w:ascii="Cambria Math" w:eastAsia="Times New Roman" w:hAnsi="Cambria Math" w:cs="Times New Roman"/>
                        <w:color w:val="000000"/>
                        <w:sz w:val="21"/>
                        <w:szCs w:val="21"/>
                      </w:rPr>
                      <m:t>6</m:t>
                    </m:r>
                  </m:sup>
                </m:sSup>
                <m:r>
                  <m:rPr>
                    <m:sty m:val="p"/>
                  </m:rPr>
                  <w:rPr>
                    <w:rFonts w:ascii="Cambria Math" w:eastAsia="Times New Roman" w:hAnsi="Cambria Math" w:cs="Times New Roman"/>
                    <w:color w:val="000000"/>
                    <w:sz w:val="21"/>
                    <w:szCs w:val="21"/>
                  </w:rPr>
                  <m:t xml:space="preserve"> = 729</m:t>
                </m:r>
              </m:oMath>
            </m:oMathPara>
          </w:p>
        </w:tc>
      </w:tr>
      <w:tr w:rsidR="000829CB" w:rsidRPr="00DE09FB" w14:paraId="1E6BE13B" w14:textId="77777777" w:rsidTr="00ED2095">
        <w:trPr>
          <w:trHeight w:val="240"/>
          <w:jc w:val="center"/>
        </w:trPr>
        <w:tc>
          <w:tcPr>
            <w:tcW w:w="1710" w:type="dxa"/>
            <w:tcBorders>
              <w:top w:val="single" w:sz="8" w:space="0" w:color="auto"/>
              <w:left w:val="nil"/>
              <w:bottom w:val="single" w:sz="4" w:space="0" w:color="auto"/>
              <w:right w:val="nil"/>
            </w:tcBorders>
            <w:shd w:val="clear" w:color="000000" w:fill="FFFFFF"/>
            <w:tcMar>
              <w:left w:w="115" w:type="dxa"/>
              <w:right w:w="115" w:type="dxa"/>
            </w:tcMar>
            <w:vAlign w:val="center"/>
            <w:hideMark/>
          </w:tcPr>
          <w:p w14:paraId="5B421C6C" w14:textId="7AA8A6F5" w:rsidR="000829CB" w:rsidRPr="00DE09FB" w:rsidRDefault="00C43253" w:rsidP="008B7FF1">
            <w:pPr>
              <w:keepNext/>
              <w:spacing w:line="240" w:lineRule="auto"/>
              <w:rPr>
                <w:rFonts w:eastAsia="Times New Roman" w:cs="Times New Roman"/>
                <w:color w:val="000000"/>
                <w:sz w:val="20"/>
                <w:szCs w:val="20"/>
              </w:rPr>
            </w:pPr>
            <w:r>
              <w:rPr>
                <w:rFonts w:eastAsia="Times New Roman" w:cs="Times New Roman"/>
                <w:color w:val="000000"/>
                <w:sz w:val="20"/>
                <w:szCs w:val="20"/>
              </w:rPr>
              <w:t xml:space="preserve">Number of </w:t>
            </w:r>
            <w:r w:rsidR="00D049EA">
              <w:rPr>
                <w:rFonts w:eastAsia="Times New Roman" w:cs="Times New Roman"/>
                <w:color w:val="000000"/>
                <w:sz w:val="20"/>
                <w:szCs w:val="20"/>
              </w:rPr>
              <w:t xml:space="preserve">evolution </w:t>
            </w:r>
            <w:r w:rsidR="000829CB" w:rsidRPr="00DE09FB">
              <w:rPr>
                <w:rFonts w:eastAsia="Times New Roman" w:cs="Times New Roman"/>
                <w:color w:val="000000"/>
                <w:sz w:val="20"/>
                <w:szCs w:val="20"/>
              </w:rPr>
              <w:t>scenarios</w:t>
            </w:r>
          </w:p>
        </w:tc>
        <w:tc>
          <w:tcPr>
            <w:tcW w:w="7336" w:type="dxa"/>
            <w:gridSpan w:val="5"/>
            <w:tcBorders>
              <w:top w:val="single" w:sz="8" w:space="0" w:color="auto"/>
              <w:left w:val="single" w:sz="4" w:space="0" w:color="auto"/>
              <w:bottom w:val="single" w:sz="4" w:space="0" w:color="auto"/>
            </w:tcBorders>
            <w:shd w:val="clear" w:color="000000" w:fill="FFFFFF"/>
            <w:tcMar>
              <w:left w:w="115" w:type="dxa"/>
              <w:right w:w="115" w:type="dxa"/>
            </w:tcMar>
            <w:vAlign w:val="center"/>
            <w:hideMark/>
          </w:tcPr>
          <w:p w14:paraId="12493B12" w14:textId="77777777" w:rsidR="000829CB" w:rsidRPr="00DE09FB" w:rsidRDefault="000829CB" w:rsidP="008B7FF1">
            <w:pPr>
              <w:keepNext/>
              <w:spacing w:line="240" w:lineRule="auto"/>
              <w:jc w:val="center"/>
              <w:rPr>
                <w:rFonts w:eastAsia="Times New Roman" w:cs="Times New Roman"/>
                <w:color w:val="000000"/>
                <w:sz w:val="20"/>
                <w:szCs w:val="20"/>
              </w:rPr>
            </w:pPr>
            <w:r w:rsidRPr="00DE09FB">
              <w:rPr>
                <w:rFonts w:eastAsia="Times New Roman" w:cs="Times New Roman"/>
                <w:color w:val="000000"/>
                <w:sz w:val="20"/>
                <w:szCs w:val="20"/>
              </w:rPr>
              <w:t>3</w:t>
            </w:r>
          </w:p>
        </w:tc>
      </w:tr>
      <w:tr w:rsidR="000829CB" w:rsidRPr="00DE09FB" w14:paraId="089695BC" w14:textId="77777777" w:rsidTr="00FB1FAD">
        <w:trPr>
          <w:trHeight w:val="240"/>
          <w:jc w:val="center"/>
        </w:trPr>
        <w:tc>
          <w:tcPr>
            <w:tcW w:w="1710" w:type="dxa"/>
            <w:tcBorders>
              <w:top w:val="nil"/>
              <w:left w:val="nil"/>
              <w:bottom w:val="single" w:sz="4" w:space="0" w:color="auto"/>
              <w:right w:val="nil"/>
            </w:tcBorders>
            <w:shd w:val="clear" w:color="000000" w:fill="FFFFFF"/>
            <w:tcMar>
              <w:left w:w="115" w:type="dxa"/>
              <w:right w:w="115" w:type="dxa"/>
            </w:tcMar>
            <w:vAlign w:val="center"/>
            <w:hideMark/>
          </w:tcPr>
          <w:p w14:paraId="2BAC570C" w14:textId="0A16E456" w:rsidR="000829CB" w:rsidRPr="00DE09FB" w:rsidRDefault="00C43253" w:rsidP="008B7FF1">
            <w:pPr>
              <w:keepNext/>
              <w:spacing w:line="240" w:lineRule="auto"/>
              <w:rPr>
                <w:rFonts w:eastAsia="Times New Roman" w:cs="Times New Roman"/>
                <w:color w:val="000000"/>
                <w:sz w:val="20"/>
                <w:szCs w:val="20"/>
              </w:rPr>
            </w:pPr>
            <w:r>
              <w:rPr>
                <w:rFonts w:eastAsia="Times New Roman" w:cs="Times New Roman"/>
                <w:color w:val="000000"/>
                <w:sz w:val="20"/>
                <w:szCs w:val="20"/>
              </w:rPr>
              <w:t xml:space="preserve">Number of </w:t>
            </w:r>
            <w:r w:rsidR="00D049EA">
              <w:rPr>
                <w:rFonts w:eastAsia="Times New Roman" w:cs="Times New Roman"/>
                <w:color w:val="000000"/>
                <w:sz w:val="20"/>
                <w:szCs w:val="20"/>
              </w:rPr>
              <w:t>s</w:t>
            </w:r>
            <w:r w:rsidR="000829CB" w:rsidRPr="00DE09FB">
              <w:rPr>
                <w:rFonts w:eastAsia="Times New Roman" w:cs="Times New Roman"/>
                <w:color w:val="000000"/>
                <w:sz w:val="20"/>
                <w:szCs w:val="20"/>
              </w:rPr>
              <w:t>imulation</w:t>
            </w:r>
            <w:r w:rsidR="00292B15">
              <w:rPr>
                <w:rFonts w:eastAsia="Times New Roman" w:cs="Times New Roman"/>
                <w:color w:val="000000"/>
                <w:sz w:val="20"/>
                <w:szCs w:val="20"/>
              </w:rPr>
              <w:t xml:space="preserve"> iteration</w:t>
            </w:r>
            <w:r w:rsidR="00A9704B">
              <w:rPr>
                <w:rFonts w:eastAsia="Times New Roman" w:cs="Times New Roman"/>
                <w:color w:val="000000"/>
                <w:sz w:val="20"/>
                <w:szCs w:val="20"/>
              </w:rPr>
              <w:t>s</w:t>
            </w:r>
            <w:r w:rsidR="000829CB" w:rsidRPr="00DE09FB">
              <w:rPr>
                <w:rFonts w:eastAsia="Times New Roman" w:cs="Times New Roman"/>
                <w:color w:val="000000"/>
                <w:sz w:val="20"/>
                <w:szCs w:val="20"/>
              </w:rPr>
              <w:t xml:space="preserve"> </w:t>
            </w:r>
          </w:p>
        </w:tc>
        <w:tc>
          <w:tcPr>
            <w:tcW w:w="7336" w:type="dxa"/>
            <w:gridSpan w:val="5"/>
            <w:tcBorders>
              <w:top w:val="single" w:sz="4" w:space="0" w:color="auto"/>
              <w:left w:val="single" w:sz="4" w:space="0" w:color="auto"/>
              <w:bottom w:val="single" w:sz="4" w:space="0" w:color="auto"/>
            </w:tcBorders>
            <w:shd w:val="clear" w:color="000000" w:fill="FFFFFF"/>
            <w:tcMar>
              <w:left w:w="115" w:type="dxa"/>
              <w:right w:w="115" w:type="dxa"/>
            </w:tcMar>
            <w:vAlign w:val="center"/>
            <w:hideMark/>
          </w:tcPr>
          <w:p w14:paraId="0D942D32" w14:textId="77777777" w:rsidR="000829CB" w:rsidRPr="00DE09FB" w:rsidRDefault="000829CB" w:rsidP="008B7FF1">
            <w:pPr>
              <w:keepNext/>
              <w:spacing w:line="240" w:lineRule="auto"/>
              <w:jc w:val="center"/>
              <w:rPr>
                <w:rFonts w:eastAsia="Times New Roman" w:cs="Times New Roman"/>
                <w:color w:val="000000"/>
                <w:sz w:val="20"/>
                <w:szCs w:val="20"/>
              </w:rPr>
            </w:pPr>
            <m:oMathPara>
              <m:oMath>
                <m:r>
                  <m:rPr>
                    <m:sty m:val="p"/>
                  </m:rPr>
                  <w:rPr>
                    <w:rFonts w:ascii="Cambria Math" w:eastAsia="Times New Roman" w:hAnsi="Cambria Math" w:cs="Times New Roman"/>
                    <w:color w:val="000000"/>
                    <w:sz w:val="20"/>
                    <w:szCs w:val="20"/>
                  </w:rPr>
                  <m:t>729 × 3 = 2,187</m:t>
                </m:r>
              </m:oMath>
            </m:oMathPara>
          </w:p>
        </w:tc>
      </w:tr>
    </w:tbl>
    <w:p w14:paraId="13FAF41D" w14:textId="01ED7D35" w:rsidR="000829CB" w:rsidRDefault="000829CB" w:rsidP="0008133A">
      <w:pPr>
        <w:pStyle w:val="WPFigureDescription"/>
        <w:rPr>
          <w:rFonts w:eastAsiaTheme="minorEastAsia"/>
        </w:rPr>
      </w:pPr>
      <w:r w:rsidRPr="00DE09FB">
        <w:t xml:space="preserve">Notes: The table </w:t>
      </w:r>
      <w:r w:rsidR="00606B25">
        <w:t>lists</w:t>
      </w:r>
      <w:r w:rsidR="00606B25" w:rsidRPr="00DE09FB">
        <w:t xml:space="preserve"> </w:t>
      </w:r>
      <w:r w:rsidRPr="00DE09FB">
        <w:t>all simulation parameters. We simulate each scenario for each combination. In total, we conduct 2,187 simulation</w:t>
      </w:r>
      <w:r w:rsidR="00404354">
        <w:t xml:space="preserve"> iteration</w:t>
      </w:r>
      <w:r w:rsidR="00985592">
        <w:t>s</w:t>
      </w:r>
      <w:r w:rsidRPr="00DE09FB">
        <w:t xml:space="preserve"> (729 combinations for </w:t>
      </w:r>
      <w:r w:rsidR="00985592">
        <w:t xml:space="preserve">each of the </w:t>
      </w:r>
      <w:r w:rsidR="00FB1FAD">
        <w:t>three</w:t>
      </w:r>
      <w:r w:rsidRPr="00DE09FB">
        <w:t xml:space="preserve"> evolution scenarios).</w:t>
      </w:r>
      <w:r w:rsidR="009B7EDB">
        <w:t xml:space="preserve"> </w:t>
      </w:r>
      <w:r w:rsidR="00EF3DBF">
        <w:rPr>
          <w:rFonts w:eastAsiaTheme="minorEastAsia"/>
        </w:rPr>
        <w:t xml:space="preserve"> </w:t>
      </w:r>
    </w:p>
    <w:p w14:paraId="26C13AC5" w14:textId="4054FEDD" w:rsidR="00EF3DBF" w:rsidRDefault="00D639E6" w:rsidP="0008133A">
      <w:pPr>
        <w:pStyle w:val="WPAbsatz"/>
        <w:rPr>
          <w:rFonts w:eastAsiaTheme="minorEastAsia"/>
        </w:rPr>
      </w:pPr>
      <w:r>
        <w:t xml:space="preserve">As </w:t>
      </w:r>
      <w:r w:rsidR="00E87E6F">
        <w:t xml:space="preserve">we </w:t>
      </w:r>
      <w:r w:rsidR="00CD0002">
        <w:t xml:space="preserve">outlined </w:t>
      </w:r>
      <w:r>
        <w:t xml:space="preserve">in </w:t>
      </w:r>
      <w:r w:rsidR="008B7FF1">
        <w:t>S</w:t>
      </w:r>
      <w:r>
        <w:t>ection</w:t>
      </w:r>
      <w:r w:rsidR="00F5024C">
        <w:t xml:space="preserve"> </w:t>
      </w:r>
      <w:r w:rsidR="00F5024C">
        <w:fldChar w:fldCharType="begin"/>
      </w:r>
      <w:r w:rsidR="00F5024C">
        <w:instrText xml:space="preserve"> REF _Ref96302569 \n \h </w:instrText>
      </w:r>
      <w:r w:rsidR="00F5024C">
        <w:fldChar w:fldCharType="separate"/>
      </w:r>
      <w:r w:rsidR="00C312A0">
        <w:t>3.3</w:t>
      </w:r>
      <w:r w:rsidR="00F5024C">
        <w:fldChar w:fldCharType="end"/>
      </w:r>
      <w:r w:rsidR="009E4106">
        <w:t>,</w:t>
      </w:r>
      <w:r>
        <w:t xml:space="preserve"> running </w:t>
      </w:r>
      <w:proofErr w:type="spellStart"/>
      <w:r>
        <w:t>EvoMap</w:t>
      </w:r>
      <w:proofErr w:type="spellEnd"/>
      <w:r>
        <w:t xml:space="preserve"> requires setting two hyperparameters (</w:t>
      </w:r>
      <m:oMath>
        <m:r>
          <w:rPr>
            <w:rFonts w:ascii="Cambria Math" w:hAnsi="Cambria Math"/>
          </w:rPr>
          <m:t xml:space="preserve">α </m:t>
        </m:r>
      </m:oMath>
      <w:r>
        <w:t xml:space="preserve">and </w:t>
      </w:r>
      <m:oMath>
        <m:r>
          <w:rPr>
            <w:rFonts w:ascii="Cambria Math" w:hAnsi="Cambria Math"/>
          </w:rPr>
          <m:t>p</m:t>
        </m:r>
      </m:oMath>
      <w:r>
        <w:t xml:space="preserve">). </w:t>
      </w:r>
      <w:r w:rsidR="00CD0002">
        <w:t>Acco</w:t>
      </w:r>
      <w:r w:rsidR="00E87E6F">
        <w:t>r</w:t>
      </w:r>
      <w:r w:rsidR="00CD0002">
        <w:t xml:space="preserve">ding </w:t>
      </w:r>
      <w:r w:rsidR="00CD0002">
        <w:lastRenderedPageBreak/>
        <w:t xml:space="preserve">to our </w:t>
      </w:r>
      <w:r w:rsidR="009E4106">
        <w:t xml:space="preserve">tuning </w:t>
      </w:r>
      <w:r w:rsidR="00CD0002">
        <w:t>strategy, w</w:t>
      </w:r>
      <w:r w:rsidR="008B7FF1">
        <w:t xml:space="preserve">e </w:t>
      </w:r>
      <w:r w:rsidR="00F5024C">
        <w:t xml:space="preserve">would </w:t>
      </w:r>
      <w:r w:rsidR="008B7FF1">
        <w:t xml:space="preserve">usually first evaluate several combinations of these two hyperparameters and then manually fine-tune </w:t>
      </w:r>
      <w:r w:rsidR="00CD0002">
        <w:t>them</w:t>
      </w:r>
      <w:r w:rsidR="008B7FF1">
        <w:t>.</w:t>
      </w:r>
      <w:r w:rsidR="00F5024C">
        <w:t xml:space="preserve"> </w:t>
      </w:r>
      <w:r w:rsidR="00CD0002">
        <w:t>Unfortunately</w:t>
      </w:r>
      <w:r w:rsidR="008B7FF1">
        <w:t xml:space="preserve">, such an elaborate procedure is not feasible </w:t>
      </w:r>
      <w:r w:rsidR="00F5024C">
        <w:t>for 2,187 simulation iterations</w:t>
      </w:r>
      <w:r w:rsidR="008B7FF1">
        <w:t xml:space="preserve">. Therefore, </w:t>
      </w:r>
      <w:r w:rsidR="00F5024C">
        <w:t xml:space="preserve">we adopt the following approach: In each </w:t>
      </w:r>
      <w:r w:rsidR="008B7FF1">
        <w:t xml:space="preserve">simulation </w:t>
      </w:r>
      <w:r w:rsidR="00F5024C">
        <w:t xml:space="preserve">iteration, we evaluate the following </w:t>
      </w:r>
      <m:oMath>
        <m:r>
          <w:rPr>
            <w:rFonts w:ascii="Cambria Math" w:hAnsi="Cambria Math"/>
          </w:rPr>
          <m:t xml:space="preserve">3× 5 = 15 </m:t>
        </m:r>
      </m:oMath>
      <w:r w:rsidR="00F5024C">
        <w:t xml:space="preserve">hyperparameter combinations for EvoMap: </w:t>
      </w:r>
      <m:oMath>
        <m:r>
          <w:rPr>
            <w:rFonts w:ascii="Cambria Math" w:hAnsi="Cambria Math"/>
          </w:rPr>
          <m:t>α∈</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 p∈</m:t>
        </m:r>
        <m:d>
          <m:dPr>
            <m:begChr m:val="{"/>
            <m:endChr m:val="}"/>
            <m:ctrlPr>
              <w:rPr>
                <w:rFonts w:ascii="Cambria Math" w:hAnsi="Cambria Math"/>
                <w:i/>
              </w:rPr>
            </m:ctrlPr>
          </m:dPr>
          <m:e>
            <m:r>
              <w:rPr>
                <w:rFonts w:ascii="Cambria Math" w:hAnsi="Cambria Math"/>
              </w:rPr>
              <m:t>1, …, 5</m:t>
            </m:r>
          </m:e>
        </m:d>
      </m:oMath>
      <w:r w:rsidR="008B7FF1">
        <w:rPr>
          <w:rFonts w:eastAsiaTheme="minorEastAsia"/>
        </w:rPr>
        <w:t xml:space="preserve">, and </w:t>
      </w:r>
      <w:r w:rsidR="00F5024C">
        <w:t>pick the combination</w:t>
      </w:r>
      <w:r w:rsidR="00F5024C">
        <w:rPr>
          <w:rFonts w:eastAsiaTheme="minorEastAsia"/>
        </w:rPr>
        <w:t xml:space="preserve"> that yields the best result across all metrics. To identify this best combination, we rank the </w:t>
      </w:r>
      <w:r w:rsidR="008B7FF1">
        <w:rPr>
          <w:rFonts w:eastAsiaTheme="minorEastAsia"/>
        </w:rPr>
        <w:t xml:space="preserve">15 </w:t>
      </w:r>
      <w:r w:rsidR="00F5024C">
        <w:rPr>
          <w:rFonts w:eastAsiaTheme="minorEastAsia"/>
        </w:rPr>
        <w:t xml:space="preserve">combinations according to </w:t>
      </w:r>
      <w:r w:rsidR="008B7FF1">
        <w:rPr>
          <w:rFonts w:eastAsiaTheme="minorEastAsia"/>
        </w:rPr>
        <w:t xml:space="preserve">our four </w:t>
      </w:r>
      <w:r w:rsidR="00F5024C">
        <w:rPr>
          <w:rFonts w:eastAsiaTheme="minorEastAsia"/>
        </w:rPr>
        <w:t xml:space="preserve">metrics and then pick the one with the lowest (i.e., best) rank across all </w:t>
      </w:r>
      <w:r w:rsidR="008B7FF1">
        <w:rPr>
          <w:rFonts w:eastAsiaTheme="minorEastAsia"/>
        </w:rPr>
        <w:t xml:space="preserve">four </w:t>
      </w:r>
      <w:r w:rsidR="00F5024C">
        <w:rPr>
          <w:rFonts w:eastAsiaTheme="minorEastAsia"/>
        </w:rPr>
        <w:t xml:space="preserve">metrics. </w:t>
      </w:r>
    </w:p>
    <w:p w14:paraId="419EB6F3" w14:textId="25358D99" w:rsidR="00EF3DBF" w:rsidRDefault="00F5024C" w:rsidP="0008133A">
      <w:pPr>
        <w:pStyle w:val="WPAbsatz"/>
      </w:pPr>
      <w:r>
        <w:rPr>
          <w:rFonts w:eastAsiaTheme="minorEastAsia"/>
        </w:rPr>
        <w:t xml:space="preserve">Likewise, running dynamic t-SNE requires setting </w:t>
      </w:r>
      <w:r>
        <w:t xml:space="preserve">its </w:t>
      </w:r>
      <w:r w:rsidR="00D639E6">
        <w:t xml:space="preserve">hyperparameter </w:t>
      </w:r>
      <m:oMath>
        <m:r>
          <w:rPr>
            <w:rFonts w:ascii="Cambria Math" w:hAnsi="Cambria Math"/>
          </w:rPr>
          <m:t>λ</m:t>
        </m:r>
      </m:oMath>
      <w:r w:rsidR="00D639E6">
        <w:t>, which</w:t>
      </w:r>
      <w:r w:rsidR="008B7FF1">
        <w:t xml:space="preserve"> performs a similar task as</w:t>
      </w:r>
      <w:r w:rsidR="00D639E6">
        <w:t xml:space="preserve"> </w:t>
      </w:r>
      <w:proofErr w:type="spellStart"/>
      <w:r w:rsidR="00D639E6">
        <w:t>EvoMap’s</w:t>
      </w:r>
      <w:proofErr w:type="spellEnd"/>
      <w:r w:rsidR="00D639E6">
        <w:t xml:space="preserve"> </w:t>
      </w:r>
      <w:r w:rsidRPr="00CD0002">
        <w:t>hyperparameter</w:t>
      </w:r>
      <w:r>
        <w:rPr>
          <w:i/>
        </w:rPr>
        <w:t xml:space="preserve"> </w:t>
      </w:r>
      <m:oMath>
        <m:r>
          <w:rPr>
            <w:rFonts w:ascii="Cambria Math" w:hAnsi="Cambria Math"/>
          </w:rPr>
          <m:t>α</m:t>
        </m:r>
      </m:oMath>
      <w:r>
        <w:rPr>
          <w:rFonts w:eastAsiaTheme="minorEastAsia"/>
          <w:i/>
        </w:rPr>
        <w:t xml:space="preserve"> </w:t>
      </w:r>
      <w:r w:rsidR="00D639E6">
        <w:t xml:space="preserve">(i.e., </w:t>
      </w:r>
      <w:r>
        <w:rPr>
          <w:rFonts w:eastAsiaTheme="minorEastAsia"/>
        </w:rPr>
        <w:t xml:space="preserve">both </w:t>
      </w:r>
      <m:oMath>
        <m:r>
          <w:rPr>
            <w:rFonts w:ascii="Cambria Math" w:hAnsi="Cambria Math"/>
          </w:rPr>
          <m:t>α</m:t>
        </m:r>
      </m:oMath>
      <w:r>
        <w:rPr>
          <w:rFonts w:eastAsiaTheme="minorEastAsia"/>
        </w:rPr>
        <w:t xml:space="preserve"> and </w:t>
      </w:r>
      <m:oMath>
        <m:r>
          <w:rPr>
            <w:rFonts w:ascii="Cambria Math" w:hAnsi="Cambria Math"/>
          </w:rPr>
          <m:t>λ</m:t>
        </m:r>
      </m:oMath>
      <w:r w:rsidR="00D639E6">
        <w:t xml:space="preserve"> balance the static vs. temporal component of the respective cost functions). </w:t>
      </w:r>
      <w:r w:rsidR="00903F8A">
        <w:t>Thus</w:t>
      </w:r>
      <w:r w:rsidR="00D639E6">
        <w:rPr>
          <w:rFonts w:eastAsiaTheme="minorEastAsia"/>
        </w:rPr>
        <w:t xml:space="preserve">, we </w:t>
      </w:r>
      <w:r w:rsidR="00903F8A">
        <w:rPr>
          <w:rFonts w:eastAsiaTheme="minorEastAsia"/>
        </w:rPr>
        <w:t xml:space="preserve">also </w:t>
      </w:r>
      <w:r w:rsidR="00D639E6">
        <w:rPr>
          <w:rFonts w:eastAsiaTheme="minorEastAsia"/>
        </w:rPr>
        <w:t xml:space="preserve">run </w:t>
      </w:r>
      <w:r w:rsidR="00D639E6">
        <w:t xml:space="preserve">dynamic t-SNE for the same </w:t>
      </w:r>
      <w:r w:rsidR="008B7FF1">
        <w:t>three</w:t>
      </w:r>
      <w:r w:rsidR="00A36F90">
        <w:t xml:space="preserve"> values </w:t>
      </w:r>
      <m:oMath>
        <m:r>
          <w:rPr>
            <w:rFonts w:ascii="Cambria Math" w:hAnsi="Cambria Math"/>
          </w:rPr>
          <m:t>λ∈</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-3</m:t>
                </m:r>
              </m:sup>
            </m:sSup>
          </m:e>
        </m:d>
      </m:oMath>
      <w:r w:rsidR="00A36F90">
        <w:rPr>
          <w:rFonts w:eastAsiaTheme="minorEastAsia"/>
        </w:rPr>
        <w:t xml:space="preserve"> and pick the best result for each </w:t>
      </w:r>
      <w:r w:rsidR="008B7FF1">
        <w:rPr>
          <w:rFonts w:eastAsiaTheme="minorEastAsia"/>
        </w:rPr>
        <w:t xml:space="preserve">simulation </w:t>
      </w:r>
      <w:r w:rsidR="00A36F90">
        <w:rPr>
          <w:rFonts w:eastAsiaTheme="minorEastAsia"/>
        </w:rPr>
        <w:t>iteration accordingly</w:t>
      </w:r>
      <w:r w:rsidR="00D639E6">
        <w:rPr>
          <w:rFonts w:eastAsiaTheme="minorEastAsia"/>
        </w:rPr>
        <w:t>.</w:t>
      </w:r>
      <w:r w:rsidR="00D639E6">
        <w:t xml:space="preserve"> </w:t>
      </w:r>
      <w:r w:rsidR="006B7CE3">
        <w:t xml:space="preserve">For larger values of </w:t>
      </w:r>
      <m:oMath>
        <m:r>
          <w:rPr>
            <w:rFonts w:ascii="Cambria Math" w:hAnsi="Cambria Math"/>
          </w:rPr>
          <m:t>λ</m:t>
        </m:r>
      </m:oMath>
      <w:r w:rsidR="006B7CE3">
        <w:t>, we find that static goodness-of-fit (measured via Hit-Rate)</w:t>
      </w:r>
      <w:r w:rsidR="00292B15">
        <w:t xml:space="preserve"> </w:t>
      </w:r>
      <w:r w:rsidR="006B7CE3">
        <w:t>drop</w:t>
      </w:r>
      <w:r w:rsidR="00292B15">
        <w:t>s</w:t>
      </w:r>
      <w:r w:rsidR="006B7CE3">
        <w:t xml:space="preserve"> substantially for dynamic t-SNE</w:t>
      </w:r>
      <w:r w:rsidR="006B7CE3">
        <w:rPr>
          <w:rStyle w:val="FootnoteReference"/>
        </w:rPr>
        <w:footnoteReference w:id="5"/>
      </w:r>
      <w:r w:rsidR="006B7CE3">
        <w:t xml:space="preserve">. </w:t>
      </w:r>
      <w:r w:rsidR="00EF3DBF">
        <w:t xml:space="preserve">We set the remaining parameters of dynamic t-SNE (e.g., its optimization settings) to the default values suggested by its authors. </w:t>
      </w:r>
    </w:p>
    <w:p w14:paraId="40DD9ADE" w14:textId="1A6FCC82" w:rsidR="00737B5D" w:rsidRPr="00737B5D" w:rsidRDefault="00A36F90" w:rsidP="009E4106">
      <w:pPr>
        <w:pStyle w:val="WPAbsatz"/>
      </w:pPr>
      <w:r>
        <w:fldChar w:fldCharType="begin"/>
      </w:r>
      <w:r>
        <w:instrText xml:space="preserve"> REF _Ref105413340 \h </w:instrText>
      </w:r>
      <w:r w:rsidR="00CD0002">
        <w:instrText xml:space="preserve"> \* MERGEFORMAT </w:instrText>
      </w:r>
      <w:r>
        <w:fldChar w:fldCharType="separate"/>
      </w:r>
      <w:r w:rsidR="00C312A0">
        <w:t xml:space="preserve">Appendix Figure </w:t>
      </w:r>
      <w:r w:rsidR="00C312A0">
        <w:rPr>
          <w:noProof/>
        </w:rPr>
        <w:t>A</w:t>
      </w:r>
      <w:r w:rsidR="00C312A0">
        <w:rPr>
          <w:noProof/>
        </w:rPr>
        <w:noBreakHyphen/>
        <w:t>1</w:t>
      </w:r>
      <w:r>
        <w:fldChar w:fldCharType="end"/>
      </w:r>
      <w:r>
        <w:t xml:space="preserve"> </w:t>
      </w:r>
      <w:r w:rsidR="006E7B01">
        <w:t xml:space="preserve">shows the </w:t>
      </w:r>
      <w:r>
        <w:t>hyperparameter</w:t>
      </w:r>
      <w:r w:rsidR="006E7B01">
        <w:t xml:space="preserve"> distributions</w:t>
      </w:r>
      <w:r>
        <w:t xml:space="preserve"> for all 2,187 </w:t>
      </w:r>
      <w:r w:rsidR="008B7FF1">
        <w:t xml:space="preserve">simulation </w:t>
      </w:r>
      <w:r>
        <w:t xml:space="preserve">iterations. Notably, for </w:t>
      </w:r>
      <w:r w:rsidR="007F5975">
        <w:t>most</w:t>
      </w:r>
      <w:r>
        <w:t xml:space="preserve"> cases (&gt; 98%), </w:t>
      </w:r>
      <w:r w:rsidR="00903F8A">
        <w:t xml:space="preserve">the best solution is </w:t>
      </w:r>
      <w:r w:rsidR="006E7B01">
        <w:t>obtained with</w:t>
      </w:r>
      <w:r w:rsidR="00CB476F">
        <w:t xml:space="preserve"> </w:t>
      </w:r>
      <m:oMath>
        <m:r>
          <w:rPr>
            <w:rFonts w:ascii="Cambria Math" w:hAnsi="Cambria Math"/>
          </w:rPr>
          <m:t>p</m:t>
        </m:r>
      </m:oMath>
      <w:r>
        <w:t xml:space="preserve"> </w:t>
      </w:r>
      <w:r w:rsidR="00CB476F">
        <w:t>greater than</w:t>
      </w:r>
      <w:r>
        <w:t xml:space="preserve"> </w:t>
      </w:r>
      <w:r w:rsidR="00CB476F">
        <w:t xml:space="preserve">one. </w:t>
      </w:r>
      <w:r w:rsidR="006E7B01">
        <w:t>I</w:t>
      </w:r>
      <w:r w:rsidR="008B7FF1">
        <w:t xml:space="preserve">n these cases, </w:t>
      </w:r>
      <w:proofErr w:type="spellStart"/>
      <w:r w:rsidR="008B7FF1">
        <w:t>EvoMap’s</w:t>
      </w:r>
      <w:proofErr w:type="spellEnd"/>
      <w:r w:rsidR="008B7FF1">
        <w:t xml:space="preserve"> additional smoothing penalties </w:t>
      </w:r>
      <w:r w:rsidR="006E7B01">
        <w:t>lead to</w:t>
      </w:r>
      <w:r w:rsidR="008B7FF1">
        <w:t xml:space="preserve"> better solutions</w:t>
      </w:r>
      <w:r w:rsidR="00737B5D">
        <w:t xml:space="preserve">. </w:t>
      </w:r>
    </w:p>
    <w:p w14:paraId="685E3FD1" w14:textId="38C5EA28" w:rsidR="00A36F90" w:rsidRPr="00A36F90" w:rsidRDefault="00A36F90" w:rsidP="00A36F90">
      <w:pPr>
        <w:pStyle w:val="Caption"/>
      </w:pPr>
      <w:bookmarkStart w:id="73" w:name="_Ref105413340"/>
      <w:r>
        <w:t xml:space="preserve">Appendix Figure </w:t>
      </w:r>
      <w:r w:rsidR="004812E8">
        <w:fldChar w:fldCharType="begin"/>
      </w:r>
      <w:r w:rsidR="004812E8">
        <w:instrText xml:space="preserve"> STYLEREF 1 \s </w:instrText>
      </w:r>
      <w:r w:rsidR="004812E8">
        <w:fldChar w:fldCharType="separate"/>
      </w:r>
      <w:r w:rsidR="00C312A0">
        <w:rPr>
          <w:noProof/>
        </w:rPr>
        <w:t>A</w:t>
      </w:r>
      <w:r w:rsidR="004812E8">
        <w:fldChar w:fldCharType="end"/>
      </w:r>
      <w:r w:rsidR="004812E8">
        <w:noBreakHyphen/>
      </w:r>
      <w:r w:rsidR="004812E8">
        <w:fldChar w:fldCharType="begin"/>
      </w:r>
      <w:r w:rsidR="004812E8">
        <w:instrText xml:space="preserve"> SEQ Appendix_Figure \* ARABIC \s 1 </w:instrText>
      </w:r>
      <w:r w:rsidR="004812E8">
        <w:fldChar w:fldCharType="separate"/>
      </w:r>
      <w:r w:rsidR="00C312A0">
        <w:rPr>
          <w:noProof/>
        </w:rPr>
        <w:t>1</w:t>
      </w:r>
      <w:r w:rsidR="004812E8">
        <w:fldChar w:fldCharType="end"/>
      </w:r>
      <w:bookmarkEnd w:id="73"/>
      <w:r>
        <w:t>: Selected Hyperparameter Values in Simulation Study</w:t>
      </w:r>
      <w:r w:rsidR="004812E8">
        <w:t xml:space="preserve"> (t-SNE)</w:t>
      </w:r>
    </w:p>
    <w:p w14:paraId="2FD665AA" w14:textId="43FAA08C" w:rsidR="00A36F90" w:rsidRDefault="00766DCC" w:rsidP="00C8108F">
      <w:pPr>
        <w:pStyle w:val="WPAbsatzNEU"/>
        <w:jc w:val="center"/>
      </w:pPr>
      <w:r>
        <w:rPr>
          <w:noProof/>
        </w:rPr>
        <w:drawing>
          <wp:inline distT="0" distB="0" distL="0" distR="0" wp14:anchorId="3FE256FB" wp14:editId="78AAD005">
            <wp:extent cx="5398558" cy="2620010"/>
            <wp:effectExtent l="0" t="0" r="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9743" cy="2620585"/>
                    </a:xfrm>
                    <a:prstGeom prst="rect">
                      <a:avLst/>
                    </a:prstGeom>
                    <a:noFill/>
                  </pic:spPr>
                </pic:pic>
              </a:graphicData>
            </a:graphic>
          </wp:inline>
        </w:drawing>
      </w:r>
    </w:p>
    <w:p w14:paraId="35745F34" w14:textId="273618D5" w:rsidR="000829CB" w:rsidRDefault="003B47E7" w:rsidP="00292B15">
      <w:pPr>
        <w:pStyle w:val="Heading1"/>
      </w:pPr>
      <w:bookmarkStart w:id="74" w:name="_Ref93430247"/>
      <w:bookmarkStart w:id="75" w:name="_Ref97581887"/>
      <w:bookmarkStart w:id="76" w:name="_Ref97593001"/>
      <w:bookmarkStart w:id="77" w:name="_Ref97593581"/>
      <w:bookmarkStart w:id="78" w:name="_Toc98615914"/>
      <w:r w:rsidRPr="00F44A12">
        <w:lastRenderedPageBreak/>
        <w:t xml:space="preserve">Simulation Results for </w:t>
      </w:r>
      <w:r w:rsidR="000F2827">
        <w:t xml:space="preserve">Metric </w:t>
      </w:r>
      <w:r w:rsidRPr="00F44A12">
        <w:t xml:space="preserve">MDS </w:t>
      </w:r>
      <w:r w:rsidR="00420662" w:rsidRPr="00F44A12">
        <w:t>and</w:t>
      </w:r>
      <w:r w:rsidRPr="00F44A12">
        <w:t xml:space="preserve"> </w:t>
      </w:r>
      <w:proofErr w:type="spellStart"/>
      <w:r w:rsidRPr="00F44A12">
        <w:t>Sammon</w:t>
      </w:r>
      <w:proofErr w:type="spellEnd"/>
      <w:r w:rsidR="00420662" w:rsidRPr="00F44A12">
        <w:t xml:space="preserve"> Mapping</w:t>
      </w:r>
      <w:bookmarkEnd w:id="74"/>
      <w:bookmarkEnd w:id="75"/>
      <w:bookmarkEnd w:id="76"/>
      <w:bookmarkEnd w:id="77"/>
      <w:bookmarkEnd w:id="78"/>
    </w:p>
    <w:p w14:paraId="7FA52146" w14:textId="0D48858A" w:rsidR="0063637F" w:rsidRPr="00176800" w:rsidRDefault="0063637F" w:rsidP="0008133A">
      <w:pPr>
        <w:pStyle w:val="WPAbsatzNEU"/>
      </w:pPr>
      <w:r w:rsidRPr="00176800">
        <w:t xml:space="preserve">We also evaluate </w:t>
      </w:r>
      <w:proofErr w:type="spellStart"/>
      <w:r w:rsidRPr="00176800">
        <w:t>EvoMap</w:t>
      </w:r>
      <w:proofErr w:type="spellEnd"/>
      <w:r w:rsidRPr="00176800">
        <w:t xml:space="preserve"> </w:t>
      </w:r>
      <w:r w:rsidR="00D875BD" w:rsidRPr="00176800">
        <w:t xml:space="preserve">in our simulation study </w:t>
      </w:r>
      <w:r w:rsidRPr="00176800">
        <w:t xml:space="preserve">paired with </w:t>
      </w:r>
      <w:r w:rsidR="00D875BD" w:rsidRPr="00176800">
        <w:t xml:space="preserve">alternative static mapping methods and present the results in </w:t>
      </w:r>
      <w:r w:rsidR="00FB1FAD">
        <w:fldChar w:fldCharType="begin"/>
      </w:r>
      <w:r w:rsidR="00FB1FAD">
        <w:instrText xml:space="preserve"> REF _Ref97595998 \h </w:instrText>
      </w:r>
      <w:r w:rsidR="00FB1FAD">
        <w:fldChar w:fldCharType="separate"/>
      </w:r>
      <w:r w:rsidR="00C312A0">
        <w:t xml:space="preserve">Appendix Table </w:t>
      </w:r>
      <w:r w:rsidR="00C312A0">
        <w:rPr>
          <w:noProof/>
        </w:rPr>
        <w:t>B</w:t>
      </w:r>
      <w:r w:rsidR="00C312A0">
        <w:noBreakHyphen/>
      </w:r>
      <w:r w:rsidR="00C312A0">
        <w:rPr>
          <w:noProof/>
        </w:rPr>
        <w:t>1</w:t>
      </w:r>
      <w:r w:rsidR="00FB1FAD">
        <w:fldChar w:fldCharType="end"/>
      </w:r>
      <w:r w:rsidR="00D875BD" w:rsidRPr="00176800">
        <w:t xml:space="preserve">. </w:t>
      </w:r>
      <w:r w:rsidR="00FB1FAD">
        <w:t>W</w:t>
      </w:r>
      <w:r w:rsidR="00D875BD" w:rsidRPr="00176800">
        <w:t xml:space="preserve">e </w:t>
      </w:r>
      <w:r w:rsidR="000F2827" w:rsidRPr="00176800">
        <w:t>exclude t-SNE</w:t>
      </w:r>
      <w:r w:rsidR="008F7347">
        <w:t>-</w:t>
      </w:r>
      <w:r w:rsidR="000F2827" w:rsidRPr="00176800">
        <w:t xml:space="preserve">specific alternatives in this comparison (i.e., </w:t>
      </w:r>
      <w:r w:rsidR="00D875BD" w:rsidRPr="00176800">
        <w:t>Dynamic t-SNE</w:t>
      </w:r>
      <w:r w:rsidR="000F2827" w:rsidRPr="00176800">
        <w:t>, sequential and fixed initialization).</w:t>
      </w:r>
      <w:r w:rsidR="00903F8A">
        <w:t xml:space="preserve"> As for </w:t>
      </w:r>
      <w:proofErr w:type="spellStart"/>
      <w:r w:rsidR="00903F8A">
        <w:t>EvoMap</w:t>
      </w:r>
      <w:proofErr w:type="spellEnd"/>
      <w:r w:rsidR="00903F8A">
        <w:t xml:space="preserve"> paired with t-SNE, we also run each </w:t>
      </w:r>
      <w:r w:rsidR="00CB476F">
        <w:t xml:space="preserve">additional </w:t>
      </w:r>
      <w:r w:rsidR="00903F8A">
        <w:t xml:space="preserve">alternative of </w:t>
      </w:r>
      <w:proofErr w:type="spellStart"/>
      <w:r w:rsidR="00903F8A">
        <w:t>EvoMap</w:t>
      </w:r>
      <w:proofErr w:type="spellEnd"/>
      <w:r w:rsidR="00903F8A">
        <w:t xml:space="preserve"> for multiple hyperparameter combinations. Specifically, we run </w:t>
      </w:r>
      <w:proofErr w:type="spellStart"/>
      <w:r w:rsidR="00903F8A">
        <w:t>EvoMap</w:t>
      </w:r>
      <w:proofErr w:type="spellEnd"/>
      <w:r w:rsidR="00903F8A">
        <w:t xml:space="preserve"> (with MDS / </w:t>
      </w:r>
      <w:proofErr w:type="spellStart"/>
      <w:r w:rsidR="00903F8A">
        <w:t>Sammon</w:t>
      </w:r>
      <w:proofErr w:type="spellEnd"/>
      <w:r w:rsidR="00903F8A">
        <w:t>) for</w:t>
      </w:r>
      <w:r w:rsidR="008B7FF1">
        <w:t xml:space="preserve"> </w:t>
      </w:r>
      <m:oMath>
        <m:r>
          <w:rPr>
            <w:rFonts w:ascii="Cambria Math" w:hAnsi="Cambria Math"/>
          </w:rPr>
          <m:t>3× 3 = 9</m:t>
        </m:r>
      </m:oMath>
      <w:r w:rsidR="008B7FF1">
        <w:t xml:space="preserve"> combinations:</w:t>
      </w:r>
      <w:r w:rsidR="00903F8A">
        <w:t xml:space="preserve"> </w:t>
      </w:r>
      <w:r w:rsidR="000F2827" w:rsidRPr="00176800">
        <w:t xml:space="preserve"> </w:t>
      </w:r>
      <m:oMath>
        <m:r>
          <w:rPr>
            <w:rFonts w:ascii="Cambria Math" w:hAnsi="Cambria Math"/>
          </w:rPr>
          <m:t>α∈</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-1</m:t>
                </m:r>
              </m:sup>
            </m:sSup>
          </m:e>
        </m:d>
      </m:oMath>
      <w:r w:rsidR="00903F8A">
        <w:rPr>
          <w:rFonts w:eastAsiaTheme="minorEastAsia"/>
        </w:rPr>
        <w:t xml:space="preserve"> and </w:t>
      </w:r>
      <m:oMath>
        <m:r>
          <w:rPr>
            <w:rFonts w:ascii="Cambria Math" w:hAnsi="Cambria Math"/>
          </w:rPr>
          <m:t>p∈</m:t>
        </m:r>
        <m:d>
          <m:dPr>
            <m:begChr m:val="{"/>
            <m:endChr m:val="}"/>
            <m:ctrlPr>
              <w:rPr>
                <w:rFonts w:ascii="Cambria Math" w:hAnsi="Cambria Math"/>
                <w:i/>
              </w:rPr>
            </m:ctrlPr>
          </m:dPr>
          <m:e>
            <m:r>
              <w:rPr>
                <w:rFonts w:ascii="Cambria Math" w:hAnsi="Cambria Math"/>
              </w:rPr>
              <m:t>1, …, 3</m:t>
            </m:r>
          </m:e>
        </m:d>
      </m:oMath>
      <w:r w:rsidR="00903F8A">
        <w:rPr>
          <w:rFonts w:eastAsiaTheme="minorEastAsia"/>
        </w:rPr>
        <w:t xml:space="preserve">. </w:t>
      </w:r>
      <w:r w:rsidR="00903F8A">
        <w:rPr>
          <w:rFonts w:eastAsiaTheme="minorEastAsia"/>
        </w:rPr>
        <w:fldChar w:fldCharType="begin"/>
      </w:r>
      <w:r w:rsidR="00903F8A">
        <w:rPr>
          <w:rFonts w:eastAsiaTheme="minorEastAsia"/>
        </w:rPr>
        <w:instrText xml:space="preserve"> REF _Ref105423422 \h </w:instrText>
      </w:r>
      <w:r w:rsidR="00903F8A">
        <w:rPr>
          <w:rFonts w:eastAsiaTheme="minorEastAsia"/>
        </w:rPr>
      </w:r>
      <w:r w:rsidR="00903F8A">
        <w:rPr>
          <w:rFonts w:eastAsiaTheme="minorEastAsia"/>
        </w:rPr>
        <w:fldChar w:fldCharType="separate"/>
      </w:r>
      <w:r w:rsidR="00C312A0">
        <w:t xml:space="preserve">Appendix Figure </w:t>
      </w:r>
      <w:r w:rsidR="00C312A0">
        <w:rPr>
          <w:noProof/>
        </w:rPr>
        <w:t>B</w:t>
      </w:r>
      <w:r w:rsidR="00C312A0">
        <w:noBreakHyphen/>
      </w:r>
      <w:r w:rsidR="00C312A0">
        <w:rPr>
          <w:noProof/>
        </w:rPr>
        <w:t>1</w:t>
      </w:r>
      <w:r w:rsidR="00903F8A">
        <w:rPr>
          <w:rFonts w:eastAsiaTheme="minorEastAsia"/>
        </w:rPr>
        <w:fldChar w:fldCharType="end"/>
      </w:r>
      <w:r w:rsidR="00903F8A">
        <w:rPr>
          <w:rFonts w:eastAsiaTheme="minorEastAsia"/>
        </w:rPr>
        <w:t xml:space="preserve"> </w:t>
      </w:r>
      <w:r w:rsidR="006E7B01">
        <w:rPr>
          <w:rFonts w:eastAsiaTheme="minorEastAsia"/>
        </w:rPr>
        <w:t xml:space="preserve">shows </w:t>
      </w:r>
      <w:r w:rsidR="00903F8A">
        <w:rPr>
          <w:rFonts w:eastAsiaTheme="minorEastAsia"/>
        </w:rPr>
        <w:t xml:space="preserve">the distribution of the selected hyperparameter values. Note that the range of suitable values for </w:t>
      </w:r>
      <w:proofErr w:type="spellStart"/>
      <w:r w:rsidR="00903F8A">
        <w:rPr>
          <w:rFonts w:eastAsiaTheme="minorEastAsia"/>
        </w:rPr>
        <w:t>EvoMap’s</w:t>
      </w:r>
      <w:proofErr w:type="spellEnd"/>
      <w:r w:rsidR="00903F8A">
        <w:rPr>
          <w:rFonts w:eastAsiaTheme="minorEastAsia"/>
        </w:rPr>
        <w:t xml:space="preserve"> hyperparameters depends </w:t>
      </w:r>
      <w:r w:rsidR="006E7B01">
        <w:rPr>
          <w:rFonts w:eastAsiaTheme="minorEastAsia"/>
        </w:rPr>
        <w:t xml:space="preserve">on </w:t>
      </w:r>
      <w:r w:rsidR="00903F8A">
        <w:rPr>
          <w:rFonts w:eastAsiaTheme="minorEastAsia"/>
        </w:rPr>
        <w:t>the chosen mapping method (and its static cost function)</w:t>
      </w:r>
      <w:r w:rsidR="006E7B01">
        <w:rPr>
          <w:rFonts w:eastAsiaTheme="minorEastAsia"/>
        </w:rPr>
        <w:t xml:space="preserve">. </w:t>
      </w:r>
      <w:r w:rsidR="00903F8A">
        <w:rPr>
          <w:rFonts w:eastAsiaTheme="minorEastAsia"/>
        </w:rPr>
        <w:t xml:space="preserve">The results in </w:t>
      </w:r>
      <w:r w:rsidR="00903F8A">
        <w:fldChar w:fldCharType="begin"/>
      </w:r>
      <w:r w:rsidR="00903F8A">
        <w:instrText xml:space="preserve"> REF _Ref97595998 \h </w:instrText>
      </w:r>
      <w:r w:rsidR="00903F8A">
        <w:fldChar w:fldCharType="separate"/>
      </w:r>
      <w:r w:rsidR="00C312A0">
        <w:t xml:space="preserve">Appendix Table </w:t>
      </w:r>
      <w:r w:rsidR="00C312A0">
        <w:rPr>
          <w:noProof/>
        </w:rPr>
        <w:t>B</w:t>
      </w:r>
      <w:r w:rsidR="00C312A0">
        <w:noBreakHyphen/>
      </w:r>
      <w:r w:rsidR="00C312A0">
        <w:rPr>
          <w:noProof/>
        </w:rPr>
        <w:t>1</w:t>
      </w:r>
      <w:r w:rsidR="00903F8A">
        <w:fldChar w:fldCharType="end"/>
      </w:r>
      <w:r w:rsidR="00903F8A">
        <w:t xml:space="preserve"> show that in </w:t>
      </w:r>
      <w:r w:rsidR="00747248">
        <w:t xml:space="preserve">line with </w:t>
      </w:r>
      <w:r w:rsidR="00FB1FAD">
        <w:t xml:space="preserve">our previous </w:t>
      </w:r>
      <w:r w:rsidR="006E7B01">
        <w:t xml:space="preserve">findings </w:t>
      </w:r>
      <w:r w:rsidR="00FB1FAD">
        <w:t xml:space="preserve">for </w:t>
      </w:r>
      <w:proofErr w:type="spellStart"/>
      <w:r w:rsidR="00747248">
        <w:t>EvoMap</w:t>
      </w:r>
      <w:proofErr w:type="spellEnd"/>
      <w:r w:rsidR="00747248">
        <w:t xml:space="preserve"> paired with </w:t>
      </w:r>
      <w:r w:rsidR="00FB1FAD">
        <w:t xml:space="preserve">t-SNE, </w:t>
      </w:r>
      <w:r w:rsidR="00E87E6F">
        <w:t xml:space="preserve">pairing </w:t>
      </w:r>
      <w:proofErr w:type="spellStart"/>
      <w:r w:rsidR="00FB1FAD">
        <w:t>EvoMap</w:t>
      </w:r>
      <w:proofErr w:type="spellEnd"/>
      <w:r w:rsidR="00FB1FAD">
        <w:t xml:space="preserve"> </w:t>
      </w:r>
      <w:r w:rsidR="00E87E6F">
        <w:t xml:space="preserve">with MDS or </w:t>
      </w:r>
      <w:proofErr w:type="spellStart"/>
      <w:r w:rsidR="00E87E6F">
        <w:t>Sammon</w:t>
      </w:r>
      <w:proofErr w:type="spellEnd"/>
      <w:r w:rsidR="00E87E6F">
        <w:t xml:space="preserve"> Mapping </w:t>
      </w:r>
      <w:r w:rsidR="006E7B01">
        <w:t xml:space="preserve">also produces </w:t>
      </w:r>
      <w:r w:rsidR="00985592">
        <w:t xml:space="preserve">much better </w:t>
      </w:r>
      <w:r w:rsidR="006E7B01">
        <w:t xml:space="preserve">solutions </w:t>
      </w:r>
      <w:r w:rsidR="00747248">
        <w:t xml:space="preserve">than </w:t>
      </w:r>
      <w:r w:rsidR="00E87E6F">
        <w:t>other approaches</w:t>
      </w:r>
      <w:r w:rsidR="00FB1FAD">
        <w:t xml:space="preserve">. </w:t>
      </w:r>
    </w:p>
    <w:p w14:paraId="5E6E6F88" w14:textId="75022D61" w:rsidR="00FB1FAD" w:rsidRDefault="00FB1FAD" w:rsidP="008B7FF1">
      <w:pPr>
        <w:pStyle w:val="Caption"/>
      </w:pPr>
      <w:bookmarkStart w:id="79" w:name="_Ref97595998"/>
      <w:r>
        <w:t xml:space="preserve">Appendix Table </w:t>
      </w:r>
      <w:r>
        <w:fldChar w:fldCharType="begin"/>
      </w:r>
      <w:r>
        <w:instrText xml:space="preserve"> STYLEREF 1 \s </w:instrText>
      </w:r>
      <w:r>
        <w:fldChar w:fldCharType="separate"/>
      </w:r>
      <w:r w:rsidR="00C312A0">
        <w:rPr>
          <w:noProof/>
        </w:rPr>
        <w:t>B</w:t>
      </w:r>
      <w:r>
        <w:fldChar w:fldCharType="end"/>
      </w:r>
      <w:r>
        <w:noBreakHyphen/>
      </w:r>
      <w:r>
        <w:fldChar w:fldCharType="begin"/>
      </w:r>
      <w:r>
        <w:instrText xml:space="preserve"> SEQ Appendix_Table \* ARABIC \s 1 </w:instrText>
      </w:r>
      <w:r>
        <w:fldChar w:fldCharType="separate"/>
      </w:r>
      <w:r w:rsidR="00C312A0">
        <w:rPr>
          <w:noProof/>
        </w:rPr>
        <w:t>1</w:t>
      </w:r>
      <w:r>
        <w:fldChar w:fldCharType="end"/>
      </w:r>
      <w:bookmarkEnd w:id="79"/>
      <w:r>
        <w:t xml:space="preserve">: </w:t>
      </w:r>
      <w:r w:rsidRPr="00F44A12">
        <w:t xml:space="preserve">Simulation Results for MDS &amp; </w:t>
      </w:r>
      <w:proofErr w:type="spellStart"/>
      <w:r w:rsidRPr="00F44A12">
        <w:t>Sammon</w:t>
      </w:r>
      <w:proofErr w:type="spellEnd"/>
      <w:r w:rsidRPr="00F44A12">
        <w:t xml:space="preserve"> Mapping</w:t>
      </w:r>
    </w:p>
    <w:tbl>
      <w:tblPr>
        <w:tblW w:w="6847" w:type="dxa"/>
        <w:jc w:val="center"/>
        <w:tblLayout w:type="fixed"/>
        <w:tblLook w:val="04A0" w:firstRow="1" w:lastRow="0" w:firstColumn="1" w:lastColumn="0" w:noHBand="0" w:noVBand="1"/>
      </w:tblPr>
      <w:tblGrid>
        <w:gridCol w:w="2740"/>
        <w:gridCol w:w="1154"/>
        <w:gridCol w:w="1024"/>
        <w:gridCol w:w="1024"/>
        <w:gridCol w:w="905"/>
      </w:tblGrid>
      <w:tr w:rsidR="00FB1FAD" w:rsidRPr="00F44A12" w14:paraId="3256BD96" w14:textId="77777777" w:rsidTr="006E3492">
        <w:trPr>
          <w:trHeight w:val="372"/>
          <w:jc w:val="center"/>
        </w:trPr>
        <w:tc>
          <w:tcPr>
            <w:tcW w:w="2740" w:type="dxa"/>
            <w:tcBorders>
              <w:top w:val="single" w:sz="4" w:space="0" w:color="auto"/>
              <w:bottom w:val="single" w:sz="4" w:space="0" w:color="auto"/>
            </w:tcBorders>
            <w:shd w:val="clear" w:color="000000" w:fill="FFFFFF"/>
            <w:vAlign w:val="center"/>
            <w:hideMark/>
          </w:tcPr>
          <w:p w14:paraId="13940C77" w14:textId="6D2CCE57" w:rsidR="00FB1FAD" w:rsidRPr="00F44A12" w:rsidRDefault="00FB1FAD" w:rsidP="008B7FF1">
            <w:pPr>
              <w:keepNext/>
              <w:spacing w:line="240" w:lineRule="auto"/>
              <w:rPr>
                <w:rFonts w:eastAsia="Times New Roman" w:cs="Times New Roman"/>
                <w:b/>
                <w:bCs/>
                <w:color w:val="000000"/>
                <w:sz w:val="20"/>
                <w:szCs w:val="20"/>
              </w:rPr>
            </w:pPr>
            <w:r>
              <w:rPr>
                <w:rFonts w:eastAsia="Times New Roman" w:cs="Times New Roman"/>
                <w:b/>
                <w:bCs/>
                <w:color w:val="000000"/>
                <w:sz w:val="20"/>
                <w:szCs w:val="22"/>
              </w:rPr>
              <w:t xml:space="preserve">Dynamic </w:t>
            </w:r>
            <w:r w:rsidRPr="00F44A12">
              <w:rPr>
                <w:rFonts w:eastAsia="Times New Roman" w:cs="Times New Roman"/>
                <w:b/>
                <w:bCs/>
                <w:color w:val="000000"/>
                <w:sz w:val="20"/>
                <w:szCs w:val="22"/>
              </w:rPr>
              <w:t>Mapping Approach</w:t>
            </w:r>
          </w:p>
        </w:tc>
        <w:tc>
          <w:tcPr>
            <w:tcW w:w="1154" w:type="dxa"/>
            <w:tcBorders>
              <w:top w:val="single" w:sz="4" w:space="0" w:color="auto"/>
              <w:bottom w:val="single" w:sz="4" w:space="0" w:color="auto"/>
            </w:tcBorders>
            <w:shd w:val="clear" w:color="000000" w:fill="FFFFFF"/>
            <w:vAlign w:val="center"/>
          </w:tcPr>
          <w:p w14:paraId="31AEED79" w14:textId="77777777" w:rsidR="00FB1FAD" w:rsidRPr="00F44A12" w:rsidRDefault="00FB1FAD" w:rsidP="008B7FF1">
            <w:pPr>
              <w:keepNext/>
              <w:spacing w:line="240" w:lineRule="auto"/>
              <w:jc w:val="center"/>
              <w:rPr>
                <w:rFonts w:eastAsia="Times New Roman" w:cs="Times New Roman"/>
                <w:b/>
                <w:bCs/>
                <w:color w:val="000000"/>
                <w:sz w:val="20"/>
                <w:szCs w:val="20"/>
              </w:rPr>
            </w:pPr>
            <w:r w:rsidRPr="00F44A12">
              <w:rPr>
                <w:b/>
                <w:bCs/>
                <w:color w:val="000000"/>
                <w:sz w:val="20"/>
                <w:szCs w:val="20"/>
              </w:rPr>
              <w:t>MIS-ALGN</w:t>
            </w:r>
          </w:p>
        </w:tc>
        <w:tc>
          <w:tcPr>
            <w:tcW w:w="1024" w:type="dxa"/>
            <w:tcBorders>
              <w:top w:val="single" w:sz="4" w:space="0" w:color="auto"/>
              <w:bottom w:val="single" w:sz="4" w:space="0" w:color="auto"/>
            </w:tcBorders>
            <w:shd w:val="clear" w:color="000000" w:fill="FFFFFF"/>
            <w:vAlign w:val="center"/>
          </w:tcPr>
          <w:p w14:paraId="478D8674" w14:textId="57D7D14B" w:rsidR="00FB1FAD" w:rsidRPr="00F44A12" w:rsidRDefault="00FB1FAD" w:rsidP="008B7FF1">
            <w:pPr>
              <w:keepNext/>
              <w:spacing w:line="240" w:lineRule="auto"/>
              <w:jc w:val="center"/>
              <w:rPr>
                <w:b/>
                <w:bCs/>
                <w:color w:val="000000"/>
                <w:sz w:val="20"/>
                <w:szCs w:val="20"/>
              </w:rPr>
            </w:pPr>
            <w:r w:rsidRPr="00F44A12">
              <w:rPr>
                <w:b/>
                <w:bCs/>
                <w:color w:val="000000"/>
                <w:sz w:val="20"/>
                <w:szCs w:val="20"/>
              </w:rPr>
              <w:t>PERS</w:t>
            </w:r>
          </w:p>
        </w:tc>
        <w:tc>
          <w:tcPr>
            <w:tcW w:w="1024" w:type="dxa"/>
            <w:tcBorders>
              <w:top w:val="single" w:sz="4" w:space="0" w:color="auto"/>
              <w:bottom w:val="single" w:sz="4" w:space="0" w:color="auto"/>
            </w:tcBorders>
            <w:shd w:val="clear" w:color="000000" w:fill="FFFFFF"/>
            <w:vAlign w:val="center"/>
          </w:tcPr>
          <w:p w14:paraId="09392533" w14:textId="4DAA94BA" w:rsidR="00FB1FAD" w:rsidRPr="00F44A12" w:rsidRDefault="00FB1FAD" w:rsidP="008B7FF1">
            <w:pPr>
              <w:keepNext/>
              <w:spacing w:line="240" w:lineRule="auto"/>
              <w:jc w:val="center"/>
              <w:rPr>
                <w:rFonts w:eastAsia="Times New Roman" w:cs="Times New Roman"/>
                <w:b/>
                <w:bCs/>
                <w:color w:val="000000"/>
                <w:sz w:val="20"/>
                <w:szCs w:val="20"/>
              </w:rPr>
            </w:pPr>
            <w:r w:rsidRPr="00F44A12">
              <w:rPr>
                <w:b/>
                <w:bCs/>
                <w:color w:val="000000"/>
                <w:sz w:val="20"/>
                <w:szCs w:val="20"/>
              </w:rPr>
              <w:t>C-CORR</w:t>
            </w:r>
          </w:p>
        </w:tc>
        <w:tc>
          <w:tcPr>
            <w:tcW w:w="905" w:type="dxa"/>
            <w:tcBorders>
              <w:top w:val="single" w:sz="4" w:space="0" w:color="auto"/>
              <w:bottom w:val="single" w:sz="4" w:space="0" w:color="auto"/>
            </w:tcBorders>
            <w:shd w:val="clear" w:color="000000" w:fill="FFFFFF"/>
            <w:vAlign w:val="center"/>
          </w:tcPr>
          <w:p w14:paraId="7054C2DB" w14:textId="787769CC" w:rsidR="00FB1FAD" w:rsidRPr="00F44A12" w:rsidRDefault="00FB1FAD" w:rsidP="008B7FF1">
            <w:pPr>
              <w:keepNext/>
              <w:spacing w:line="240" w:lineRule="auto"/>
              <w:jc w:val="center"/>
              <w:rPr>
                <w:rFonts w:eastAsia="Times New Roman" w:cs="Times New Roman"/>
                <w:b/>
                <w:bCs/>
                <w:color w:val="000000"/>
                <w:sz w:val="20"/>
                <w:szCs w:val="20"/>
              </w:rPr>
            </w:pPr>
            <w:r w:rsidRPr="00F44A12">
              <w:rPr>
                <w:b/>
                <w:bCs/>
                <w:color w:val="000000"/>
                <w:sz w:val="20"/>
                <w:szCs w:val="20"/>
              </w:rPr>
              <w:t>HIT-RATE</w:t>
            </w:r>
          </w:p>
        </w:tc>
      </w:tr>
      <w:tr w:rsidR="00FB1FAD" w:rsidRPr="00F44A12" w14:paraId="05999DB8" w14:textId="77777777" w:rsidTr="006E3492">
        <w:trPr>
          <w:trHeight w:val="469"/>
          <w:jc w:val="center"/>
        </w:trPr>
        <w:tc>
          <w:tcPr>
            <w:tcW w:w="2740" w:type="dxa"/>
            <w:tcBorders>
              <w:top w:val="single" w:sz="4" w:space="0" w:color="auto"/>
            </w:tcBorders>
            <w:shd w:val="clear" w:color="000000" w:fill="FFFFFF"/>
            <w:vAlign w:val="center"/>
          </w:tcPr>
          <w:p w14:paraId="44B3FD68" w14:textId="4A46F611" w:rsidR="00FB1FAD" w:rsidRPr="00F44A12" w:rsidRDefault="00FB1FAD" w:rsidP="008B7FF1">
            <w:pPr>
              <w:keepNext/>
              <w:tabs>
                <w:tab w:val="left" w:pos="454"/>
              </w:tabs>
              <w:spacing w:line="240" w:lineRule="auto"/>
              <w:rPr>
                <w:rFonts w:eastAsia="Times New Roman" w:cs="Times New Roman"/>
                <w:color w:val="000000"/>
                <w:sz w:val="20"/>
                <w:szCs w:val="20"/>
              </w:rPr>
            </w:pPr>
            <w:r w:rsidRPr="00F44A12">
              <w:rPr>
                <w:rFonts w:eastAsia="Times New Roman" w:cs="Times New Roman"/>
                <w:color w:val="000000"/>
                <w:sz w:val="20"/>
                <w:szCs w:val="20"/>
              </w:rPr>
              <w:t>Panel A: MDS</w:t>
            </w:r>
          </w:p>
        </w:tc>
        <w:tc>
          <w:tcPr>
            <w:tcW w:w="1154" w:type="dxa"/>
            <w:tcBorders>
              <w:top w:val="single" w:sz="4" w:space="0" w:color="auto"/>
            </w:tcBorders>
            <w:shd w:val="clear" w:color="000000" w:fill="FFFFFF"/>
            <w:vAlign w:val="center"/>
          </w:tcPr>
          <w:p w14:paraId="480D576C" w14:textId="77777777" w:rsidR="00FB1FAD" w:rsidRPr="00F44A12" w:rsidRDefault="00FB1FAD" w:rsidP="008B7FF1">
            <w:pPr>
              <w:keepNext/>
              <w:spacing w:line="240" w:lineRule="auto"/>
              <w:jc w:val="center"/>
              <w:rPr>
                <w:rFonts w:eastAsia="Times New Roman" w:cs="Times New Roman"/>
                <w:b/>
                <w:bCs/>
                <w:color w:val="000000"/>
                <w:sz w:val="20"/>
                <w:szCs w:val="20"/>
              </w:rPr>
            </w:pPr>
          </w:p>
        </w:tc>
        <w:tc>
          <w:tcPr>
            <w:tcW w:w="1024" w:type="dxa"/>
            <w:tcBorders>
              <w:top w:val="single" w:sz="4" w:space="0" w:color="auto"/>
            </w:tcBorders>
            <w:shd w:val="clear" w:color="000000" w:fill="FFFFFF"/>
            <w:vAlign w:val="center"/>
          </w:tcPr>
          <w:p w14:paraId="183DD9DD" w14:textId="77777777" w:rsidR="00FB1FAD" w:rsidRPr="00F44A12" w:rsidRDefault="00FB1FAD" w:rsidP="008B7FF1">
            <w:pPr>
              <w:keepNext/>
              <w:spacing w:line="240" w:lineRule="auto"/>
              <w:jc w:val="center"/>
              <w:rPr>
                <w:rFonts w:eastAsia="Times New Roman" w:cs="Times New Roman"/>
                <w:b/>
                <w:bCs/>
                <w:color w:val="000000"/>
                <w:sz w:val="20"/>
                <w:szCs w:val="20"/>
              </w:rPr>
            </w:pPr>
          </w:p>
        </w:tc>
        <w:tc>
          <w:tcPr>
            <w:tcW w:w="1024" w:type="dxa"/>
            <w:tcBorders>
              <w:top w:val="single" w:sz="4" w:space="0" w:color="auto"/>
            </w:tcBorders>
            <w:shd w:val="clear" w:color="000000" w:fill="FFFFFF"/>
            <w:vAlign w:val="center"/>
          </w:tcPr>
          <w:p w14:paraId="17F6E677" w14:textId="5E220DB0" w:rsidR="00FB1FAD" w:rsidRPr="00F44A12" w:rsidRDefault="00FB1FAD" w:rsidP="008B7FF1">
            <w:pPr>
              <w:keepNext/>
              <w:spacing w:line="240" w:lineRule="auto"/>
              <w:jc w:val="center"/>
              <w:rPr>
                <w:rFonts w:eastAsia="Times New Roman" w:cs="Times New Roman"/>
                <w:b/>
                <w:bCs/>
                <w:color w:val="000000"/>
                <w:sz w:val="20"/>
                <w:szCs w:val="20"/>
              </w:rPr>
            </w:pPr>
          </w:p>
        </w:tc>
        <w:tc>
          <w:tcPr>
            <w:tcW w:w="905" w:type="dxa"/>
            <w:tcBorders>
              <w:top w:val="single" w:sz="4" w:space="0" w:color="auto"/>
            </w:tcBorders>
            <w:shd w:val="clear" w:color="000000" w:fill="FFFFFF"/>
            <w:vAlign w:val="center"/>
          </w:tcPr>
          <w:p w14:paraId="75F42B75" w14:textId="04F69FCC" w:rsidR="00FB1FAD" w:rsidRPr="00F44A12" w:rsidRDefault="00FB1FAD" w:rsidP="008B7FF1">
            <w:pPr>
              <w:keepNext/>
              <w:spacing w:line="240" w:lineRule="auto"/>
              <w:jc w:val="center"/>
              <w:rPr>
                <w:rFonts w:eastAsia="Times New Roman" w:cs="Times New Roman"/>
                <w:bCs/>
                <w:color w:val="000000"/>
                <w:sz w:val="20"/>
                <w:szCs w:val="20"/>
              </w:rPr>
            </w:pPr>
          </w:p>
        </w:tc>
      </w:tr>
      <w:tr w:rsidR="00FB1FAD" w:rsidRPr="00F44A12" w14:paraId="6394FCD9" w14:textId="77777777" w:rsidTr="006E3492">
        <w:trPr>
          <w:trHeight w:val="469"/>
          <w:jc w:val="center"/>
        </w:trPr>
        <w:tc>
          <w:tcPr>
            <w:tcW w:w="2740" w:type="dxa"/>
            <w:shd w:val="clear" w:color="000000" w:fill="FFFFFF"/>
            <w:vAlign w:val="center"/>
          </w:tcPr>
          <w:p w14:paraId="7144589C" w14:textId="5CA202D6" w:rsidR="00FB1FAD" w:rsidRPr="00F44A12" w:rsidRDefault="00FB1FAD" w:rsidP="008B7FF1">
            <w:pPr>
              <w:keepNext/>
              <w:tabs>
                <w:tab w:val="left" w:pos="454"/>
              </w:tabs>
              <w:spacing w:line="240" w:lineRule="auto"/>
              <w:rPr>
                <w:rFonts w:eastAsia="Times New Roman" w:cs="Times New Roman"/>
                <w:color w:val="000000"/>
                <w:sz w:val="20"/>
                <w:szCs w:val="20"/>
              </w:rPr>
            </w:pPr>
            <w:r w:rsidRPr="00F44A12">
              <w:rPr>
                <w:rFonts w:eastAsia="Times New Roman" w:cs="Times New Roman"/>
                <w:color w:val="000000"/>
                <w:sz w:val="20"/>
                <w:szCs w:val="20"/>
              </w:rPr>
              <w:t xml:space="preserve">(I) </w:t>
            </w:r>
            <w:proofErr w:type="spellStart"/>
            <w:r w:rsidRPr="00F44A12">
              <w:rPr>
                <w:rFonts w:eastAsia="Times New Roman" w:cs="Times New Roman"/>
                <w:iCs/>
                <w:color w:val="000000"/>
                <w:sz w:val="20"/>
                <w:szCs w:val="20"/>
              </w:rPr>
              <w:t>EvoMap</w:t>
            </w:r>
            <w:proofErr w:type="spellEnd"/>
            <w:r>
              <w:rPr>
                <w:rFonts w:eastAsia="Times New Roman" w:cs="Times New Roman"/>
                <w:iCs/>
                <w:color w:val="000000"/>
                <w:sz w:val="20"/>
                <w:szCs w:val="20"/>
              </w:rPr>
              <w:t xml:space="preserve"> (MDS)</w:t>
            </w:r>
          </w:p>
        </w:tc>
        <w:tc>
          <w:tcPr>
            <w:tcW w:w="1154" w:type="dxa"/>
            <w:shd w:val="clear" w:color="000000" w:fill="FFFFFF"/>
            <w:vAlign w:val="bottom"/>
          </w:tcPr>
          <w:p w14:paraId="66083E6C" w14:textId="27671D80" w:rsidR="00FB1FAD" w:rsidRPr="00F44A12" w:rsidRDefault="00FB1FAD" w:rsidP="008B7FF1">
            <w:pPr>
              <w:keepNext/>
              <w:spacing w:line="240" w:lineRule="auto"/>
              <w:jc w:val="center"/>
              <w:rPr>
                <w:rFonts w:eastAsia="Times New Roman" w:cs="Times New Roman"/>
                <w:b/>
                <w:bCs/>
                <w:color w:val="000000"/>
                <w:sz w:val="20"/>
                <w:szCs w:val="20"/>
              </w:rPr>
            </w:pPr>
            <w:r w:rsidRPr="000F2827">
              <w:rPr>
                <w:rFonts w:eastAsia="Times New Roman" w:cs="Times New Roman"/>
                <w:b/>
                <w:bCs/>
                <w:color w:val="000000"/>
                <w:sz w:val="20"/>
                <w:szCs w:val="20"/>
              </w:rPr>
              <w:t>0.06</w:t>
            </w:r>
            <w:r w:rsidR="003263FD">
              <w:rPr>
                <w:rFonts w:eastAsia="Times New Roman" w:cs="Times New Roman"/>
                <w:b/>
                <w:bCs/>
                <w:color w:val="000000"/>
                <w:sz w:val="20"/>
                <w:szCs w:val="20"/>
              </w:rPr>
              <w:t>7</w:t>
            </w:r>
            <w:r w:rsidRPr="000F2827">
              <w:rPr>
                <w:rFonts w:eastAsia="Times New Roman" w:cs="Times New Roman"/>
                <w:b/>
                <w:bCs/>
                <w:color w:val="000000"/>
                <w:sz w:val="20"/>
                <w:szCs w:val="20"/>
              </w:rPr>
              <w:t xml:space="preserve"> (0.0</w:t>
            </w:r>
            <w:r w:rsidR="003263FD">
              <w:rPr>
                <w:rFonts w:eastAsia="Times New Roman" w:cs="Times New Roman"/>
                <w:b/>
                <w:bCs/>
                <w:color w:val="000000"/>
                <w:sz w:val="20"/>
                <w:szCs w:val="20"/>
              </w:rPr>
              <w:t>78</w:t>
            </w:r>
            <w:r w:rsidRPr="000F2827">
              <w:rPr>
                <w:rFonts w:eastAsia="Times New Roman" w:cs="Times New Roman"/>
                <w:b/>
                <w:bCs/>
                <w:color w:val="000000"/>
                <w:sz w:val="20"/>
                <w:szCs w:val="20"/>
              </w:rPr>
              <w:t>)</w:t>
            </w:r>
          </w:p>
        </w:tc>
        <w:tc>
          <w:tcPr>
            <w:tcW w:w="1024" w:type="dxa"/>
            <w:shd w:val="clear" w:color="000000" w:fill="FFFFFF"/>
            <w:vAlign w:val="bottom"/>
          </w:tcPr>
          <w:p w14:paraId="62E0DE42" w14:textId="4252DF15" w:rsidR="00FB1FAD" w:rsidRPr="000F2827" w:rsidRDefault="00FB1FAD" w:rsidP="008B7FF1">
            <w:pPr>
              <w:keepNext/>
              <w:spacing w:line="240" w:lineRule="auto"/>
              <w:jc w:val="center"/>
              <w:rPr>
                <w:rFonts w:eastAsia="Times New Roman" w:cs="Times New Roman"/>
                <w:b/>
                <w:bCs/>
                <w:color w:val="000000"/>
                <w:sz w:val="20"/>
                <w:szCs w:val="20"/>
              </w:rPr>
            </w:pPr>
            <w:r w:rsidRPr="00CF609C">
              <w:rPr>
                <w:rFonts w:eastAsia="Times New Roman" w:cs="Times New Roman"/>
                <w:b/>
                <w:bCs/>
                <w:color w:val="000000"/>
                <w:sz w:val="20"/>
                <w:szCs w:val="20"/>
              </w:rPr>
              <w:t>0.894 (0.</w:t>
            </w:r>
            <w:r w:rsidR="003263FD">
              <w:rPr>
                <w:rFonts w:eastAsia="Times New Roman" w:cs="Times New Roman"/>
                <w:b/>
                <w:bCs/>
                <w:color w:val="000000"/>
                <w:sz w:val="20"/>
                <w:szCs w:val="20"/>
              </w:rPr>
              <w:t>099</w:t>
            </w:r>
            <w:r w:rsidRPr="00CF609C">
              <w:rPr>
                <w:rFonts w:eastAsia="Times New Roman" w:cs="Times New Roman"/>
                <w:b/>
                <w:bCs/>
                <w:color w:val="000000"/>
                <w:sz w:val="20"/>
                <w:szCs w:val="20"/>
              </w:rPr>
              <w:t>)</w:t>
            </w:r>
          </w:p>
        </w:tc>
        <w:tc>
          <w:tcPr>
            <w:tcW w:w="1024" w:type="dxa"/>
            <w:shd w:val="clear" w:color="000000" w:fill="FFFFFF"/>
            <w:vAlign w:val="bottom"/>
          </w:tcPr>
          <w:p w14:paraId="3C0D7116" w14:textId="0023BB07" w:rsidR="00FB1FAD" w:rsidRPr="00F44A12" w:rsidRDefault="00FB1FAD" w:rsidP="008B7FF1">
            <w:pPr>
              <w:keepNext/>
              <w:spacing w:line="240" w:lineRule="auto"/>
              <w:jc w:val="center"/>
              <w:rPr>
                <w:rFonts w:eastAsia="Times New Roman" w:cs="Times New Roman"/>
                <w:b/>
                <w:bCs/>
                <w:color w:val="000000"/>
                <w:sz w:val="20"/>
                <w:szCs w:val="20"/>
              </w:rPr>
            </w:pPr>
            <w:r w:rsidRPr="000F2827">
              <w:rPr>
                <w:rFonts w:eastAsia="Times New Roman" w:cs="Times New Roman"/>
                <w:b/>
                <w:bCs/>
                <w:color w:val="000000"/>
                <w:sz w:val="20"/>
                <w:szCs w:val="20"/>
              </w:rPr>
              <w:t>0.74</w:t>
            </w:r>
            <w:r w:rsidR="003263FD">
              <w:rPr>
                <w:rFonts w:eastAsia="Times New Roman" w:cs="Times New Roman"/>
                <w:b/>
                <w:bCs/>
                <w:color w:val="000000"/>
                <w:sz w:val="20"/>
                <w:szCs w:val="20"/>
              </w:rPr>
              <w:t>8</w:t>
            </w:r>
            <w:r w:rsidRPr="000F2827">
              <w:rPr>
                <w:rFonts w:eastAsia="Times New Roman" w:cs="Times New Roman"/>
                <w:b/>
                <w:bCs/>
                <w:color w:val="000000"/>
                <w:sz w:val="20"/>
                <w:szCs w:val="20"/>
              </w:rPr>
              <w:t xml:space="preserve"> (0.318)</w:t>
            </w:r>
          </w:p>
        </w:tc>
        <w:tc>
          <w:tcPr>
            <w:tcW w:w="905" w:type="dxa"/>
            <w:shd w:val="clear" w:color="000000" w:fill="FFFFFF"/>
            <w:vAlign w:val="bottom"/>
          </w:tcPr>
          <w:p w14:paraId="6AB8342D" w14:textId="718FA5D2" w:rsidR="00FB1FAD" w:rsidRPr="00CF609C" w:rsidRDefault="00FB1FAD" w:rsidP="008B7FF1">
            <w:pPr>
              <w:keepNext/>
              <w:spacing w:line="240" w:lineRule="auto"/>
              <w:jc w:val="center"/>
              <w:rPr>
                <w:rFonts w:eastAsia="Times New Roman" w:cs="Times New Roman"/>
                <w:b/>
                <w:bCs/>
                <w:color w:val="000000"/>
                <w:sz w:val="20"/>
                <w:szCs w:val="20"/>
              </w:rPr>
            </w:pPr>
            <w:r w:rsidRPr="00CF609C">
              <w:rPr>
                <w:rFonts w:eastAsia="Times New Roman" w:cs="Times New Roman"/>
                <w:b/>
                <w:bCs/>
                <w:color w:val="000000"/>
                <w:sz w:val="20"/>
                <w:szCs w:val="20"/>
              </w:rPr>
              <w:t>0.546 (0.137)</w:t>
            </w:r>
          </w:p>
        </w:tc>
      </w:tr>
      <w:tr w:rsidR="00FB1FAD" w:rsidRPr="00F44A12" w14:paraId="1ADEDA04" w14:textId="77777777" w:rsidTr="006E3492">
        <w:trPr>
          <w:trHeight w:val="469"/>
          <w:jc w:val="center"/>
        </w:trPr>
        <w:tc>
          <w:tcPr>
            <w:tcW w:w="2740" w:type="dxa"/>
            <w:shd w:val="clear" w:color="000000" w:fill="FFFFFF"/>
            <w:vAlign w:val="center"/>
          </w:tcPr>
          <w:p w14:paraId="65B4F310" w14:textId="59855622" w:rsidR="00FB1FAD" w:rsidRPr="00F44A12" w:rsidRDefault="00FB1FAD" w:rsidP="008B7FF1">
            <w:pPr>
              <w:keepNext/>
              <w:tabs>
                <w:tab w:val="left" w:pos="454"/>
              </w:tabs>
              <w:spacing w:line="240" w:lineRule="auto"/>
              <w:rPr>
                <w:rFonts w:eastAsia="Times New Roman" w:cs="Times New Roman"/>
                <w:color w:val="000000"/>
                <w:sz w:val="20"/>
                <w:szCs w:val="20"/>
              </w:rPr>
            </w:pPr>
            <w:r w:rsidRPr="00F44A12">
              <w:rPr>
                <w:rFonts w:eastAsia="Times New Roman" w:cs="Times New Roman"/>
                <w:color w:val="000000"/>
                <w:sz w:val="20"/>
                <w:szCs w:val="20"/>
              </w:rPr>
              <w:t>(II) Ex-post Aligned MDS</w:t>
            </w:r>
          </w:p>
        </w:tc>
        <w:tc>
          <w:tcPr>
            <w:tcW w:w="1154" w:type="dxa"/>
            <w:shd w:val="clear" w:color="000000" w:fill="FFFFFF"/>
            <w:vAlign w:val="bottom"/>
          </w:tcPr>
          <w:p w14:paraId="69DD8BAB" w14:textId="62B420E4" w:rsidR="00FB1FAD" w:rsidRPr="000F2827" w:rsidRDefault="00FB1FAD" w:rsidP="008B7FF1">
            <w:pPr>
              <w:keepNext/>
              <w:spacing w:line="240" w:lineRule="auto"/>
              <w:jc w:val="center"/>
              <w:rPr>
                <w:rFonts w:eastAsia="Times New Roman" w:cs="Times New Roman"/>
                <w:bCs/>
                <w:color w:val="000000"/>
                <w:sz w:val="20"/>
                <w:szCs w:val="20"/>
              </w:rPr>
            </w:pPr>
            <w:r w:rsidRPr="000F2827">
              <w:rPr>
                <w:rFonts w:eastAsia="Times New Roman" w:cs="Times New Roman"/>
                <w:bCs/>
                <w:color w:val="000000"/>
                <w:sz w:val="20"/>
                <w:szCs w:val="20"/>
              </w:rPr>
              <w:t>0.505 (0.548)</w:t>
            </w:r>
          </w:p>
        </w:tc>
        <w:tc>
          <w:tcPr>
            <w:tcW w:w="1024" w:type="dxa"/>
            <w:shd w:val="clear" w:color="000000" w:fill="FFFFFF"/>
            <w:vAlign w:val="bottom"/>
          </w:tcPr>
          <w:p w14:paraId="1BFC6E93" w14:textId="46C06636" w:rsidR="00FB1FAD" w:rsidRPr="000F2827" w:rsidRDefault="00FB1FAD" w:rsidP="008B7FF1">
            <w:pPr>
              <w:keepNext/>
              <w:spacing w:line="240" w:lineRule="auto"/>
              <w:jc w:val="center"/>
              <w:rPr>
                <w:rFonts w:eastAsia="Times New Roman" w:cs="Times New Roman"/>
                <w:bCs/>
                <w:color w:val="000000"/>
                <w:sz w:val="20"/>
                <w:szCs w:val="20"/>
              </w:rPr>
            </w:pPr>
            <w:r w:rsidRPr="00CF609C">
              <w:rPr>
                <w:rFonts w:eastAsia="Times New Roman" w:cs="Times New Roman"/>
                <w:bCs/>
                <w:color w:val="000000"/>
                <w:sz w:val="20"/>
                <w:szCs w:val="20"/>
              </w:rPr>
              <w:t>-0.389 (0.201)</w:t>
            </w:r>
          </w:p>
        </w:tc>
        <w:tc>
          <w:tcPr>
            <w:tcW w:w="1024" w:type="dxa"/>
            <w:shd w:val="clear" w:color="000000" w:fill="FFFFFF"/>
            <w:vAlign w:val="bottom"/>
          </w:tcPr>
          <w:p w14:paraId="173347AC" w14:textId="19864776" w:rsidR="00FB1FAD" w:rsidRPr="000F2827" w:rsidRDefault="00FB1FAD" w:rsidP="008B7FF1">
            <w:pPr>
              <w:keepNext/>
              <w:spacing w:line="240" w:lineRule="auto"/>
              <w:jc w:val="center"/>
              <w:rPr>
                <w:rFonts w:eastAsia="Times New Roman" w:cs="Times New Roman"/>
                <w:bCs/>
                <w:color w:val="000000"/>
                <w:sz w:val="20"/>
                <w:szCs w:val="20"/>
              </w:rPr>
            </w:pPr>
            <w:r w:rsidRPr="000F2827">
              <w:rPr>
                <w:rFonts w:eastAsia="Times New Roman" w:cs="Times New Roman"/>
                <w:bCs/>
                <w:color w:val="000000"/>
                <w:sz w:val="20"/>
                <w:szCs w:val="20"/>
              </w:rPr>
              <w:t>0.253 (0.373)</w:t>
            </w:r>
          </w:p>
        </w:tc>
        <w:tc>
          <w:tcPr>
            <w:tcW w:w="905" w:type="dxa"/>
            <w:shd w:val="clear" w:color="000000" w:fill="FFFFFF"/>
            <w:vAlign w:val="bottom"/>
          </w:tcPr>
          <w:p w14:paraId="25515273" w14:textId="6599D98E" w:rsidR="00FB1FAD" w:rsidRPr="00CF609C" w:rsidRDefault="00FB1FAD" w:rsidP="008B7FF1">
            <w:pPr>
              <w:keepNext/>
              <w:spacing w:line="240" w:lineRule="auto"/>
              <w:jc w:val="center"/>
              <w:rPr>
                <w:rFonts w:eastAsia="Times New Roman" w:cs="Times New Roman"/>
                <w:bCs/>
                <w:color w:val="000000"/>
                <w:sz w:val="20"/>
                <w:szCs w:val="20"/>
              </w:rPr>
            </w:pPr>
            <w:r w:rsidRPr="00CF609C">
              <w:rPr>
                <w:rFonts w:eastAsia="Times New Roman" w:cs="Times New Roman"/>
                <w:bCs/>
                <w:color w:val="000000"/>
                <w:sz w:val="20"/>
                <w:szCs w:val="20"/>
              </w:rPr>
              <w:t>0.525 (0.140)</w:t>
            </w:r>
          </w:p>
        </w:tc>
      </w:tr>
      <w:tr w:rsidR="00FB1FAD" w:rsidRPr="00F44A12" w14:paraId="01ADD0A2" w14:textId="77777777" w:rsidTr="006E3492">
        <w:trPr>
          <w:trHeight w:val="54"/>
          <w:jc w:val="center"/>
        </w:trPr>
        <w:tc>
          <w:tcPr>
            <w:tcW w:w="2740" w:type="dxa"/>
            <w:tcBorders>
              <w:bottom w:val="single" w:sz="4" w:space="0" w:color="auto"/>
            </w:tcBorders>
            <w:shd w:val="clear" w:color="000000" w:fill="FFFFFF"/>
            <w:vAlign w:val="center"/>
            <w:hideMark/>
          </w:tcPr>
          <w:p w14:paraId="725E921C" w14:textId="2CB3EF38" w:rsidR="00FB1FAD" w:rsidRPr="00F44A12" w:rsidRDefault="00FB1FAD" w:rsidP="008B7FF1">
            <w:pPr>
              <w:keepNext/>
              <w:tabs>
                <w:tab w:val="left" w:pos="454"/>
              </w:tabs>
              <w:spacing w:line="240" w:lineRule="auto"/>
              <w:rPr>
                <w:rFonts w:eastAsia="Times New Roman" w:cs="Times New Roman"/>
                <w:color w:val="000000"/>
                <w:sz w:val="20"/>
                <w:szCs w:val="20"/>
              </w:rPr>
            </w:pPr>
            <w:r w:rsidRPr="00F44A12">
              <w:rPr>
                <w:rFonts w:eastAsia="Times New Roman" w:cs="Times New Roman"/>
                <w:color w:val="000000"/>
                <w:sz w:val="20"/>
                <w:szCs w:val="20"/>
              </w:rPr>
              <w:t>(III) Independent MDS</w:t>
            </w:r>
          </w:p>
        </w:tc>
        <w:tc>
          <w:tcPr>
            <w:tcW w:w="1154" w:type="dxa"/>
            <w:tcBorders>
              <w:bottom w:val="single" w:sz="4" w:space="0" w:color="auto"/>
            </w:tcBorders>
            <w:shd w:val="clear" w:color="000000" w:fill="FFFFFF"/>
            <w:vAlign w:val="bottom"/>
          </w:tcPr>
          <w:p w14:paraId="31182107" w14:textId="5404E195" w:rsidR="00FB1FAD" w:rsidRPr="000F2827" w:rsidRDefault="00FB1FAD" w:rsidP="008B7FF1">
            <w:pPr>
              <w:keepNext/>
              <w:spacing w:line="240" w:lineRule="auto"/>
              <w:jc w:val="center"/>
              <w:rPr>
                <w:rFonts w:eastAsia="Times New Roman" w:cs="Times New Roman"/>
                <w:bCs/>
                <w:color w:val="000000"/>
                <w:sz w:val="20"/>
                <w:szCs w:val="20"/>
              </w:rPr>
            </w:pPr>
            <w:r w:rsidRPr="000F2827">
              <w:rPr>
                <w:rFonts w:eastAsia="Times New Roman" w:cs="Times New Roman"/>
                <w:bCs/>
                <w:color w:val="000000"/>
                <w:sz w:val="20"/>
                <w:szCs w:val="20"/>
              </w:rPr>
              <w:t>2.428 (1.360)</w:t>
            </w:r>
          </w:p>
        </w:tc>
        <w:tc>
          <w:tcPr>
            <w:tcW w:w="1024" w:type="dxa"/>
            <w:tcBorders>
              <w:bottom w:val="single" w:sz="4" w:space="0" w:color="auto"/>
            </w:tcBorders>
            <w:shd w:val="clear" w:color="000000" w:fill="FFFFFF"/>
            <w:vAlign w:val="bottom"/>
          </w:tcPr>
          <w:p w14:paraId="06CD998B" w14:textId="5E1DFB69" w:rsidR="00FB1FAD" w:rsidRPr="000F2827" w:rsidRDefault="00FB1FAD" w:rsidP="008B7FF1">
            <w:pPr>
              <w:keepNext/>
              <w:spacing w:line="240" w:lineRule="auto"/>
              <w:jc w:val="center"/>
              <w:rPr>
                <w:rFonts w:eastAsia="Times New Roman" w:cs="Times New Roman"/>
                <w:bCs/>
                <w:color w:val="000000"/>
                <w:sz w:val="20"/>
                <w:szCs w:val="20"/>
              </w:rPr>
            </w:pPr>
            <w:r w:rsidRPr="00CF609C">
              <w:rPr>
                <w:rFonts w:eastAsia="Times New Roman" w:cs="Times New Roman"/>
                <w:bCs/>
                <w:color w:val="000000"/>
                <w:sz w:val="20"/>
                <w:szCs w:val="20"/>
              </w:rPr>
              <w:t>-0.480 (0.102)</w:t>
            </w:r>
          </w:p>
        </w:tc>
        <w:tc>
          <w:tcPr>
            <w:tcW w:w="1024" w:type="dxa"/>
            <w:tcBorders>
              <w:bottom w:val="single" w:sz="4" w:space="0" w:color="auto"/>
            </w:tcBorders>
            <w:shd w:val="clear" w:color="000000" w:fill="FFFFFF"/>
            <w:vAlign w:val="bottom"/>
          </w:tcPr>
          <w:p w14:paraId="77AF99E5" w14:textId="219EAB91" w:rsidR="00FB1FAD" w:rsidRPr="000F2827" w:rsidRDefault="00FB1FAD" w:rsidP="008B7FF1">
            <w:pPr>
              <w:keepNext/>
              <w:spacing w:line="240" w:lineRule="auto"/>
              <w:jc w:val="center"/>
              <w:rPr>
                <w:rFonts w:eastAsia="Times New Roman" w:cs="Times New Roman"/>
                <w:bCs/>
                <w:color w:val="000000"/>
                <w:sz w:val="20"/>
                <w:szCs w:val="20"/>
              </w:rPr>
            </w:pPr>
            <w:r w:rsidRPr="000F2827">
              <w:rPr>
                <w:rFonts w:eastAsia="Times New Roman" w:cs="Times New Roman"/>
                <w:bCs/>
                <w:color w:val="000000"/>
                <w:sz w:val="20"/>
                <w:szCs w:val="20"/>
              </w:rPr>
              <w:t>-0.130 (0.201)</w:t>
            </w:r>
          </w:p>
        </w:tc>
        <w:tc>
          <w:tcPr>
            <w:tcW w:w="905" w:type="dxa"/>
            <w:tcBorders>
              <w:bottom w:val="single" w:sz="4" w:space="0" w:color="auto"/>
            </w:tcBorders>
            <w:shd w:val="clear" w:color="000000" w:fill="FFFFFF"/>
            <w:vAlign w:val="bottom"/>
          </w:tcPr>
          <w:p w14:paraId="26AFE340" w14:textId="4994A354" w:rsidR="00FB1FAD" w:rsidRPr="00CF609C" w:rsidRDefault="00FB1FAD" w:rsidP="008B7FF1">
            <w:pPr>
              <w:keepNext/>
              <w:spacing w:line="240" w:lineRule="auto"/>
              <w:jc w:val="center"/>
              <w:rPr>
                <w:rFonts w:eastAsia="Times New Roman" w:cs="Times New Roman"/>
                <w:bCs/>
                <w:color w:val="000000"/>
                <w:sz w:val="20"/>
                <w:szCs w:val="20"/>
              </w:rPr>
            </w:pPr>
            <w:r w:rsidRPr="00CF609C">
              <w:rPr>
                <w:rFonts w:eastAsia="Times New Roman" w:cs="Times New Roman"/>
                <w:bCs/>
                <w:color w:val="000000"/>
                <w:sz w:val="20"/>
                <w:szCs w:val="20"/>
              </w:rPr>
              <w:t>0.525 (0.140)</w:t>
            </w:r>
          </w:p>
        </w:tc>
      </w:tr>
      <w:tr w:rsidR="00FB1FAD" w:rsidRPr="00F44A12" w14:paraId="790D2920" w14:textId="77777777" w:rsidTr="006E3492">
        <w:trPr>
          <w:trHeight w:val="469"/>
          <w:jc w:val="center"/>
        </w:trPr>
        <w:tc>
          <w:tcPr>
            <w:tcW w:w="2740" w:type="dxa"/>
            <w:tcBorders>
              <w:top w:val="single" w:sz="4" w:space="0" w:color="auto"/>
            </w:tcBorders>
            <w:shd w:val="clear" w:color="000000" w:fill="FFFFFF"/>
            <w:vAlign w:val="center"/>
          </w:tcPr>
          <w:p w14:paraId="2153E18C" w14:textId="07808CD2" w:rsidR="00FB1FAD" w:rsidRPr="00F44A12" w:rsidRDefault="00FB1FAD" w:rsidP="008B7FF1">
            <w:pPr>
              <w:keepNext/>
              <w:tabs>
                <w:tab w:val="left" w:pos="454"/>
              </w:tabs>
              <w:spacing w:line="240" w:lineRule="auto"/>
              <w:rPr>
                <w:rFonts w:eastAsia="Times New Roman" w:cs="Times New Roman"/>
                <w:color w:val="000000"/>
                <w:sz w:val="20"/>
                <w:szCs w:val="20"/>
              </w:rPr>
            </w:pPr>
            <w:r w:rsidRPr="00F44A12">
              <w:rPr>
                <w:rFonts w:eastAsia="Times New Roman" w:cs="Times New Roman"/>
                <w:color w:val="000000"/>
                <w:sz w:val="20"/>
                <w:szCs w:val="20"/>
              </w:rPr>
              <w:t xml:space="preserve">Panel B: </w:t>
            </w:r>
            <w:proofErr w:type="spellStart"/>
            <w:r w:rsidRPr="00F44A12">
              <w:rPr>
                <w:rFonts w:eastAsia="Times New Roman" w:cs="Times New Roman"/>
                <w:color w:val="000000"/>
                <w:sz w:val="20"/>
                <w:szCs w:val="20"/>
              </w:rPr>
              <w:t>Sammon</w:t>
            </w:r>
            <w:proofErr w:type="spellEnd"/>
            <w:r w:rsidRPr="00F44A12">
              <w:rPr>
                <w:rFonts w:eastAsia="Times New Roman" w:cs="Times New Roman"/>
                <w:color w:val="000000"/>
                <w:sz w:val="20"/>
                <w:szCs w:val="20"/>
              </w:rPr>
              <w:t xml:space="preserve"> Mapping</w:t>
            </w:r>
          </w:p>
        </w:tc>
        <w:tc>
          <w:tcPr>
            <w:tcW w:w="1154" w:type="dxa"/>
            <w:tcBorders>
              <w:top w:val="single" w:sz="4" w:space="0" w:color="auto"/>
            </w:tcBorders>
            <w:shd w:val="clear" w:color="000000" w:fill="FFFFFF"/>
            <w:vAlign w:val="center"/>
          </w:tcPr>
          <w:p w14:paraId="2A007C7F" w14:textId="77777777" w:rsidR="00FB1FAD" w:rsidRPr="00F44A12" w:rsidRDefault="00FB1FAD" w:rsidP="008B7FF1">
            <w:pPr>
              <w:keepNext/>
              <w:spacing w:line="240" w:lineRule="auto"/>
              <w:jc w:val="center"/>
              <w:rPr>
                <w:rFonts w:eastAsia="Times New Roman" w:cs="Times New Roman"/>
                <w:bCs/>
                <w:color w:val="000000"/>
                <w:sz w:val="20"/>
                <w:szCs w:val="20"/>
              </w:rPr>
            </w:pPr>
          </w:p>
        </w:tc>
        <w:tc>
          <w:tcPr>
            <w:tcW w:w="1024" w:type="dxa"/>
            <w:tcBorders>
              <w:top w:val="single" w:sz="4" w:space="0" w:color="auto"/>
            </w:tcBorders>
            <w:shd w:val="clear" w:color="000000" w:fill="FFFFFF"/>
            <w:vAlign w:val="center"/>
          </w:tcPr>
          <w:p w14:paraId="395927CB" w14:textId="77777777" w:rsidR="00FB1FAD" w:rsidRPr="00F44A12" w:rsidRDefault="00FB1FAD" w:rsidP="008B7FF1">
            <w:pPr>
              <w:keepNext/>
              <w:spacing w:line="240" w:lineRule="auto"/>
              <w:jc w:val="center"/>
              <w:rPr>
                <w:rFonts w:eastAsia="Times New Roman" w:cs="Times New Roman"/>
                <w:bCs/>
                <w:color w:val="000000"/>
                <w:sz w:val="20"/>
                <w:szCs w:val="20"/>
              </w:rPr>
            </w:pPr>
          </w:p>
        </w:tc>
        <w:tc>
          <w:tcPr>
            <w:tcW w:w="1024" w:type="dxa"/>
            <w:tcBorders>
              <w:top w:val="single" w:sz="4" w:space="0" w:color="auto"/>
            </w:tcBorders>
            <w:shd w:val="clear" w:color="000000" w:fill="FFFFFF"/>
            <w:vAlign w:val="center"/>
          </w:tcPr>
          <w:p w14:paraId="078E0A5D" w14:textId="36D4E820" w:rsidR="00FB1FAD" w:rsidRPr="00F44A12" w:rsidRDefault="00FB1FAD" w:rsidP="008B7FF1">
            <w:pPr>
              <w:keepNext/>
              <w:spacing w:line="240" w:lineRule="auto"/>
              <w:jc w:val="center"/>
              <w:rPr>
                <w:rFonts w:eastAsia="Times New Roman" w:cs="Times New Roman"/>
                <w:bCs/>
                <w:color w:val="000000"/>
                <w:sz w:val="20"/>
                <w:szCs w:val="20"/>
              </w:rPr>
            </w:pPr>
          </w:p>
        </w:tc>
        <w:tc>
          <w:tcPr>
            <w:tcW w:w="905" w:type="dxa"/>
            <w:tcBorders>
              <w:top w:val="single" w:sz="4" w:space="0" w:color="auto"/>
            </w:tcBorders>
            <w:shd w:val="clear" w:color="000000" w:fill="FFFFFF"/>
            <w:vAlign w:val="center"/>
          </w:tcPr>
          <w:p w14:paraId="6F3042DC" w14:textId="7D44A1F6" w:rsidR="00FB1FAD" w:rsidRPr="00F44A12" w:rsidRDefault="00FB1FAD" w:rsidP="008B7FF1">
            <w:pPr>
              <w:keepNext/>
              <w:spacing w:line="240" w:lineRule="auto"/>
              <w:jc w:val="center"/>
              <w:rPr>
                <w:rFonts w:eastAsia="Times New Roman" w:cs="Times New Roman"/>
                <w:bCs/>
                <w:color w:val="000000"/>
                <w:sz w:val="20"/>
                <w:szCs w:val="20"/>
              </w:rPr>
            </w:pPr>
          </w:p>
        </w:tc>
      </w:tr>
      <w:tr w:rsidR="00FB1FAD" w:rsidRPr="000F2827" w14:paraId="4C3BCC0A" w14:textId="77777777" w:rsidTr="006E3492">
        <w:trPr>
          <w:trHeight w:val="469"/>
          <w:jc w:val="center"/>
        </w:trPr>
        <w:tc>
          <w:tcPr>
            <w:tcW w:w="2740" w:type="dxa"/>
            <w:shd w:val="clear" w:color="000000" w:fill="FFFFFF"/>
            <w:vAlign w:val="center"/>
            <w:hideMark/>
          </w:tcPr>
          <w:p w14:paraId="04298D41" w14:textId="3ACE22D4" w:rsidR="00FB1FAD" w:rsidRPr="00F44A12" w:rsidRDefault="00FB1FAD" w:rsidP="008B7FF1">
            <w:pPr>
              <w:keepNext/>
              <w:tabs>
                <w:tab w:val="left" w:pos="454"/>
              </w:tabs>
              <w:spacing w:line="240" w:lineRule="auto"/>
              <w:rPr>
                <w:rFonts w:eastAsia="Times New Roman" w:cs="Times New Roman"/>
                <w:color w:val="000000"/>
                <w:sz w:val="20"/>
                <w:szCs w:val="20"/>
              </w:rPr>
            </w:pPr>
            <w:r w:rsidRPr="00F44A12">
              <w:rPr>
                <w:rFonts w:eastAsia="Times New Roman" w:cs="Times New Roman"/>
                <w:color w:val="000000"/>
                <w:sz w:val="20"/>
                <w:szCs w:val="20"/>
              </w:rPr>
              <w:t xml:space="preserve">(I) </w:t>
            </w:r>
            <w:proofErr w:type="spellStart"/>
            <w:r w:rsidRPr="00F44A12">
              <w:rPr>
                <w:rFonts w:eastAsia="Times New Roman" w:cs="Times New Roman"/>
                <w:color w:val="000000"/>
                <w:sz w:val="20"/>
                <w:szCs w:val="20"/>
              </w:rPr>
              <w:t>Evo</w:t>
            </w:r>
            <w:r>
              <w:rPr>
                <w:rFonts w:eastAsia="Times New Roman" w:cs="Times New Roman"/>
                <w:color w:val="000000"/>
                <w:sz w:val="20"/>
                <w:szCs w:val="20"/>
              </w:rPr>
              <w:t>Map</w:t>
            </w:r>
            <w:proofErr w:type="spellEnd"/>
            <w:r>
              <w:rPr>
                <w:rFonts w:eastAsia="Times New Roman" w:cs="Times New Roman"/>
                <w:color w:val="000000"/>
                <w:sz w:val="20"/>
                <w:szCs w:val="20"/>
              </w:rPr>
              <w:t xml:space="preserve"> (</w:t>
            </w:r>
            <w:proofErr w:type="spellStart"/>
            <w:r>
              <w:rPr>
                <w:rFonts w:eastAsia="Times New Roman" w:cs="Times New Roman"/>
                <w:color w:val="000000"/>
                <w:sz w:val="20"/>
                <w:szCs w:val="20"/>
              </w:rPr>
              <w:t>Sammon</w:t>
            </w:r>
            <w:proofErr w:type="spellEnd"/>
            <w:r>
              <w:rPr>
                <w:rFonts w:eastAsia="Times New Roman" w:cs="Times New Roman"/>
                <w:color w:val="000000"/>
                <w:sz w:val="20"/>
                <w:szCs w:val="20"/>
              </w:rPr>
              <w:t>)</w:t>
            </w:r>
          </w:p>
        </w:tc>
        <w:tc>
          <w:tcPr>
            <w:tcW w:w="1154" w:type="dxa"/>
            <w:shd w:val="clear" w:color="000000" w:fill="FFFFFF"/>
            <w:vAlign w:val="bottom"/>
          </w:tcPr>
          <w:p w14:paraId="491CA525" w14:textId="5D421E2B" w:rsidR="00FB1FAD" w:rsidRPr="00F44A12" w:rsidRDefault="00FB1FAD" w:rsidP="008B7FF1">
            <w:pPr>
              <w:keepNext/>
              <w:spacing w:line="240" w:lineRule="auto"/>
              <w:jc w:val="center"/>
              <w:rPr>
                <w:rFonts w:eastAsia="Times New Roman" w:cs="Times New Roman"/>
                <w:b/>
                <w:bCs/>
                <w:color w:val="000000"/>
                <w:sz w:val="20"/>
                <w:szCs w:val="20"/>
              </w:rPr>
            </w:pPr>
            <w:r w:rsidRPr="000F2827">
              <w:rPr>
                <w:rFonts w:eastAsia="Times New Roman" w:cs="Times New Roman"/>
                <w:b/>
                <w:bCs/>
                <w:color w:val="000000"/>
                <w:sz w:val="20"/>
                <w:szCs w:val="20"/>
              </w:rPr>
              <w:t>0.09</w:t>
            </w:r>
            <w:r w:rsidR="003263FD">
              <w:rPr>
                <w:rFonts w:eastAsia="Times New Roman" w:cs="Times New Roman"/>
                <w:b/>
                <w:bCs/>
                <w:color w:val="000000"/>
                <w:sz w:val="20"/>
                <w:szCs w:val="20"/>
              </w:rPr>
              <w:t>4</w:t>
            </w:r>
            <w:r w:rsidRPr="000F2827">
              <w:rPr>
                <w:rFonts w:eastAsia="Times New Roman" w:cs="Times New Roman"/>
                <w:b/>
                <w:bCs/>
                <w:color w:val="000000"/>
                <w:sz w:val="20"/>
                <w:szCs w:val="20"/>
              </w:rPr>
              <w:t xml:space="preserve"> (0.1</w:t>
            </w:r>
            <w:r w:rsidR="003263FD">
              <w:rPr>
                <w:rFonts w:eastAsia="Times New Roman" w:cs="Times New Roman"/>
                <w:b/>
                <w:bCs/>
                <w:color w:val="000000"/>
                <w:sz w:val="20"/>
                <w:szCs w:val="20"/>
              </w:rPr>
              <w:t>55</w:t>
            </w:r>
            <w:r w:rsidRPr="000F2827">
              <w:rPr>
                <w:rFonts w:eastAsia="Times New Roman" w:cs="Times New Roman"/>
                <w:b/>
                <w:bCs/>
                <w:color w:val="000000"/>
                <w:sz w:val="20"/>
                <w:szCs w:val="20"/>
              </w:rPr>
              <w:t>)</w:t>
            </w:r>
          </w:p>
        </w:tc>
        <w:tc>
          <w:tcPr>
            <w:tcW w:w="1024" w:type="dxa"/>
            <w:shd w:val="clear" w:color="000000" w:fill="FFFFFF"/>
            <w:vAlign w:val="bottom"/>
          </w:tcPr>
          <w:p w14:paraId="564EAE66" w14:textId="087BE165" w:rsidR="00FB1FAD" w:rsidRPr="000F2827" w:rsidRDefault="00FB1FAD" w:rsidP="008B7FF1">
            <w:pPr>
              <w:keepNext/>
              <w:spacing w:line="240" w:lineRule="auto"/>
              <w:jc w:val="center"/>
              <w:rPr>
                <w:rFonts w:eastAsia="Times New Roman" w:cs="Times New Roman"/>
                <w:b/>
                <w:bCs/>
                <w:color w:val="000000"/>
                <w:sz w:val="20"/>
                <w:szCs w:val="20"/>
              </w:rPr>
            </w:pPr>
            <w:r w:rsidRPr="000F2827">
              <w:rPr>
                <w:rFonts w:eastAsia="Times New Roman" w:cs="Times New Roman"/>
                <w:b/>
                <w:bCs/>
                <w:color w:val="000000"/>
                <w:sz w:val="20"/>
                <w:szCs w:val="20"/>
              </w:rPr>
              <w:t>0.86</w:t>
            </w:r>
            <w:r w:rsidR="003263FD">
              <w:rPr>
                <w:rFonts w:eastAsia="Times New Roman" w:cs="Times New Roman"/>
                <w:b/>
                <w:bCs/>
                <w:color w:val="000000"/>
                <w:sz w:val="20"/>
                <w:szCs w:val="20"/>
              </w:rPr>
              <w:t>8</w:t>
            </w:r>
            <w:r w:rsidRPr="000F2827">
              <w:rPr>
                <w:rFonts w:eastAsia="Times New Roman" w:cs="Times New Roman"/>
                <w:b/>
                <w:bCs/>
                <w:color w:val="000000"/>
                <w:sz w:val="20"/>
                <w:szCs w:val="20"/>
              </w:rPr>
              <w:t xml:space="preserve"> (0.13</w:t>
            </w:r>
            <w:r w:rsidR="003263FD">
              <w:rPr>
                <w:rFonts w:eastAsia="Times New Roman" w:cs="Times New Roman"/>
                <w:b/>
                <w:bCs/>
                <w:color w:val="000000"/>
                <w:sz w:val="20"/>
                <w:szCs w:val="20"/>
              </w:rPr>
              <w:t>7</w:t>
            </w:r>
            <w:r w:rsidRPr="000F2827">
              <w:rPr>
                <w:rFonts w:eastAsia="Times New Roman" w:cs="Times New Roman"/>
                <w:b/>
                <w:bCs/>
                <w:color w:val="000000"/>
                <w:sz w:val="20"/>
                <w:szCs w:val="20"/>
              </w:rPr>
              <w:t>)</w:t>
            </w:r>
          </w:p>
        </w:tc>
        <w:tc>
          <w:tcPr>
            <w:tcW w:w="1024" w:type="dxa"/>
            <w:shd w:val="clear" w:color="000000" w:fill="FFFFFF"/>
            <w:vAlign w:val="bottom"/>
          </w:tcPr>
          <w:p w14:paraId="565CE36F" w14:textId="64B9B16A" w:rsidR="00FB1FAD" w:rsidRPr="00F44A12" w:rsidRDefault="00FB1FAD" w:rsidP="008B7FF1">
            <w:pPr>
              <w:keepNext/>
              <w:spacing w:line="240" w:lineRule="auto"/>
              <w:jc w:val="center"/>
              <w:rPr>
                <w:rFonts w:eastAsia="Times New Roman" w:cs="Times New Roman"/>
                <w:b/>
                <w:bCs/>
                <w:color w:val="000000"/>
                <w:sz w:val="20"/>
                <w:szCs w:val="20"/>
              </w:rPr>
            </w:pPr>
            <w:r w:rsidRPr="000F2827">
              <w:rPr>
                <w:rFonts w:eastAsia="Times New Roman" w:cs="Times New Roman"/>
                <w:b/>
                <w:bCs/>
                <w:color w:val="000000"/>
                <w:sz w:val="20"/>
                <w:szCs w:val="20"/>
              </w:rPr>
              <w:t>0.718 (0.317)</w:t>
            </w:r>
          </w:p>
        </w:tc>
        <w:tc>
          <w:tcPr>
            <w:tcW w:w="905" w:type="dxa"/>
            <w:shd w:val="clear" w:color="000000" w:fill="FFFFFF"/>
            <w:vAlign w:val="bottom"/>
          </w:tcPr>
          <w:p w14:paraId="448DF410" w14:textId="203EE828" w:rsidR="00FB1FAD" w:rsidRPr="000F2827" w:rsidRDefault="00FB1FAD" w:rsidP="008B7FF1">
            <w:pPr>
              <w:keepNext/>
              <w:spacing w:line="240" w:lineRule="auto"/>
              <w:jc w:val="center"/>
              <w:rPr>
                <w:rFonts w:eastAsia="Times New Roman" w:cs="Times New Roman"/>
                <w:b/>
                <w:bCs/>
                <w:color w:val="000000"/>
                <w:sz w:val="20"/>
                <w:szCs w:val="20"/>
              </w:rPr>
            </w:pPr>
            <w:r w:rsidRPr="000F2827">
              <w:rPr>
                <w:rFonts w:eastAsia="Times New Roman" w:cs="Times New Roman"/>
                <w:b/>
                <w:bCs/>
                <w:color w:val="000000"/>
                <w:sz w:val="20"/>
                <w:szCs w:val="20"/>
              </w:rPr>
              <w:t>0.598 (0.135)</w:t>
            </w:r>
          </w:p>
        </w:tc>
      </w:tr>
      <w:tr w:rsidR="00FB1FAD" w:rsidRPr="000F2827" w14:paraId="73913335" w14:textId="77777777" w:rsidTr="006E3492">
        <w:trPr>
          <w:trHeight w:val="469"/>
          <w:jc w:val="center"/>
        </w:trPr>
        <w:tc>
          <w:tcPr>
            <w:tcW w:w="2740" w:type="dxa"/>
            <w:shd w:val="clear" w:color="000000" w:fill="FFFFFF"/>
            <w:vAlign w:val="center"/>
            <w:hideMark/>
          </w:tcPr>
          <w:p w14:paraId="2D0F8968" w14:textId="47563F7F" w:rsidR="00FB1FAD" w:rsidRPr="00F44A12" w:rsidRDefault="00FB1FAD" w:rsidP="008B7FF1">
            <w:pPr>
              <w:keepNext/>
              <w:tabs>
                <w:tab w:val="left" w:pos="454"/>
              </w:tabs>
              <w:spacing w:line="240" w:lineRule="auto"/>
              <w:rPr>
                <w:rFonts w:eastAsia="Times New Roman" w:cs="Times New Roman"/>
                <w:color w:val="000000"/>
                <w:sz w:val="20"/>
                <w:szCs w:val="20"/>
              </w:rPr>
            </w:pPr>
            <w:r w:rsidRPr="00F44A12">
              <w:rPr>
                <w:rFonts w:eastAsia="Times New Roman" w:cs="Times New Roman"/>
                <w:color w:val="000000"/>
                <w:sz w:val="20"/>
                <w:szCs w:val="20"/>
              </w:rPr>
              <w:t xml:space="preserve">(II) </w:t>
            </w:r>
            <w:r w:rsidRPr="00F44A12">
              <w:rPr>
                <w:color w:val="000000"/>
                <w:sz w:val="20"/>
                <w:szCs w:val="20"/>
              </w:rPr>
              <w:t xml:space="preserve">Ex-Post Aligned </w:t>
            </w:r>
            <w:proofErr w:type="spellStart"/>
            <w:r w:rsidRPr="00F44A12">
              <w:rPr>
                <w:color w:val="000000"/>
                <w:sz w:val="20"/>
                <w:szCs w:val="20"/>
              </w:rPr>
              <w:t>Sammon</w:t>
            </w:r>
            <w:proofErr w:type="spellEnd"/>
          </w:p>
        </w:tc>
        <w:tc>
          <w:tcPr>
            <w:tcW w:w="1154" w:type="dxa"/>
            <w:shd w:val="clear" w:color="000000" w:fill="FFFFFF"/>
            <w:vAlign w:val="bottom"/>
          </w:tcPr>
          <w:p w14:paraId="4817293B" w14:textId="2718B9CB" w:rsidR="00FB1FAD" w:rsidRPr="000F2827" w:rsidRDefault="00FB1FAD" w:rsidP="008B7FF1">
            <w:pPr>
              <w:keepNext/>
              <w:spacing w:line="240" w:lineRule="auto"/>
              <w:jc w:val="center"/>
              <w:rPr>
                <w:rFonts w:eastAsia="Times New Roman" w:cs="Times New Roman"/>
                <w:bCs/>
                <w:color w:val="000000"/>
                <w:sz w:val="20"/>
                <w:szCs w:val="20"/>
              </w:rPr>
            </w:pPr>
            <w:r w:rsidRPr="000F2827">
              <w:rPr>
                <w:rFonts w:eastAsia="Times New Roman" w:cs="Times New Roman"/>
                <w:bCs/>
                <w:color w:val="000000"/>
                <w:sz w:val="20"/>
                <w:szCs w:val="20"/>
              </w:rPr>
              <w:t>5.023 (11.320)</w:t>
            </w:r>
          </w:p>
        </w:tc>
        <w:tc>
          <w:tcPr>
            <w:tcW w:w="1024" w:type="dxa"/>
            <w:shd w:val="clear" w:color="000000" w:fill="FFFFFF"/>
            <w:vAlign w:val="bottom"/>
          </w:tcPr>
          <w:p w14:paraId="4E7671F0" w14:textId="7F6C2AA3" w:rsidR="00FB1FAD" w:rsidRPr="000F2827" w:rsidRDefault="00FB1FAD" w:rsidP="008B7FF1">
            <w:pPr>
              <w:keepNext/>
              <w:spacing w:line="240" w:lineRule="auto"/>
              <w:jc w:val="center"/>
              <w:rPr>
                <w:rFonts w:eastAsia="Times New Roman" w:cs="Times New Roman"/>
                <w:bCs/>
                <w:color w:val="000000"/>
                <w:sz w:val="20"/>
                <w:szCs w:val="20"/>
              </w:rPr>
            </w:pPr>
            <w:r w:rsidRPr="000F2827">
              <w:rPr>
                <w:rFonts w:eastAsia="Times New Roman" w:cs="Times New Roman"/>
                <w:bCs/>
                <w:color w:val="000000"/>
                <w:sz w:val="20"/>
                <w:szCs w:val="20"/>
              </w:rPr>
              <w:t>-0.488 (0.114)</w:t>
            </w:r>
          </w:p>
        </w:tc>
        <w:tc>
          <w:tcPr>
            <w:tcW w:w="1024" w:type="dxa"/>
            <w:shd w:val="clear" w:color="000000" w:fill="FFFFFF"/>
            <w:vAlign w:val="bottom"/>
          </w:tcPr>
          <w:p w14:paraId="75B86154" w14:textId="7A6BEDA2" w:rsidR="00FB1FAD" w:rsidRPr="000F2827" w:rsidRDefault="00FB1FAD" w:rsidP="008B7FF1">
            <w:pPr>
              <w:keepNext/>
              <w:spacing w:line="240" w:lineRule="auto"/>
              <w:jc w:val="center"/>
              <w:rPr>
                <w:rFonts w:eastAsia="Times New Roman" w:cs="Times New Roman"/>
                <w:bCs/>
                <w:color w:val="000000"/>
                <w:sz w:val="20"/>
                <w:szCs w:val="20"/>
              </w:rPr>
            </w:pPr>
            <w:r w:rsidRPr="000F2827">
              <w:rPr>
                <w:rFonts w:eastAsia="Times New Roman" w:cs="Times New Roman"/>
                <w:bCs/>
                <w:color w:val="000000"/>
                <w:sz w:val="20"/>
                <w:szCs w:val="20"/>
              </w:rPr>
              <w:t>0.082 (0.298)</w:t>
            </w:r>
          </w:p>
        </w:tc>
        <w:tc>
          <w:tcPr>
            <w:tcW w:w="905" w:type="dxa"/>
            <w:shd w:val="clear" w:color="000000" w:fill="FFFFFF"/>
            <w:vAlign w:val="bottom"/>
          </w:tcPr>
          <w:p w14:paraId="3D7ADBE3" w14:textId="1445D580" w:rsidR="00FB1FAD" w:rsidRPr="000F2827" w:rsidRDefault="00FB1FAD" w:rsidP="008B7FF1">
            <w:pPr>
              <w:keepNext/>
              <w:spacing w:line="240" w:lineRule="auto"/>
              <w:jc w:val="center"/>
              <w:rPr>
                <w:rFonts w:eastAsia="Times New Roman" w:cs="Times New Roman"/>
                <w:bCs/>
                <w:color w:val="000000"/>
                <w:sz w:val="20"/>
                <w:szCs w:val="20"/>
              </w:rPr>
            </w:pPr>
            <w:r w:rsidRPr="000F2827">
              <w:rPr>
                <w:rFonts w:eastAsia="Times New Roman" w:cs="Times New Roman"/>
                <w:bCs/>
                <w:color w:val="000000"/>
                <w:sz w:val="20"/>
                <w:szCs w:val="20"/>
              </w:rPr>
              <w:t>0.586 (0.140)</w:t>
            </w:r>
          </w:p>
        </w:tc>
      </w:tr>
      <w:tr w:rsidR="00FB1FAD" w:rsidRPr="000F2827" w14:paraId="1D71955A" w14:textId="77777777" w:rsidTr="006E3492">
        <w:trPr>
          <w:trHeight w:val="469"/>
          <w:jc w:val="center"/>
        </w:trPr>
        <w:tc>
          <w:tcPr>
            <w:tcW w:w="2740" w:type="dxa"/>
            <w:tcBorders>
              <w:bottom w:val="single" w:sz="4" w:space="0" w:color="auto"/>
            </w:tcBorders>
            <w:shd w:val="clear" w:color="000000" w:fill="FFFFFF"/>
            <w:vAlign w:val="center"/>
            <w:hideMark/>
          </w:tcPr>
          <w:p w14:paraId="24666354" w14:textId="4DBA2A33" w:rsidR="00FB1FAD" w:rsidRPr="00F44A12" w:rsidRDefault="00FB1FAD" w:rsidP="008B7FF1">
            <w:pPr>
              <w:keepNext/>
              <w:tabs>
                <w:tab w:val="left" w:pos="454"/>
              </w:tabs>
              <w:spacing w:line="240" w:lineRule="auto"/>
              <w:rPr>
                <w:rFonts w:eastAsia="Times New Roman" w:cs="Times New Roman"/>
                <w:color w:val="000000"/>
                <w:sz w:val="20"/>
                <w:szCs w:val="20"/>
              </w:rPr>
            </w:pPr>
            <w:r w:rsidRPr="00F44A12">
              <w:rPr>
                <w:rFonts w:eastAsia="Times New Roman" w:cs="Times New Roman"/>
                <w:color w:val="000000"/>
                <w:sz w:val="20"/>
                <w:szCs w:val="20"/>
              </w:rPr>
              <w:t xml:space="preserve">(III) Independent </w:t>
            </w:r>
            <w:proofErr w:type="spellStart"/>
            <w:r w:rsidRPr="00F44A12">
              <w:rPr>
                <w:rFonts w:eastAsia="Times New Roman" w:cs="Times New Roman"/>
                <w:color w:val="000000"/>
                <w:sz w:val="20"/>
                <w:szCs w:val="20"/>
              </w:rPr>
              <w:t>Sammon</w:t>
            </w:r>
            <w:proofErr w:type="spellEnd"/>
          </w:p>
        </w:tc>
        <w:tc>
          <w:tcPr>
            <w:tcW w:w="1154" w:type="dxa"/>
            <w:tcBorders>
              <w:bottom w:val="single" w:sz="4" w:space="0" w:color="auto"/>
            </w:tcBorders>
            <w:shd w:val="clear" w:color="000000" w:fill="FFFFFF"/>
            <w:vAlign w:val="bottom"/>
          </w:tcPr>
          <w:p w14:paraId="06FD56B9" w14:textId="5BE1AEA9" w:rsidR="00FB1FAD" w:rsidRPr="000F2827" w:rsidRDefault="00FB1FAD" w:rsidP="008B7FF1">
            <w:pPr>
              <w:keepNext/>
              <w:spacing w:line="240" w:lineRule="auto"/>
              <w:jc w:val="center"/>
              <w:rPr>
                <w:rFonts w:eastAsia="Times New Roman" w:cs="Times New Roman"/>
                <w:bCs/>
                <w:color w:val="000000"/>
                <w:sz w:val="20"/>
                <w:szCs w:val="20"/>
              </w:rPr>
            </w:pPr>
            <w:r w:rsidRPr="000F2827">
              <w:rPr>
                <w:rFonts w:eastAsia="Times New Roman" w:cs="Times New Roman"/>
                <w:bCs/>
                <w:color w:val="000000"/>
                <w:sz w:val="20"/>
                <w:szCs w:val="20"/>
              </w:rPr>
              <w:t>6.335 (11.647)</w:t>
            </w:r>
          </w:p>
        </w:tc>
        <w:tc>
          <w:tcPr>
            <w:tcW w:w="1024" w:type="dxa"/>
            <w:tcBorders>
              <w:bottom w:val="single" w:sz="4" w:space="0" w:color="auto"/>
            </w:tcBorders>
            <w:shd w:val="clear" w:color="000000" w:fill="FFFFFF"/>
            <w:vAlign w:val="bottom"/>
          </w:tcPr>
          <w:p w14:paraId="198B7E11" w14:textId="73ACB5EF" w:rsidR="00FB1FAD" w:rsidRPr="000F2827" w:rsidRDefault="00FB1FAD" w:rsidP="008B7FF1">
            <w:pPr>
              <w:keepNext/>
              <w:spacing w:line="240" w:lineRule="auto"/>
              <w:jc w:val="center"/>
              <w:rPr>
                <w:rFonts w:eastAsia="Times New Roman" w:cs="Times New Roman"/>
                <w:bCs/>
                <w:color w:val="000000"/>
                <w:sz w:val="20"/>
                <w:szCs w:val="20"/>
              </w:rPr>
            </w:pPr>
            <w:r w:rsidRPr="000F2827">
              <w:rPr>
                <w:rFonts w:eastAsia="Times New Roman" w:cs="Times New Roman"/>
                <w:bCs/>
                <w:color w:val="000000"/>
                <w:sz w:val="20"/>
                <w:szCs w:val="20"/>
              </w:rPr>
              <w:t>-0.488 (0.089)</w:t>
            </w:r>
          </w:p>
        </w:tc>
        <w:tc>
          <w:tcPr>
            <w:tcW w:w="1024" w:type="dxa"/>
            <w:tcBorders>
              <w:bottom w:val="single" w:sz="4" w:space="0" w:color="auto"/>
            </w:tcBorders>
            <w:shd w:val="clear" w:color="000000" w:fill="FFFFFF"/>
            <w:vAlign w:val="bottom"/>
          </w:tcPr>
          <w:p w14:paraId="2AEE0E99" w14:textId="1C1F75C5" w:rsidR="00FB1FAD" w:rsidRPr="000F2827" w:rsidRDefault="00FB1FAD" w:rsidP="008B7FF1">
            <w:pPr>
              <w:keepNext/>
              <w:spacing w:line="240" w:lineRule="auto"/>
              <w:jc w:val="center"/>
              <w:rPr>
                <w:rFonts w:eastAsia="Times New Roman" w:cs="Times New Roman"/>
                <w:bCs/>
                <w:color w:val="000000"/>
                <w:sz w:val="20"/>
                <w:szCs w:val="20"/>
              </w:rPr>
            </w:pPr>
            <w:r w:rsidRPr="000F2827">
              <w:rPr>
                <w:rFonts w:eastAsia="Times New Roman" w:cs="Times New Roman"/>
                <w:bCs/>
                <w:color w:val="000000"/>
                <w:sz w:val="20"/>
                <w:szCs w:val="20"/>
              </w:rPr>
              <w:t>-0.090 (0.209)</w:t>
            </w:r>
          </w:p>
        </w:tc>
        <w:tc>
          <w:tcPr>
            <w:tcW w:w="905" w:type="dxa"/>
            <w:tcBorders>
              <w:bottom w:val="single" w:sz="4" w:space="0" w:color="auto"/>
            </w:tcBorders>
            <w:shd w:val="clear" w:color="000000" w:fill="FFFFFF"/>
            <w:vAlign w:val="bottom"/>
          </w:tcPr>
          <w:p w14:paraId="09B2CB5E" w14:textId="18F6D7D1" w:rsidR="00FB1FAD" w:rsidRPr="000F2827" w:rsidRDefault="00FB1FAD" w:rsidP="008B7FF1">
            <w:pPr>
              <w:keepNext/>
              <w:spacing w:line="240" w:lineRule="auto"/>
              <w:jc w:val="center"/>
              <w:rPr>
                <w:rFonts w:eastAsia="Times New Roman" w:cs="Times New Roman"/>
                <w:bCs/>
                <w:color w:val="000000"/>
                <w:sz w:val="20"/>
                <w:szCs w:val="20"/>
              </w:rPr>
            </w:pPr>
            <w:r w:rsidRPr="000F2827">
              <w:rPr>
                <w:rFonts w:eastAsia="Times New Roman" w:cs="Times New Roman"/>
                <w:bCs/>
                <w:color w:val="000000"/>
                <w:sz w:val="20"/>
                <w:szCs w:val="20"/>
              </w:rPr>
              <w:t>0.586 (0.140)</w:t>
            </w:r>
          </w:p>
        </w:tc>
      </w:tr>
    </w:tbl>
    <w:p w14:paraId="7C5D28DA" w14:textId="162D0C83" w:rsidR="00C92D8F" w:rsidRDefault="00C92D8F" w:rsidP="0008133A">
      <w:pPr>
        <w:pStyle w:val="WPFigureDescription"/>
        <w:rPr>
          <w:rFonts w:eastAsiaTheme="minorEastAsia"/>
        </w:rPr>
      </w:pPr>
      <w:r w:rsidRPr="00F44A12">
        <w:t>Notes:</w:t>
      </w:r>
      <w:r w:rsidRPr="00F44A12">
        <w:rPr>
          <w:b/>
        </w:rPr>
        <w:t xml:space="preserve"> </w:t>
      </w:r>
      <w:r w:rsidRPr="00F44A12">
        <w:t xml:space="preserve">Reported metrics are averages over </w:t>
      </w:r>
      <w:r w:rsidR="001A2DF3" w:rsidRPr="00F44A12">
        <w:t>2,187</w:t>
      </w:r>
      <w:r w:rsidRPr="00F44A12">
        <w:t xml:space="preserve"> simulation</w:t>
      </w:r>
      <w:r w:rsidR="00985592">
        <w:t>s</w:t>
      </w:r>
      <w:r w:rsidRPr="00F44A12">
        <w:t xml:space="preserve"> </w:t>
      </w:r>
      <w:r w:rsidR="00985592">
        <w:t xml:space="preserve">as outlined </w:t>
      </w:r>
      <w:r w:rsidRPr="00F44A12">
        <w:t xml:space="preserve">in </w:t>
      </w:r>
      <w:r w:rsidR="00F44A12">
        <w:fldChar w:fldCharType="begin"/>
      </w:r>
      <w:r w:rsidR="00F44A12">
        <w:instrText xml:space="preserve"> REF _Ref93429003 \h </w:instrText>
      </w:r>
      <w:r w:rsidR="00F44A12">
        <w:fldChar w:fldCharType="separate"/>
      </w:r>
      <w:r w:rsidR="00C312A0">
        <w:t xml:space="preserve">Appendix Table </w:t>
      </w:r>
      <w:r w:rsidR="00C312A0">
        <w:rPr>
          <w:noProof/>
        </w:rPr>
        <w:t>A</w:t>
      </w:r>
      <w:r w:rsidR="00C312A0">
        <w:noBreakHyphen/>
      </w:r>
      <w:r w:rsidR="00C312A0">
        <w:rPr>
          <w:noProof/>
        </w:rPr>
        <w:t>1</w:t>
      </w:r>
      <w:r w:rsidR="00F44A12">
        <w:fldChar w:fldCharType="end"/>
      </w:r>
      <w:r w:rsidR="00F44A12">
        <w:t xml:space="preserve"> </w:t>
      </w:r>
      <w:r w:rsidR="001A2DF3" w:rsidRPr="00F44A12">
        <w:t xml:space="preserve">(729 combinations and </w:t>
      </w:r>
      <w:r w:rsidR="00FB1FAD">
        <w:t>three</w:t>
      </w:r>
      <w:r w:rsidR="001A2DF3" w:rsidRPr="00F44A12">
        <w:t xml:space="preserve"> evolution scenarios)</w:t>
      </w:r>
      <w:r w:rsidRPr="00F44A12">
        <w:t>. Standard deviation in parentheses. Best result per metric</w:t>
      </w:r>
      <w:r w:rsidRPr="00DE09FB">
        <w:t xml:space="preserve"> marked in bold. </w:t>
      </w:r>
      <w:r>
        <w:t>MIS-</w:t>
      </w:r>
      <w:r w:rsidRPr="00DE09FB">
        <w:t>ALGN (</w:t>
      </w:r>
      <w:r>
        <w:t>Misa</w:t>
      </w:r>
      <w:r w:rsidRPr="00DE09FB">
        <w:t xml:space="preserve">lignment): </w:t>
      </w:r>
      <w:r>
        <w:t>Misa</w:t>
      </w:r>
      <w:r w:rsidRPr="00DE09FB">
        <w:t>lignment of successive map</w:t>
      </w:r>
      <w:r w:rsidR="00CF609C">
        <w:t>s</w:t>
      </w:r>
      <w:r w:rsidRPr="00DE09FB">
        <w:t xml:space="preserve">, measured as </w:t>
      </w:r>
      <w:r w:rsidR="00C43253">
        <w:t xml:space="preserve">the </w:t>
      </w:r>
      <w:r w:rsidR="00DA2B34">
        <w:t>average</w:t>
      </w:r>
      <w:r>
        <w:t xml:space="preserve"> length of all movement in </w:t>
      </w:r>
      <w:r w:rsidRPr="00DE09FB">
        <w:t xml:space="preserve">positions. PERS (Persistence): Persistence of identified trajectories, measured as the average Pearson correlation coefficient of successive changes in positions. </w:t>
      </w:r>
      <w:r>
        <w:t xml:space="preserve">C-CORR </w:t>
      </w:r>
      <w:r w:rsidRPr="00DE09FB">
        <w:t xml:space="preserve">(Change </w:t>
      </w:r>
      <w:r>
        <w:t>Correlation</w:t>
      </w:r>
      <w:r w:rsidRPr="00DE09FB">
        <w:t xml:space="preserve">): </w:t>
      </w:r>
      <w:r>
        <w:t xml:space="preserve">Average Pearson correlation coefficient </w:t>
      </w:r>
      <w:r w:rsidRPr="00DE09FB">
        <w:t xml:space="preserve">of trajectory length on the map </w:t>
      </w:r>
      <w:r>
        <w:t xml:space="preserve">vs. trajectory length in the simulated positions. </w:t>
      </w:r>
      <w:r w:rsidRPr="00DE09FB">
        <w:t>HIT</w:t>
      </w:r>
      <w:r>
        <w:t>-</w:t>
      </w:r>
      <w:r w:rsidRPr="00DE09FB">
        <w:t>R</w:t>
      </w:r>
      <w:r>
        <w:t>ATE</w:t>
      </w:r>
      <w:r w:rsidRPr="00DE09FB">
        <w:t xml:space="preserve"> (Hit-Rate): </w:t>
      </w:r>
      <w:r>
        <w:t>A</w:t>
      </w:r>
      <w:r w:rsidRPr="00DE09FB">
        <w:t xml:space="preserve">verage 10-NN hit-rate of nearest neighbor </w:t>
      </w:r>
      <w:r w:rsidR="00DA2B34">
        <w:t>recovery</w:t>
      </w:r>
      <w:r>
        <w:t>, adjusted for random agreement</w:t>
      </w:r>
      <w:r w:rsidRPr="00DE09FB">
        <w:t>.</w:t>
      </w:r>
      <w:r w:rsidR="009B7EDB">
        <w:t xml:space="preserve"> </w:t>
      </w:r>
    </w:p>
    <w:p w14:paraId="22EF3BEB" w14:textId="793FDA96" w:rsidR="004812E8" w:rsidRDefault="004812E8" w:rsidP="00292B15">
      <w:pPr>
        <w:pStyle w:val="Caption"/>
      </w:pPr>
      <w:bookmarkStart w:id="80" w:name="_Ref105423422"/>
      <w:r>
        <w:lastRenderedPageBreak/>
        <w:t xml:space="preserve">Appendix Figure </w:t>
      </w:r>
      <w:r>
        <w:fldChar w:fldCharType="begin"/>
      </w:r>
      <w:r>
        <w:instrText xml:space="preserve"> STYLEREF 1 \s </w:instrText>
      </w:r>
      <w:r>
        <w:fldChar w:fldCharType="separate"/>
      </w:r>
      <w:r w:rsidR="00C312A0">
        <w:rPr>
          <w:noProof/>
        </w:rPr>
        <w:t>B</w:t>
      </w:r>
      <w:r>
        <w:fldChar w:fldCharType="end"/>
      </w:r>
      <w:r>
        <w:noBreakHyphen/>
      </w:r>
      <w:r>
        <w:fldChar w:fldCharType="begin"/>
      </w:r>
      <w:r>
        <w:instrText xml:space="preserve"> SEQ Appendix_Figure \* ARABIC \s 1 </w:instrText>
      </w:r>
      <w:r>
        <w:fldChar w:fldCharType="separate"/>
      </w:r>
      <w:r w:rsidR="00C312A0">
        <w:rPr>
          <w:noProof/>
        </w:rPr>
        <w:t>1</w:t>
      </w:r>
      <w:r>
        <w:fldChar w:fldCharType="end"/>
      </w:r>
      <w:bookmarkEnd w:id="80"/>
      <w:r>
        <w:t xml:space="preserve">: Selected Hyperparameter Values in Simulation Study (MDS &amp; </w:t>
      </w:r>
      <w:proofErr w:type="spellStart"/>
      <w:r>
        <w:t>Sammon</w:t>
      </w:r>
      <w:proofErr w:type="spellEnd"/>
      <w:r>
        <w:t>)</w:t>
      </w:r>
    </w:p>
    <w:p w14:paraId="7FEDF2F3" w14:textId="3768D70B" w:rsidR="004812E8" w:rsidRDefault="00C8108F" w:rsidP="00C8108F">
      <w:pPr>
        <w:pStyle w:val="WPAbsatz"/>
        <w:jc w:val="center"/>
      </w:pPr>
      <w:r>
        <w:rPr>
          <w:noProof/>
        </w:rPr>
        <w:drawing>
          <wp:inline distT="0" distB="0" distL="0" distR="0" wp14:anchorId="49EDD5C8" wp14:editId="6E65E074">
            <wp:extent cx="4988560" cy="2375612"/>
            <wp:effectExtent l="0" t="0" r="254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6849" cy="2379559"/>
                    </a:xfrm>
                    <a:prstGeom prst="rect">
                      <a:avLst/>
                    </a:prstGeom>
                    <a:noFill/>
                  </pic:spPr>
                </pic:pic>
              </a:graphicData>
            </a:graphic>
          </wp:inline>
        </w:drawing>
      </w:r>
    </w:p>
    <w:p w14:paraId="2003D252" w14:textId="216E956B" w:rsidR="003D6404" w:rsidRDefault="00996E22" w:rsidP="00292B15">
      <w:pPr>
        <w:pStyle w:val="Heading1"/>
      </w:pPr>
      <w:bookmarkStart w:id="81" w:name="_Ref93434422"/>
      <w:bookmarkStart w:id="82" w:name="_Toc98615915"/>
      <w:r>
        <w:t>Assessing</w:t>
      </w:r>
      <w:r w:rsidR="003B47E7">
        <w:t xml:space="preserve"> Overfitting</w:t>
      </w:r>
      <w:bookmarkEnd w:id="81"/>
      <w:bookmarkEnd w:id="82"/>
    </w:p>
    <w:p w14:paraId="11DDBD5E" w14:textId="02E1EB17" w:rsidR="009D6A16" w:rsidRDefault="009D6A16" w:rsidP="0008133A">
      <w:pPr>
        <w:pStyle w:val="WPAbsatz"/>
      </w:pPr>
      <w:proofErr w:type="spellStart"/>
      <w:r>
        <w:t>EvoMap</w:t>
      </w:r>
      <w:proofErr w:type="spellEnd"/>
      <w:r>
        <w:t xml:space="preserve"> </w:t>
      </w:r>
      <w:r w:rsidR="00606B25">
        <w:t xml:space="preserve">seeks </w:t>
      </w:r>
      <w:r>
        <w:t xml:space="preserve">to identify underlying trends in the changes </w:t>
      </w:r>
      <w:r w:rsidR="008F7347">
        <w:t>in</w:t>
      </w:r>
      <w:r>
        <w:t xml:space="preserve"> firms’ competitive positions. Doing so requires separating trends from noise </w:t>
      </w:r>
      <w:proofErr w:type="gramStart"/>
      <w:r w:rsidR="00A12279">
        <w:t>or</w:t>
      </w:r>
      <w:r w:rsidR="00C43253">
        <w:t>,</w:t>
      </w:r>
      <w:proofErr w:type="gramEnd"/>
      <w:r>
        <w:t xml:space="preserve"> stated differently, avoid</w:t>
      </w:r>
      <w:r w:rsidR="00CA5969">
        <w:t>ing</w:t>
      </w:r>
      <w:r>
        <w:t xml:space="preserve"> overfitting </w:t>
      </w:r>
      <w:r w:rsidR="00437569">
        <w:t>individual</w:t>
      </w:r>
      <w:r w:rsidR="00985592">
        <w:t xml:space="preserve"> </w:t>
      </w:r>
      <w:r>
        <w:t>periods. Overfitting naturally arises when fitting map</w:t>
      </w:r>
      <w:r w:rsidR="00B173CC">
        <w:t>s</w:t>
      </w:r>
      <w:r>
        <w:t xml:space="preserve"> to each period independently, as the resultant map</w:t>
      </w:r>
      <w:r w:rsidR="00B173CC">
        <w:t>s</w:t>
      </w:r>
      <w:r>
        <w:t xml:space="preserve"> will adjust to all (even minor) changes in every period, including </w:t>
      </w:r>
      <w:r w:rsidR="00F43C2A">
        <w:t xml:space="preserve">temporary </w:t>
      </w:r>
      <w:r>
        <w:t xml:space="preserve">noise. For </w:t>
      </w:r>
      <w:proofErr w:type="spellStart"/>
      <w:r>
        <w:t>EvoMap</w:t>
      </w:r>
      <w:proofErr w:type="spellEnd"/>
      <w:r>
        <w:t xml:space="preserve">, increasing the hyperparameter </w:t>
      </w:r>
      <w:r w:rsidRPr="002668FD">
        <w:rPr>
          <w:i/>
        </w:rPr>
        <w:t>p</w:t>
      </w:r>
      <w:r>
        <w:t xml:space="preserve"> sets stronger constraints on the resultant trajectories, linking </w:t>
      </w:r>
      <w:r w:rsidR="0095650A">
        <w:t>the estimated</w:t>
      </w:r>
      <w:r>
        <w:t xml:space="preserve"> positions across an increasing number of successive periods. Thereby, the resultant map</w:t>
      </w:r>
      <w:r w:rsidR="00B173CC">
        <w:t>s</w:t>
      </w:r>
      <w:r>
        <w:t xml:space="preserve"> should be less sensitive to changes in individual periods, thus preventing overfitting. </w:t>
      </w:r>
    </w:p>
    <w:p w14:paraId="1D022222" w14:textId="00622C54" w:rsidR="007C6024" w:rsidRPr="00176800" w:rsidDel="007C6024" w:rsidRDefault="009D6A16" w:rsidP="0008133A">
      <w:pPr>
        <w:pStyle w:val="WPAbsatz"/>
      </w:pPr>
      <w:r>
        <w:t>To test this hypothesis, we randomly split the data in each simulation</w:t>
      </w:r>
      <w:r w:rsidR="00292B15">
        <w:t xml:space="preserve"> iteration</w:t>
      </w:r>
      <w:r>
        <w:t xml:space="preserve"> into two parts: estimation and hold-out data. We split along the time axis, such that the full relationship matrix in each period </w:t>
      </w:r>
      <w:r w:rsidR="00F43C2A">
        <w:t xml:space="preserve">between the first and last period </w:t>
      </w:r>
      <w:r>
        <w:t>either belongs to the hold-out or the estimation data. We then estimate the sequence of map</w:t>
      </w:r>
      <w:r w:rsidR="00B173CC">
        <w:t>s</w:t>
      </w:r>
      <w:r>
        <w:t xml:space="preserve"> using only the relationship matrices in the estimation data. To test for overfitting, we predict the positions </w:t>
      </w:r>
      <w:r w:rsidR="0095650A">
        <w:t xml:space="preserve">on the map </w:t>
      </w:r>
      <w:r>
        <w:t xml:space="preserve">for the hold-out data using the estimated trajectories. Specifically, to derive firm </w:t>
      </w:r>
      <w:r>
        <w:rPr>
          <w:i/>
        </w:rPr>
        <w:t>i</w:t>
      </w:r>
      <w:r w:rsidRPr="00233978">
        <w:t>’s</w:t>
      </w:r>
      <w:r>
        <w:t xml:space="preserve"> position in any </w:t>
      </w:r>
      <w:r w:rsidRPr="00233978">
        <w:t>period</w:t>
      </w:r>
      <w:r>
        <w:rPr>
          <w:i/>
        </w:rPr>
        <w:t xml:space="preserve"> </w:t>
      </w:r>
      <w:r>
        <w:t>in the hold-out data, we use linear interpolation between the nearest preceding and succeeding map position in the estimation data. Doing so predicts the map position along the estimated trajectories and tests the extent to which these trajectories capture the underlying evolution trends. For evaluation, we compute the average (adjusted) Hit-Rates for the predicted and estimated map</w:t>
      </w:r>
      <w:r w:rsidR="00B173CC">
        <w:t>s</w:t>
      </w:r>
      <w:r>
        <w:t>, respectively</w:t>
      </w:r>
      <w:r w:rsidR="00D875BD">
        <w:t xml:space="preserve"> (see</w:t>
      </w:r>
      <w:r w:rsidR="00FB1FAD">
        <w:t xml:space="preserve"> </w:t>
      </w:r>
      <w:r w:rsidR="00FB1FAD">
        <w:fldChar w:fldCharType="begin"/>
      </w:r>
      <w:r w:rsidR="00FB1FAD">
        <w:instrText xml:space="preserve"> REF _Ref97596302 \h </w:instrText>
      </w:r>
      <w:r w:rsidR="00FB1FAD">
        <w:fldChar w:fldCharType="separate"/>
      </w:r>
      <w:r w:rsidR="00C312A0">
        <w:t xml:space="preserve">Appendix Table </w:t>
      </w:r>
      <w:r w:rsidR="00C312A0">
        <w:rPr>
          <w:noProof/>
        </w:rPr>
        <w:t>C</w:t>
      </w:r>
      <w:r w:rsidR="00C312A0">
        <w:noBreakHyphen/>
      </w:r>
      <w:r w:rsidR="00C312A0">
        <w:rPr>
          <w:noProof/>
        </w:rPr>
        <w:t>1</w:t>
      </w:r>
      <w:r w:rsidR="00FB1FAD">
        <w:fldChar w:fldCharType="end"/>
      </w:r>
      <w:r w:rsidR="00FB1FAD">
        <w:t>)</w:t>
      </w:r>
      <w:r w:rsidR="00931EC0">
        <w:t>.</w:t>
      </w:r>
      <w:r w:rsidR="00B173CC">
        <w:t xml:space="preserve"> </w:t>
      </w:r>
      <w:r>
        <w:t xml:space="preserve">As expected, independent mapping (even when aligned ex-post via Procrustes Analysis) overfits most heavily. </w:t>
      </w:r>
      <w:proofErr w:type="spellStart"/>
      <w:r w:rsidR="00EB63AB">
        <w:lastRenderedPageBreak/>
        <w:t>EvoMap</w:t>
      </w:r>
      <w:proofErr w:type="spellEnd"/>
      <w:r w:rsidR="00EB63AB">
        <w:t xml:space="preserve">, in contrast, </w:t>
      </w:r>
      <w:r w:rsidR="006A7E03">
        <w:t xml:space="preserve">exhibits no sign of overfitting: The average difference between the </w:t>
      </w:r>
      <w:r w:rsidR="00931EC0">
        <w:t>H</w:t>
      </w:r>
      <w:r w:rsidR="006A7E03">
        <w:t>it-</w:t>
      </w:r>
      <w:r w:rsidR="00931EC0">
        <w:t>R</w:t>
      </w:r>
      <w:r w:rsidR="006A7E03">
        <w:t xml:space="preserve">ate on the estimation and hold-out data is below one percentage point. </w:t>
      </w:r>
    </w:p>
    <w:p w14:paraId="2E14DAB0" w14:textId="36DDCE38" w:rsidR="00FB1FAD" w:rsidRDefault="00FB1FAD" w:rsidP="008B7FF1">
      <w:pPr>
        <w:pStyle w:val="Caption"/>
      </w:pPr>
      <w:bookmarkStart w:id="83" w:name="_Ref97596302"/>
      <w:r>
        <w:t xml:space="preserve">Appendix Table </w:t>
      </w:r>
      <w:r>
        <w:fldChar w:fldCharType="begin"/>
      </w:r>
      <w:r>
        <w:instrText xml:space="preserve"> STYLEREF 1 \s </w:instrText>
      </w:r>
      <w:r>
        <w:fldChar w:fldCharType="separate"/>
      </w:r>
      <w:r w:rsidR="00C312A0">
        <w:rPr>
          <w:noProof/>
        </w:rPr>
        <w:t>C</w:t>
      </w:r>
      <w:r>
        <w:fldChar w:fldCharType="end"/>
      </w:r>
      <w:r>
        <w:noBreakHyphen/>
      </w:r>
      <w:r>
        <w:fldChar w:fldCharType="begin"/>
      </w:r>
      <w:r>
        <w:instrText xml:space="preserve"> SEQ Appendix_Table \* ARABIC \s 1 </w:instrText>
      </w:r>
      <w:r>
        <w:fldChar w:fldCharType="separate"/>
      </w:r>
      <w:r w:rsidR="00C312A0">
        <w:rPr>
          <w:noProof/>
        </w:rPr>
        <w:t>1</w:t>
      </w:r>
      <w:r>
        <w:fldChar w:fldCharType="end"/>
      </w:r>
      <w:bookmarkEnd w:id="83"/>
      <w:r>
        <w:t>: Hold-Out Validation Results</w:t>
      </w:r>
    </w:p>
    <w:tbl>
      <w:tblPr>
        <w:tblW w:w="8434" w:type="dxa"/>
        <w:jc w:val="center"/>
        <w:tblLayout w:type="fixed"/>
        <w:tblLook w:val="04A0" w:firstRow="1" w:lastRow="0" w:firstColumn="1" w:lastColumn="0" w:noHBand="0" w:noVBand="1"/>
      </w:tblPr>
      <w:tblGrid>
        <w:gridCol w:w="2944"/>
        <w:gridCol w:w="1830"/>
        <w:gridCol w:w="1830"/>
        <w:gridCol w:w="1830"/>
      </w:tblGrid>
      <w:tr w:rsidR="007C6024" w:rsidRPr="00EB63AB" w14:paraId="6945B38A" w14:textId="77777777" w:rsidTr="00BF6CE5">
        <w:trPr>
          <w:trHeight w:val="399"/>
          <w:jc w:val="center"/>
        </w:trPr>
        <w:tc>
          <w:tcPr>
            <w:tcW w:w="2944" w:type="dxa"/>
            <w:tcBorders>
              <w:top w:val="single" w:sz="4" w:space="0" w:color="auto"/>
              <w:bottom w:val="single" w:sz="4" w:space="0" w:color="auto"/>
            </w:tcBorders>
            <w:shd w:val="clear" w:color="000000" w:fill="FFFFFF"/>
            <w:vAlign w:val="center"/>
            <w:hideMark/>
          </w:tcPr>
          <w:p w14:paraId="75E421EE" w14:textId="700EFC16" w:rsidR="007C6024" w:rsidRPr="00EB63AB" w:rsidRDefault="007C6024" w:rsidP="009E4106">
            <w:pPr>
              <w:keepNext/>
              <w:spacing w:line="240" w:lineRule="auto"/>
              <w:rPr>
                <w:rFonts w:eastAsia="Times New Roman" w:cs="Times New Roman"/>
                <w:b/>
                <w:bCs/>
                <w:color w:val="000000"/>
                <w:sz w:val="20"/>
                <w:szCs w:val="20"/>
              </w:rPr>
            </w:pPr>
            <w:r w:rsidRPr="00EB63AB">
              <w:rPr>
                <w:rFonts w:eastAsia="Times New Roman" w:cs="Times New Roman"/>
                <w:b/>
                <w:bCs/>
                <w:color w:val="000000"/>
                <w:sz w:val="20"/>
                <w:szCs w:val="20"/>
              </w:rPr>
              <w:t>Dynamic Mapping Approach</w:t>
            </w:r>
          </w:p>
        </w:tc>
        <w:tc>
          <w:tcPr>
            <w:tcW w:w="1830" w:type="dxa"/>
            <w:tcBorders>
              <w:top w:val="single" w:sz="4" w:space="0" w:color="auto"/>
              <w:bottom w:val="single" w:sz="4" w:space="0" w:color="auto"/>
            </w:tcBorders>
            <w:shd w:val="clear" w:color="000000" w:fill="FFFFFF"/>
            <w:vAlign w:val="center"/>
          </w:tcPr>
          <w:p w14:paraId="4BF68E69" w14:textId="5F709B5E" w:rsidR="007C6024" w:rsidRPr="00EB63AB" w:rsidRDefault="007C6024" w:rsidP="009E4106">
            <w:pPr>
              <w:keepNext/>
              <w:spacing w:line="240" w:lineRule="auto"/>
              <w:jc w:val="center"/>
              <w:rPr>
                <w:rFonts w:eastAsia="Times New Roman" w:cs="Times New Roman"/>
                <w:b/>
                <w:bCs/>
                <w:color w:val="000000"/>
                <w:sz w:val="20"/>
                <w:szCs w:val="20"/>
              </w:rPr>
            </w:pPr>
            <w:r w:rsidRPr="00EB63AB">
              <w:rPr>
                <w:b/>
                <w:bCs/>
                <w:color w:val="000000"/>
                <w:sz w:val="20"/>
                <w:szCs w:val="20"/>
              </w:rPr>
              <w:t xml:space="preserve">HIT-RATE </w:t>
            </w:r>
            <w:r w:rsidRPr="00EB63AB">
              <w:rPr>
                <w:b/>
                <w:bCs/>
                <w:color w:val="000000"/>
                <w:sz w:val="20"/>
                <w:szCs w:val="20"/>
              </w:rPr>
              <w:br/>
              <w:t>(Estimation Data)</w:t>
            </w:r>
          </w:p>
        </w:tc>
        <w:tc>
          <w:tcPr>
            <w:tcW w:w="1830" w:type="dxa"/>
            <w:tcBorders>
              <w:top w:val="single" w:sz="4" w:space="0" w:color="auto"/>
              <w:bottom w:val="single" w:sz="4" w:space="0" w:color="auto"/>
            </w:tcBorders>
            <w:shd w:val="clear" w:color="000000" w:fill="FFFFFF"/>
            <w:vAlign w:val="center"/>
          </w:tcPr>
          <w:p w14:paraId="26A98C10" w14:textId="77777777" w:rsidR="007C6024" w:rsidRPr="00EB63AB" w:rsidRDefault="007C6024" w:rsidP="009E4106">
            <w:pPr>
              <w:keepNext/>
              <w:spacing w:line="240" w:lineRule="auto"/>
              <w:jc w:val="center"/>
              <w:rPr>
                <w:b/>
                <w:bCs/>
                <w:color w:val="000000"/>
                <w:sz w:val="20"/>
                <w:szCs w:val="20"/>
              </w:rPr>
            </w:pPr>
            <w:r w:rsidRPr="00EB63AB">
              <w:rPr>
                <w:b/>
                <w:bCs/>
                <w:color w:val="000000"/>
                <w:sz w:val="20"/>
                <w:szCs w:val="20"/>
              </w:rPr>
              <w:t>HIT-RATE</w:t>
            </w:r>
          </w:p>
          <w:p w14:paraId="4CC24229" w14:textId="43D3F578" w:rsidR="007C6024" w:rsidRPr="00EB63AB" w:rsidRDefault="007C6024" w:rsidP="009E4106">
            <w:pPr>
              <w:keepNext/>
              <w:spacing w:line="240" w:lineRule="auto"/>
              <w:jc w:val="center"/>
              <w:rPr>
                <w:rFonts w:eastAsia="Times New Roman" w:cs="Times New Roman"/>
                <w:b/>
                <w:bCs/>
                <w:color w:val="000000"/>
                <w:sz w:val="20"/>
                <w:szCs w:val="20"/>
              </w:rPr>
            </w:pPr>
            <w:r w:rsidRPr="00EB63AB">
              <w:rPr>
                <w:b/>
                <w:bCs/>
                <w:color w:val="000000"/>
                <w:sz w:val="20"/>
                <w:szCs w:val="20"/>
              </w:rPr>
              <w:t>(Hold-Out Data)</w:t>
            </w:r>
          </w:p>
        </w:tc>
        <w:tc>
          <w:tcPr>
            <w:tcW w:w="1830" w:type="dxa"/>
            <w:tcBorders>
              <w:top w:val="single" w:sz="4" w:space="0" w:color="auto"/>
              <w:bottom w:val="single" w:sz="4" w:space="0" w:color="auto"/>
            </w:tcBorders>
            <w:shd w:val="clear" w:color="000000" w:fill="FFFFFF"/>
            <w:vAlign w:val="center"/>
          </w:tcPr>
          <w:p w14:paraId="287028B3" w14:textId="77777777" w:rsidR="007C6024" w:rsidRPr="00EB63AB" w:rsidRDefault="007C6024" w:rsidP="009E4106">
            <w:pPr>
              <w:keepNext/>
              <w:spacing w:line="240" w:lineRule="auto"/>
              <w:jc w:val="center"/>
              <w:rPr>
                <w:b/>
                <w:bCs/>
                <w:color w:val="000000"/>
                <w:sz w:val="20"/>
                <w:szCs w:val="20"/>
              </w:rPr>
            </w:pPr>
            <w:r w:rsidRPr="00EB63AB">
              <w:rPr>
                <w:b/>
                <w:bCs/>
                <w:color w:val="000000"/>
                <w:sz w:val="20"/>
                <w:szCs w:val="20"/>
              </w:rPr>
              <w:t>HIT-RATE</w:t>
            </w:r>
          </w:p>
          <w:p w14:paraId="3330915F" w14:textId="65FA152E" w:rsidR="007C6024" w:rsidRPr="00EB63AB" w:rsidRDefault="00176800" w:rsidP="009E4106">
            <w:pPr>
              <w:keepNext/>
              <w:spacing w:line="240" w:lineRule="auto"/>
              <w:jc w:val="center"/>
              <w:rPr>
                <w:rFonts w:eastAsia="Times New Roman" w:cs="Times New Roman"/>
                <w:b/>
                <w:bCs/>
                <w:color w:val="000000"/>
                <w:sz w:val="20"/>
                <w:szCs w:val="20"/>
              </w:rPr>
            </w:pPr>
            <w:r>
              <w:rPr>
                <w:b/>
                <w:bCs/>
                <w:color w:val="000000"/>
                <w:sz w:val="20"/>
                <w:szCs w:val="20"/>
              </w:rPr>
              <w:t>% Change</w:t>
            </w:r>
          </w:p>
        </w:tc>
      </w:tr>
      <w:tr w:rsidR="00EB63AB" w:rsidRPr="00EB63AB" w14:paraId="793BA57E" w14:textId="77777777" w:rsidTr="00BF6CE5">
        <w:trPr>
          <w:trHeight w:val="503"/>
          <w:jc w:val="center"/>
        </w:trPr>
        <w:tc>
          <w:tcPr>
            <w:tcW w:w="2944" w:type="dxa"/>
            <w:tcBorders>
              <w:top w:val="single" w:sz="4" w:space="0" w:color="auto"/>
            </w:tcBorders>
            <w:shd w:val="clear" w:color="000000" w:fill="FFFFFF"/>
            <w:vAlign w:val="center"/>
          </w:tcPr>
          <w:p w14:paraId="3D067304" w14:textId="757E85E0" w:rsidR="00EB63AB" w:rsidRPr="00EB63AB" w:rsidRDefault="00EB63AB" w:rsidP="009E4106">
            <w:pPr>
              <w:keepNext/>
              <w:tabs>
                <w:tab w:val="left" w:pos="454"/>
              </w:tabs>
              <w:spacing w:line="240" w:lineRule="auto"/>
              <w:rPr>
                <w:rFonts w:eastAsia="Times New Roman" w:cs="Times New Roman"/>
                <w:color w:val="000000"/>
                <w:sz w:val="20"/>
                <w:szCs w:val="20"/>
              </w:rPr>
            </w:pPr>
            <w:r w:rsidRPr="00EB63AB">
              <w:rPr>
                <w:rFonts w:eastAsia="Times New Roman" w:cs="Times New Roman"/>
                <w:color w:val="000000"/>
                <w:sz w:val="20"/>
                <w:szCs w:val="20"/>
              </w:rPr>
              <w:t xml:space="preserve">(1) </w:t>
            </w:r>
            <w:proofErr w:type="spellStart"/>
            <w:r w:rsidRPr="00EB63AB">
              <w:rPr>
                <w:rFonts w:eastAsia="Times New Roman" w:cs="Times New Roman"/>
                <w:iCs/>
                <w:color w:val="000000"/>
                <w:sz w:val="20"/>
                <w:szCs w:val="20"/>
              </w:rPr>
              <w:t>EvoMap</w:t>
            </w:r>
            <w:proofErr w:type="spellEnd"/>
            <w:r w:rsidRPr="00EB63AB">
              <w:rPr>
                <w:rFonts w:eastAsia="Times New Roman" w:cs="Times New Roman"/>
                <w:iCs/>
                <w:color w:val="000000"/>
                <w:sz w:val="20"/>
                <w:szCs w:val="20"/>
              </w:rPr>
              <w:t xml:space="preserve"> (t-SNE)</w:t>
            </w:r>
          </w:p>
        </w:tc>
        <w:tc>
          <w:tcPr>
            <w:tcW w:w="1830" w:type="dxa"/>
            <w:tcBorders>
              <w:top w:val="single" w:sz="4" w:space="0" w:color="auto"/>
            </w:tcBorders>
            <w:shd w:val="clear" w:color="000000" w:fill="FFFFFF"/>
            <w:vAlign w:val="center"/>
          </w:tcPr>
          <w:p w14:paraId="2A5BF58E" w14:textId="72C027DD" w:rsidR="00EB63AB" w:rsidRDefault="00EB63AB" w:rsidP="009E4106">
            <w:pPr>
              <w:keepNext/>
              <w:spacing w:line="240" w:lineRule="auto"/>
              <w:jc w:val="center"/>
              <w:rPr>
                <w:sz w:val="20"/>
                <w:szCs w:val="20"/>
              </w:rPr>
            </w:pPr>
            <w:r w:rsidRPr="002A473E">
              <w:rPr>
                <w:sz w:val="20"/>
                <w:szCs w:val="20"/>
              </w:rPr>
              <w:t>66.093</w:t>
            </w:r>
          </w:p>
          <w:p w14:paraId="3B773FB0" w14:textId="06A2B08E" w:rsidR="00EB63AB" w:rsidRPr="00EB63AB" w:rsidRDefault="00EB63AB" w:rsidP="009E4106">
            <w:pPr>
              <w:keepNext/>
              <w:spacing w:line="240" w:lineRule="auto"/>
              <w:jc w:val="center"/>
              <w:rPr>
                <w:rFonts w:eastAsia="Times New Roman" w:cs="Times New Roman"/>
                <w:b/>
                <w:bCs/>
                <w:color w:val="000000"/>
                <w:sz w:val="20"/>
                <w:szCs w:val="20"/>
              </w:rPr>
            </w:pPr>
            <w:r w:rsidRPr="002A473E">
              <w:rPr>
                <w:sz w:val="20"/>
                <w:szCs w:val="20"/>
              </w:rPr>
              <w:t>(10.588)</w:t>
            </w:r>
          </w:p>
        </w:tc>
        <w:tc>
          <w:tcPr>
            <w:tcW w:w="1830" w:type="dxa"/>
            <w:tcBorders>
              <w:top w:val="single" w:sz="4" w:space="0" w:color="auto"/>
            </w:tcBorders>
            <w:shd w:val="clear" w:color="000000" w:fill="FFFFFF"/>
            <w:vAlign w:val="center"/>
          </w:tcPr>
          <w:p w14:paraId="7EAD0F45" w14:textId="77777777" w:rsidR="00EB63AB" w:rsidRDefault="00EB63AB" w:rsidP="009E4106">
            <w:pPr>
              <w:keepNext/>
              <w:spacing w:line="240" w:lineRule="auto"/>
              <w:jc w:val="center"/>
              <w:rPr>
                <w:sz w:val="20"/>
                <w:szCs w:val="20"/>
              </w:rPr>
            </w:pPr>
            <w:r w:rsidRPr="002A473E">
              <w:rPr>
                <w:sz w:val="20"/>
                <w:szCs w:val="20"/>
              </w:rPr>
              <w:t xml:space="preserve">65.495 </w:t>
            </w:r>
          </w:p>
          <w:p w14:paraId="68D3179B" w14:textId="619A7CA7" w:rsidR="00EB63AB" w:rsidRPr="00EB63AB" w:rsidRDefault="00EB63AB" w:rsidP="009E4106">
            <w:pPr>
              <w:keepNext/>
              <w:spacing w:line="240" w:lineRule="auto"/>
              <w:jc w:val="center"/>
              <w:rPr>
                <w:rFonts w:eastAsia="Times New Roman" w:cs="Times New Roman"/>
                <w:b/>
                <w:bCs/>
                <w:color w:val="000000"/>
                <w:sz w:val="20"/>
                <w:szCs w:val="20"/>
              </w:rPr>
            </w:pPr>
            <w:r w:rsidRPr="002A473E">
              <w:rPr>
                <w:sz w:val="20"/>
                <w:szCs w:val="20"/>
              </w:rPr>
              <w:t>(10.658)</w:t>
            </w:r>
          </w:p>
        </w:tc>
        <w:tc>
          <w:tcPr>
            <w:tcW w:w="1830" w:type="dxa"/>
            <w:tcBorders>
              <w:top w:val="single" w:sz="4" w:space="0" w:color="auto"/>
            </w:tcBorders>
            <w:shd w:val="clear" w:color="000000" w:fill="FFFFFF"/>
            <w:vAlign w:val="center"/>
          </w:tcPr>
          <w:p w14:paraId="446AF512" w14:textId="4477E64A" w:rsidR="00EB63AB" w:rsidRDefault="00176800" w:rsidP="009E4106">
            <w:pPr>
              <w:keepNext/>
              <w:spacing w:line="240" w:lineRule="auto"/>
              <w:jc w:val="center"/>
              <w:rPr>
                <w:sz w:val="20"/>
                <w:szCs w:val="20"/>
              </w:rPr>
            </w:pPr>
            <w:r>
              <w:rPr>
                <w:sz w:val="20"/>
                <w:szCs w:val="20"/>
              </w:rPr>
              <w:t>-</w:t>
            </w:r>
            <w:r w:rsidR="00EB63AB" w:rsidRPr="002A473E">
              <w:rPr>
                <w:sz w:val="20"/>
                <w:szCs w:val="20"/>
              </w:rPr>
              <w:t xml:space="preserve">0.595 </w:t>
            </w:r>
          </w:p>
          <w:p w14:paraId="225385AB" w14:textId="3B4AECCB" w:rsidR="00EB63AB" w:rsidRPr="00EB63AB" w:rsidRDefault="00EB63AB" w:rsidP="009E4106">
            <w:pPr>
              <w:keepNext/>
              <w:spacing w:line="240" w:lineRule="auto"/>
              <w:jc w:val="center"/>
              <w:rPr>
                <w:rFonts w:eastAsia="Times New Roman" w:cs="Times New Roman"/>
                <w:b/>
                <w:bCs/>
                <w:color w:val="000000"/>
                <w:sz w:val="20"/>
                <w:szCs w:val="20"/>
              </w:rPr>
            </w:pPr>
            <w:r w:rsidRPr="002A473E">
              <w:rPr>
                <w:sz w:val="20"/>
                <w:szCs w:val="20"/>
              </w:rPr>
              <w:t>(1.955)</w:t>
            </w:r>
          </w:p>
        </w:tc>
      </w:tr>
      <w:tr w:rsidR="00EB63AB" w:rsidRPr="00EB63AB" w14:paraId="5A3D94F3" w14:textId="77777777" w:rsidTr="006E3492">
        <w:trPr>
          <w:trHeight w:val="503"/>
          <w:jc w:val="center"/>
        </w:trPr>
        <w:tc>
          <w:tcPr>
            <w:tcW w:w="2944" w:type="dxa"/>
            <w:shd w:val="clear" w:color="000000" w:fill="FFFFFF"/>
            <w:vAlign w:val="center"/>
          </w:tcPr>
          <w:p w14:paraId="0048D1B5" w14:textId="6467B4E2" w:rsidR="00EB63AB" w:rsidRPr="00747248" w:rsidRDefault="00EB63AB" w:rsidP="009E4106">
            <w:pPr>
              <w:keepNext/>
              <w:tabs>
                <w:tab w:val="left" w:pos="454"/>
              </w:tabs>
              <w:spacing w:line="240" w:lineRule="auto"/>
              <w:rPr>
                <w:rFonts w:eastAsia="Times New Roman" w:cs="Times New Roman"/>
                <w:color w:val="000000"/>
                <w:sz w:val="20"/>
                <w:szCs w:val="20"/>
                <w:lang w:val="de-DE"/>
              </w:rPr>
            </w:pPr>
            <w:r w:rsidRPr="00747248">
              <w:rPr>
                <w:rFonts w:eastAsia="Times New Roman" w:cs="Times New Roman"/>
                <w:color w:val="000000"/>
                <w:sz w:val="20"/>
                <w:szCs w:val="20"/>
                <w:lang w:val="de-DE"/>
              </w:rPr>
              <w:t>(2) Dynamic t-SNE</w:t>
            </w:r>
            <w:r w:rsidR="00CB180A" w:rsidRPr="00747248">
              <w:rPr>
                <w:rFonts w:eastAsia="Times New Roman" w:cs="Times New Roman"/>
                <w:color w:val="000000"/>
                <w:sz w:val="20"/>
                <w:szCs w:val="20"/>
                <w:lang w:val="de-DE"/>
              </w:rPr>
              <w:t xml:space="preserve"> </w:t>
            </w:r>
            <w:r w:rsidR="00CB180A">
              <w:rPr>
                <w:rFonts w:eastAsia="Times New Roman" w:cs="Times New Roman"/>
                <w:color w:val="000000"/>
                <w:sz w:val="20"/>
                <w:szCs w:val="20"/>
                <w:lang w:val="de-DE"/>
              </w:rPr>
              <w:br/>
              <w:t xml:space="preserve">  </w:t>
            </w:r>
            <w:proofErr w:type="gramStart"/>
            <w:r w:rsidR="00CB180A">
              <w:rPr>
                <w:rFonts w:eastAsia="Times New Roman" w:cs="Times New Roman"/>
                <w:color w:val="000000"/>
                <w:sz w:val="20"/>
                <w:szCs w:val="20"/>
                <w:lang w:val="de-DE"/>
              </w:rPr>
              <w:t xml:space="preserve">   </w:t>
            </w:r>
            <w:r w:rsidR="00CB180A" w:rsidRPr="00747248">
              <w:rPr>
                <w:rFonts w:eastAsia="Times New Roman" w:cs="Times New Roman"/>
                <w:color w:val="000000"/>
                <w:sz w:val="20"/>
                <w:szCs w:val="20"/>
                <w:lang w:val="de-DE"/>
              </w:rPr>
              <w:t>(</w:t>
            </w:r>
            <w:proofErr w:type="spellStart"/>
            <w:proofErr w:type="gramEnd"/>
            <w:r w:rsidR="00CB180A" w:rsidRPr="00747248">
              <w:rPr>
                <w:rFonts w:eastAsia="Times New Roman" w:cs="Times New Roman"/>
                <w:color w:val="000000"/>
                <w:sz w:val="20"/>
                <w:szCs w:val="20"/>
                <w:lang w:val="de-DE"/>
              </w:rPr>
              <w:t>Rauber</w:t>
            </w:r>
            <w:proofErr w:type="spellEnd"/>
            <w:r w:rsidR="00CB180A" w:rsidRPr="00747248">
              <w:rPr>
                <w:rFonts w:eastAsia="Times New Roman" w:cs="Times New Roman"/>
                <w:color w:val="000000"/>
                <w:sz w:val="20"/>
                <w:szCs w:val="20"/>
                <w:lang w:val="de-DE"/>
              </w:rPr>
              <w:t xml:space="preserve"> et</w:t>
            </w:r>
            <w:r w:rsidR="00CB180A">
              <w:rPr>
                <w:rFonts w:eastAsia="Times New Roman" w:cs="Times New Roman"/>
                <w:color w:val="000000"/>
                <w:sz w:val="20"/>
                <w:szCs w:val="20"/>
                <w:lang w:val="de-DE"/>
              </w:rPr>
              <w:t xml:space="preserve"> al. 2016)</w:t>
            </w:r>
          </w:p>
        </w:tc>
        <w:tc>
          <w:tcPr>
            <w:tcW w:w="1830" w:type="dxa"/>
            <w:shd w:val="clear" w:color="000000" w:fill="FFFFFF"/>
            <w:vAlign w:val="center"/>
          </w:tcPr>
          <w:p w14:paraId="3E9359AF" w14:textId="77777777" w:rsidR="00EB63AB" w:rsidRDefault="00EB63AB" w:rsidP="009E4106">
            <w:pPr>
              <w:keepNext/>
              <w:spacing w:line="240" w:lineRule="auto"/>
              <w:jc w:val="center"/>
              <w:rPr>
                <w:sz w:val="20"/>
                <w:szCs w:val="20"/>
              </w:rPr>
            </w:pPr>
            <w:r w:rsidRPr="002A473E">
              <w:rPr>
                <w:sz w:val="20"/>
                <w:szCs w:val="20"/>
              </w:rPr>
              <w:t xml:space="preserve">44.109 </w:t>
            </w:r>
          </w:p>
          <w:p w14:paraId="04A1B4D8" w14:textId="6D0A48AF" w:rsidR="00EB63AB" w:rsidRPr="00EB63AB" w:rsidRDefault="00EB63AB" w:rsidP="009E4106">
            <w:pPr>
              <w:keepNext/>
              <w:spacing w:line="240" w:lineRule="auto"/>
              <w:jc w:val="center"/>
              <w:rPr>
                <w:rFonts w:eastAsia="Times New Roman" w:cs="Times New Roman"/>
                <w:bCs/>
                <w:color w:val="000000"/>
                <w:sz w:val="20"/>
                <w:szCs w:val="20"/>
              </w:rPr>
            </w:pPr>
            <w:r w:rsidRPr="002A473E">
              <w:rPr>
                <w:sz w:val="20"/>
                <w:szCs w:val="20"/>
              </w:rPr>
              <w:t>(13.944)</w:t>
            </w:r>
          </w:p>
        </w:tc>
        <w:tc>
          <w:tcPr>
            <w:tcW w:w="1830" w:type="dxa"/>
            <w:shd w:val="clear" w:color="000000" w:fill="FFFFFF"/>
            <w:vAlign w:val="center"/>
          </w:tcPr>
          <w:p w14:paraId="2F880F7D" w14:textId="77777777" w:rsidR="00EB63AB" w:rsidRDefault="00EB63AB" w:rsidP="009E4106">
            <w:pPr>
              <w:keepNext/>
              <w:spacing w:line="240" w:lineRule="auto"/>
              <w:jc w:val="center"/>
              <w:rPr>
                <w:sz w:val="20"/>
                <w:szCs w:val="20"/>
              </w:rPr>
            </w:pPr>
            <w:r w:rsidRPr="002A473E">
              <w:rPr>
                <w:sz w:val="20"/>
                <w:szCs w:val="20"/>
              </w:rPr>
              <w:t xml:space="preserve">42.809 </w:t>
            </w:r>
          </w:p>
          <w:p w14:paraId="4AA37CC4" w14:textId="692AF1B8" w:rsidR="00EB63AB" w:rsidRPr="00EB63AB" w:rsidRDefault="00EB63AB" w:rsidP="009E4106">
            <w:pPr>
              <w:keepNext/>
              <w:spacing w:line="240" w:lineRule="auto"/>
              <w:jc w:val="center"/>
              <w:rPr>
                <w:rFonts w:eastAsia="Times New Roman" w:cs="Times New Roman"/>
                <w:bCs/>
                <w:color w:val="000000"/>
                <w:sz w:val="20"/>
                <w:szCs w:val="20"/>
              </w:rPr>
            </w:pPr>
            <w:r w:rsidRPr="002A473E">
              <w:rPr>
                <w:sz w:val="20"/>
                <w:szCs w:val="20"/>
              </w:rPr>
              <w:t>(14.083)</w:t>
            </w:r>
          </w:p>
        </w:tc>
        <w:tc>
          <w:tcPr>
            <w:tcW w:w="1830" w:type="dxa"/>
            <w:shd w:val="clear" w:color="000000" w:fill="FFFFFF"/>
            <w:vAlign w:val="center"/>
          </w:tcPr>
          <w:p w14:paraId="415D5C10" w14:textId="03BBFCDC" w:rsidR="00EB63AB" w:rsidRDefault="00176800" w:rsidP="009E4106">
            <w:pPr>
              <w:keepNext/>
              <w:spacing w:line="240" w:lineRule="auto"/>
              <w:jc w:val="center"/>
              <w:rPr>
                <w:sz w:val="20"/>
                <w:szCs w:val="20"/>
              </w:rPr>
            </w:pPr>
            <w:r>
              <w:rPr>
                <w:sz w:val="20"/>
                <w:szCs w:val="20"/>
              </w:rPr>
              <w:t>-</w:t>
            </w:r>
            <w:r w:rsidR="00EB63AB" w:rsidRPr="002A473E">
              <w:rPr>
                <w:sz w:val="20"/>
                <w:szCs w:val="20"/>
              </w:rPr>
              <w:t>1.296</w:t>
            </w:r>
          </w:p>
          <w:p w14:paraId="0CFCD329" w14:textId="75DD2EE7" w:rsidR="00EB63AB" w:rsidRPr="00EB63AB" w:rsidRDefault="00EB63AB" w:rsidP="009E4106">
            <w:pPr>
              <w:keepNext/>
              <w:spacing w:line="240" w:lineRule="auto"/>
              <w:jc w:val="center"/>
              <w:rPr>
                <w:rFonts w:eastAsia="Times New Roman" w:cs="Times New Roman"/>
                <w:bCs/>
                <w:color w:val="000000"/>
                <w:sz w:val="20"/>
                <w:szCs w:val="20"/>
              </w:rPr>
            </w:pPr>
            <w:r w:rsidRPr="002A473E">
              <w:rPr>
                <w:sz w:val="20"/>
                <w:szCs w:val="20"/>
              </w:rPr>
              <w:t xml:space="preserve"> (2.822)</w:t>
            </w:r>
          </w:p>
        </w:tc>
      </w:tr>
      <w:tr w:rsidR="00EB63AB" w:rsidRPr="00EB63AB" w14:paraId="4B04D502" w14:textId="77777777" w:rsidTr="006E3492">
        <w:trPr>
          <w:trHeight w:val="56"/>
          <w:jc w:val="center"/>
        </w:trPr>
        <w:tc>
          <w:tcPr>
            <w:tcW w:w="2944" w:type="dxa"/>
            <w:shd w:val="clear" w:color="000000" w:fill="FFFFFF"/>
            <w:vAlign w:val="center"/>
            <w:hideMark/>
          </w:tcPr>
          <w:p w14:paraId="07880BF1" w14:textId="5F49A710" w:rsidR="00EB63AB" w:rsidRPr="00EB63AB" w:rsidRDefault="00EB63AB" w:rsidP="009E4106">
            <w:pPr>
              <w:keepNext/>
              <w:tabs>
                <w:tab w:val="left" w:pos="454"/>
              </w:tabs>
              <w:spacing w:line="240" w:lineRule="auto"/>
              <w:rPr>
                <w:rFonts w:eastAsia="Times New Roman" w:cs="Times New Roman"/>
                <w:color w:val="000000"/>
                <w:sz w:val="20"/>
                <w:szCs w:val="20"/>
              </w:rPr>
            </w:pPr>
            <w:r w:rsidRPr="00EB63AB">
              <w:rPr>
                <w:rFonts w:eastAsia="Times New Roman" w:cs="Times New Roman"/>
                <w:color w:val="000000"/>
                <w:sz w:val="20"/>
                <w:szCs w:val="20"/>
              </w:rPr>
              <w:t>(3) Ex-post Alignment (t-SNE)</w:t>
            </w:r>
          </w:p>
        </w:tc>
        <w:tc>
          <w:tcPr>
            <w:tcW w:w="1830" w:type="dxa"/>
            <w:shd w:val="clear" w:color="000000" w:fill="FFFFFF"/>
            <w:vAlign w:val="center"/>
          </w:tcPr>
          <w:p w14:paraId="3C1CE653" w14:textId="77777777" w:rsidR="00EB63AB" w:rsidRDefault="00EB63AB" w:rsidP="009E4106">
            <w:pPr>
              <w:keepNext/>
              <w:spacing w:line="240" w:lineRule="auto"/>
              <w:jc w:val="center"/>
              <w:rPr>
                <w:sz w:val="20"/>
                <w:szCs w:val="20"/>
              </w:rPr>
            </w:pPr>
            <w:r w:rsidRPr="002A473E">
              <w:rPr>
                <w:sz w:val="20"/>
                <w:szCs w:val="20"/>
              </w:rPr>
              <w:t xml:space="preserve">63.780 </w:t>
            </w:r>
          </w:p>
          <w:p w14:paraId="093ED1FA" w14:textId="632C78A3" w:rsidR="00EB63AB" w:rsidRPr="00EB63AB" w:rsidRDefault="00EB63AB" w:rsidP="009E4106">
            <w:pPr>
              <w:keepNext/>
              <w:spacing w:line="240" w:lineRule="auto"/>
              <w:jc w:val="center"/>
              <w:rPr>
                <w:rFonts w:eastAsia="Times New Roman" w:cs="Times New Roman"/>
                <w:bCs/>
                <w:color w:val="000000"/>
                <w:sz w:val="20"/>
                <w:szCs w:val="20"/>
              </w:rPr>
            </w:pPr>
            <w:r w:rsidRPr="002A473E">
              <w:rPr>
                <w:sz w:val="20"/>
                <w:szCs w:val="20"/>
              </w:rPr>
              <w:t>(12.039)</w:t>
            </w:r>
          </w:p>
        </w:tc>
        <w:tc>
          <w:tcPr>
            <w:tcW w:w="1830" w:type="dxa"/>
            <w:shd w:val="clear" w:color="000000" w:fill="FFFFFF"/>
            <w:vAlign w:val="center"/>
          </w:tcPr>
          <w:p w14:paraId="754E84FF" w14:textId="77777777" w:rsidR="00EB63AB" w:rsidRDefault="00EB63AB" w:rsidP="009E4106">
            <w:pPr>
              <w:keepNext/>
              <w:spacing w:line="240" w:lineRule="auto"/>
              <w:jc w:val="center"/>
              <w:rPr>
                <w:sz w:val="20"/>
                <w:szCs w:val="20"/>
              </w:rPr>
            </w:pPr>
            <w:r w:rsidRPr="002A473E">
              <w:rPr>
                <w:sz w:val="20"/>
                <w:szCs w:val="20"/>
              </w:rPr>
              <w:t xml:space="preserve">60.447 </w:t>
            </w:r>
          </w:p>
          <w:p w14:paraId="4A0A2ADA" w14:textId="057F077A" w:rsidR="00EB63AB" w:rsidRPr="00EB63AB" w:rsidRDefault="00EB63AB" w:rsidP="009E4106">
            <w:pPr>
              <w:keepNext/>
              <w:spacing w:line="240" w:lineRule="auto"/>
              <w:jc w:val="center"/>
              <w:rPr>
                <w:rFonts w:eastAsia="Times New Roman" w:cs="Times New Roman"/>
                <w:bCs/>
                <w:color w:val="000000"/>
                <w:sz w:val="20"/>
                <w:szCs w:val="20"/>
              </w:rPr>
            </w:pPr>
            <w:r w:rsidRPr="002A473E">
              <w:rPr>
                <w:sz w:val="20"/>
                <w:szCs w:val="20"/>
              </w:rPr>
              <w:t>(13.416)</w:t>
            </w:r>
          </w:p>
        </w:tc>
        <w:tc>
          <w:tcPr>
            <w:tcW w:w="1830" w:type="dxa"/>
            <w:shd w:val="clear" w:color="000000" w:fill="FFFFFF"/>
            <w:vAlign w:val="center"/>
          </w:tcPr>
          <w:p w14:paraId="7D98542E" w14:textId="3D463F9B" w:rsidR="00EB63AB" w:rsidRDefault="00176800" w:rsidP="009E4106">
            <w:pPr>
              <w:keepNext/>
              <w:spacing w:line="240" w:lineRule="auto"/>
              <w:jc w:val="center"/>
              <w:rPr>
                <w:sz w:val="20"/>
                <w:szCs w:val="20"/>
              </w:rPr>
            </w:pPr>
            <w:r>
              <w:rPr>
                <w:sz w:val="20"/>
                <w:szCs w:val="20"/>
              </w:rPr>
              <w:t>-</w:t>
            </w:r>
            <w:r w:rsidR="00EB63AB" w:rsidRPr="002A473E">
              <w:rPr>
                <w:sz w:val="20"/>
                <w:szCs w:val="20"/>
              </w:rPr>
              <w:t>3.330</w:t>
            </w:r>
          </w:p>
          <w:p w14:paraId="3671E902" w14:textId="4E67C25D" w:rsidR="00EB63AB" w:rsidRPr="00EB63AB" w:rsidRDefault="00EB63AB" w:rsidP="009E4106">
            <w:pPr>
              <w:keepNext/>
              <w:spacing w:line="240" w:lineRule="auto"/>
              <w:jc w:val="center"/>
              <w:rPr>
                <w:rFonts w:eastAsia="Times New Roman" w:cs="Times New Roman"/>
                <w:bCs/>
                <w:color w:val="000000"/>
                <w:sz w:val="20"/>
                <w:szCs w:val="20"/>
              </w:rPr>
            </w:pPr>
            <w:r w:rsidRPr="002A473E">
              <w:rPr>
                <w:sz w:val="20"/>
                <w:szCs w:val="20"/>
              </w:rPr>
              <w:t xml:space="preserve"> (3.179)</w:t>
            </w:r>
          </w:p>
        </w:tc>
      </w:tr>
      <w:tr w:rsidR="00EB63AB" w:rsidRPr="00EB63AB" w14:paraId="540500C4" w14:textId="77777777" w:rsidTr="006E3492">
        <w:trPr>
          <w:trHeight w:val="503"/>
          <w:jc w:val="center"/>
        </w:trPr>
        <w:tc>
          <w:tcPr>
            <w:tcW w:w="2944" w:type="dxa"/>
            <w:shd w:val="clear" w:color="000000" w:fill="FFFFFF"/>
            <w:vAlign w:val="center"/>
            <w:hideMark/>
          </w:tcPr>
          <w:p w14:paraId="09402B09" w14:textId="2DD102B8" w:rsidR="00EB63AB" w:rsidRPr="00EB63AB" w:rsidRDefault="00EB63AB" w:rsidP="009E4106">
            <w:pPr>
              <w:keepNext/>
              <w:tabs>
                <w:tab w:val="left" w:pos="454"/>
              </w:tabs>
              <w:spacing w:line="240" w:lineRule="auto"/>
              <w:rPr>
                <w:rFonts w:eastAsia="Times New Roman" w:cs="Times New Roman"/>
                <w:color w:val="000000"/>
                <w:sz w:val="20"/>
                <w:szCs w:val="20"/>
              </w:rPr>
            </w:pPr>
            <w:r w:rsidRPr="00EB63AB">
              <w:rPr>
                <w:rFonts w:eastAsia="Times New Roman" w:cs="Times New Roman"/>
                <w:color w:val="000000"/>
                <w:sz w:val="20"/>
                <w:szCs w:val="20"/>
              </w:rPr>
              <w:t xml:space="preserve">(4) Sequential Initialization </w:t>
            </w:r>
            <w:r w:rsidR="00931EC0">
              <w:rPr>
                <w:rFonts w:eastAsia="Times New Roman" w:cs="Times New Roman"/>
                <w:color w:val="000000"/>
                <w:sz w:val="20"/>
                <w:szCs w:val="20"/>
              </w:rPr>
              <w:br/>
            </w:r>
            <w:r w:rsidRPr="00EB63AB">
              <w:rPr>
                <w:rFonts w:eastAsia="Times New Roman" w:cs="Times New Roman"/>
                <w:color w:val="000000"/>
                <w:sz w:val="20"/>
                <w:szCs w:val="20"/>
              </w:rPr>
              <w:t>(t-SNE)</w:t>
            </w:r>
          </w:p>
        </w:tc>
        <w:tc>
          <w:tcPr>
            <w:tcW w:w="1830" w:type="dxa"/>
            <w:shd w:val="clear" w:color="000000" w:fill="FFFFFF"/>
            <w:vAlign w:val="center"/>
          </w:tcPr>
          <w:p w14:paraId="6882EA6A" w14:textId="77777777" w:rsidR="00EB63AB" w:rsidRDefault="00EB63AB" w:rsidP="009E4106">
            <w:pPr>
              <w:keepNext/>
              <w:spacing w:line="240" w:lineRule="auto"/>
              <w:jc w:val="center"/>
              <w:rPr>
                <w:sz w:val="20"/>
                <w:szCs w:val="20"/>
              </w:rPr>
            </w:pPr>
            <w:r w:rsidRPr="002A473E">
              <w:rPr>
                <w:sz w:val="20"/>
                <w:szCs w:val="20"/>
              </w:rPr>
              <w:t xml:space="preserve">63.106 </w:t>
            </w:r>
          </w:p>
          <w:p w14:paraId="7DBF9C88" w14:textId="0E76395A" w:rsidR="00EB63AB" w:rsidRPr="00EB63AB" w:rsidRDefault="00EB63AB" w:rsidP="009E4106">
            <w:pPr>
              <w:keepNext/>
              <w:spacing w:line="240" w:lineRule="auto"/>
              <w:jc w:val="center"/>
              <w:rPr>
                <w:rFonts w:eastAsia="Times New Roman" w:cs="Times New Roman"/>
                <w:b/>
                <w:bCs/>
                <w:color w:val="000000"/>
                <w:sz w:val="20"/>
                <w:szCs w:val="20"/>
              </w:rPr>
            </w:pPr>
            <w:r w:rsidRPr="002A473E">
              <w:rPr>
                <w:sz w:val="20"/>
                <w:szCs w:val="20"/>
              </w:rPr>
              <w:t>(12.301)</w:t>
            </w:r>
          </w:p>
        </w:tc>
        <w:tc>
          <w:tcPr>
            <w:tcW w:w="1830" w:type="dxa"/>
            <w:shd w:val="clear" w:color="000000" w:fill="FFFFFF"/>
            <w:vAlign w:val="center"/>
          </w:tcPr>
          <w:p w14:paraId="15DF18D7" w14:textId="77777777" w:rsidR="00EB63AB" w:rsidRDefault="00EB63AB" w:rsidP="009E4106">
            <w:pPr>
              <w:keepNext/>
              <w:spacing w:line="240" w:lineRule="auto"/>
              <w:jc w:val="center"/>
              <w:rPr>
                <w:sz w:val="20"/>
                <w:szCs w:val="20"/>
              </w:rPr>
            </w:pPr>
            <w:r w:rsidRPr="002A473E">
              <w:rPr>
                <w:sz w:val="20"/>
                <w:szCs w:val="20"/>
              </w:rPr>
              <w:t xml:space="preserve">60.900 </w:t>
            </w:r>
          </w:p>
          <w:p w14:paraId="3AE50A50" w14:textId="4A6B6A70" w:rsidR="00EB63AB" w:rsidRPr="00EB63AB" w:rsidRDefault="00EB63AB" w:rsidP="009E4106">
            <w:pPr>
              <w:keepNext/>
              <w:spacing w:line="240" w:lineRule="auto"/>
              <w:jc w:val="center"/>
              <w:rPr>
                <w:rFonts w:eastAsia="Times New Roman" w:cs="Times New Roman"/>
                <w:b/>
                <w:bCs/>
                <w:color w:val="000000"/>
                <w:sz w:val="20"/>
                <w:szCs w:val="20"/>
              </w:rPr>
            </w:pPr>
            <w:r w:rsidRPr="002A473E">
              <w:rPr>
                <w:sz w:val="20"/>
                <w:szCs w:val="20"/>
              </w:rPr>
              <w:t>(13.414)</w:t>
            </w:r>
          </w:p>
        </w:tc>
        <w:tc>
          <w:tcPr>
            <w:tcW w:w="1830" w:type="dxa"/>
            <w:shd w:val="clear" w:color="000000" w:fill="FFFFFF"/>
            <w:vAlign w:val="center"/>
          </w:tcPr>
          <w:p w14:paraId="740F5106" w14:textId="27DB35D0" w:rsidR="00EB63AB" w:rsidRDefault="00176800" w:rsidP="009E4106">
            <w:pPr>
              <w:keepNext/>
              <w:spacing w:line="240" w:lineRule="auto"/>
              <w:jc w:val="center"/>
              <w:rPr>
                <w:sz w:val="20"/>
                <w:szCs w:val="20"/>
              </w:rPr>
            </w:pPr>
            <w:r>
              <w:rPr>
                <w:sz w:val="20"/>
                <w:szCs w:val="20"/>
              </w:rPr>
              <w:t>-</w:t>
            </w:r>
            <w:r w:rsidR="00EB63AB" w:rsidRPr="002A473E">
              <w:rPr>
                <w:sz w:val="20"/>
                <w:szCs w:val="20"/>
              </w:rPr>
              <w:t>2.202</w:t>
            </w:r>
          </w:p>
          <w:p w14:paraId="6E05150A" w14:textId="7CD43557" w:rsidR="00EB63AB" w:rsidRPr="00EB63AB" w:rsidRDefault="00EB63AB" w:rsidP="009E4106">
            <w:pPr>
              <w:keepNext/>
              <w:spacing w:line="240" w:lineRule="auto"/>
              <w:jc w:val="center"/>
              <w:rPr>
                <w:rFonts w:eastAsia="Times New Roman" w:cs="Times New Roman"/>
                <w:b/>
                <w:bCs/>
                <w:color w:val="000000"/>
                <w:sz w:val="20"/>
                <w:szCs w:val="20"/>
              </w:rPr>
            </w:pPr>
            <w:r w:rsidRPr="002A473E">
              <w:rPr>
                <w:sz w:val="20"/>
                <w:szCs w:val="20"/>
              </w:rPr>
              <w:t xml:space="preserve"> (2.719)</w:t>
            </w:r>
          </w:p>
        </w:tc>
      </w:tr>
      <w:tr w:rsidR="00EB63AB" w:rsidRPr="00EB63AB" w14:paraId="23E41DF2" w14:textId="77777777" w:rsidTr="006E3492">
        <w:trPr>
          <w:trHeight w:val="503"/>
          <w:jc w:val="center"/>
        </w:trPr>
        <w:tc>
          <w:tcPr>
            <w:tcW w:w="2944" w:type="dxa"/>
            <w:shd w:val="clear" w:color="000000" w:fill="FFFFFF"/>
            <w:vAlign w:val="center"/>
            <w:hideMark/>
          </w:tcPr>
          <w:p w14:paraId="5EFB3AD7" w14:textId="25F5F8A5" w:rsidR="00EB63AB" w:rsidRPr="00EB63AB" w:rsidRDefault="00EB63AB" w:rsidP="009E4106">
            <w:pPr>
              <w:keepNext/>
              <w:tabs>
                <w:tab w:val="left" w:pos="454"/>
              </w:tabs>
              <w:spacing w:line="240" w:lineRule="auto"/>
              <w:rPr>
                <w:rFonts w:eastAsia="Times New Roman" w:cs="Times New Roman"/>
                <w:color w:val="000000"/>
                <w:sz w:val="20"/>
                <w:szCs w:val="20"/>
              </w:rPr>
            </w:pPr>
            <w:r w:rsidRPr="00EB63AB">
              <w:rPr>
                <w:rFonts w:eastAsia="Times New Roman" w:cs="Times New Roman"/>
                <w:color w:val="000000"/>
                <w:sz w:val="20"/>
                <w:szCs w:val="20"/>
              </w:rPr>
              <w:t xml:space="preserve">(5) </w:t>
            </w:r>
            <w:r w:rsidRPr="00EB63AB">
              <w:rPr>
                <w:color w:val="000000"/>
                <w:sz w:val="20"/>
                <w:szCs w:val="20"/>
              </w:rPr>
              <w:t xml:space="preserve">Fixed </w:t>
            </w:r>
            <w:r w:rsidRPr="00EB63AB">
              <w:rPr>
                <w:rFonts w:eastAsia="Times New Roman" w:cs="Times New Roman"/>
                <w:color w:val="000000"/>
                <w:sz w:val="20"/>
                <w:szCs w:val="20"/>
              </w:rPr>
              <w:t>Initialization (t-SNE)</w:t>
            </w:r>
          </w:p>
        </w:tc>
        <w:tc>
          <w:tcPr>
            <w:tcW w:w="1830" w:type="dxa"/>
            <w:shd w:val="clear" w:color="000000" w:fill="FFFFFF"/>
            <w:vAlign w:val="center"/>
          </w:tcPr>
          <w:p w14:paraId="7BD494C4" w14:textId="77777777" w:rsidR="00EB63AB" w:rsidRDefault="00EB63AB" w:rsidP="009E4106">
            <w:pPr>
              <w:keepNext/>
              <w:spacing w:line="240" w:lineRule="auto"/>
              <w:jc w:val="center"/>
              <w:rPr>
                <w:sz w:val="20"/>
                <w:szCs w:val="20"/>
              </w:rPr>
            </w:pPr>
            <w:r w:rsidRPr="002A473E">
              <w:rPr>
                <w:sz w:val="20"/>
                <w:szCs w:val="20"/>
              </w:rPr>
              <w:t xml:space="preserve">63.795 </w:t>
            </w:r>
          </w:p>
          <w:p w14:paraId="670D2990" w14:textId="7DCEA673" w:rsidR="00EB63AB" w:rsidRPr="00EB63AB" w:rsidRDefault="00EB63AB" w:rsidP="009E4106">
            <w:pPr>
              <w:keepNext/>
              <w:spacing w:line="240" w:lineRule="auto"/>
              <w:jc w:val="center"/>
              <w:rPr>
                <w:rFonts w:eastAsia="Times New Roman" w:cs="Times New Roman"/>
                <w:bCs/>
                <w:color w:val="000000"/>
                <w:sz w:val="20"/>
                <w:szCs w:val="20"/>
              </w:rPr>
            </w:pPr>
            <w:r w:rsidRPr="002A473E">
              <w:rPr>
                <w:sz w:val="20"/>
                <w:szCs w:val="20"/>
              </w:rPr>
              <w:t>(12.032)</w:t>
            </w:r>
          </w:p>
        </w:tc>
        <w:tc>
          <w:tcPr>
            <w:tcW w:w="1830" w:type="dxa"/>
            <w:shd w:val="clear" w:color="000000" w:fill="FFFFFF"/>
            <w:vAlign w:val="center"/>
          </w:tcPr>
          <w:p w14:paraId="1103BCBA" w14:textId="77777777" w:rsidR="00EB63AB" w:rsidRDefault="00EB63AB" w:rsidP="009E4106">
            <w:pPr>
              <w:keepNext/>
              <w:spacing w:line="240" w:lineRule="auto"/>
              <w:jc w:val="center"/>
              <w:rPr>
                <w:sz w:val="20"/>
                <w:szCs w:val="20"/>
              </w:rPr>
            </w:pPr>
            <w:r w:rsidRPr="002A473E">
              <w:rPr>
                <w:sz w:val="20"/>
                <w:szCs w:val="20"/>
              </w:rPr>
              <w:t xml:space="preserve">60.366 </w:t>
            </w:r>
          </w:p>
          <w:p w14:paraId="7F0062E2" w14:textId="2CE9663B" w:rsidR="00EB63AB" w:rsidRPr="00EB63AB" w:rsidRDefault="00EB63AB" w:rsidP="009E4106">
            <w:pPr>
              <w:keepNext/>
              <w:spacing w:line="240" w:lineRule="auto"/>
              <w:jc w:val="center"/>
              <w:rPr>
                <w:rFonts w:eastAsia="Times New Roman" w:cs="Times New Roman"/>
                <w:bCs/>
                <w:color w:val="000000"/>
                <w:sz w:val="20"/>
                <w:szCs w:val="20"/>
              </w:rPr>
            </w:pPr>
            <w:r w:rsidRPr="002A473E">
              <w:rPr>
                <w:sz w:val="20"/>
                <w:szCs w:val="20"/>
              </w:rPr>
              <w:t>(13.513)</w:t>
            </w:r>
          </w:p>
        </w:tc>
        <w:tc>
          <w:tcPr>
            <w:tcW w:w="1830" w:type="dxa"/>
            <w:shd w:val="clear" w:color="000000" w:fill="FFFFFF"/>
            <w:vAlign w:val="center"/>
          </w:tcPr>
          <w:p w14:paraId="62CFC46C" w14:textId="1F0925CC" w:rsidR="00EB63AB" w:rsidRDefault="00176800" w:rsidP="009E4106">
            <w:pPr>
              <w:keepNext/>
              <w:spacing w:line="240" w:lineRule="auto"/>
              <w:jc w:val="center"/>
              <w:rPr>
                <w:sz w:val="20"/>
                <w:szCs w:val="20"/>
              </w:rPr>
            </w:pPr>
            <w:r>
              <w:rPr>
                <w:sz w:val="20"/>
                <w:szCs w:val="20"/>
              </w:rPr>
              <w:t>-</w:t>
            </w:r>
            <w:r w:rsidR="00EB63AB" w:rsidRPr="002A473E">
              <w:rPr>
                <w:sz w:val="20"/>
                <w:szCs w:val="20"/>
              </w:rPr>
              <w:t xml:space="preserve">3.426 </w:t>
            </w:r>
          </w:p>
          <w:p w14:paraId="0D557E8A" w14:textId="63E1A6FB" w:rsidR="00EB63AB" w:rsidRPr="00EB63AB" w:rsidRDefault="00EB63AB" w:rsidP="009E4106">
            <w:pPr>
              <w:keepNext/>
              <w:spacing w:line="240" w:lineRule="auto"/>
              <w:jc w:val="center"/>
              <w:rPr>
                <w:rFonts w:eastAsia="Times New Roman" w:cs="Times New Roman"/>
                <w:bCs/>
                <w:color w:val="000000"/>
                <w:sz w:val="20"/>
                <w:szCs w:val="20"/>
              </w:rPr>
            </w:pPr>
            <w:r w:rsidRPr="002A473E">
              <w:rPr>
                <w:sz w:val="20"/>
                <w:szCs w:val="20"/>
              </w:rPr>
              <w:t>(2.970)</w:t>
            </w:r>
          </w:p>
        </w:tc>
      </w:tr>
      <w:tr w:rsidR="00EB63AB" w:rsidRPr="00EB63AB" w14:paraId="3082EF9C" w14:textId="77777777" w:rsidTr="006E3492">
        <w:trPr>
          <w:trHeight w:val="503"/>
          <w:jc w:val="center"/>
        </w:trPr>
        <w:tc>
          <w:tcPr>
            <w:tcW w:w="2944" w:type="dxa"/>
            <w:tcBorders>
              <w:bottom w:val="single" w:sz="4" w:space="0" w:color="auto"/>
            </w:tcBorders>
            <w:shd w:val="clear" w:color="000000" w:fill="FFFFFF"/>
            <w:vAlign w:val="center"/>
            <w:hideMark/>
          </w:tcPr>
          <w:p w14:paraId="015D8E08" w14:textId="75689C8A" w:rsidR="00EB63AB" w:rsidRPr="00EB63AB" w:rsidRDefault="00EB63AB" w:rsidP="009E4106">
            <w:pPr>
              <w:keepNext/>
              <w:tabs>
                <w:tab w:val="left" w:pos="454"/>
              </w:tabs>
              <w:spacing w:line="240" w:lineRule="auto"/>
              <w:rPr>
                <w:rFonts w:eastAsia="Times New Roman" w:cs="Times New Roman"/>
                <w:color w:val="000000"/>
                <w:sz w:val="20"/>
                <w:szCs w:val="20"/>
              </w:rPr>
            </w:pPr>
            <w:r w:rsidRPr="00EB63AB">
              <w:rPr>
                <w:rFonts w:eastAsia="Times New Roman" w:cs="Times New Roman"/>
                <w:color w:val="000000"/>
                <w:sz w:val="20"/>
                <w:szCs w:val="20"/>
              </w:rPr>
              <w:t xml:space="preserve">(6) Independent Mapping (t-SNE) </w:t>
            </w:r>
          </w:p>
        </w:tc>
        <w:tc>
          <w:tcPr>
            <w:tcW w:w="1830" w:type="dxa"/>
            <w:tcBorders>
              <w:bottom w:val="single" w:sz="4" w:space="0" w:color="auto"/>
            </w:tcBorders>
            <w:shd w:val="clear" w:color="000000" w:fill="FFFFFF"/>
            <w:vAlign w:val="center"/>
          </w:tcPr>
          <w:p w14:paraId="38199C93" w14:textId="77777777" w:rsidR="00EB63AB" w:rsidRDefault="00EB63AB" w:rsidP="009E4106">
            <w:pPr>
              <w:keepNext/>
              <w:spacing w:line="240" w:lineRule="auto"/>
              <w:jc w:val="center"/>
              <w:rPr>
                <w:sz w:val="20"/>
                <w:szCs w:val="20"/>
              </w:rPr>
            </w:pPr>
            <w:r w:rsidRPr="002A473E">
              <w:rPr>
                <w:sz w:val="20"/>
                <w:szCs w:val="20"/>
              </w:rPr>
              <w:t xml:space="preserve">63.780 </w:t>
            </w:r>
          </w:p>
          <w:p w14:paraId="7D1E7676" w14:textId="7EA26C17" w:rsidR="00EB63AB" w:rsidRPr="00EB63AB" w:rsidRDefault="00EB63AB" w:rsidP="009E4106">
            <w:pPr>
              <w:keepNext/>
              <w:spacing w:line="240" w:lineRule="auto"/>
              <w:jc w:val="center"/>
              <w:rPr>
                <w:rFonts w:eastAsia="Times New Roman" w:cs="Times New Roman"/>
                <w:bCs/>
                <w:color w:val="000000"/>
                <w:sz w:val="20"/>
                <w:szCs w:val="20"/>
              </w:rPr>
            </w:pPr>
            <w:r w:rsidRPr="002A473E">
              <w:rPr>
                <w:sz w:val="20"/>
                <w:szCs w:val="20"/>
              </w:rPr>
              <w:t>(12.039)</w:t>
            </w:r>
          </w:p>
        </w:tc>
        <w:tc>
          <w:tcPr>
            <w:tcW w:w="1830" w:type="dxa"/>
            <w:tcBorders>
              <w:bottom w:val="single" w:sz="4" w:space="0" w:color="auto"/>
            </w:tcBorders>
            <w:shd w:val="clear" w:color="000000" w:fill="FFFFFF"/>
            <w:vAlign w:val="center"/>
          </w:tcPr>
          <w:p w14:paraId="17CB7F48" w14:textId="77777777" w:rsidR="00EB63AB" w:rsidRDefault="00EB63AB" w:rsidP="009E4106">
            <w:pPr>
              <w:keepNext/>
              <w:spacing w:line="240" w:lineRule="auto"/>
              <w:jc w:val="center"/>
              <w:rPr>
                <w:sz w:val="20"/>
                <w:szCs w:val="20"/>
              </w:rPr>
            </w:pPr>
            <w:r w:rsidRPr="002A473E">
              <w:rPr>
                <w:sz w:val="20"/>
                <w:szCs w:val="20"/>
              </w:rPr>
              <w:t xml:space="preserve">58.443 </w:t>
            </w:r>
          </w:p>
          <w:p w14:paraId="14B3777F" w14:textId="371E12FF" w:rsidR="00EB63AB" w:rsidRPr="00EB63AB" w:rsidRDefault="00EB63AB" w:rsidP="009E4106">
            <w:pPr>
              <w:keepNext/>
              <w:spacing w:line="240" w:lineRule="auto"/>
              <w:jc w:val="center"/>
              <w:rPr>
                <w:rFonts w:eastAsia="Times New Roman" w:cs="Times New Roman"/>
                <w:bCs/>
                <w:color w:val="000000"/>
                <w:sz w:val="20"/>
                <w:szCs w:val="20"/>
              </w:rPr>
            </w:pPr>
            <w:r w:rsidRPr="002A473E">
              <w:rPr>
                <w:sz w:val="20"/>
                <w:szCs w:val="20"/>
              </w:rPr>
              <w:t>(13.146)</w:t>
            </w:r>
          </w:p>
        </w:tc>
        <w:tc>
          <w:tcPr>
            <w:tcW w:w="1830" w:type="dxa"/>
            <w:tcBorders>
              <w:bottom w:val="single" w:sz="4" w:space="0" w:color="auto"/>
            </w:tcBorders>
            <w:shd w:val="clear" w:color="000000" w:fill="FFFFFF"/>
            <w:vAlign w:val="center"/>
          </w:tcPr>
          <w:p w14:paraId="3B177301" w14:textId="5BD741E7" w:rsidR="00EB63AB" w:rsidRDefault="00176800" w:rsidP="009E4106">
            <w:pPr>
              <w:keepNext/>
              <w:spacing w:line="240" w:lineRule="auto"/>
              <w:jc w:val="center"/>
              <w:rPr>
                <w:sz w:val="20"/>
                <w:szCs w:val="20"/>
              </w:rPr>
            </w:pPr>
            <w:r>
              <w:rPr>
                <w:sz w:val="20"/>
                <w:szCs w:val="20"/>
              </w:rPr>
              <w:t>-</w:t>
            </w:r>
            <w:r w:rsidR="00EB63AB" w:rsidRPr="002A473E">
              <w:rPr>
                <w:sz w:val="20"/>
                <w:szCs w:val="20"/>
              </w:rPr>
              <w:t xml:space="preserve">5.333 </w:t>
            </w:r>
          </w:p>
          <w:p w14:paraId="32E90574" w14:textId="367ED754" w:rsidR="00EB63AB" w:rsidRPr="00EB63AB" w:rsidRDefault="00EB63AB" w:rsidP="009E4106">
            <w:pPr>
              <w:keepNext/>
              <w:spacing w:line="240" w:lineRule="auto"/>
              <w:jc w:val="center"/>
              <w:rPr>
                <w:rFonts w:eastAsia="Times New Roman" w:cs="Times New Roman"/>
                <w:bCs/>
                <w:color w:val="000000"/>
                <w:sz w:val="20"/>
                <w:szCs w:val="20"/>
              </w:rPr>
            </w:pPr>
            <w:r w:rsidRPr="002A473E">
              <w:rPr>
                <w:sz w:val="20"/>
                <w:szCs w:val="20"/>
              </w:rPr>
              <w:t>(3.354)</w:t>
            </w:r>
          </w:p>
        </w:tc>
      </w:tr>
    </w:tbl>
    <w:p w14:paraId="2DF53972" w14:textId="28405350" w:rsidR="007C6024" w:rsidRDefault="007C6024" w:rsidP="0008133A">
      <w:pPr>
        <w:pStyle w:val="WPFigureDescription"/>
        <w:rPr>
          <w:rFonts w:eastAsiaTheme="majorEastAsia" w:cstheme="majorBidi"/>
          <w:sz w:val="28"/>
          <w:szCs w:val="26"/>
        </w:rPr>
      </w:pPr>
      <w:r>
        <w:t xml:space="preserve">Notes: Average </w:t>
      </w:r>
      <w:r w:rsidR="00794D26">
        <w:t>Ad</w:t>
      </w:r>
      <w:r w:rsidR="005C6D66">
        <w:t>j</w:t>
      </w:r>
      <w:r w:rsidR="00794D26">
        <w:t xml:space="preserve">usted </w:t>
      </w:r>
      <w:r w:rsidR="00C8108F">
        <w:t xml:space="preserve">10-NN </w:t>
      </w:r>
      <w:r>
        <w:t xml:space="preserve">Hit-Rate values in percentage points across </w:t>
      </w:r>
      <w:r w:rsidR="00EB63AB">
        <w:t>2,18</w:t>
      </w:r>
      <w:r w:rsidR="00794D26">
        <w:t>7</w:t>
      </w:r>
      <w:r>
        <w:t xml:space="preserve"> simulation iterations. </w:t>
      </w:r>
      <w:r w:rsidR="00EB63AB">
        <w:t>Standard deviation in par</w:t>
      </w:r>
      <w:r w:rsidR="00931EC0">
        <w:t>e</w:t>
      </w:r>
      <w:r w:rsidR="00EB63AB">
        <w:t>ntheses.</w:t>
      </w:r>
    </w:p>
    <w:p w14:paraId="7A668F4B" w14:textId="77777777" w:rsidR="009E4106" w:rsidRDefault="004A6702" w:rsidP="00292B15">
      <w:pPr>
        <w:pStyle w:val="WPheading1"/>
        <w:numPr>
          <w:ilvl w:val="0"/>
          <w:numId w:val="0"/>
        </w:numPr>
        <w:sectPr w:rsidR="009E4106" w:rsidSect="009E4106">
          <w:pgSz w:w="11905" w:h="16837"/>
          <w:pgMar w:top="1368" w:right="1368" w:bottom="1368" w:left="1368" w:header="720" w:footer="720" w:gutter="0"/>
          <w:cols w:space="720"/>
          <w:docGrid w:linePitch="360"/>
        </w:sectPr>
      </w:pPr>
      <w:bookmarkStart w:id="84" w:name="_Toc98615916"/>
      <w:r w:rsidRPr="00DE09FB">
        <w:t>REFERENCES</w:t>
      </w:r>
      <w:bookmarkEnd w:id="69"/>
      <w:bookmarkEnd w:id="84"/>
    </w:p>
    <w:p w14:paraId="08F20654" w14:textId="77777777" w:rsidR="00BB6E96" w:rsidRPr="00BB6E96" w:rsidRDefault="002529E0" w:rsidP="00BB6E96">
      <w:pPr>
        <w:pStyle w:val="WPreferences"/>
        <w:rPr>
          <w:rFonts w:cs="Times New Roman"/>
          <w:noProof/>
        </w:rPr>
      </w:pPr>
      <w:r w:rsidRPr="00DE09FB">
        <w:rPr>
          <w:noProof/>
        </w:rPr>
        <w:fldChar w:fldCharType="begin"/>
      </w:r>
      <w:r w:rsidRPr="00176800">
        <w:rPr>
          <w:noProof/>
        </w:rPr>
        <w:instrText xml:space="preserve"> ADDIN EN.REFLIST </w:instrText>
      </w:r>
      <w:r w:rsidRPr="00DE09FB">
        <w:rPr>
          <w:noProof/>
        </w:rPr>
        <w:fldChar w:fldCharType="separate"/>
      </w:r>
      <w:r w:rsidR="00BB6E96" w:rsidRPr="00BB6E96">
        <w:rPr>
          <w:rFonts w:cs="Times New Roman"/>
          <w:noProof/>
        </w:rPr>
        <w:t xml:space="preserve">Bergen M, Peteraf MA (2002) Competitor identification and competitor analysis: A broad-based managerial approach. </w:t>
      </w:r>
      <w:r w:rsidR="00BB6E96" w:rsidRPr="00BB6E96">
        <w:rPr>
          <w:rFonts w:cs="Times New Roman"/>
          <w:i/>
          <w:noProof/>
        </w:rPr>
        <w:t>Managerial and Decision Economics</w:t>
      </w:r>
      <w:r w:rsidR="00BB6E96" w:rsidRPr="00BB6E96">
        <w:rPr>
          <w:rFonts w:cs="Times New Roman"/>
          <w:noProof/>
        </w:rPr>
        <w:t>. 23(4‐5):157-169.</w:t>
      </w:r>
    </w:p>
    <w:p w14:paraId="62AA3D13" w14:textId="77777777" w:rsidR="00BB6E96" w:rsidRPr="00BB6E96" w:rsidRDefault="00BB6E96" w:rsidP="00BB6E96">
      <w:pPr>
        <w:pStyle w:val="WPreferences"/>
        <w:rPr>
          <w:rFonts w:cs="Times New Roman"/>
          <w:noProof/>
        </w:rPr>
      </w:pPr>
    </w:p>
    <w:p w14:paraId="0D559FB3" w14:textId="77777777" w:rsidR="00BB6E96" w:rsidRPr="00BB6E96" w:rsidRDefault="00BB6E96" w:rsidP="00BB6E96">
      <w:pPr>
        <w:pStyle w:val="WPreferences"/>
        <w:rPr>
          <w:rFonts w:cs="Times New Roman"/>
          <w:noProof/>
        </w:rPr>
      </w:pPr>
      <w:r w:rsidRPr="00BB6E96">
        <w:rPr>
          <w:rFonts w:cs="Times New Roman"/>
          <w:noProof/>
        </w:rPr>
        <w:t xml:space="preserve">Blondel VD, Guillaume J-L, Lambiotte R, Lefebvre E (2008) Fast unfolding of communities in large networks. </w:t>
      </w:r>
      <w:r w:rsidRPr="00BB6E96">
        <w:rPr>
          <w:rFonts w:cs="Times New Roman"/>
          <w:i/>
          <w:noProof/>
        </w:rPr>
        <w:t>Journal of Statistical Mechanics: Theory and Experiment</w:t>
      </w:r>
      <w:r w:rsidRPr="00BB6E96">
        <w:rPr>
          <w:rFonts w:cs="Times New Roman"/>
          <w:noProof/>
        </w:rPr>
        <w:t>. 2008(10):P10008.</w:t>
      </w:r>
    </w:p>
    <w:p w14:paraId="27051FA4" w14:textId="77777777" w:rsidR="00BB6E96" w:rsidRPr="00BB6E96" w:rsidRDefault="00BB6E96" w:rsidP="00BB6E96">
      <w:pPr>
        <w:pStyle w:val="WPreferences"/>
        <w:rPr>
          <w:rFonts w:cs="Times New Roman"/>
          <w:noProof/>
        </w:rPr>
      </w:pPr>
    </w:p>
    <w:p w14:paraId="0CA745C7" w14:textId="77777777" w:rsidR="00BB6E96" w:rsidRPr="00BB6E96" w:rsidRDefault="00BB6E96" w:rsidP="00BB6E96">
      <w:pPr>
        <w:pStyle w:val="WPreferences"/>
        <w:rPr>
          <w:rFonts w:cs="Times New Roman"/>
          <w:noProof/>
        </w:rPr>
      </w:pPr>
      <w:r w:rsidRPr="00BB6E96">
        <w:rPr>
          <w:rFonts w:cs="Times New Roman"/>
          <w:noProof/>
        </w:rPr>
        <w:t xml:space="preserve">Borg I, Groenen PJ (2005) </w:t>
      </w:r>
      <w:r w:rsidRPr="00BB6E96">
        <w:rPr>
          <w:rFonts w:cs="Times New Roman"/>
          <w:i/>
          <w:noProof/>
        </w:rPr>
        <w:t>Modern multidimensional scaling: Theory and applications</w:t>
      </w:r>
      <w:r w:rsidRPr="00BB6E96">
        <w:rPr>
          <w:rFonts w:cs="Times New Roman"/>
          <w:noProof/>
        </w:rPr>
        <w:t>. (Springer Science &amp; Business Media, New York).</w:t>
      </w:r>
    </w:p>
    <w:p w14:paraId="32B4C8D3" w14:textId="77777777" w:rsidR="00BB6E96" w:rsidRPr="00BB6E96" w:rsidRDefault="00BB6E96" w:rsidP="00BB6E96">
      <w:pPr>
        <w:pStyle w:val="WPreferences"/>
        <w:rPr>
          <w:rFonts w:cs="Times New Roman"/>
          <w:noProof/>
        </w:rPr>
      </w:pPr>
    </w:p>
    <w:p w14:paraId="6CD56BF3" w14:textId="77777777" w:rsidR="00BB6E96" w:rsidRPr="00BB6E96" w:rsidRDefault="00BB6E96" w:rsidP="00BB6E96">
      <w:pPr>
        <w:pStyle w:val="WPreferences"/>
        <w:rPr>
          <w:rFonts w:cs="Times New Roman"/>
          <w:noProof/>
        </w:rPr>
      </w:pPr>
      <w:r w:rsidRPr="00BB6E96">
        <w:rPr>
          <w:rFonts w:cs="Times New Roman"/>
          <w:noProof/>
        </w:rPr>
        <w:t xml:space="preserve">Carroll JD, Chang J-J (1970) Analysis of individual differences in multidimensional scaling via an N-way generalization of “Eckart-Young” decomposition. </w:t>
      </w:r>
      <w:r w:rsidRPr="00BB6E96">
        <w:rPr>
          <w:rFonts w:cs="Times New Roman"/>
          <w:i/>
          <w:noProof/>
        </w:rPr>
        <w:t>Psychometrika</w:t>
      </w:r>
      <w:r w:rsidRPr="00BB6E96">
        <w:rPr>
          <w:rFonts w:cs="Times New Roman"/>
          <w:noProof/>
        </w:rPr>
        <w:t>. 35(3):283-319.</w:t>
      </w:r>
    </w:p>
    <w:p w14:paraId="2ACEE077" w14:textId="77777777" w:rsidR="00BB6E96" w:rsidRPr="00BB6E96" w:rsidRDefault="00BB6E96" w:rsidP="00BB6E96">
      <w:pPr>
        <w:pStyle w:val="WPreferences"/>
        <w:rPr>
          <w:rFonts w:cs="Times New Roman"/>
          <w:noProof/>
        </w:rPr>
      </w:pPr>
    </w:p>
    <w:p w14:paraId="09A538EA" w14:textId="77777777" w:rsidR="00BB6E96" w:rsidRPr="00BB6E96" w:rsidRDefault="00BB6E96" w:rsidP="00BB6E96">
      <w:pPr>
        <w:pStyle w:val="WPreferences"/>
        <w:rPr>
          <w:rFonts w:cs="Times New Roman"/>
          <w:noProof/>
        </w:rPr>
      </w:pPr>
      <w:r w:rsidRPr="00BB6E96">
        <w:rPr>
          <w:rFonts w:cs="Times New Roman"/>
          <w:noProof/>
        </w:rPr>
        <w:t xml:space="preserve">Chen L, Buja A (2009) Local multidimensional scaling for nonlinear dimension reduction, graph drawing, and proximity analysis. </w:t>
      </w:r>
      <w:r w:rsidRPr="00BB6E96">
        <w:rPr>
          <w:rFonts w:cs="Times New Roman"/>
          <w:i/>
          <w:noProof/>
        </w:rPr>
        <w:t>Journal of the American Statistical Association</w:t>
      </w:r>
      <w:r w:rsidRPr="00BB6E96">
        <w:rPr>
          <w:rFonts w:cs="Times New Roman"/>
          <w:noProof/>
        </w:rPr>
        <w:t>. 104(485):209-219.</w:t>
      </w:r>
    </w:p>
    <w:p w14:paraId="6A8DF117" w14:textId="77777777" w:rsidR="00BB6E96" w:rsidRPr="00BB6E96" w:rsidRDefault="00BB6E96" w:rsidP="00BB6E96">
      <w:pPr>
        <w:pStyle w:val="WPreferences"/>
        <w:rPr>
          <w:rFonts w:cs="Times New Roman"/>
          <w:noProof/>
        </w:rPr>
      </w:pPr>
    </w:p>
    <w:p w14:paraId="24BD1EBE" w14:textId="77777777" w:rsidR="00BB6E96" w:rsidRPr="00BB6E96" w:rsidRDefault="00BB6E96" w:rsidP="00BB6E96">
      <w:pPr>
        <w:pStyle w:val="WPreferences"/>
        <w:rPr>
          <w:rFonts w:cs="Times New Roman"/>
          <w:noProof/>
        </w:rPr>
      </w:pPr>
      <w:r w:rsidRPr="00BB6E96">
        <w:rPr>
          <w:rFonts w:cs="Times New Roman"/>
          <w:noProof/>
        </w:rPr>
        <w:t xml:space="preserve">Cooper LG (1988) Competitive maps: The structure underlying asymmetric cross elasticities. </w:t>
      </w:r>
      <w:r w:rsidRPr="00BB6E96">
        <w:rPr>
          <w:rFonts w:cs="Times New Roman"/>
          <w:i/>
          <w:noProof/>
        </w:rPr>
        <w:t>Management Science</w:t>
      </w:r>
      <w:r w:rsidRPr="00BB6E96">
        <w:rPr>
          <w:rFonts w:cs="Times New Roman"/>
          <w:noProof/>
        </w:rPr>
        <w:t>. 34(6):707-723.</w:t>
      </w:r>
    </w:p>
    <w:p w14:paraId="73A65779" w14:textId="77777777" w:rsidR="00BB6E96" w:rsidRPr="00BB6E96" w:rsidRDefault="00BB6E96" w:rsidP="00BB6E96">
      <w:pPr>
        <w:pStyle w:val="WPreferences"/>
        <w:rPr>
          <w:rFonts w:cs="Times New Roman"/>
          <w:noProof/>
        </w:rPr>
      </w:pPr>
    </w:p>
    <w:p w14:paraId="1D4291B8" w14:textId="77777777" w:rsidR="00BB6E96" w:rsidRPr="00BB6E96" w:rsidRDefault="00BB6E96" w:rsidP="00BB6E96">
      <w:pPr>
        <w:pStyle w:val="WPreferences"/>
        <w:rPr>
          <w:rFonts w:cs="Times New Roman"/>
          <w:noProof/>
        </w:rPr>
      </w:pPr>
      <w:r w:rsidRPr="00BB6E96">
        <w:rPr>
          <w:rFonts w:cs="Times New Roman"/>
          <w:noProof/>
        </w:rPr>
        <w:t xml:space="preserve">Culotta A, Cutler J (2016) Mining brand perceptions from Twitter social networks. </w:t>
      </w:r>
      <w:r w:rsidRPr="00BB6E96">
        <w:rPr>
          <w:rFonts w:cs="Times New Roman"/>
          <w:i/>
          <w:noProof/>
        </w:rPr>
        <w:t>Marketing Science</w:t>
      </w:r>
      <w:r w:rsidRPr="00BB6E96">
        <w:rPr>
          <w:rFonts w:cs="Times New Roman"/>
          <w:noProof/>
        </w:rPr>
        <w:t>. 35(3):343-362.</w:t>
      </w:r>
    </w:p>
    <w:p w14:paraId="4058637F" w14:textId="77777777" w:rsidR="00BB6E96" w:rsidRPr="00BB6E96" w:rsidRDefault="00BB6E96" w:rsidP="00BB6E96">
      <w:pPr>
        <w:pStyle w:val="WPreferences"/>
        <w:rPr>
          <w:rFonts w:cs="Times New Roman"/>
          <w:noProof/>
        </w:rPr>
      </w:pPr>
    </w:p>
    <w:p w14:paraId="53C98A94" w14:textId="77777777" w:rsidR="00BB6E96" w:rsidRPr="00BB6E96" w:rsidRDefault="00BB6E96" w:rsidP="00BB6E96">
      <w:pPr>
        <w:pStyle w:val="WPreferences"/>
        <w:rPr>
          <w:rFonts w:cs="Times New Roman"/>
          <w:noProof/>
        </w:rPr>
      </w:pPr>
      <w:r w:rsidRPr="00BB6E96">
        <w:rPr>
          <w:rFonts w:cs="Times New Roman"/>
          <w:noProof/>
        </w:rPr>
        <w:t xml:space="preserve">D'Aveni RA (1994) </w:t>
      </w:r>
      <w:r w:rsidRPr="00BB6E96">
        <w:rPr>
          <w:rFonts w:cs="Times New Roman"/>
          <w:i/>
          <w:noProof/>
        </w:rPr>
        <w:t>Hypercompetition: Managing the dynamics of strategic maneuvering</w:t>
      </w:r>
      <w:r w:rsidRPr="00BB6E96">
        <w:rPr>
          <w:rFonts w:cs="Times New Roman"/>
          <w:noProof/>
        </w:rPr>
        <w:t>. (Free Press, New York).</w:t>
      </w:r>
    </w:p>
    <w:p w14:paraId="362358AB" w14:textId="77777777" w:rsidR="00BB6E96" w:rsidRPr="00BB6E96" w:rsidRDefault="00BB6E96" w:rsidP="00BB6E96">
      <w:pPr>
        <w:pStyle w:val="WPreferences"/>
        <w:rPr>
          <w:rFonts w:cs="Times New Roman"/>
          <w:noProof/>
        </w:rPr>
      </w:pPr>
    </w:p>
    <w:p w14:paraId="4274A065" w14:textId="77777777" w:rsidR="00BB6E96" w:rsidRPr="00BB6E96" w:rsidRDefault="00BB6E96" w:rsidP="00BB6E96">
      <w:pPr>
        <w:pStyle w:val="WPreferences"/>
        <w:rPr>
          <w:rFonts w:cs="Times New Roman"/>
          <w:noProof/>
        </w:rPr>
      </w:pPr>
      <w:r w:rsidRPr="00BB6E96">
        <w:rPr>
          <w:rFonts w:cs="Times New Roman"/>
          <w:noProof/>
        </w:rPr>
        <w:t xml:space="preserve">Day GS (1984) Strategic marketing planning: The pursuit of competitive advantage. </w:t>
      </w:r>
      <w:r w:rsidRPr="00BB6E96">
        <w:rPr>
          <w:rFonts w:cs="Times New Roman"/>
          <w:i/>
          <w:noProof/>
        </w:rPr>
        <w:t>St. Paul, MN: West Publishing</w:t>
      </w:r>
      <w:r w:rsidRPr="00BB6E96">
        <w:rPr>
          <w:rFonts w:cs="Times New Roman"/>
          <w:noProof/>
        </w:rPr>
        <w:t>.</w:t>
      </w:r>
    </w:p>
    <w:p w14:paraId="4193B407" w14:textId="77777777" w:rsidR="00BB6E96" w:rsidRPr="00BB6E96" w:rsidRDefault="00BB6E96" w:rsidP="00BB6E96">
      <w:pPr>
        <w:pStyle w:val="WPreferences"/>
        <w:rPr>
          <w:rFonts w:cs="Times New Roman"/>
          <w:noProof/>
        </w:rPr>
      </w:pPr>
    </w:p>
    <w:p w14:paraId="56674968" w14:textId="77777777" w:rsidR="00BB6E96" w:rsidRPr="00BB6E96" w:rsidRDefault="00BB6E96" w:rsidP="00BB6E96">
      <w:pPr>
        <w:pStyle w:val="WPreferences"/>
        <w:rPr>
          <w:rFonts w:cs="Times New Roman"/>
          <w:noProof/>
        </w:rPr>
      </w:pPr>
      <w:r w:rsidRPr="00BB6E96">
        <w:rPr>
          <w:rFonts w:cs="Times New Roman"/>
          <w:noProof/>
        </w:rPr>
        <w:t xml:space="preserve">Day GS, Shocker AD, Srivastava RK (1979) Customer-oriented approaches to identifying product-markets. </w:t>
      </w:r>
      <w:r w:rsidRPr="00BB6E96">
        <w:rPr>
          <w:rFonts w:cs="Times New Roman"/>
          <w:i/>
          <w:noProof/>
        </w:rPr>
        <w:t>Journal of Marketing</w:t>
      </w:r>
      <w:r w:rsidRPr="00BB6E96">
        <w:rPr>
          <w:rFonts w:cs="Times New Roman"/>
          <w:noProof/>
        </w:rPr>
        <w:t>. 43(4):8-19.</w:t>
      </w:r>
    </w:p>
    <w:p w14:paraId="3ED5E811" w14:textId="77777777" w:rsidR="00BB6E96" w:rsidRPr="00BB6E96" w:rsidRDefault="00BB6E96" w:rsidP="00BB6E96">
      <w:pPr>
        <w:pStyle w:val="WPreferences"/>
        <w:rPr>
          <w:rFonts w:cs="Times New Roman"/>
          <w:noProof/>
        </w:rPr>
      </w:pPr>
    </w:p>
    <w:p w14:paraId="02280AB6" w14:textId="77777777" w:rsidR="00BB6E96" w:rsidRPr="00BB6E96" w:rsidRDefault="00BB6E96" w:rsidP="00BB6E96">
      <w:pPr>
        <w:pStyle w:val="WPreferences"/>
        <w:rPr>
          <w:rFonts w:cs="Times New Roman"/>
          <w:noProof/>
        </w:rPr>
      </w:pPr>
      <w:r w:rsidRPr="00BB6E96">
        <w:rPr>
          <w:rFonts w:cs="Times New Roman"/>
          <w:noProof/>
        </w:rPr>
        <w:t xml:space="preserve">DeSarbo WS, Carroll JD (1985) Three-way metric unfolding via alternating weighted least squares. </w:t>
      </w:r>
      <w:r w:rsidRPr="00BB6E96">
        <w:rPr>
          <w:rFonts w:cs="Times New Roman"/>
          <w:i/>
          <w:noProof/>
        </w:rPr>
        <w:lastRenderedPageBreak/>
        <w:t>Psychometrika</w:t>
      </w:r>
      <w:r w:rsidRPr="00BB6E96">
        <w:rPr>
          <w:rFonts w:cs="Times New Roman"/>
          <w:noProof/>
        </w:rPr>
        <w:t>. 50(3):275-300.</w:t>
      </w:r>
    </w:p>
    <w:p w14:paraId="1ECFC3A1" w14:textId="77777777" w:rsidR="00BB6E96" w:rsidRPr="00BB6E96" w:rsidRDefault="00BB6E96" w:rsidP="00BB6E96">
      <w:pPr>
        <w:pStyle w:val="WPreferences"/>
        <w:rPr>
          <w:rFonts w:cs="Times New Roman"/>
          <w:noProof/>
        </w:rPr>
      </w:pPr>
    </w:p>
    <w:p w14:paraId="003AD490" w14:textId="77777777" w:rsidR="00BB6E96" w:rsidRPr="00BB6E96" w:rsidRDefault="00BB6E96" w:rsidP="00BB6E96">
      <w:pPr>
        <w:pStyle w:val="WPreferences"/>
        <w:rPr>
          <w:rFonts w:cs="Times New Roman"/>
          <w:noProof/>
        </w:rPr>
      </w:pPr>
      <w:r w:rsidRPr="00BB6E96">
        <w:rPr>
          <w:rFonts w:cs="Times New Roman"/>
          <w:noProof/>
        </w:rPr>
        <w:t xml:space="preserve">DeSarbo WS, Grewal R, Wind J (2006) Who competes with whom? A demand-based perspective for identifying and representing asymmetric competition. </w:t>
      </w:r>
      <w:r w:rsidRPr="00BB6E96">
        <w:rPr>
          <w:rFonts w:cs="Times New Roman"/>
          <w:i/>
          <w:noProof/>
        </w:rPr>
        <w:t>Strategic Management Journal</w:t>
      </w:r>
      <w:r w:rsidRPr="00BB6E96">
        <w:rPr>
          <w:rFonts w:cs="Times New Roman"/>
          <w:noProof/>
        </w:rPr>
        <w:t>. 27(2):101-129.</w:t>
      </w:r>
    </w:p>
    <w:p w14:paraId="53B56EE3" w14:textId="77777777" w:rsidR="00BB6E96" w:rsidRPr="00BB6E96" w:rsidRDefault="00BB6E96" w:rsidP="00BB6E96">
      <w:pPr>
        <w:pStyle w:val="WPreferences"/>
        <w:rPr>
          <w:rFonts w:cs="Times New Roman"/>
          <w:noProof/>
        </w:rPr>
      </w:pPr>
    </w:p>
    <w:p w14:paraId="60A56FE8" w14:textId="77777777" w:rsidR="00BB6E96" w:rsidRPr="00BB6E96" w:rsidRDefault="00BB6E96" w:rsidP="00BB6E96">
      <w:pPr>
        <w:pStyle w:val="WPreferences"/>
        <w:rPr>
          <w:rFonts w:cs="Times New Roman"/>
          <w:noProof/>
        </w:rPr>
      </w:pPr>
      <w:r w:rsidRPr="00BB6E96">
        <w:rPr>
          <w:rFonts w:cs="Times New Roman"/>
          <w:noProof/>
        </w:rPr>
        <w:t xml:space="preserve">DeSarbo WS, Manrai AK, Manrai LA (1993) Non-spatial tree models for the assessment of competitive market structure: An integrated review of the marketing and psychometric literature, Eliashberg J, Lilien G, eds. </w:t>
      </w:r>
      <w:r w:rsidRPr="00BB6E96">
        <w:rPr>
          <w:rFonts w:cs="Times New Roman"/>
          <w:i/>
          <w:noProof/>
        </w:rPr>
        <w:t xml:space="preserve">Handbooks in operations research and management science  </w:t>
      </w:r>
      <w:r w:rsidRPr="00BB6E96">
        <w:rPr>
          <w:rFonts w:cs="Times New Roman"/>
          <w:noProof/>
        </w:rPr>
        <w:t>(North-Holland, Amsterdam), 193-257.</w:t>
      </w:r>
    </w:p>
    <w:p w14:paraId="63B737C6" w14:textId="77777777" w:rsidR="00BB6E96" w:rsidRPr="00BB6E96" w:rsidRDefault="00BB6E96" w:rsidP="00BB6E96">
      <w:pPr>
        <w:pStyle w:val="WPreferences"/>
        <w:rPr>
          <w:rFonts w:cs="Times New Roman"/>
          <w:noProof/>
        </w:rPr>
      </w:pPr>
    </w:p>
    <w:p w14:paraId="65EE9C43" w14:textId="77777777" w:rsidR="00BB6E96" w:rsidRPr="00BB6E96" w:rsidRDefault="00BB6E96" w:rsidP="00BB6E96">
      <w:pPr>
        <w:pStyle w:val="WPreferences"/>
        <w:rPr>
          <w:rFonts w:cs="Times New Roman"/>
          <w:noProof/>
        </w:rPr>
      </w:pPr>
      <w:r w:rsidRPr="00BB6E96">
        <w:rPr>
          <w:rFonts w:cs="Times New Roman"/>
          <w:noProof/>
        </w:rPr>
        <w:t xml:space="preserve">Du RY, Kamakura WA (2012) Quantitative trendspotting. </w:t>
      </w:r>
      <w:r w:rsidRPr="00BB6E96">
        <w:rPr>
          <w:rFonts w:cs="Times New Roman"/>
          <w:i/>
          <w:noProof/>
        </w:rPr>
        <w:t>Journal of Marketing Research</w:t>
      </w:r>
      <w:r w:rsidRPr="00BB6E96">
        <w:rPr>
          <w:rFonts w:cs="Times New Roman"/>
          <w:noProof/>
        </w:rPr>
        <w:t>. 49(4):514-536.</w:t>
      </w:r>
    </w:p>
    <w:p w14:paraId="738683E8" w14:textId="77777777" w:rsidR="00BB6E96" w:rsidRPr="00BB6E96" w:rsidRDefault="00BB6E96" w:rsidP="00BB6E96">
      <w:pPr>
        <w:pStyle w:val="WPreferences"/>
        <w:rPr>
          <w:rFonts w:cs="Times New Roman"/>
          <w:noProof/>
        </w:rPr>
      </w:pPr>
    </w:p>
    <w:p w14:paraId="4FFCD1C9" w14:textId="77777777" w:rsidR="00BB6E96" w:rsidRPr="00BB6E96" w:rsidRDefault="00BB6E96" w:rsidP="00BB6E96">
      <w:pPr>
        <w:pStyle w:val="WPreferences"/>
        <w:rPr>
          <w:rFonts w:cs="Times New Roman"/>
          <w:noProof/>
        </w:rPr>
      </w:pPr>
      <w:r w:rsidRPr="00BB6E96">
        <w:rPr>
          <w:rFonts w:cs="Times New Roman"/>
          <w:noProof/>
        </w:rPr>
        <w:t xml:space="preserve">Eisenhardt KM (1989) Making fast strategic decisions in high-velocity environments. </w:t>
      </w:r>
      <w:r w:rsidRPr="00BB6E96">
        <w:rPr>
          <w:rFonts w:cs="Times New Roman"/>
          <w:i/>
          <w:noProof/>
        </w:rPr>
        <w:t>Academy of Management journal</w:t>
      </w:r>
      <w:r w:rsidRPr="00BB6E96">
        <w:rPr>
          <w:rFonts w:cs="Times New Roman"/>
          <w:noProof/>
        </w:rPr>
        <w:t>. 32(3):543-576.</w:t>
      </w:r>
    </w:p>
    <w:p w14:paraId="40079C55" w14:textId="77777777" w:rsidR="00BB6E96" w:rsidRPr="00BB6E96" w:rsidRDefault="00BB6E96" w:rsidP="00BB6E96">
      <w:pPr>
        <w:pStyle w:val="WPreferences"/>
        <w:rPr>
          <w:rFonts w:cs="Times New Roman"/>
          <w:noProof/>
        </w:rPr>
      </w:pPr>
    </w:p>
    <w:p w14:paraId="159857CE" w14:textId="77777777" w:rsidR="00BB6E96" w:rsidRPr="00BB6E96" w:rsidRDefault="00BB6E96" w:rsidP="00BB6E96">
      <w:pPr>
        <w:pStyle w:val="WPreferences"/>
        <w:rPr>
          <w:rFonts w:cs="Times New Roman"/>
          <w:noProof/>
        </w:rPr>
      </w:pPr>
      <w:r w:rsidRPr="00BB6E96">
        <w:rPr>
          <w:rFonts w:cs="Times New Roman"/>
          <w:noProof/>
        </w:rPr>
        <w:t xml:space="preserve">Elrod T, Russell GJ, Shocker AD, Andrews RL, Bacon L, Bayus BL, Carroll JD, Johnson RM, Kamakura WA, Lenk P (2002) Inferring market structure from customer response to competing and complementary products. </w:t>
      </w:r>
      <w:r w:rsidRPr="00BB6E96">
        <w:rPr>
          <w:rFonts w:cs="Times New Roman"/>
          <w:i/>
          <w:noProof/>
        </w:rPr>
        <w:t>Marketing Letters</w:t>
      </w:r>
      <w:r w:rsidRPr="00BB6E96">
        <w:rPr>
          <w:rFonts w:cs="Times New Roman"/>
          <w:noProof/>
        </w:rPr>
        <w:t>. 13(3):221-232.</w:t>
      </w:r>
    </w:p>
    <w:p w14:paraId="4944B2A7" w14:textId="77777777" w:rsidR="00BB6E96" w:rsidRPr="00BB6E96" w:rsidRDefault="00BB6E96" w:rsidP="00BB6E96">
      <w:pPr>
        <w:pStyle w:val="WPreferences"/>
        <w:rPr>
          <w:rFonts w:cs="Times New Roman"/>
          <w:noProof/>
        </w:rPr>
      </w:pPr>
    </w:p>
    <w:p w14:paraId="011A9E3C" w14:textId="77777777" w:rsidR="00BB6E96" w:rsidRPr="00BB6E96" w:rsidRDefault="00BB6E96" w:rsidP="00BB6E96">
      <w:pPr>
        <w:pStyle w:val="WPreferences"/>
        <w:rPr>
          <w:rFonts w:cs="Times New Roman"/>
          <w:noProof/>
        </w:rPr>
      </w:pPr>
      <w:r w:rsidRPr="00BB6E96">
        <w:rPr>
          <w:rFonts w:cs="Times New Roman"/>
          <w:noProof/>
        </w:rPr>
        <w:t>France S, Carroll D (2007) Development of an agreement metric based upon the RAND index for the evaluation of dimensionality reduction techniques, with applications to mapping customer data</w:t>
      </w:r>
      <w:r w:rsidRPr="00BB6E96">
        <w:rPr>
          <w:rFonts w:cs="Times New Roman"/>
          <w:i/>
          <w:noProof/>
        </w:rPr>
        <w:t xml:space="preserve"> </w:t>
      </w:r>
      <w:r w:rsidRPr="00BB6E96">
        <w:rPr>
          <w:rFonts w:cs="Times New Roman"/>
          <w:noProof/>
        </w:rPr>
        <w:t>(Springer Berlin Heidelberg, Berlin, Heidelberg), 499-517.</w:t>
      </w:r>
    </w:p>
    <w:p w14:paraId="125A3821" w14:textId="77777777" w:rsidR="00BB6E96" w:rsidRPr="00BB6E96" w:rsidRDefault="00BB6E96" w:rsidP="00BB6E96">
      <w:pPr>
        <w:pStyle w:val="WPreferences"/>
        <w:rPr>
          <w:rFonts w:cs="Times New Roman"/>
          <w:noProof/>
        </w:rPr>
      </w:pPr>
    </w:p>
    <w:p w14:paraId="5D44781B" w14:textId="77777777" w:rsidR="00BB6E96" w:rsidRPr="00BB6E96" w:rsidRDefault="00BB6E96" w:rsidP="00BB6E96">
      <w:pPr>
        <w:pStyle w:val="WPreferences"/>
        <w:rPr>
          <w:rFonts w:cs="Times New Roman"/>
          <w:noProof/>
        </w:rPr>
      </w:pPr>
      <w:r w:rsidRPr="00BB6E96">
        <w:rPr>
          <w:rFonts w:cs="Times New Roman"/>
          <w:noProof/>
        </w:rPr>
        <w:t xml:space="preserve">France SL, Akkucuk U (2021) A review, framework, and R toolkit for exploring, evaluating, and comparing visualization methods. </w:t>
      </w:r>
      <w:r w:rsidRPr="00BB6E96">
        <w:rPr>
          <w:rFonts w:cs="Times New Roman"/>
          <w:i/>
          <w:noProof/>
        </w:rPr>
        <w:t>The Visual Computer</w:t>
      </w:r>
      <w:r w:rsidRPr="00BB6E96">
        <w:rPr>
          <w:rFonts w:cs="Times New Roman"/>
          <w:noProof/>
        </w:rPr>
        <w:t>. 37(3):457-475.</w:t>
      </w:r>
    </w:p>
    <w:p w14:paraId="42E8CC3C" w14:textId="77777777" w:rsidR="00BB6E96" w:rsidRPr="00BB6E96" w:rsidRDefault="00BB6E96" w:rsidP="00BB6E96">
      <w:pPr>
        <w:pStyle w:val="WPreferences"/>
        <w:rPr>
          <w:rFonts w:cs="Times New Roman"/>
          <w:noProof/>
        </w:rPr>
      </w:pPr>
    </w:p>
    <w:p w14:paraId="41689570" w14:textId="77777777" w:rsidR="00BB6E96" w:rsidRPr="00BB6E96" w:rsidRDefault="00BB6E96" w:rsidP="00BB6E96">
      <w:pPr>
        <w:pStyle w:val="WPreferences"/>
        <w:rPr>
          <w:rFonts w:cs="Times New Roman"/>
          <w:noProof/>
        </w:rPr>
      </w:pPr>
      <w:r w:rsidRPr="00BB6E96">
        <w:rPr>
          <w:rFonts w:cs="Times New Roman"/>
          <w:noProof/>
        </w:rPr>
        <w:t xml:space="preserve">France SL, Ghose S (2016) An analysis and visualization methodology for identifying and testing market structure. </w:t>
      </w:r>
      <w:r w:rsidRPr="00BB6E96">
        <w:rPr>
          <w:rFonts w:cs="Times New Roman"/>
          <w:i/>
          <w:noProof/>
        </w:rPr>
        <w:t>Marketing Science</w:t>
      </w:r>
      <w:r w:rsidRPr="00BB6E96">
        <w:rPr>
          <w:rFonts w:cs="Times New Roman"/>
          <w:noProof/>
        </w:rPr>
        <w:t>. 35(1):182-197.</w:t>
      </w:r>
    </w:p>
    <w:p w14:paraId="15BE92D9" w14:textId="77777777" w:rsidR="00BB6E96" w:rsidRPr="00BB6E96" w:rsidRDefault="00BB6E96" w:rsidP="00BB6E96">
      <w:pPr>
        <w:pStyle w:val="WPreferences"/>
        <w:rPr>
          <w:rFonts w:cs="Times New Roman"/>
          <w:noProof/>
        </w:rPr>
      </w:pPr>
    </w:p>
    <w:p w14:paraId="6673DD83" w14:textId="77777777" w:rsidR="00BB6E96" w:rsidRPr="00BB6E96" w:rsidRDefault="00BB6E96" w:rsidP="00BB6E96">
      <w:pPr>
        <w:pStyle w:val="WPreferences"/>
        <w:rPr>
          <w:rFonts w:cs="Times New Roman"/>
          <w:noProof/>
        </w:rPr>
      </w:pPr>
      <w:r w:rsidRPr="00BB6E96">
        <w:rPr>
          <w:rFonts w:cs="Times New Roman"/>
          <w:noProof/>
        </w:rPr>
        <w:t xml:space="preserve">Fruchterman TM, Reingold EM (1991) Graph drawing by force-directed placement. </w:t>
      </w:r>
      <w:r w:rsidRPr="00BB6E96">
        <w:rPr>
          <w:rFonts w:cs="Times New Roman"/>
          <w:i/>
          <w:noProof/>
        </w:rPr>
        <w:t>Software: Practice and Experience</w:t>
      </w:r>
      <w:r w:rsidRPr="00BB6E96">
        <w:rPr>
          <w:rFonts w:cs="Times New Roman"/>
          <w:noProof/>
        </w:rPr>
        <w:t>. 21(11):1129-1164.</w:t>
      </w:r>
    </w:p>
    <w:p w14:paraId="287288EF" w14:textId="77777777" w:rsidR="00BB6E96" w:rsidRPr="00BB6E96" w:rsidRDefault="00BB6E96" w:rsidP="00BB6E96">
      <w:pPr>
        <w:pStyle w:val="WPreferences"/>
        <w:rPr>
          <w:rFonts w:cs="Times New Roman"/>
          <w:noProof/>
        </w:rPr>
      </w:pPr>
    </w:p>
    <w:p w14:paraId="63D29DFB" w14:textId="77777777" w:rsidR="00BB6E96" w:rsidRPr="00BB6E96" w:rsidRDefault="00BB6E96" w:rsidP="00BB6E96">
      <w:pPr>
        <w:pStyle w:val="WPreferences"/>
        <w:rPr>
          <w:rFonts w:cs="Times New Roman"/>
          <w:noProof/>
        </w:rPr>
      </w:pPr>
      <w:r w:rsidRPr="00BB6E96">
        <w:rPr>
          <w:rFonts w:cs="Times New Roman"/>
          <w:noProof/>
        </w:rPr>
        <w:t xml:space="preserve">Gabel S, Guhl D, Klapper D (2019) P2V-MAP: Mapping market structures for large retail assortments. </w:t>
      </w:r>
      <w:r w:rsidRPr="00BB6E96">
        <w:rPr>
          <w:rFonts w:cs="Times New Roman"/>
          <w:i/>
          <w:noProof/>
        </w:rPr>
        <w:t>Journal of Marketing Research</w:t>
      </w:r>
      <w:r w:rsidRPr="00BB6E96">
        <w:rPr>
          <w:rFonts w:cs="Times New Roman"/>
          <w:noProof/>
        </w:rPr>
        <w:t>. 56(4):557-580.</w:t>
      </w:r>
    </w:p>
    <w:p w14:paraId="7BA3B43A" w14:textId="77777777" w:rsidR="00BB6E96" w:rsidRPr="00BB6E96" w:rsidRDefault="00BB6E96" w:rsidP="00BB6E96">
      <w:pPr>
        <w:pStyle w:val="WPreferences"/>
        <w:rPr>
          <w:rFonts w:cs="Times New Roman"/>
          <w:noProof/>
        </w:rPr>
      </w:pPr>
    </w:p>
    <w:p w14:paraId="658E3178" w14:textId="77777777" w:rsidR="00BB6E96" w:rsidRPr="00BB6E96" w:rsidRDefault="00BB6E96" w:rsidP="00BB6E96">
      <w:pPr>
        <w:pStyle w:val="WPreferences"/>
        <w:rPr>
          <w:rFonts w:cs="Times New Roman"/>
          <w:noProof/>
        </w:rPr>
      </w:pPr>
      <w:r w:rsidRPr="00BB6E96">
        <w:rPr>
          <w:rFonts w:cs="Times New Roman"/>
          <w:noProof/>
        </w:rPr>
        <w:t xml:space="preserve">Gower JC (1975) Generalized procrustes analysis. </w:t>
      </w:r>
      <w:r w:rsidRPr="00BB6E96">
        <w:rPr>
          <w:rFonts w:cs="Times New Roman"/>
          <w:i/>
          <w:noProof/>
        </w:rPr>
        <w:t>Psychometrika</w:t>
      </w:r>
      <w:r w:rsidRPr="00BB6E96">
        <w:rPr>
          <w:rFonts w:cs="Times New Roman"/>
          <w:noProof/>
        </w:rPr>
        <w:t>. 40(1):33-51.</w:t>
      </w:r>
    </w:p>
    <w:p w14:paraId="50279DD4" w14:textId="77777777" w:rsidR="00BB6E96" w:rsidRPr="00BB6E96" w:rsidRDefault="00BB6E96" w:rsidP="00BB6E96">
      <w:pPr>
        <w:pStyle w:val="WPreferences"/>
        <w:rPr>
          <w:rFonts w:cs="Times New Roman"/>
          <w:noProof/>
        </w:rPr>
      </w:pPr>
    </w:p>
    <w:p w14:paraId="74E8BD71" w14:textId="77777777" w:rsidR="00BB6E96" w:rsidRPr="00BB6E96" w:rsidRDefault="00BB6E96" w:rsidP="00BB6E96">
      <w:pPr>
        <w:pStyle w:val="WPreferences"/>
        <w:rPr>
          <w:rFonts w:cs="Times New Roman"/>
          <w:noProof/>
        </w:rPr>
      </w:pPr>
      <w:r w:rsidRPr="00BB6E96">
        <w:rPr>
          <w:rFonts w:cs="Times New Roman"/>
          <w:noProof/>
        </w:rPr>
        <w:t xml:space="preserve">Hoberg G, Phillips G (2010) Product market synergies and competition in mergers and acquisitions: A text-based analysis. </w:t>
      </w:r>
      <w:r w:rsidRPr="00BB6E96">
        <w:rPr>
          <w:rFonts w:cs="Times New Roman"/>
          <w:i/>
          <w:noProof/>
        </w:rPr>
        <w:t>Review of Financial Studies</w:t>
      </w:r>
      <w:r w:rsidRPr="00BB6E96">
        <w:rPr>
          <w:rFonts w:cs="Times New Roman"/>
          <w:noProof/>
        </w:rPr>
        <w:t>. 23(10):3773-3811.</w:t>
      </w:r>
    </w:p>
    <w:p w14:paraId="04D5E879" w14:textId="77777777" w:rsidR="00BB6E96" w:rsidRPr="00BB6E96" w:rsidRDefault="00BB6E96" w:rsidP="00BB6E96">
      <w:pPr>
        <w:pStyle w:val="WPreferences"/>
        <w:rPr>
          <w:rFonts w:cs="Times New Roman"/>
          <w:noProof/>
        </w:rPr>
      </w:pPr>
    </w:p>
    <w:p w14:paraId="574432DA" w14:textId="77777777" w:rsidR="00BB6E96" w:rsidRPr="00BB6E96" w:rsidRDefault="00BB6E96" w:rsidP="00BB6E96">
      <w:pPr>
        <w:pStyle w:val="WPreferences"/>
        <w:rPr>
          <w:rFonts w:cs="Times New Roman"/>
          <w:noProof/>
        </w:rPr>
      </w:pPr>
      <w:r w:rsidRPr="00BB6E96">
        <w:rPr>
          <w:rFonts w:cs="Times New Roman"/>
          <w:noProof/>
        </w:rPr>
        <w:t xml:space="preserve">Hoberg G, Phillips G (2016) Text-based network industries and endogenous product differentiation. </w:t>
      </w:r>
      <w:r w:rsidRPr="00BB6E96">
        <w:rPr>
          <w:rFonts w:cs="Times New Roman"/>
          <w:i/>
          <w:noProof/>
        </w:rPr>
        <w:t>Journal of Political Economy</w:t>
      </w:r>
      <w:r w:rsidRPr="00BB6E96">
        <w:rPr>
          <w:rFonts w:cs="Times New Roman"/>
          <w:noProof/>
        </w:rPr>
        <w:t>. 124(5):1423-1465.</w:t>
      </w:r>
    </w:p>
    <w:p w14:paraId="689C9480" w14:textId="77777777" w:rsidR="00BB6E96" w:rsidRPr="00BB6E96" w:rsidRDefault="00BB6E96" w:rsidP="00BB6E96">
      <w:pPr>
        <w:pStyle w:val="WPreferences"/>
        <w:rPr>
          <w:rFonts w:cs="Times New Roman"/>
          <w:noProof/>
        </w:rPr>
      </w:pPr>
    </w:p>
    <w:p w14:paraId="4BA2A7DF" w14:textId="77777777" w:rsidR="00BB6E96" w:rsidRPr="00BB6E96" w:rsidRDefault="00BB6E96" w:rsidP="00BB6E96">
      <w:pPr>
        <w:pStyle w:val="WPreferences"/>
        <w:rPr>
          <w:rFonts w:cs="Times New Roman"/>
          <w:noProof/>
        </w:rPr>
      </w:pPr>
      <w:r w:rsidRPr="00BB6E96">
        <w:rPr>
          <w:rFonts w:cs="Times New Roman"/>
          <w:noProof/>
        </w:rPr>
        <w:t xml:space="preserve">Hoberg G, Phillips G, Prabhala N (2014) Product market threats, payouts, and financial flexibility. </w:t>
      </w:r>
      <w:r w:rsidRPr="00BB6E96">
        <w:rPr>
          <w:rFonts w:cs="Times New Roman"/>
          <w:i/>
          <w:noProof/>
        </w:rPr>
        <w:t>Journal of Finance</w:t>
      </w:r>
      <w:r w:rsidRPr="00BB6E96">
        <w:rPr>
          <w:rFonts w:cs="Times New Roman"/>
          <w:noProof/>
        </w:rPr>
        <w:t>. 69(1):293-324.</w:t>
      </w:r>
    </w:p>
    <w:p w14:paraId="6C9B12C4" w14:textId="77777777" w:rsidR="00BB6E96" w:rsidRPr="00BB6E96" w:rsidRDefault="00BB6E96" w:rsidP="00BB6E96">
      <w:pPr>
        <w:pStyle w:val="WPreferences"/>
        <w:rPr>
          <w:rFonts w:cs="Times New Roman"/>
          <w:noProof/>
        </w:rPr>
      </w:pPr>
    </w:p>
    <w:p w14:paraId="729AB8A1" w14:textId="77777777" w:rsidR="00BB6E96" w:rsidRPr="00BB6E96" w:rsidRDefault="00BB6E96" w:rsidP="00BB6E96">
      <w:pPr>
        <w:pStyle w:val="WPreferences"/>
        <w:rPr>
          <w:rFonts w:cs="Times New Roman"/>
          <w:noProof/>
        </w:rPr>
      </w:pPr>
      <w:r w:rsidRPr="00BB6E96">
        <w:rPr>
          <w:rFonts w:cs="Times New Roman"/>
          <w:noProof/>
        </w:rPr>
        <w:t xml:space="preserve">Hunt SD (1983) General theories and the fundamental explananda of marketing. </w:t>
      </w:r>
      <w:r w:rsidRPr="00BB6E96">
        <w:rPr>
          <w:rFonts w:cs="Times New Roman"/>
          <w:i/>
          <w:noProof/>
        </w:rPr>
        <w:t>Journal of Marketing</w:t>
      </w:r>
      <w:r w:rsidRPr="00BB6E96">
        <w:rPr>
          <w:rFonts w:cs="Times New Roman"/>
          <w:noProof/>
        </w:rPr>
        <w:t>. 47(4):9-17.</w:t>
      </w:r>
    </w:p>
    <w:p w14:paraId="73EDBBB4" w14:textId="77777777" w:rsidR="00BB6E96" w:rsidRPr="00BB6E96" w:rsidRDefault="00BB6E96" w:rsidP="00BB6E96">
      <w:pPr>
        <w:pStyle w:val="WPreferences"/>
        <w:rPr>
          <w:rFonts w:cs="Times New Roman"/>
          <w:noProof/>
        </w:rPr>
      </w:pPr>
    </w:p>
    <w:p w14:paraId="55AA6B00" w14:textId="77777777" w:rsidR="00BB6E96" w:rsidRPr="00BB6E96" w:rsidRDefault="00BB6E96" w:rsidP="00BB6E96">
      <w:pPr>
        <w:pStyle w:val="WPreferences"/>
        <w:rPr>
          <w:rFonts w:cs="Times New Roman"/>
          <w:noProof/>
        </w:rPr>
      </w:pPr>
      <w:r w:rsidRPr="00BB6E96">
        <w:rPr>
          <w:rFonts w:cs="Times New Roman"/>
          <w:noProof/>
        </w:rPr>
        <w:t xml:space="preserve">Kim JB, Albuquerque P, Bronnenberg BJ (2011) Mapping online consumer search. </w:t>
      </w:r>
      <w:r w:rsidRPr="00BB6E96">
        <w:rPr>
          <w:rFonts w:cs="Times New Roman"/>
          <w:i/>
          <w:noProof/>
        </w:rPr>
        <w:t>Journal of Marketing Research</w:t>
      </w:r>
      <w:r w:rsidRPr="00BB6E96">
        <w:rPr>
          <w:rFonts w:cs="Times New Roman"/>
          <w:noProof/>
        </w:rPr>
        <w:t>. 48(1):13-27.</w:t>
      </w:r>
    </w:p>
    <w:p w14:paraId="3EFAABDD" w14:textId="77777777" w:rsidR="00BB6E96" w:rsidRPr="00BB6E96" w:rsidRDefault="00BB6E96" w:rsidP="00BB6E96">
      <w:pPr>
        <w:pStyle w:val="WPreferences"/>
        <w:rPr>
          <w:rFonts w:cs="Times New Roman"/>
          <w:noProof/>
        </w:rPr>
      </w:pPr>
    </w:p>
    <w:p w14:paraId="67C05FFB" w14:textId="77777777" w:rsidR="00BB6E96" w:rsidRPr="00BB6E96" w:rsidRDefault="00BB6E96" w:rsidP="00BB6E96">
      <w:pPr>
        <w:pStyle w:val="WPreferences"/>
        <w:rPr>
          <w:rFonts w:cs="Times New Roman"/>
          <w:noProof/>
        </w:rPr>
      </w:pPr>
      <w:r w:rsidRPr="00BB6E96">
        <w:rPr>
          <w:rFonts w:cs="Times New Roman"/>
          <w:noProof/>
        </w:rPr>
        <w:t xml:space="preserve">Kim K, Gopal A, Hoberg G (2016) Does product market competition drive CVC investment? Evidence from the US IT industry. </w:t>
      </w:r>
      <w:r w:rsidRPr="00BB6E96">
        <w:rPr>
          <w:rFonts w:cs="Times New Roman"/>
          <w:i/>
          <w:noProof/>
        </w:rPr>
        <w:t>Information Systems Research</w:t>
      </w:r>
      <w:r w:rsidRPr="00BB6E96">
        <w:rPr>
          <w:rFonts w:cs="Times New Roman"/>
          <w:noProof/>
        </w:rPr>
        <w:t>. 27(2):259-281.</w:t>
      </w:r>
    </w:p>
    <w:p w14:paraId="5BC99558" w14:textId="77777777" w:rsidR="00BB6E96" w:rsidRPr="00BB6E96" w:rsidRDefault="00BB6E96" w:rsidP="00BB6E96">
      <w:pPr>
        <w:pStyle w:val="WPreferences"/>
        <w:rPr>
          <w:rFonts w:cs="Times New Roman"/>
          <w:noProof/>
        </w:rPr>
      </w:pPr>
    </w:p>
    <w:p w14:paraId="7E1C6768" w14:textId="77777777" w:rsidR="00BB6E96" w:rsidRPr="00BB6E96" w:rsidRDefault="00BB6E96" w:rsidP="00BB6E96">
      <w:pPr>
        <w:pStyle w:val="WPreferences"/>
        <w:rPr>
          <w:rFonts w:cs="Times New Roman"/>
          <w:noProof/>
        </w:rPr>
      </w:pPr>
      <w:r w:rsidRPr="00BB6E96">
        <w:rPr>
          <w:rFonts w:cs="Times New Roman"/>
          <w:noProof/>
        </w:rPr>
        <w:t xml:space="preserve">Lambkin M, Day GS (1989) Evolutionary processes in competitive markets: beyond the product life cycle. </w:t>
      </w:r>
      <w:r w:rsidRPr="00BB6E96">
        <w:rPr>
          <w:rFonts w:cs="Times New Roman"/>
          <w:i/>
          <w:noProof/>
        </w:rPr>
        <w:lastRenderedPageBreak/>
        <w:t>Journal of Marketing</w:t>
      </w:r>
      <w:r w:rsidRPr="00BB6E96">
        <w:rPr>
          <w:rFonts w:cs="Times New Roman"/>
          <w:noProof/>
        </w:rPr>
        <w:t>. 53(3):4-20.</w:t>
      </w:r>
    </w:p>
    <w:p w14:paraId="0595118C" w14:textId="77777777" w:rsidR="00BB6E96" w:rsidRPr="00BB6E96" w:rsidRDefault="00BB6E96" w:rsidP="00BB6E96">
      <w:pPr>
        <w:pStyle w:val="WPreferences"/>
        <w:rPr>
          <w:rFonts w:cs="Times New Roman"/>
          <w:noProof/>
        </w:rPr>
      </w:pPr>
    </w:p>
    <w:p w14:paraId="12DA42A0" w14:textId="77777777" w:rsidR="00BB6E96" w:rsidRPr="00BB6E96" w:rsidRDefault="00BB6E96" w:rsidP="00BB6E96">
      <w:pPr>
        <w:pStyle w:val="WPreferences"/>
        <w:rPr>
          <w:rFonts w:cs="Times New Roman"/>
          <w:noProof/>
        </w:rPr>
      </w:pPr>
      <w:r w:rsidRPr="00BB6E96">
        <w:rPr>
          <w:rFonts w:cs="Times New Roman"/>
          <w:noProof/>
        </w:rPr>
        <w:t xml:space="preserve">Lee TY, Bradlow ET (2011) Automated marketing research using online customer reviews. </w:t>
      </w:r>
      <w:r w:rsidRPr="00BB6E96">
        <w:rPr>
          <w:rFonts w:cs="Times New Roman"/>
          <w:i/>
          <w:noProof/>
        </w:rPr>
        <w:t>Journal of Marketing Research</w:t>
      </w:r>
      <w:r w:rsidRPr="00BB6E96">
        <w:rPr>
          <w:rFonts w:cs="Times New Roman"/>
          <w:noProof/>
        </w:rPr>
        <w:t>. 48(5):881-894.</w:t>
      </w:r>
    </w:p>
    <w:p w14:paraId="18C37F08" w14:textId="77777777" w:rsidR="00BB6E96" w:rsidRPr="00BB6E96" w:rsidRDefault="00BB6E96" w:rsidP="00BB6E96">
      <w:pPr>
        <w:pStyle w:val="WPreferences"/>
        <w:rPr>
          <w:rFonts w:cs="Times New Roman"/>
          <w:noProof/>
        </w:rPr>
      </w:pPr>
    </w:p>
    <w:p w14:paraId="08BB6D30" w14:textId="77777777" w:rsidR="00BB6E96" w:rsidRPr="00BB6E96" w:rsidRDefault="00BB6E96" w:rsidP="00BB6E96">
      <w:pPr>
        <w:pStyle w:val="WPreferences"/>
        <w:rPr>
          <w:rFonts w:cs="Times New Roman"/>
          <w:noProof/>
        </w:rPr>
      </w:pPr>
      <w:r w:rsidRPr="00BB6E96">
        <w:rPr>
          <w:rFonts w:cs="Times New Roman"/>
          <w:noProof/>
        </w:rPr>
        <w:t xml:space="preserve">Levitt T (1960) Marketing myopia. </w:t>
      </w:r>
      <w:r w:rsidRPr="00BB6E96">
        <w:rPr>
          <w:rFonts w:cs="Times New Roman"/>
          <w:i/>
          <w:noProof/>
        </w:rPr>
        <w:t>Harvard Business Review</w:t>
      </w:r>
      <w:r w:rsidRPr="00BB6E96">
        <w:rPr>
          <w:rFonts w:cs="Times New Roman"/>
          <w:noProof/>
        </w:rPr>
        <w:t>. 38:45–56.</w:t>
      </w:r>
    </w:p>
    <w:p w14:paraId="73BDC1D9" w14:textId="77777777" w:rsidR="00BB6E96" w:rsidRPr="00BB6E96" w:rsidRDefault="00BB6E96" w:rsidP="00BB6E96">
      <w:pPr>
        <w:pStyle w:val="WPreferences"/>
        <w:rPr>
          <w:rFonts w:cs="Times New Roman"/>
          <w:noProof/>
        </w:rPr>
      </w:pPr>
    </w:p>
    <w:p w14:paraId="31CC50A8" w14:textId="77777777" w:rsidR="00BB6E96" w:rsidRPr="00BB6E96" w:rsidRDefault="00BB6E96" w:rsidP="00BB6E96">
      <w:pPr>
        <w:pStyle w:val="WPreferences"/>
        <w:rPr>
          <w:rFonts w:cs="Times New Roman"/>
          <w:noProof/>
        </w:rPr>
      </w:pPr>
      <w:r w:rsidRPr="00BB6E96">
        <w:rPr>
          <w:rFonts w:cs="Times New Roman"/>
          <w:noProof/>
        </w:rPr>
        <w:t xml:space="preserve">Li S, Zhan X (2019) Product market threats and stock crash risk. </w:t>
      </w:r>
      <w:r w:rsidRPr="00BB6E96">
        <w:rPr>
          <w:rFonts w:cs="Times New Roman"/>
          <w:i/>
          <w:noProof/>
        </w:rPr>
        <w:t>Management Science</w:t>
      </w:r>
      <w:r w:rsidRPr="00BB6E96">
        <w:rPr>
          <w:rFonts w:cs="Times New Roman"/>
          <w:noProof/>
        </w:rPr>
        <w:t>. 65(9):4011-4031.</w:t>
      </w:r>
    </w:p>
    <w:p w14:paraId="3C6EA56B" w14:textId="77777777" w:rsidR="00BB6E96" w:rsidRPr="00BB6E96" w:rsidRDefault="00BB6E96" w:rsidP="00BB6E96">
      <w:pPr>
        <w:pStyle w:val="WPreferences"/>
        <w:rPr>
          <w:rFonts w:cs="Times New Roman"/>
          <w:noProof/>
        </w:rPr>
      </w:pPr>
    </w:p>
    <w:p w14:paraId="2943E035" w14:textId="77777777" w:rsidR="00BB6E96" w:rsidRPr="00BB6E96" w:rsidRDefault="00BB6E96" w:rsidP="00BB6E96">
      <w:pPr>
        <w:pStyle w:val="WPreferences"/>
        <w:rPr>
          <w:rFonts w:cs="Times New Roman"/>
          <w:noProof/>
        </w:rPr>
      </w:pPr>
      <w:r w:rsidRPr="00BB6E96">
        <w:rPr>
          <w:rFonts w:cs="Times New Roman"/>
          <w:noProof/>
        </w:rPr>
        <w:t xml:space="preserve">Lilien GL, Rangaswamy A (2004) </w:t>
      </w:r>
      <w:r w:rsidRPr="00BB6E96">
        <w:rPr>
          <w:rFonts w:cs="Times New Roman"/>
          <w:i/>
          <w:noProof/>
        </w:rPr>
        <w:t>Marketing engineering: Computer-assisted marketing analysis and planning</w:t>
      </w:r>
      <w:r w:rsidRPr="00BB6E96">
        <w:rPr>
          <w:rFonts w:cs="Times New Roman"/>
          <w:noProof/>
        </w:rPr>
        <w:t>. (Trafford Publishing, Victoria, BC, Canada).</w:t>
      </w:r>
    </w:p>
    <w:p w14:paraId="26FB70F7" w14:textId="77777777" w:rsidR="00BB6E96" w:rsidRPr="00BB6E96" w:rsidRDefault="00BB6E96" w:rsidP="00BB6E96">
      <w:pPr>
        <w:pStyle w:val="WPreferences"/>
        <w:rPr>
          <w:rFonts w:cs="Times New Roman"/>
          <w:noProof/>
        </w:rPr>
      </w:pPr>
    </w:p>
    <w:p w14:paraId="2F59F506" w14:textId="77777777" w:rsidR="00BB6E96" w:rsidRPr="00BB6E96" w:rsidRDefault="00BB6E96" w:rsidP="00BB6E96">
      <w:pPr>
        <w:pStyle w:val="WPreferences"/>
        <w:rPr>
          <w:rFonts w:cs="Times New Roman"/>
          <w:noProof/>
        </w:rPr>
      </w:pPr>
      <w:r w:rsidRPr="00BB6E96">
        <w:rPr>
          <w:rFonts w:cs="Times New Roman"/>
          <w:noProof/>
        </w:rPr>
        <w:t xml:space="preserve">Liu L, Dzyabura D, Mizik N (2020) Visual listening in: Extracting brand image portrayed on social media. </w:t>
      </w:r>
      <w:r w:rsidRPr="00BB6E96">
        <w:rPr>
          <w:rFonts w:cs="Times New Roman"/>
          <w:i/>
          <w:noProof/>
        </w:rPr>
        <w:t>Marketing Science</w:t>
      </w:r>
      <w:r w:rsidRPr="00BB6E96">
        <w:rPr>
          <w:rFonts w:cs="Times New Roman"/>
          <w:noProof/>
        </w:rPr>
        <w:t>. 39(4):669-686.</w:t>
      </w:r>
    </w:p>
    <w:p w14:paraId="5A7680DA" w14:textId="77777777" w:rsidR="00BB6E96" w:rsidRPr="00BB6E96" w:rsidRDefault="00BB6E96" w:rsidP="00BB6E96">
      <w:pPr>
        <w:pStyle w:val="WPreferences"/>
        <w:rPr>
          <w:rFonts w:cs="Times New Roman"/>
          <w:noProof/>
        </w:rPr>
      </w:pPr>
    </w:p>
    <w:p w14:paraId="78EC7061" w14:textId="77777777" w:rsidR="00BB6E96" w:rsidRPr="00BB6E96" w:rsidRDefault="00BB6E96" w:rsidP="00BB6E96">
      <w:pPr>
        <w:pStyle w:val="WPreferences"/>
        <w:rPr>
          <w:rFonts w:cs="Times New Roman"/>
          <w:noProof/>
        </w:rPr>
      </w:pPr>
      <w:r w:rsidRPr="00BB6E96">
        <w:rPr>
          <w:rFonts w:cs="Times New Roman"/>
          <w:noProof/>
        </w:rPr>
        <w:t xml:space="preserve">Ma L, Sun B, Kekre S (2015) The squeaky wheel gets the grease - An empirical analysis of customer voice and firm intervention on Twitter. </w:t>
      </w:r>
      <w:r w:rsidRPr="00BB6E96">
        <w:rPr>
          <w:rFonts w:cs="Times New Roman"/>
          <w:i/>
          <w:noProof/>
        </w:rPr>
        <w:t>Marketing Science</w:t>
      </w:r>
      <w:r w:rsidRPr="00BB6E96">
        <w:rPr>
          <w:rFonts w:cs="Times New Roman"/>
          <w:noProof/>
        </w:rPr>
        <w:t>. 34(5):627-645.</w:t>
      </w:r>
    </w:p>
    <w:p w14:paraId="1A415BCE" w14:textId="77777777" w:rsidR="00BB6E96" w:rsidRPr="00BB6E96" w:rsidRDefault="00BB6E96" w:rsidP="00BB6E96">
      <w:pPr>
        <w:pStyle w:val="WPreferences"/>
        <w:rPr>
          <w:rFonts w:cs="Times New Roman"/>
          <w:noProof/>
        </w:rPr>
      </w:pPr>
    </w:p>
    <w:p w14:paraId="344EE947" w14:textId="77777777" w:rsidR="00BB6E96" w:rsidRPr="00BB6E96" w:rsidRDefault="00BB6E96" w:rsidP="00BB6E96">
      <w:pPr>
        <w:pStyle w:val="WPreferences"/>
        <w:rPr>
          <w:rFonts w:cs="Times New Roman"/>
          <w:noProof/>
        </w:rPr>
      </w:pPr>
      <w:r w:rsidRPr="00BB6E96">
        <w:rPr>
          <w:rFonts w:cs="Times New Roman"/>
          <w:noProof/>
        </w:rPr>
        <w:t xml:space="preserve">Maaten Lvd, Hinton G (2008) Visualizing data using t-SNE. </w:t>
      </w:r>
      <w:r w:rsidRPr="00BB6E96">
        <w:rPr>
          <w:rFonts w:cs="Times New Roman"/>
          <w:i/>
          <w:noProof/>
        </w:rPr>
        <w:t>Journal of Machine Learning Research</w:t>
      </w:r>
      <w:r w:rsidRPr="00BB6E96">
        <w:rPr>
          <w:rFonts w:cs="Times New Roman"/>
          <w:noProof/>
        </w:rPr>
        <w:t>. 9(Nov):2579-2605.</w:t>
      </w:r>
    </w:p>
    <w:p w14:paraId="19E7D605" w14:textId="77777777" w:rsidR="00BB6E96" w:rsidRPr="00BB6E96" w:rsidRDefault="00BB6E96" w:rsidP="00BB6E96">
      <w:pPr>
        <w:pStyle w:val="WPreferences"/>
        <w:rPr>
          <w:rFonts w:cs="Times New Roman"/>
          <w:noProof/>
        </w:rPr>
      </w:pPr>
    </w:p>
    <w:p w14:paraId="176E034B" w14:textId="77777777" w:rsidR="00BB6E96" w:rsidRPr="00BB6E96" w:rsidRDefault="00BB6E96" w:rsidP="00BB6E96">
      <w:pPr>
        <w:pStyle w:val="WPreferences"/>
        <w:rPr>
          <w:rFonts w:cs="Times New Roman"/>
          <w:noProof/>
        </w:rPr>
      </w:pPr>
      <w:r w:rsidRPr="00BB6E96">
        <w:rPr>
          <w:rFonts w:cs="Times New Roman"/>
          <w:noProof/>
        </w:rPr>
        <w:t xml:space="preserve">Mela CF, Gupta S, Jedidi K (1998) Assessing long-term promotional influences on market structure. </w:t>
      </w:r>
      <w:r w:rsidRPr="00BB6E96">
        <w:rPr>
          <w:rFonts w:cs="Times New Roman"/>
          <w:i/>
          <w:noProof/>
        </w:rPr>
        <w:t>International Journal of Research in Marketing</w:t>
      </w:r>
      <w:r w:rsidRPr="00BB6E96">
        <w:rPr>
          <w:rFonts w:cs="Times New Roman"/>
          <w:noProof/>
        </w:rPr>
        <w:t>. 15(2):89-107.</w:t>
      </w:r>
    </w:p>
    <w:p w14:paraId="5BB8CE60" w14:textId="77777777" w:rsidR="00BB6E96" w:rsidRPr="00BB6E96" w:rsidRDefault="00BB6E96" w:rsidP="00BB6E96">
      <w:pPr>
        <w:pStyle w:val="WPreferences"/>
        <w:rPr>
          <w:rFonts w:cs="Times New Roman"/>
          <w:noProof/>
        </w:rPr>
      </w:pPr>
    </w:p>
    <w:p w14:paraId="31D7D723" w14:textId="77777777" w:rsidR="00BB6E96" w:rsidRPr="00BB6E96" w:rsidRDefault="00BB6E96" w:rsidP="00BB6E96">
      <w:pPr>
        <w:pStyle w:val="WPreferences"/>
        <w:rPr>
          <w:rFonts w:cs="Times New Roman"/>
          <w:noProof/>
        </w:rPr>
      </w:pPr>
      <w:r w:rsidRPr="00BB6E96">
        <w:rPr>
          <w:rFonts w:cs="Times New Roman"/>
          <w:noProof/>
        </w:rPr>
        <w:t xml:space="preserve">Moore WL, Winer RS (1987) A panel-data based method for merging joint space and market response function estimation. </w:t>
      </w:r>
      <w:r w:rsidRPr="00BB6E96">
        <w:rPr>
          <w:rFonts w:cs="Times New Roman"/>
          <w:i/>
          <w:noProof/>
        </w:rPr>
        <w:t>Marketing Science</w:t>
      </w:r>
      <w:r w:rsidRPr="00BB6E96">
        <w:rPr>
          <w:rFonts w:cs="Times New Roman"/>
          <w:noProof/>
        </w:rPr>
        <w:t>. 6(1):25-42.</w:t>
      </w:r>
    </w:p>
    <w:p w14:paraId="0283A246" w14:textId="77777777" w:rsidR="00BB6E96" w:rsidRPr="00BB6E96" w:rsidRDefault="00BB6E96" w:rsidP="00BB6E96">
      <w:pPr>
        <w:pStyle w:val="WPreferences"/>
        <w:rPr>
          <w:rFonts w:cs="Times New Roman"/>
          <w:noProof/>
        </w:rPr>
      </w:pPr>
    </w:p>
    <w:p w14:paraId="6B11C80C" w14:textId="77777777" w:rsidR="00BB6E96" w:rsidRPr="00BB6E96" w:rsidRDefault="00BB6E96" w:rsidP="00BB6E96">
      <w:pPr>
        <w:pStyle w:val="WPreferences"/>
        <w:rPr>
          <w:rFonts w:cs="Times New Roman"/>
          <w:noProof/>
        </w:rPr>
      </w:pPr>
      <w:r w:rsidRPr="00BB6E96">
        <w:rPr>
          <w:rFonts w:cs="Times New Roman"/>
          <w:noProof/>
        </w:rPr>
        <w:t xml:space="preserve">Nam H, Joshi YV, Kannan P (2017) Harvesting brand information from social tags. </w:t>
      </w:r>
      <w:r w:rsidRPr="00BB6E96">
        <w:rPr>
          <w:rFonts w:cs="Times New Roman"/>
          <w:i/>
          <w:noProof/>
        </w:rPr>
        <w:t>Journal of Marketing</w:t>
      </w:r>
      <w:r w:rsidRPr="00BB6E96">
        <w:rPr>
          <w:rFonts w:cs="Times New Roman"/>
          <w:noProof/>
        </w:rPr>
        <w:t>. 81(4):88-108.</w:t>
      </w:r>
    </w:p>
    <w:p w14:paraId="07D0B373" w14:textId="77777777" w:rsidR="00BB6E96" w:rsidRPr="00BB6E96" w:rsidRDefault="00BB6E96" w:rsidP="00BB6E96">
      <w:pPr>
        <w:pStyle w:val="WPreferences"/>
        <w:rPr>
          <w:rFonts w:cs="Times New Roman"/>
          <w:noProof/>
        </w:rPr>
      </w:pPr>
    </w:p>
    <w:p w14:paraId="5E4C8275" w14:textId="77777777" w:rsidR="00BB6E96" w:rsidRPr="00BB6E96" w:rsidRDefault="00BB6E96" w:rsidP="00BB6E96">
      <w:pPr>
        <w:pStyle w:val="WPreferences"/>
        <w:rPr>
          <w:rFonts w:cs="Times New Roman"/>
          <w:noProof/>
        </w:rPr>
      </w:pPr>
      <w:r w:rsidRPr="00BB6E96">
        <w:rPr>
          <w:rFonts w:cs="Times New Roman"/>
          <w:noProof/>
        </w:rPr>
        <w:t xml:space="preserve">Netzer O, Feldman R, Goldenberg J, Fresko M (2012) Mine your own business: Market-structure surveillance through text mining. </w:t>
      </w:r>
      <w:r w:rsidRPr="00BB6E96">
        <w:rPr>
          <w:rFonts w:cs="Times New Roman"/>
          <w:i/>
          <w:noProof/>
        </w:rPr>
        <w:t>Marketing Science</w:t>
      </w:r>
      <w:r w:rsidRPr="00BB6E96">
        <w:rPr>
          <w:rFonts w:cs="Times New Roman"/>
          <w:noProof/>
        </w:rPr>
        <w:t>. 31(3):521-543.</w:t>
      </w:r>
    </w:p>
    <w:p w14:paraId="7F33E5AD" w14:textId="77777777" w:rsidR="00BB6E96" w:rsidRPr="00BB6E96" w:rsidRDefault="00BB6E96" w:rsidP="00BB6E96">
      <w:pPr>
        <w:pStyle w:val="WPreferences"/>
        <w:rPr>
          <w:rFonts w:cs="Times New Roman"/>
          <w:noProof/>
        </w:rPr>
      </w:pPr>
    </w:p>
    <w:p w14:paraId="4902D820" w14:textId="77777777" w:rsidR="00BB6E96" w:rsidRPr="00BB6E96" w:rsidRDefault="00BB6E96" w:rsidP="00BB6E96">
      <w:pPr>
        <w:pStyle w:val="WPreferences"/>
        <w:rPr>
          <w:rFonts w:cs="Times New Roman"/>
          <w:noProof/>
        </w:rPr>
      </w:pPr>
      <w:r w:rsidRPr="00BB6E96">
        <w:rPr>
          <w:rFonts w:cs="Times New Roman"/>
          <w:noProof/>
        </w:rPr>
        <w:t xml:space="preserve">Ning ZE, Villas-Boas JM (2021) Following the customers: Dynamic competitive repositioning. </w:t>
      </w:r>
      <w:r w:rsidRPr="00BB6E96">
        <w:rPr>
          <w:rFonts w:cs="Times New Roman"/>
          <w:i/>
          <w:noProof/>
        </w:rPr>
        <w:t>Management Science</w:t>
      </w:r>
      <w:r w:rsidRPr="00BB6E96">
        <w:rPr>
          <w:rFonts w:cs="Times New Roman"/>
          <w:noProof/>
        </w:rPr>
        <w:t>. 68(2):1002-1018.</w:t>
      </w:r>
    </w:p>
    <w:p w14:paraId="2199E859" w14:textId="77777777" w:rsidR="00BB6E96" w:rsidRPr="00BB6E96" w:rsidRDefault="00BB6E96" w:rsidP="00BB6E96">
      <w:pPr>
        <w:pStyle w:val="WPreferences"/>
        <w:rPr>
          <w:rFonts w:cs="Times New Roman"/>
          <w:noProof/>
        </w:rPr>
      </w:pPr>
    </w:p>
    <w:p w14:paraId="7F323D1B" w14:textId="77777777" w:rsidR="00BB6E96" w:rsidRPr="00BB6E96" w:rsidRDefault="00BB6E96" w:rsidP="00BB6E96">
      <w:pPr>
        <w:pStyle w:val="WPreferences"/>
        <w:rPr>
          <w:rFonts w:cs="Times New Roman"/>
          <w:noProof/>
        </w:rPr>
      </w:pPr>
      <w:r w:rsidRPr="00BB6E96">
        <w:rPr>
          <w:rFonts w:cs="Times New Roman"/>
          <w:noProof/>
        </w:rPr>
        <w:t xml:space="preserve">Peteraf MA, Bergen ME (2003) Scanning dynamic competitive landscapes: A market-based and resource-based framework. </w:t>
      </w:r>
      <w:r w:rsidRPr="00BB6E96">
        <w:rPr>
          <w:rFonts w:cs="Times New Roman"/>
          <w:i/>
          <w:noProof/>
        </w:rPr>
        <w:t>Strategic Management Journal</w:t>
      </w:r>
      <w:r w:rsidRPr="00BB6E96">
        <w:rPr>
          <w:rFonts w:cs="Times New Roman"/>
          <w:noProof/>
        </w:rPr>
        <w:t>. 24(10):1027-1041.</w:t>
      </w:r>
    </w:p>
    <w:p w14:paraId="71677B7D" w14:textId="77777777" w:rsidR="00BB6E96" w:rsidRPr="00BB6E96" w:rsidRDefault="00BB6E96" w:rsidP="00BB6E96">
      <w:pPr>
        <w:pStyle w:val="WPreferences"/>
        <w:rPr>
          <w:rFonts w:cs="Times New Roman"/>
          <w:noProof/>
        </w:rPr>
      </w:pPr>
    </w:p>
    <w:p w14:paraId="10D8289D" w14:textId="77777777" w:rsidR="00BB6E96" w:rsidRPr="00BB6E96" w:rsidRDefault="00BB6E96" w:rsidP="00BB6E96">
      <w:pPr>
        <w:pStyle w:val="WPreferences"/>
        <w:rPr>
          <w:rFonts w:cs="Times New Roman"/>
          <w:noProof/>
        </w:rPr>
      </w:pPr>
      <w:r w:rsidRPr="00BB6E96">
        <w:rPr>
          <w:rFonts w:cs="Times New Roman"/>
          <w:noProof/>
        </w:rPr>
        <w:t xml:space="preserve">Puranam D, Narayan V, Kadiyali V (2017) The effect of calorie posting regulation on consumer opinion: A flexible latent dirichlet allocation model with informative priors. </w:t>
      </w:r>
      <w:r w:rsidRPr="00BB6E96">
        <w:rPr>
          <w:rFonts w:cs="Times New Roman"/>
          <w:i/>
          <w:noProof/>
        </w:rPr>
        <w:t>Marketing Science</w:t>
      </w:r>
      <w:r w:rsidRPr="00BB6E96">
        <w:rPr>
          <w:rFonts w:cs="Times New Roman"/>
          <w:noProof/>
        </w:rPr>
        <w:t>. 36(5):726-746.</w:t>
      </w:r>
    </w:p>
    <w:p w14:paraId="013B9536" w14:textId="77777777" w:rsidR="00BB6E96" w:rsidRPr="00BB6E96" w:rsidRDefault="00BB6E96" w:rsidP="00BB6E96">
      <w:pPr>
        <w:pStyle w:val="WPreferences"/>
        <w:rPr>
          <w:rFonts w:cs="Times New Roman"/>
          <w:noProof/>
        </w:rPr>
      </w:pPr>
    </w:p>
    <w:p w14:paraId="2794A5E0" w14:textId="77777777" w:rsidR="00BB6E96" w:rsidRPr="00BB6E96" w:rsidRDefault="00BB6E96" w:rsidP="00BB6E96">
      <w:pPr>
        <w:pStyle w:val="WPreferences"/>
        <w:rPr>
          <w:rFonts w:cs="Times New Roman"/>
          <w:noProof/>
        </w:rPr>
      </w:pPr>
      <w:r w:rsidRPr="00BB6E96">
        <w:rPr>
          <w:rFonts w:cs="Times New Roman"/>
          <w:noProof/>
        </w:rPr>
        <w:t xml:space="preserve">Rao VR, Sabavala DJ (1986) </w:t>
      </w:r>
      <w:r w:rsidRPr="00BB6E96">
        <w:rPr>
          <w:rFonts w:cs="Times New Roman"/>
          <w:i/>
          <w:noProof/>
        </w:rPr>
        <w:t>Measurement and use of market response functions for allocating marketing resources</w:t>
      </w:r>
      <w:r w:rsidRPr="00BB6E96">
        <w:rPr>
          <w:rFonts w:cs="Times New Roman"/>
          <w:noProof/>
        </w:rPr>
        <w:t>. (Marketing Science Institute, Boston).</w:t>
      </w:r>
    </w:p>
    <w:p w14:paraId="4A88A518" w14:textId="77777777" w:rsidR="00BB6E96" w:rsidRPr="00BB6E96" w:rsidRDefault="00BB6E96" w:rsidP="00BB6E96">
      <w:pPr>
        <w:pStyle w:val="WPreferences"/>
        <w:rPr>
          <w:rFonts w:cs="Times New Roman"/>
          <w:noProof/>
        </w:rPr>
      </w:pPr>
    </w:p>
    <w:p w14:paraId="38A84EBD" w14:textId="77777777" w:rsidR="00BB6E96" w:rsidRPr="00BB6E96" w:rsidRDefault="00BB6E96" w:rsidP="00BB6E96">
      <w:pPr>
        <w:pStyle w:val="WPreferences"/>
        <w:rPr>
          <w:rFonts w:cs="Times New Roman"/>
          <w:noProof/>
        </w:rPr>
      </w:pPr>
      <w:r w:rsidRPr="00BB6E96">
        <w:rPr>
          <w:rFonts w:cs="Times New Roman"/>
          <w:noProof/>
        </w:rPr>
        <w:t xml:space="preserve">Rauber PE, Falcão AX, Telea AC (2016) Visualizing time-dependent data using dynamic t-SNE. </w:t>
      </w:r>
      <w:r w:rsidRPr="00BB6E96">
        <w:rPr>
          <w:rFonts w:cs="Times New Roman"/>
          <w:i/>
          <w:noProof/>
        </w:rPr>
        <w:t xml:space="preserve">Proceedings of the Eurographics / IEEE VGTC Conference on Visualization: Short Papers  </w:t>
      </w:r>
      <w:r w:rsidRPr="00BB6E96">
        <w:rPr>
          <w:rFonts w:cs="Times New Roman"/>
          <w:noProof/>
        </w:rPr>
        <w:t>(Eurographics Association, Groningen), 73-77.</w:t>
      </w:r>
    </w:p>
    <w:p w14:paraId="0583583C" w14:textId="77777777" w:rsidR="00BB6E96" w:rsidRPr="00BB6E96" w:rsidRDefault="00BB6E96" w:rsidP="00BB6E96">
      <w:pPr>
        <w:pStyle w:val="WPreferences"/>
        <w:rPr>
          <w:rFonts w:cs="Times New Roman"/>
          <w:noProof/>
        </w:rPr>
      </w:pPr>
    </w:p>
    <w:p w14:paraId="225DF7BC" w14:textId="77777777" w:rsidR="00BB6E96" w:rsidRPr="00BB6E96" w:rsidRDefault="00BB6E96" w:rsidP="00BB6E96">
      <w:pPr>
        <w:pStyle w:val="WPreferences"/>
        <w:rPr>
          <w:rFonts w:cs="Times New Roman"/>
          <w:noProof/>
        </w:rPr>
      </w:pPr>
      <w:r w:rsidRPr="00BB6E96">
        <w:rPr>
          <w:rFonts w:cs="Times New Roman"/>
          <w:noProof/>
        </w:rPr>
        <w:t xml:space="preserve">Ringel DM (2022) Multimarket Membership Mapping. </w:t>
      </w:r>
      <w:r w:rsidRPr="00BB6E96">
        <w:rPr>
          <w:rFonts w:cs="Times New Roman"/>
          <w:i/>
          <w:noProof/>
        </w:rPr>
        <w:t>Journal of Marketing Research</w:t>
      </w:r>
      <w:r w:rsidRPr="00BB6E96">
        <w:rPr>
          <w:rFonts w:cs="Times New Roman"/>
          <w:noProof/>
        </w:rPr>
        <w:t>. forthcoming.</w:t>
      </w:r>
    </w:p>
    <w:p w14:paraId="31980910" w14:textId="77777777" w:rsidR="00BB6E96" w:rsidRPr="00BB6E96" w:rsidRDefault="00BB6E96" w:rsidP="00BB6E96">
      <w:pPr>
        <w:pStyle w:val="WPreferences"/>
        <w:rPr>
          <w:rFonts w:cs="Times New Roman"/>
          <w:noProof/>
        </w:rPr>
      </w:pPr>
    </w:p>
    <w:p w14:paraId="18EB4DE5" w14:textId="77777777" w:rsidR="00BB6E96" w:rsidRPr="00BB6E96" w:rsidRDefault="00BB6E96" w:rsidP="00BB6E96">
      <w:pPr>
        <w:pStyle w:val="WPreferences"/>
        <w:rPr>
          <w:rFonts w:cs="Times New Roman"/>
          <w:noProof/>
        </w:rPr>
      </w:pPr>
      <w:r w:rsidRPr="00BB6E96">
        <w:rPr>
          <w:rFonts w:cs="Times New Roman"/>
          <w:noProof/>
        </w:rPr>
        <w:t xml:space="preserve">Ringel DM, Skiera B (2016) Visualizing asymmetric competition among more than 1,000 products using big search data. </w:t>
      </w:r>
      <w:r w:rsidRPr="00BB6E96">
        <w:rPr>
          <w:rFonts w:cs="Times New Roman"/>
          <w:i/>
          <w:noProof/>
        </w:rPr>
        <w:t>Marketing Science</w:t>
      </w:r>
      <w:r w:rsidRPr="00BB6E96">
        <w:rPr>
          <w:rFonts w:cs="Times New Roman"/>
          <w:noProof/>
        </w:rPr>
        <w:t>. 35(3):511-534.</w:t>
      </w:r>
    </w:p>
    <w:p w14:paraId="3303886E" w14:textId="77777777" w:rsidR="00BB6E96" w:rsidRPr="00BB6E96" w:rsidRDefault="00BB6E96" w:rsidP="00BB6E96">
      <w:pPr>
        <w:pStyle w:val="WPreferences"/>
        <w:rPr>
          <w:rFonts w:cs="Times New Roman"/>
          <w:noProof/>
        </w:rPr>
      </w:pPr>
    </w:p>
    <w:p w14:paraId="1111AAB4" w14:textId="77777777" w:rsidR="00BB6E96" w:rsidRPr="00BB6E96" w:rsidRDefault="00BB6E96" w:rsidP="00BB6E96">
      <w:pPr>
        <w:pStyle w:val="WPreferences"/>
        <w:rPr>
          <w:rFonts w:cs="Times New Roman"/>
          <w:noProof/>
        </w:rPr>
      </w:pPr>
      <w:r w:rsidRPr="00BB6E96">
        <w:rPr>
          <w:rFonts w:cs="Times New Roman"/>
          <w:noProof/>
        </w:rPr>
        <w:t xml:space="preserve">Sabnis G, Grewal R (2012) Competition and its implications for marketing strategy, Shankar V, Carpenter G, </w:t>
      </w:r>
      <w:r w:rsidRPr="00BB6E96">
        <w:rPr>
          <w:rFonts w:cs="Times New Roman"/>
          <w:noProof/>
        </w:rPr>
        <w:lastRenderedPageBreak/>
        <w:t xml:space="preserve">eds. </w:t>
      </w:r>
      <w:r w:rsidRPr="00BB6E96">
        <w:rPr>
          <w:rFonts w:cs="Times New Roman"/>
          <w:i/>
          <w:noProof/>
        </w:rPr>
        <w:t xml:space="preserve">Handbook of Marketing Strategy  </w:t>
      </w:r>
      <w:r w:rsidRPr="00BB6E96">
        <w:rPr>
          <w:rFonts w:cs="Times New Roman"/>
          <w:noProof/>
        </w:rPr>
        <w:t>(Edward Elgar Publishing, Cheltenham, UK), 58-77.</w:t>
      </w:r>
    </w:p>
    <w:p w14:paraId="25A233C0" w14:textId="77777777" w:rsidR="00BB6E96" w:rsidRPr="00BB6E96" w:rsidRDefault="00BB6E96" w:rsidP="00BB6E96">
      <w:pPr>
        <w:pStyle w:val="WPreferences"/>
        <w:rPr>
          <w:rFonts w:cs="Times New Roman"/>
          <w:noProof/>
        </w:rPr>
      </w:pPr>
    </w:p>
    <w:p w14:paraId="7D705C75" w14:textId="77777777" w:rsidR="00BB6E96" w:rsidRPr="00BB6E96" w:rsidRDefault="00BB6E96" w:rsidP="00BB6E96">
      <w:pPr>
        <w:pStyle w:val="WPreferences"/>
        <w:rPr>
          <w:rFonts w:cs="Times New Roman"/>
          <w:noProof/>
        </w:rPr>
      </w:pPr>
      <w:r w:rsidRPr="00BB6E96">
        <w:rPr>
          <w:rFonts w:cs="Times New Roman"/>
          <w:noProof/>
        </w:rPr>
        <w:t xml:space="preserve">Sammon JW (1969) A nonlinear mapping for data structure analysis. </w:t>
      </w:r>
      <w:r w:rsidRPr="00BB6E96">
        <w:rPr>
          <w:rFonts w:cs="Times New Roman"/>
          <w:i/>
          <w:noProof/>
        </w:rPr>
        <w:t>IEEE Transactions on computers</w:t>
      </w:r>
      <w:r w:rsidRPr="00BB6E96">
        <w:rPr>
          <w:rFonts w:cs="Times New Roman"/>
          <w:noProof/>
        </w:rPr>
        <w:t>. 100(5):401-409.</w:t>
      </w:r>
    </w:p>
    <w:p w14:paraId="13AD48D4" w14:textId="77777777" w:rsidR="00BB6E96" w:rsidRPr="00BB6E96" w:rsidRDefault="00BB6E96" w:rsidP="00BB6E96">
      <w:pPr>
        <w:pStyle w:val="WPreferences"/>
        <w:rPr>
          <w:rFonts w:cs="Times New Roman"/>
          <w:noProof/>
        </w:rPr>
      </w:pPr>
    </w:p>
    <w:p w14:paraId="2FD6ABE8" w14:textId="77777777" w:rsidR="00BB6E96" w:rsidRPr="00BB6E96" w:rsidRDefault="00BB6E96" w:rsidP="00BB6E96">
      <w:pPr>
        <w:pStyle w:val="WPreferences"/>
        <w:rPr>
          <w:rFonts w:cs="Times New Roman"/>
          <w:noProof/>
        </w:rPr>
      </w:pPr>
      <w:r w:rsidRPr="00BB6E96">
        <w:rPr>
          <w:rFonts w:cs="Times New Roman"/>
          <w:noProof/>
        </w:rPr>
        <w:t xml:space="preserve">Schönemann PH (1966) A generalized solution of the orthogonal procrustes problem. </w:t>
      </w:r>
      <w:r w:rsidRPr="00BB6E96">
        <w:rPr>
          <w:rFonts w:cs="Times New Roman"/>
          <w:i/>
          <w:noProof/>
        </w:rPr>
        <w:t>Psychometrika</w:t>
      </w:r>
      <w:r w:rsidRPr="00BB6E96">
        <w:rPr>
          <w:rFonts w:cs="Times New Roman"/>
          <w:noProof/>
        </w:rPr>
        <w:t>. 31(1):1-10.</w:t>
      </w:r>
    </w:p>
    <w:p w14:paraId="2E2439DB" w14:textId="77777777" w:rsidR="00BB6E96" w:rsidRPr="00BB6E96" w:rsidRDefault="00BB6E96" w:rsidP="00BB6E96">
      <w:pPr>
        <w:pStyle w:val="WPreferences"/>
        <w:rPr>
          <w:rFonts w:cs="Times New Roman"/>
          <w:noProof/>
        </w:rPr>
      </w:pPr>
    </w:p>
    <w:p w14:paraId="4141DEBC" w14:textId="77777777" w:rsidR="00BB6E96" w:rsidRPr="00BB6E96" w:rsidRDefault="00BB6E96" w:rsidP="00BB6E96">
      <w:pPr>
        <w:pStyle w:val="WPreferences"/>
        <w:rPr>
          <w:rFonts w:cs="Times New Roman"/>
          <w:noProof/>
        </w:rPr>
      </w:pPr>
      <w:r w:rsidRPr="00BB6E96">
        <w:rPr>
          <w:rFonts w:cs="Times New Roman"/>
          <w:noProof/>
        </w:rPr>
        <w:t xml:space="preserve">Schönemann PH, Carroll RM (1970) Fitting one matrix to another under choice of a central dilation and a rigid motion. </w:t>
      </w:r>
      <w:r w:rsidRPr="00BB6E96">
        <w:rPr>
          <w:rFonts w:cs="Times New Roman"/>
          <w:i/>
          <w:noProof/>
        </w:rPr>
        <w:t>Psychometrika</w:t>
      </w:r>
      <w:r w:rsidRPr="00BB6E96">
        <w:rPr>
          <w:rFonts w:cs="Times New Roman"/>
          <w:noProof/>
        </w:rPr>
        <w:t>. 35(2):245-255.</w:t>
      </w:r>
    </w:p>
    <w:p w14:paraId="114F174F" w14:textId="77777777" w:rsidR="00BB6E96" w:rsidRPr="00BB6E96" w:rsidRDefault="00BB6E96" w:rsidP="00BB6E96">
      <w:pPr>
        <w:pStyle w:val="WPreferences"/>
        <w:rPr>
          <w:rFonts w:cs="Times New Roman"/>
          <w:noProof/>
        </w:rPr>
      </w:pPr>
    </w:p>
    <w:p w14:paraId="51960D6B" w14:textId="77777777" w:rsidR="00BB6E96" w:rsidRPr="00BB6E96" w:rsidRDefault="00BB6E96" w:rsidP="00BB6E96">
      <w:pPr>
        <w:pStyle w:val="WPreferences"/>
        <w:rPr>
          <w:rFonts w:cs="Times New Roman"/>
          <w:noProof/>
        </w:rPr>
      </w:pPr>
      <w:r w:rsidRPr="00BB6E96">
        <w:rPr>
          <w:rFonts w:cs="Times New Roman"/>
          <w:noProof/>
        </w:rPr>
        <w:t xml:space="preserve">Schweidel DA, Moe WW (2014) Listening in on social media: A joint model of sentiment and venue format choice. </w:t>
      </w:r>
      <w:r w:rsidRPr="00BB6E96">
        <w:rPr>
          <w:rFonts w:cs="Times New Roman"/>
          <w:i/>
          <w:noProof/>
        </w:rPr>
        <w:t>Journal of Marketing Research</w:t>
      </w:r>
      <w:r w:rsidRPr="00BB6E96">
        <w:rPr>
          <w:rFonts w:cs="Times New Roman"/>
          <w:noProof/>
        </w:rPr>
        <w:t>. 51(4):387-402.</w:t>
      </w:r>
    </w:p>
    <w:p w14:paraId="481FA0D7" w14:textId="77777777" w:rsidR="00BB6E96" w:rsidRPr="00BB6E96" w:rsidRDefault="00BB6E96" w:rsidP="00BB6E96">
      <w:pPr>
        <w:pStyle w:val="WPreferences"/>
        <w:rPr>
          <w:rFonts w:cs="Times New Roman"/>
          <w:noProof/>
        </w:rPr>
      </w:pPr>
    </w:p>
    <w:p w14:paraId="643D5B42" w14:textId="77777777" w:rsidR="00BB6E96" w:rsidRPr="00BB6E96" w:rsidRDefault="00BB6E96" w:rsidP="00BB6E96">
      <w:pPr>
        <w:pStyle w:val="WPreferences"/>
        <w:rPr>
          <w:rFonts w:cs="Times New Roman"/>
          <w:noProof/>
        </w:rPr>
      </w:pPr>
      <w:r w:rsidRPr="00BB6E96">
        <w:rPr>
          <w:rFonts w:cs="Times New Roman"/>
          <w:noProof/>
        </w:rPr>
        <w:t xml:space="preserve">Smelcer JB, Carmel E (1997) The effectiveness of different representations for managerial problem solving: comparing tables and maps. </w:t>
      </w:r>
      <w:r w:rsidRPr="00BB6E96">
        <w:rPr>
          <w:rFonts w:cs="Times New Roman"/>
          <w:i/>
          <w:noProof/>
        </w:rPr>
        <w:t>Decision Sciences</w:t>
      </w:r>
      <w:r w:rsidRPr="00BB6E96">
        <w:rPr>
          <w:rFonts w:cs="Times New Roman"/>
          <w:noProof/>
        </w:rPr>
        <w:t>. 28(2):391-420.</w:t>
      </w:r>
    </w:p>
    <w:p w14:paraId="392CB24E" w14:textId="77777777" w:rsidR="00BB6E96" w:rsidRPr="00BB6E96" w:rsidRDefault="00BB6E96" w:rsidP="00BB6E96">
      <w:pPr>
        <w:pStyle w:val="WPreferences"/>
        <w:rPr>
          <w:rFonts w:cs="Times New Roman"/>
          <w:noProof/>
        </w:rPr>
      </w:pPr>
    </w:p>
    <w:p w14:paraId="47F5DFCA" w14:textId="77777777" w:rsidR="00BB6E96" w:rsidRPr="00BB6E96" w:rsidRDefault="00BB6E96" w:rsidP="00BB6E96">
      <w:pPr>
        <w:pStyle w:val="WPreferences"/>
        <w:rPr>
          <w:rFonts w:cs="Times New Roman"/>
          <w:noProof/>
        </w:rPr>
      </w:pPr>
      <w:r w:rsidRPr="00BB6E96">
        <w:rPr>
          <w:rFonts w:cs="Times New Roman"/>
          <w:noProof/>
        </w:rPr>
        <w:t xml:space="preserve">Tirunillai S, Tellis GJ (2014) Mining marketing meaning from online chatter: Strategic brand analysis of big data using latent dirichlet allocation. </w:t>
      </w:r>
      <w:r w:rsidRPr="00BB6E96">
        <w:rPr>
          <w:rFonts w:cs="Times New Roman"/>
          <w:i/>
          <w:noProof/>
        </w:rPr>
        <w:t>Journal of Marketing Research</w:t>
      </w:r>
      <w:r w:rsidRPr="00BB6E96">
        <w:rPr>
          <w:rFonts w:cs="Times New Roman"/>
          <w:noProof/>
        </w:rPr>
        <w:t>. 51(4):463-479.</w:t>
      </w:r>
    </w:p>
    <w:p w14:paraId="45ACFD08" w14:textId="77777777" w:rsidR="00BB6E96" w:rsidRPr="00BB6E96" w:rsidRDefault="00BB6E96" w:rsidP="00BB6E96">
      <w:pPr>
        <w:pStyle w:val="WPreferences"/>
        <w:rPr>
          <w:rFonts w:cs="Times New Roman"/>
          <w:noProof/>
        </w:rPr>
      </w:pPr>
    </w:p>
    <w:p w14:paraId="169A90D6" w14:textId="77777777" w:rsidR="00BB6E96" w:rsidRPr="00BB6E96" w:rsidRDefault="00BB6E96" w:rsidP="00BB6E96">
      <w:pPr>
        <w:pStyle w:val="WPreferences"/>
        <w:rPr>
          <w:rFonts w:cs="Times New Roman"/>
          <w:noProof/>
        </w:rPr>
      </w:pPr>
      <w:r w:rsidRPr="00BB6E96">
        <w:rPr>
          <w:rFonts w:cs="Times New Roman"/>
          <w:noProof/>
        </w:rPr>
        <w:t xml:space="preserve">Tversky A, Hutchinson J (1986) Nearest neighbor analysis of psychological spaces. </w:t>
      </w:r>
      <w:r w:rsidRPr="00BB6E96">
        <w:rPr>
          <w:rFonts w:cs="Times New Roman"/>
          <w:i/>
          <w:noProof/>
        </w:rPr>
        <w:t>Psychological Review</w:t>
      </w:r>
      <w:r w:rsidRPr="00BB6E96">
        <w:rPr>
          <w:rFonts w:cs="Times New Roman"/>
          <w:noProof/>
        </w:rPr>
        <w:t>. 93(1):3.</w:t>
      </w:r>
    </w:p>
    <w:p w14:paraId="6DD41966" w14:textId="77777777" w:rsidR="00BB6E96" w:rsidRPr="00BB6E96" w:rsidRDefault="00BB6E96" w:rsidP="00BB6E96">
      <w:pPr>
        <w:pStyle w:val="WPreferences"/>
        <w:rPr>
          <w:rFonts w:cs="Times New Roman"/>
          <w:noProof/>
        </w:rPr>
      </w:pPr>
    </w:p>
    <w:p w14:paraId="1CAC2448" w14:textId="77777777" w:rsidR="00BB6E96" w:rsidRPr="00BB6E96" w:rsidRDefault="00BB6E96" w:rsidP="00BB6E96">
      <w:pPr>
        <w:pStyle w:val="WPreferences"/>
        <w:rPr>
          <w:rFonts w:cs="Times New Roman"/>
          <w:noProof/>
        </w:rPr>
      </w:pPr>
      <w:r w:rsidRPr="00BB6E96">
        <w:rPr>
          <w:rFonts w:cs="Times New Roman"/>
          <w:noProof/>
        </w:rPr>
        <w:t xml:space="preserve">Urban GL, Johnson PL, Hauser JR (1984) Testing competitive market structures. </w:t>
      </w:r>
      <w:r w:rsidRPr="00BB6E96">
        <w:rPr>
          <w:rFonts w:cs="Times New Roman"/>
          <w:i/>
          <w:noProof/>
        </w:rPr>
        <w:t>Marketing Science</w:t>
      </w:r>
      <w:r w:rsidRPr="00BB6E96">
        <w:rPr>
          <w:rFonts w:cs="Times New Roman"/>
          <w:noProof/>
        </w:rPr>
        <w:t>. 3(2):83-112.</w:t>
      </w:r>
    </w:p>
    <w:p w14:paraId="64D54713" w14:textId="77777777" w:rsidR="00BB6E96" w:rsidRPr="00BB6E96" w:rsidRDefault="00BB6E96" w:rsidP="00BB6E96">
      <w:pPr>
        <w:pStyle w:val="WPreferences"/>
        <w:rPr>
          <w:rFonts w:cs="Times New Roman"/>
          <w:noProof/>
        </w:rPr>
      </w:pPr>
    </w:p>
    <w:p w14:paraId="05914988" w14:textId="77777777" w:rsidR="00BB6E96" w:rsidRPr="00BB6E96" w:rsidRDefault="00BB6E96" w:rsidP="00BB6E96">
      <w:pPr>
        <w:pStyle w:val="WPreferences"/>
        <w:rPr>
          <w:rFonts w:cs="Times New Roman"/>
          <w:noProof/>
        </w:rPr>
      </w:pPr>
      <w:r w:rsidRPr="00BB6E96">
        <w:rPr>
          <w:rFonts w:cs="Times New Roman"/>
          <w:noProof/>
        </w:rPr>
        <w:t xml:space="preserve">Valta P (2012) Competition and the cost of debt. </w:t>
      </w:r>
      <w:r w:rsidRPr="00BB6E96">
        <w:rPr>
          <w:rFonts w:cs="Times New Roman"/>
          <w:i/>
          <w:noProof/>
        </w:rPr>
        <w:t>Journal of Financial Economics</w:t>
      </w:r>
      <w:r w:rsidRPr="00BB6E96">
        <w:rPr>
          <w:rFonts w:cs="Times New Roman"/>
          <w:noProof/>
        </w:rPr>
        <w:t>. 105(3):661-682.</w:t>
      </w:r>
    </w:p>
    <w:p w14:paraId="789DDF36" w14:textId="77777777" w:rsidR="00BB6E96" w:rsidRPr="00BB6E96" w:rsidRDefault="00BB6E96" w:rsidP="00BB6E96">
      <w:pPr>
        <w:pStyle w:val="WPreferences"/>
        <w:rPr>
          <w:rFonts w:cs="Times New Roman"/>
          <w:noProof/>
        </w:rPr>
      </w:pPr>
    </w:p>
    <w:p w14:paraId="323645BC" w14:textId="77777777" w:rsidR="00BB6E96" w:rsidRPr="00BB6E96" w:rsidRDefault="00BB6E96" w:rsidP="00BB6E96">
      <w:pPr>
        <w:pStyle w:val="WPreferences"/>
        <w:rPr>
          <w:rFonts w:cs="Times New Roman"/>
          <w:noProof/>
        </w:rPr>
      </w:pPr>
      <w:r w:rsidRPr="00BB6E96">
        <w:rPr>
          <w:rFonts w:cs="Times New Roman"/>
          <w:noProof/>
        </w:rPr>
        <w:t xml:space="preserve">van Heerde HJ, Mela CF, Manchanda P (2004) The dynamic effect of innovation on market structure. </w:t>
      </w:r>
      <w:r w:rsidRPr="00BB6E96">
        <w:rPr>
          <w:rFonts w:cs="Times New Roman"/>
          <w:i/>
          <w:noProof/>
        </w:rPr>
        <w:t>Journal of Marketing Research</w:t>
      </w:r>
      <w:r w:rsidRPr="00BB6E96">
        <w:rPr>
          <w:rFonts w:cs="Times New Roman"/>
          <w:noProof/>
        </w:rPr>
        <w:t>. 41(2):166-183.</w:t>
      </w:r>
    </w:p>
    <w:p w14:paraId="069BA036" w14:textId="77777777" w:rsidR="00BB6E96" w:rsidRPr="00BB6E96" w:rsidRDefault="00BB6E96" w:rsidP="00BB6E96">
      <w:pPr>
        <w:pStyle w:val="WPreferences"/>
        <w:rPr>
          <w:rFonts w:cs="Times New Roman"/>
          <w:noProof/>
        </w:rPr>
      </w:pPr>
    </w:p>
    <w:p w14:paraId="7DECD4DC" w14:textId="77777777" w:rsidR="00BB6E96" w:rsidRPr="00BB6E96" w:rsidRDefault="00BB6E96" w:rsidP="00BB6E96">
      <w:pPr>
        <w:pStyle w:val="WPreferences"/>
        <w:rPr>
          <w:rFonts w:cs="Times New Roman"/>
          <w:noProof/>
        </w:rPr>
      </w:pPr>
      <w:r w:rsidRPr="00BB6E96">
        <w:rPr>
          <w:rFonts w:cs="Times New Roman"/>
          <w:noProof/>
        </w:rPr>
        <w:t xml:space="preserve">Wedel M, Kannan P (2016) Marketing analytics for data-rich environments. </w:t>
      </w:r>
      <w:r w:rsidRPr="00BB6E96">
        <w:rPr>
          <w:rFonts w:cs="Times New Roman"/>
          <w:i/>
          <w:noProof/>
        </w:rPr>
        <w:t>Journal of Marketing</w:t>
      </w:r>
      <w:r w:rsidRPr="00BB6E96">
        <w:rPr>
          <w:rFonts w:cs="Times New Roman"/>
          <w:noProof/>
        </w:rPr>
        <w:t>. 80(6):97-121.</w:t>
      </w:r>
    </w:p>
    <w:p w14:paraId="31B7A19D" w14:textId="77777777" w:rsidR="00BB6E96" w:rsidRPr="00BB6E96" w:rsidRDefault="00BB6E96" w:rsidP="00BB6E96">
      <w:pPr>
        <w:pStyle w:val="WPreferences"/>
        <w:rPr>
          <w:rFonts w:cs="Times New Roman"/>
          <w:noProof/>
        </w:rPr>
      </w:pPr>
    </w:p>
    <w:p w14:paraId="161A754A" w14:textId="77777777" w:rsidR="00BB6E96" w:rsidRPr="00BB6E96" w:rsidRDefault="00BB6E96" w:rsidP="00BB6E96">
      <w:pPr>
        <w:pStyle w:val="WPreferences"/>
        <w:rPr>
          <w:rFonts w:cs="Times New Roman"/>
          <w:noProof/>
        </w:rPr>
      </w:pPr>
      <w:r w:rsidRPr="00BB6E96">
        <w:rPr>
          <w:rFonts w:cs="Times New Roman"/>
          <w:noProof/>
        </w:rPr>
        <w:t xml:space="preserve">Wei YM (2020) The similarity network of motion pictures. </w:t>
      </w:r>
      <w:r w:rsidRPr="00BB6E96">
        <w:rPr>
          <w:rFonts w:cs="Times New Roman"/>
          <w:i/>
          <w:noProof/>
        </w:rPr>
        <w:t>Management Science</w:t>
      </w:r>
      <w:r w:rsidRPr="00BB6E96">
        <w:rPr>
          <w:rFonts w:cs="Times New Roman"/>
          <w:noProof/>
        </w:rPr>
        <w:t>. 66(4):1647-1671.</w:t>
      </w:r>
    </w:p>
    <w:p w14:paraId="284C60D2" w14:textId="77777777" w:rsidR="00BB6E96" w:rsidRPr="00BB6E96" w:rsidRDefault="00BB6E96" w:rsidP="00BB6E96">
      <w:pPr>
        <w:pStyle w:val="WPreferences"/>
        <w:rPr>
          <w:rFonts w:cs="Times New Roman"/>
          <w:noProof/>
        </w:rPr>
      </w:pPr>
    </w:p>
    <w:p w14:paraId="7C6A199E" w14:textId="77777777" w:rsidR="00BB6E96" w:rsidRPr="00BB6E96" w:rsidRDefault="00BB6E96" w:rsidP="00BB6E96">
      <w:pPr>
        <w:pStyle w:val="WPreferences"/>
        <w:rPr>
          <w:rFonts w:cs="Times New Roman"/>
          <w:noProof/>
        </w:rPr>
      </w:pPr>
      <w:r w:rsidRPr="00BB6E96">
        <w:rPr>
          <w:rFonts w:cs="Times New Roman"/>
          <w:noProof/>
        </w:rPr>
        <w:t xml:space="preserve">Xiong G, Bharadwaj S (2014) Prerelease buzz evolution patterns and new product performance. </w:t>
      </w:r>
      <w:r w:rsidRPr="00BB6E96">
        <w:rPr>
          <w:rFonts w:cs="Times New Roman"/>
          <w:i/>
          <w:noProof/>
        </w:rPr>
        <w:t>Marketing Science</w:t>
      </w:r>
      <w:r w:rsidRPr="00BB6E96">
        <w:rPr>
          <w:rFonts w:cs="Times New Roman"/>
          <w:noProof/>
        </w:rPr>
        <w:t>. 33(3):401-421.</w:t>
      </w:r>
    </w:p>
    <w:p w14:paraId="116C1C5A" w14:textId="77777777" w:rsidR="00BB6E96" w:rsidRPr="00BB6E96" w:rsidRDefault="00BB6E96" w:rsidP="00BB6E96">
      <w:pPr>
        <w:pStyle w:val="WPreferences"/>
        <w:rPr>
          <w:rFonts w:cs="Times New Roman"/>
          <w:noProof/>
        </w:rPr>
      </w:pPr>
    </w:p>
    <w:p w14:paraId="39CBEF94" w14:textId="77777777" w:rsidR="00BB6E96" w:rsidRPr="00BB6E96" w:rsidRDefault="00BB6E96" w:rsidP="00BB6E96">
      <w:pPr>
        <w:pStyle w:val="WPreferences"/>
        <w:rPr>
          <w:rFonts w:cs="Times New Roman"/>
          <w:noProof/>
        </w:rPr>
      </w:pPr>
      <w:r w:rsidRPr="00BB6E96">
        <w:rPr>
          <w:rFonts w:cs="Times New Roman"/>
          <w:noProof/>
        </w:rPr>
        <w:t xml:space="preserve">Xu KS, Kliger M, Hero AO (2013) A regularized graph layout framework for dynamic network visualization. </w:t>
      </w:r>
      <w:r w:rsidRPr="00BB6E96">
        <w:rPr>
          <w:rFonts w:cs="Times New Roman"/>
          <w:i/>
          <w:noProof/>
        </w:rPr>
        <w:t>Data Mining and Knowledge Discovery</w:t>
      </w:r>
      <w:r w:rsidRPr="00BB6E96">
        <w:rPr>
          <w:rFonts w:cs="Times New Roman"/>
          <w:noProof/>
        </w:rPr>
        <w:t>. 27(1):84-116.</w:t>
      </w:r>
    </w:p>
    <w:p w14:paraId="6B2301DC" w14:textId="77777777" w:rsidR="00BB6E96" w:rsidRPr="00BB6E96" w:rsidRDefault="00BB6E96" w:rsidP="00BB6E96">
      <w:pPr>
        <w:pStyle w:val="WPreferences"/>
        <w:rPr>
          <w:rFonts w:cs="Times New Roman"/>
          <w:noProof/>
        </w:rPr>
      </w:pPr>
    </w:p>
    <w:p w14:paraId="1956C70B" w14:textId="77777777" w:rsidR="00BB6E96" w:rsidRPr="00BB6E96" w:rsidRDefault="00BB6E96" w:rsidP="00BB6E96">
      <w:pPr>
        <w:pStyle w:val="WPreferences"/>
        <w:rPr>
          <w:rFonts w:cs="Times New Roman"/>
          <w:noProof/>
        </w:rPr>
      </w:pPr>
      <w:r w:rsidRPr="00BB6E96">
        <w:rPr>
          <w:rFonts w:cs="Times New Roman"/>
          <w:noProof/>
        </w:rPr>
        <w:t xml:space="preserve">Yang Y, Zhang K, Kannan PK (2021) Identifying market structure: A deep network representation learning of social engagement </w:t>
      </w:r>
      <w:r w:rsidRPr="00BB6E96">
        <w:rPr>
          <w:rFonts w:cs="Times New Roman"/>
          <w:i/>
          <w:noProof/>
        </w:rPr>
        <w:t>Journal of Marketing</w:t>
      </w:r>
      <w:r w:rsidRPr="00BB6E96">
        <w:rPr>
          <w:rFonts w:cs="Times New Roman"/>
          <w:noProof/>
        </w:rPr>
        <w:t>. forthcoming.</w:t>
      </w:r>
    </w:p>
    <w:p w14:paraId="0352DCB2" w14:textId="77777777" w:rsidR="00BB6E96" w:rsidRPr="00BB6E96" w:rsidRDefault="00BB6E96" w:rsidP="00BB6E96">
      <w:pPr>
        <w:pStyle w:val="WPreferences"/>
        <w:rPr>
          <w:rFonts w:cs="Times New Roman"/>
          <w:noProof/>
        </w:rPr>
      </w:pPr>
    </w:p>
    <w:p w14:paraId="3EF7FD49" w14:textId="77777777" w:rsidR="00BB6E96" w:rsidRPr="00BB6E96" w:rsidRDefault="00BB6E96" w:rsidP="00BB6E96">
      <w:pPr>
        <w:pStyle w:val="WPreferences"/>
        <w:rPr>
          <w:rFonts w:cs="Times New Roman"/>
          <w:noProof/>
        </w:rPr>
      </w:pPr>
      <w:r w:rsidRPr="00BB6E96">
        <w:rPr>
          <w:rFonts w:cs="Times New Roman"/>
          <w:noProof/>
        </w:rPr>
        <w:t xml:space="preserve">Zhong N, Schweidel DA (2020) Capturing changes in social media content: A multiple latent changepoint topic model. </w:t>
      </w:r>
      <w:r w:rsidRPr="00BB6E96">
        <w:rPr>
          <w:rFonts w:cs="Times New Roman"/>
          <w:i/>
          <w:noProof/>
        </w:rPr>
        <w:t>Marketing Science</w:t>
      </w:r>
      <w:r w:rsidRPr="00BB6E96">
        <w:rPr>
          <w:rFonts w:cs="Times New Roman"/>
          <w:noProof/>
        </w:rPr>
        <w:t>. 39(4):827-846.</w:t>
      </w:r>
    </w:p>
    <w:p w14:paraId="42D25242" w14:textId="77777777" w:rsidR="00BB6E96" w:rsidRPr="00BB6E96" w:rsidRDefault="00BB6E96" w:rsidP="00BB6E96">
      <w:pPr>
        <w:pStyle w:val="WPreferences"/>
        <w:rPr>
          <w:rFonts w:cs="Times New Roman"/>
          <w:noProof/>
        </w:rPr>
      </w:pPr>
    </w:p>
    <w:p w14:paraId="3B75847B" w14:textId="4ABCA9FE" w:rsidR="00BB6E96" w:rsidRDefault="00BB6E96" w:rsidP="00BB6E96">
      <w:pPr>
        <w:pStyle w:val="WPreferences"/>
        <w:rPr>
          <w:rFonts w:cs="Times New Roman"/>
          <w:noProof/>
        </w:rPr>
      </w:pPr>
    </w:p>
    <w:p w14:paraId="07110CA2" w14:textId="44B6FF86" w:rsidR="009E4106" w:rsidRDefault="002529E0" w:rsidP="009E4106">
      <w:pPr>
        <w:pStyle w:val="WPreferences"/>
        <w:rPr>
          <w:noProof/>
        </w:rPr>
        <w:sectPr w:rsidR="009E4106" w:rsidSect="009E4106">
          <w:type w:val="continuous"/>
          <w:pgSz w:w="11905" w:h="16837"/>
          <w:pgMar w:top="1368" w:right="1368" w:bottom="1368" w:left="1368" w:header="720" w:footer="720" w:gutter="0"/>
          <w:cols w:space="720"/>
          <w:docGrid w:linePitch="360"/>
        </w:sectPr>
      </w:pPr>
      <w:r w:rsidRPr="00DE09FB">
        <w:rPr>
          <w:noProof/>
        </w:rPr>
        <w:fldChar w:fldCharType="end"/>
      </w:r>
    </w:p>
    <w:p w14:paraId="26001E78" w14:textId="7B29A0F7" w:rsidR="002529E0" w:rsidRPr="00FC598E" w:rsidRDefault="002529E0" w:rsidP="00292B15">
      <w:pPr>
        <w:pStyle w:val="WPheading1"/>
        <w:numPr>
          <w:ilvl w:val="0"/>
          <w:numId w:val="0"/>
        </w:numPr>
        <w:ind w:left="432"/>
      </w:pPr>
      <w:r w:rsidRPr="00FC598E">
        <w:t>ONLINE APPENDIX</w:t>
      </w:r>
    </w:p>
    <w:p w14:paraId="2B395C9B" w14:textId="112E535C" w:rsidR="002529E0" w:rsidRPr="00DE09FB" w:rsidRDefault="002529E0" w:rsidP="00292B15">
      <w:pPr>
        <w:pStyle w:val="Heading1"/>
        <w:numPr>
          <w:ilvl w:val="0"/>
          <w:numId w:val="48"/>
        </w:numPr>
      </w:pPr>
      <w:bookmarkStart w:id="85" w:name="_Ref91789959"/>
      <w:bookmarkStart w:id="86" w:name="_Toc98615917"/>
      <w:bookmarkStart w:id="87" w:name="_Ref64390813"/>
      <w:bookmarkStart w:id="88" w:name="_Toc38209477"/>
      <w:r w:rsidRPr="00DE09FB">
        <w:t xml:space="preserve">Gradient </w:t>
      </w:r>
      <w:r w:rsidR="00CC12E8">
        <w:t>Derivation</w:t>
      </w:r>
      <w:bookmarkEnd w:id="85"/>
      <w:bookmarkEnd w:id="86"/>
      <w:r w:rsidR="00CC12E8">
        <w:t xml:space="preserve"> </w:t>
      </w:r>
      <w:bookmarkEnd w:id="87"/>
      <w:r w:rsidR="00640DFB">
        <w:t>and Implementation</w:t>
      </w:r>
    </w:p>
    <w:p w14:paraId="52A25D9B" w14:textId="50DCBCEA" w:rsidR="002529E0" w:rsidRPr="00720882" w:rsidRDefault="007942FE" w:rsidP="0008133A">
      <w:pPr>
        <w:pStyle w:val="WPAbsatzNEU"/>
      </w:pPr>
      <w:r>
        <w:t>Herein, we</w:t>
      </w:r>
      <w:r w:rsidR="00CE14EA" w:rsidRPr="00720882">
        <w:t xml:space="preserve"> formally derive the gradient of </w:t>
      </w:r>
      <w:proofErr w:type="spellStart"/>
      <w:r w:rsidR="00CE14EA" w:rsidRPr="00720882">
        <w:t>EvoMap’s</w:t>
      </w:r>
      <w:proofErr w:type="spellEnd"/>
      <w:r w:rsidR="00CE14EA" w:rsidRPr="00720882">
        <w:t xml:space="preserve"> cost function to </w:t>
      </w:r>
      <w:r w:rsidR="002A473E">
        <w:t>facilitate the</w:t>
      </w:r>
      <w:r w:rsidR="00CE14EA" w:rsidRPr="00720882">
        <w:t xml:space="preserve"> implementation of our </w:t>
      </w:r>
      <w:r w:rsidR="00CE14EA" w:rsidRPr="00720882">
        <w:lastRenderedPageBreak/>
        <w:t xml:space="preserve">framework for different methods, optimization </w:t>
      </w:r>
      <w:r w:rsidR="007554B6">
        <w:t>procedures</w:t>
      </w:r>
      <w:r w:rsidR="00CB2003">
        <w:t>, and</w:t>
      </w:r>
      <w:r w:rsidR="002A473E">
        <w:t xml:space="preserve"> various</w:t>
      </w:r>
      <w:r w:rsidR="00CE14EA" w:rsidRPr="00720882">
        <w:t xml:space="preserve"> programming languages</w:t>
      </w:r>
      <w:r w:rsidR="00C43253">
        <w:t>.</w:t>
      </w:r>
      <w:r w:rsidR="00720882">
        <w:t xml:space="preserve"> W</w:t>
      </w:r>
      <w:r w:rsidR="00CE14EA" w:rsidRPr="00720882">
        <w:t xml:space="preserve">e estimate </w:t>
      </w:r>
      <w:r w:rsidR="002529E0" w:rsidRPr="00720882">
        <w:t>the sequence of map</w:t>
      </w:r>
      <w:r w:rsidR="0055074D">
        <w:t>s</w:t>
      </w:r>
      <w:r w:rsidR="002529E0" w:rsidRPr="00720882">
        <w:t xml:space="preserve"> </w:t>
      </w:r>
      <m:oMath>
        <m:sSub>
          <m:sSubPr>
            <m:ctrlPr>
              <w:rPr>
                <w:rFonts w:ascii="Cambria Math" w:eastAsiaTheme="minorEastAsia" w:hAnsi="Cambria Math"/>
                <w:i/>
              </w:rPr>
            </m:ctrlPr>
          </m:sSubPr>
          <m:e>
            <m:d>
              <m:dPr>
                <m:ctrlPr>
                  <w:rPr>
                    <w:rFonts w:ascii="Cambria Math"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ctrlPr>
                  <w:rPr>
                    <w:rFonts w:ascii="Cambria Math" w:eastAsiaTheme="minorEastAsia" w:hAnsi="Cambria Math"/>
                    <w:i/>
                  </w:rPr>
                </m:ctrlPr>
              </m:e>
            </m:d>
          </m:e>
          <m:sub>
            <m:r>
              <w:rPr>
                <w:rFonts w:ascii="Cambria Math" w:eastAsiaTheme="minorEastAsia" w:hAnsi="Cambria Math"/>
              </w:rPr>
              <m:t>t=1, …,T</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n×2</m:t>
            </m:r>
          </m:sup>
        </m:sSup>
      </m:oMath>
      <w:r w:rsidR="002529E0" w:rsidRPr="00720882">
        <w:rPr>
          <w:rFonts w:eastAsiaTheme="minorEastAsia"/>
        </w:rPr>
        <w:t xml:space="preserve"> by optimizing </w:t>
      </w:r>
      <w:r w:rsidR="002529E0" w:rsidRPr="00720882">
        <w:t>the following cost function</w:t>
      </w:r>
      <w:r w:rsidR="00CE14EA" w:rsidRPr="00720882">
        <w:t>:</w:t>
      </w:r>
    </w:p>
    <w:tbl>
      <w:tblPr>
        <w:tblStyle w:val="TableGrid"/>
        <w:tblW w:w="90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895"/>
        <w:gridCol w:w="705"/>
      </w:tblGrid>
      <w:tr w:rsidR="002529E0" w:rsidRPr="00720882" w14:paraId="30AA62B1" w14:textId="77777777" w:rsidTr="000F20B9">
        <w:tc>
          <w:tcPr>
            <w:tcW w:w="421" w:type="dxa"/>
          </w:tcPr>
          <w:p w14:paraId="39EDDF19" w14:textId="77777777" w:rsidR="002529E0" w:rsidRPr="00A9704B" w:rsidRDefault="002529E0" w:rsidP="00A9704B">
            <w:pPr>
              <w:pStyle w:val="EMACAbsatz"/>
              <w:spacing w:line="444" w:lineRule="auto"/>
              <w:ind w:left="885" w:firstLine="0"/>
              <w:rPr>
                <w:rFonts w:eastAsiaTheme="minorEastAsia"/>
                <w:sz w:val="22"/>
                <w:szCs w:val="22"/>
              </w:rPr>
            </w:pPr>
          </w:p>
        </w:tc>
        <w:tc>
          <w:tcPr>
            <w:tcW w:w="8079" w:type="dxa"/>
          </w:tcPr>
          <w:p w14:paraId="7594891C" w14:textId="46AD7513" w:rsidR="002529E0" w:rsidRPr="00A9704B" w:rsidRDefault="00000000" w:rsidP="00A9704B">
            <w:pPr>
              <w:pStyle w:val="EMACAbsatz"/>
              <w:spacing w:line="444" w:lineRule="auto"/>
              <w:ind w:firstLine="0"/>
              <w:jc w:val="center"/>
              <w:rPr>
                <w:rFonts w:eastAsiaTheme="minorEastAsia"/>
                <w:i/>
                <w:sz w:val="22"/>
                <w:szCs w:val="22"/>
              </w:rPr>
            </w:pPr>
            <m:oMathPara>
              <m:oMathParaPr>
                <m:jc m:val="center"/>
              </m:oMathParaP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C</m:t>
                    </m:r>
                  </m:e>
                  <m:sub>
                    <m:r>
                      <w:rPr>
                        <w:rFonts w:ascii="Cambria Math" w:eastAsiaTheme="minorEastAsia" w:hAnsi="Cambria Math" w:cs="Times New Roman"/>
                        <w:sz w:val="22"/>
                        <w:szCs w:val="22"/>
                      </w:rPr>
                      <m:t>total</m:t>
                    </m:r>
                  </m:sub>
                </m:sSub>
                <m:d>
                  <m:dPr>
                    <m:ctrlPr>
                      <w:rPr>
                        <w:rFonts w:ascii="Cambria Math" w:eastAsiaTheme="minorEastAsia" w:hAnsi="Cambria Math" w:cs="Times New Roman"/>
                        <w:i/>
                        <w:sz w:val="22"/>
                        <w:szCs w:val="22"/>
                      </w:rPr>
                    </m:ctrlPr>
                  </m:dPr>
                  <m:e>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X</m:t>
                        </m:r>
                      </m:e>
                      <m:sub>
                        <m:r>
                          <w:rPr>
                            <w:rFonts w:ascii="Cambria Math" w:eastAsiaTheme="minorEastAsia" w:hAnsi="Cambria Math" w:cs="Times New Roman"/>
                            <w:sz w:val="22"/>
                            <w:szCs w:val="22"/>
                          </w:rPr>
                          <m:t>1</m:t>
                        </m:r>
                      </m:sub>
                    </m:sSub>
                    <m:r>
                      <w:rPr>
                        <w:rFonts w:ascii="Cambria Math" w:eastAsiaTheme="minorEastAsia" w:hAnsi="Cambria Math" w:cs="Times New Roman"/>
                        <w:sz w:val="22"/>
                        <w:szCs w:val="22"/>
                      </w:rPr>
                      <m:t xml:space="preserve">,…, </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X</m:t>
                        </m:r>
                      </m:e>
                      <m:sub>
                        <m:r>
                          <w:rPr>
                            <w:rFonts w:ascii="Cambria Math" w:eastAsiaTheme="minorEastAsia" w:hAnsi="Cambria Math" w:cs="Times New Roman"/>
                            <w:sz w:val="22"/>
                            <w:szCs w:val="22"/>
                          </w:rPr>
                          <m:t>T</m:t>
                        </m:r>
                      </m:sub>
                    </m:sSub>
                  </m:e>
                </m:d>
                <m:r>
                  <w:rPr>
                    <w:rFonts w:ascii="Cambria Math" w:eastAsiaTheme="minorEastAsia" w:hAnsi="Cambria Math" w:cs="Times New Roman"/>
                    <w:sz w:val="22"/>
                    <w:szCs w:val="22"/>
                  </w:rPr>
                  <m:t>=</m:t>
                </m:r>
                <m:nary>
                  <m:naryPr>
                    <m:chr m:val="∑"/>
                    <m:ctrlPr>
                      <w:rPr>
                        <w:rFonts w:ascii="Cambria Math" w:eastAsiaTheme="minorEastAsia" w:hAnsi="Cambria Math" w:cs="Times New Roman"/>
                        <w:i/>
                        <w:sz w:val="22"/>
                        <w:szCs w:val="22"/>
                      </w:rPr>
                    </m:ctrlPr>
                  </m:naryPr>
                  <m:sub>
                    <m:r>
                      <w:rPr>
                        <w:rFonts w:ascii="Cambria Math" w:eastAsiaTheme="minorEastAsia" w:hAnsi="Cambria Math" w:cs="Times New Roman"/>
                        <w:sz w:val="22"/>
                        <w:szCs w:val="22"/>
                      </w:rPr>
                      <m:t>t=1</m:t>
                    </m:r>
                  </m:sub>
                  <m:sup>
                    <m:r>
                      <w:rPr>
                        <w:rFonts w:ascii="Cambria Math" w:eastAsiaTheme="minorEastAsia" w:hAnsi="Cambria Math" w:cs="Times New Roman"/>
                        <w:sz w:val="22"/>
                        <w:szCs w:val="22"/>
                      </w:rPr>
                      <m:t>T</m:t>
                    </m:r>
                  </m:sup>
                  <m:e>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C</m:t>
                        </m:r>
                      </m:e>
                      <m:sub>
                        <m:r>
                          <w:rPr>
                            <w:rFonts w:ascii="Cambria Math" w:eastAsiaTheme="minorEastAsia" w:hAnsi="Cambria Math" w:cs="Times New Roman"/>
                            <w:sz w:val="22"/>
                            <w:szCs w:val="22"/>
                          </w:rPr>
                          <m:t>static</m:t>
                        </m:r>
                      </m:sub>
                    </m:sSub>
                    <m:r>
                      <w:rPr>
                        <w:rFonts w:ascii="Cambria Math" w:eastAsiaTheme="minorEastAsia" w:hAnsi="Cambria Math" w:cs="Times New Roman"/>
                        <w:sz w:val="22"/>
                        <w:szCs w:val="22"/>
                      </w:rPr>
                      <m:t>(</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X</m:t>
                        </m:r>
                      </m:e>
                      <m:sub>
                        <m:r>
                          <w:rPr>
                            <w:rFonts w:ascii="Cambria Math" w:eastAsiaTheme="minorEastAsia" w:hAnsi="Cambria Math" w:cs="Times New Roman"/>
                            <w:sz w:val="22"/>
                            <w:szCs w:val="22"/>
                          </w:rPr>
                          <m:t>t</m:t>
                        </m:r>
                      </m:sub>
                    </m:sSub>
                    <m:r>
                      <w:rPr>
                        <w:rFonts w:ascii="Cambria Math" w:eastAsiaTheme="minorEastAsia" w:hAnsi="Cambria Math" w:cs="Times New Roman"/>
                        <w:sz w:val="22"/>
                        <w:szCs w:val="22"/>
                      </w:rPr>
                      <m:t>)</m:t>
                    </m:r>
                  </m:e>
                </m:nary>
                <m:r>
                  <w:rPr>
                    <w:rFonts w:ascii="Cambria Math" w:eastAsiaTheme="minorEastAsia" w:hAnsi="Cambria Math" w:cs="Times New Roman"/>
                    <w:sz w:val="22"/>
                    <w:szCs w:val="22"/>
                  </w:rPr>
                  <m:t>+α∙</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C</m:t>
                    </m:r>
                  </m:e>
                  <m:sub>
                    <m:r>
                      <w:rPr>
                        <w:rFonts w:ascii="Cambria Math" w:eastAsiaTheme="minorEastAsia" w:hAnsi="Cambria Math" w:cs="Times New Roman"/>
                        <w:sz w:val="22"/>
                        <w:szCs w:val="22"/>
                      </w:rPr>
                      <m:t>temporal</m:t>
                    </m:r>
                  </m:sub>
                </m:sSub>
                <m:d>
                  <m:dPr>
                    <m:ctrlPr>
                      <w:rPr>
                        <w:rFonts w:ascii="Cambria Math" w:eastAsiaTheme="minorEastAsia" w:hAnsi="Cambria Math" w:cs="Times New Roman"/>
                        <w:i/>
                        <w:sz w:val="22"/>
                        <w:szCs w:val="22"/>
                      </w:rPr>
                    </m:ctrlPr>
                  </m:dPr>
                  <m:e>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X</m:t>
                        </m:r>
                      </m:e>
                      <m:sub>
                        <m:r>
                          <w:rPr>
                            <w:rFonts w:ascii="Cambria Math" w:eastAsiaTheme="minorEastAsia" w:hAnsi="Cambria Math" w:cs="Times New Roman"/>
                            <w:sz w:val="22"/>
                            <w:szCs w:val="22"/>
                          </w:rPr>
                          <m:t>1</m:t>
                        </m:r>
                      </m:sub>
                    </m:sSub>
                    <m:r>
                      <w:rPr>
                        <w:rFonts w:ascii="Cambria Math" w:eastAsiaTheme="minorEastAsia" w:hAnsi="Cambria Math" w:cs="Times New Roman"/>
                        <w:sz w:val="22"/>
                        <w:szCs w:val="22"/>
                      </w:rPr>
                      <m:t xml:space="preserve">, …, </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X</m:t>
                        </m:r>
                      </m:e>
                      <m:sub>
                        <m:r>
                          <w:rPr>
                            <w:rFonts w:ascii="Cambria Math" w:eastAsiaTheme="minorEastAsia" w:hAnsi="Cambria Math" w:cs="Times New Roman"/>
                            <w:sz w:val="22"/>
                            <w:szCs w:val="22"/>
                          </w:rPr>
                          <m:t>T</m:t>
                        </m:r>
                      </m:sub>
                    </m:sSub>
                  </m:e>
                </m:d>
              </m:oMath>
            </m:oMathPara>
          </w:p>
        </w:tc>
        <w:tc>
          <w:tcPr>
            <w:tcW w:w="515" w:type="dxa"/>
          </w:tcPr>
          <w:p w14:paraId="5E5CFEDE" w14:textId="3E77ADFD" w:rsidR="002529E0" w:rsidRPr="00A9704B" w:rsidRDefault="002529E0" w:rsidP="00A9704B">
            <w:pPr>
              <w:pStyle w:val="Caption"/>
              <w:spacing w:line="444" w:lineRule="auto"/>
              <w:rPr>
                <w:b w:val="0"/>
                <w:sz w:val="22"/>
                <w:szCs w:val="22"/>
              </w:rPr>
            </w:pPr>
            <w:bookmarkStart w:id="89" w:name="_Ref103849914"/>
            <w:r w:rsidRPr="00A9704B">
              <w:rPr>
                <w:b w:val="0"/>
                <w:sz w:val="22"/>
                <w:szCs w:val="22"/>
              </w:rPr>
              <w:t>(</w:t>
            </w:r>
            <w:r w:rsidR="002A73C2" w:rsidRPr="00A9704B">
              <w:rPr>
                <w:b w:val="0"/>
                <w:sz w:val="22"/>
                <w:szCs w:val="22"/>
              </w:rPr>
              <w:fldChar w:fldCharType="begin"/>
            </w:r>
            <w:r w:rsidR="002A73C2" w:rsidRPr="00A9704B">
              <w:rPr>
                <w:b w:val="0"/>
                <w:sz w:val="22"/>
                <w:szCs w:val="22"/>
              </w:rPr>
              <w:instrText xml:space="preserve"> STYLEREF 1 \s </w:instrText>
            </w:r>
            <w:r w:rsidR="002A73C2" w:rsidRPr="00A9704B">
              <w:rPr>
                <w:b w:val="0"/>
                <w:sz w:val="22"/>
                <w:szCs w:val="22"/>
              </w:rPr>
              <w:fldChar w:fldCharType="separate"/>
            </w:r>
            <w:r w:rsidR="00C312A0">
              <w:rPr>
                <w:b w:val="0"/>
                <w:noProof/>
                <w:sz w:val="22"/>
                <w:szCs w:val="22"/>
              </w:rPr>
              <w:t>A</w:t>
            </w:r>
            <w:r w:rsidR="002A73C2" w:rsidRPr="00A9704B">
              <w:rPr>
                <w:b w:val="0"/>
                <w:sz w:val="22"/>
                <w:szCs w:val="22"/>
              </w:rPr>
              <w:fldChar w:fldCharType="end"/>
            </w:r>
            <w:r w:rsidR="002A73C2" w:rsidRPr="00A9704B">
              <w:rPr>
                <w:b w:val="0"/>
                <w:sz w:val="22"/>
                <w:szCs w:val="22"/>
              </w:rPr>
              <w:noBreakHyphen/>
            </w:r>
            <w:r w:rsidR="002A73C2" w:rsidRPr="00A9704B">
              <w:rPr>
                <w:b w:val="0"/>
                <w:sz w:val="22"/>
                <w:szCs w:val="22"/>
              </w:rPr>
              <w:fldChar w:fldCharType="begin"/>
            </w:r>
            <w:r w:rsidR="002A73C2" w:rsidRPr="00A9704B">
              <w:rPr>
                <w:b w:val="0"/>
                <w:sz w:val="22"/>
                <w:szCs w:val="22"/>
              </w:rPr>
              <w:instrText xml:space="preserve"> SEQ Equation_-_Appendix \* ARABIC \s 1 </w:instrText>
            </w:r>
            <w:r w:rsidR="002A73C2" w:rsidRPr="00A9704B">
              <w:rPr>
                <w:b w:val="0"/>
                <w:sz w:val="22"/>
                <w:szCs w:val="22"/>
              </w:rPr>
              <w:fldChar w:fldCharType="separate"/>
            </w:r>
            <w:r w:rsidR="00C312A0">
              <w:rPr>
                <w:b w:val="0"/>
                <w:noProof/>
                <w:sz w:val="22"/>
                <w:szCs w:val="22"/>
              </w:rPr>
              <w:t>1</w:t>
            </w:r>
            <w:r w:rsidR="002A73C2" w:rsidRPr="00A9704B">
              <w:rPr>
                <w:b w:val="0"/>
                <w:sz w:val="22"/>
                <w:szCs w:val="22"/>
              </w:rPr>
              <w:fldChar w:fldCharType="end"/>
            </w:r>
            <w:r w:rsidRPr="00A9704B">
              <w:rPr>
                <w:b w:val="0"/>
                <w:sz w:val="22"/>
                <w:szCs w:val="22"/>
              </w:rPr>
              <w:t>)</w:t>
            </w:r>
            <w:bookmarkEnd w:id="89"/>
          </w:p>
        </w:tc>
      </w:tr>
    </w:tbl>
    <w:p w14:paraId="6B76CEA4" w14:textId="160C1CAB" w:rsidR="002529E0" w:rsidRPr="00720882" w:rsidRDefault="002529E0" w:rsidP="0008133A">
      <w:pPr>
        <w:pStyle w:val="WPAbsatz"/>
      </w:pPr>
      <w:r w:rsidRPr="00720882">
        <w:t>Therefore, the gradient</w:t>
      </w:r>
      <w:r w:rsidR="00CE14EA" w:rsidRPr="00720882">
        <w:t xml:space="preserve"> </w:t>
      </w:r>
      <m:oMath>
        <m:r>
          <m:rPr>
            <m:sty m:val="p"/>
          </m:rPr>
          <w:rPr>
            <w:rFonts w:ascii="Cambria Math" w:hAnsi="Cambria Math"/>
          </w:rPr>
          <m:t xml:space="preserve">grad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total</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e>
        </m:d>
      </m:oMath>
      <w:r w:rsidR="00CE14EA" w:rsidRPr="00720882">
        <w:rPr>
          <w:rFonts w:eastAsiaTheme="minorEastAsia"/>
        </w:rPr>
        <w:t xml:space="preserve"> </w:t>
      </w:r>
      <w:r w:rsidRPr="00720882">
        <w:t xml:space="preserve">consists of the two independent components </w:t>
      </w:r>
      <m:oMath>
        <m:r>
          <m:rPr>
            <m:sty m:val="p"/>
          </m:rPr>
          <w:rPr>
            <w:rFonts w:ascii="Cambria Math" w:hAnsi="Cambria Math"/>
          </w:rPr>
          <m:t>grad</m:t>
        </m:r>
        <m:sSub>
          <m:sSubPr>
            <m:ctrlPr>
              <w:rPr>
                <w:rFonts w:ascii="Cambria Math" w:hAnsi="Cambria Math" w:cs="Times New Roman"/>
                <w:i/>
              </w:rPr>
            </m:ctrlPr>
          </m:sSubPr>
          <m:e>
            <m:r>
              <w:rPr>
                <w:rFonts w:ascii="Cambria Math" w:hAnsi="Cambria Math" w:cs="Times New Roman"/>
              </w:rPr>
              <m:t xml:space="preserve"> C</m:t>
            </m:r>
          </m:e>
          <m:sub>
            <m:r>
              <w:rPr>
                <w:rFonts w:ascii="Cambria Math" w:hAnsi="Cambria Math" w:cs="Times New Roman"/>
              </w:rPr>
              <m:t>static</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e>
        </m:d>
      </m:oMath>
      <w:r w:rsidR="00CE14EA" w:rsidRPr="00720882">
        <w:rPr>
          <w:rFonts w:eastAsiaTheme="minorEastAsia"/>
        </w:rPr>
        <w:t xml:space="preserve"> and </w:t>
      </w:r>
      <m:oMath>
        <m:r>
          <m:rPr>
            <m:sty m:val="p"/>
          </m:rPr>
          <w:rPr>
            <w:rFonts w:ascii="Cambria Math" w:hAnsi="Cambria Math"/>
          </w:rPr>
          <m:t xml:space="preserve">grad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temporal</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e>
        </m:d>
      </m:oMath>
      <w:r w:rsidRPr="00720882">
        <w:t xml:space="preserve">. </w:t>
      </w:r>
      <w:r w:rsidR="00B33A04">
        <w:rPr>
          <w:rFonts w:eastAsiaTheme="minorEastAsia"/>
        </w:rPr>
        <w:t xml:space="preserve">The </w:t>
      </w:r>
      <w:r w:rsidR="007D2E4C">
        <w:rPr>
          <w:rFonts w:eastAsiaTheme="minorEastAsia"/>
        </w:rPr>
        <w:t xml:space="preserve">chosen </w:t>
      </w:r>
      <w:r w:rsidR="00B33A04">
        <w:rPr>
          <w:rFonts w:eastAsiaTheme="minorEastAsia"/>
        </w:rPr>
        <w:t xml:space="preserve">mapping method provides </w:t>
      </w:r>
      <m:oMath>
        <m:r>
          <m:rPr>
            <m:sty m:val="p"/>
          </m:rPr>
          <w:rPr>
            <w:rFonts w:ascii="Cambria Math" w:hAnsi="Cambria Math"/>
          </w:rPr>
          <m:t>grad</m:t>
        </m:r>
        <m:sSub>
          <m:sSubPr>
            <m:ctrlPr>
              <w:rPr>
                <w:rFonts w:ascii="Cambria Math" w:hAnsi="Cambria Math" w:cs="Times New Roman"/>
                <w:i/>
              </w:rPr>
            </m:ctrlPr>
          </m:sSubPr>
          <m:e>
            <m:r>
              <w:rPr>
                <w:rFonts w:ascii="Cambria Math" w:hAnsi="Cambria Math" w:cs="Times New Roman"/>
              </w:rPr>
              <m:t xml:space="preserve"> C</m:t>
            </m:r>
          </m:e>
          <m:sub>
            <m:r>
              <w:rPr>
                <w:rFonts w:ascii="Cambria Math" w:hAnsi="Cambria Math" w:cs="Times New Roman"/>
              </w:rPr>
              <m:t>static</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e>
        </m:d>
      </m:oMath>
      <w:r w:rsidRPr="00720882">
        <w:t xml:space="preserve">. </w:t>
      </w:r>
      <w:r w:rsidR="00B33A04">
        <w:t xml:space="preserve">We derive </w:t>
      </w:r>
      <m:oMath>
        <m:r>
          <m:rPr>
            <m:sty m:val="p"/>
          </m:rPr>
          <w:rPr>
            <w:rFonts w:ascii="Cambria Math" w:hAnsi="Cambria Math"/>
          </w:rPr>
          <m:t xml:space="preserve">grad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temporal</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e>
        </m:d>
      </m:oMath>
      <w:r w:rsidR="00CE14EA" w:rsidRPr="00720882">
        <w:rPr>
          <w:rFonts w:eastAsiaTheme="minorEastAsia"/>
        </w:rPr>
        <w:t xml:space="preserve"> </w:t>
      </w:r>
      <w:r w:rsidR="00B33A04">
        <w:t>subsequently</w:t>
      </w:r>
      <w:r w:rsidRPr="00720882">
        <w:t xml:space="preserve">. Recall that </w:t>
      </w:r>
      <w:r w:rsidR="00B33A04">
        <w:t xml:space="preserve">we defined </w:t>
      </w:r>
      <w:r w:rsidRPr="00720882">
        <w:t>the temporal cost function as</w:t>
      </w:r>
    </w:p>
    <w:tbl>
      <w:tblPr>
        <w:tblStyle w:val="TableGrid"/>
        <w:tblW w:w="9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7"/>
        <w:gridCol w:w="1119"/>
      </w:tblGrid>
      <w:tr w:rsidR="002529E0" w:rsidRPr="00720882" w14:paraId="4D4682F9" w14:textId="77777777" w:rsidTr="000F20B9">
        <w:trPr>
          <w:trHeight w:val="1106"/>
        </w:trPr>
        <w:tc>
          <w:tcPr>
            <w:tcW w:w="8227" w:type="dxa"/>
            <w:vAlign w:val="center"/>
          </w:tcPr>
          <w:p w14:paraId="47E2552D" w14:textId="5DD2FCED" w:rsidR="002529E0" w:rsidRPr="00A9704B" w:rsidRDefault="00000000" w:rsidP="00A9704B">
            <w:pPr>
              <w:pStyle w:val="EMACAbsatz"/>
              <w:spacing w:line="444" w:lineRule="auto"/>
              <w:ind w:firstLine="0"/>
              <w:jc w:val="left"/>
              <w:rPr>
                <w:rFonts w:eastAsia="Calibri" w:cs="Times New Roman"/>
                <w:i/>
                <w:sz w:val="22"/>
                <w:szCs w:val="22"/>
              </w:rPr>
            </w:pPr>
            <m:oMathPara>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temporal</m:t>
                    </m:r>
                  </m:sub>
                </m:sSub>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 xml:space="preserve">, …, </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T</m:t>
                        </m:r>
                      </m:sub>
                    </m:sSub>
                  </m:e>
                </m:d>
                <m:r>
                  <w:rPr>
                    <w:rFonts w:ascii="Cambria Math" w:hAnsi="Cambria Math"/>
                    <w:sz w:val="22"/>
                    <w:szCs w:val="22"/>
                  </w:rPr>
                  <m:t>=</m:t>
                </m:r>
                <m:nary>
                  <m:naryPr>
                    <m:chr m:val="∑"/>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w</m:t>
                        </m:r>
                      </m:sub>
                    </m:sSub>
                    <m:r>
                      <w:rPr>
                        <w:rFonts w:ascii="Cambria Math" w:hAnsi="Cambria Math"/>
                        <w:sz w:val="22"/>
                        <w:szCs w:val="22"/>
                      </w:rPr>
                      <m:t>(i)</m:t>
                    </m:r>
                    <m:nary>
                      <m:naryPr>
                        <m:chr m:val="∑"/>
                        <m:ctrlPr>
                          <w:rPr>
                            <w:rFonts w:ascii="Cambria Math" w:eastAsiaTheme="minorEastAsia" w:hAnsi="Cambria Math"/>
                            <w:i/>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p</m:t>
                        </m:r>
                      </m:sup>
                      <m:e>
                        <m:nary>
                          <m:naryPr>
                            <m:chr m:val="∑"/>
                            <m:ctrlPr>
                              <w:rPr>
                                <w:rFonts w:ascii="Cambria Math" w:eastAsiaTheme="minorEastAsia" w:hAnsi="Cambria Math"/>
                                <w:i/>
                                <w:sz w:val="22"/>
                                <w:szCs w:val="22"/>
                              </w:rPr>
                            </m:ctrlPr>
                          </m:naryPr>
                          <m:sub>
                            <m:r>
                              <w:rPr>
                                <w:rFonts w:ascii="Cambria Math" w:eastAsiaTheme="minorEastAsia" w:hAnsi="Cambria Math"/>
                                <w:sz w:val="22"/>
                                <w:szCs w:val="22"/>
                              </w:rPr>
                              <m:t>t=k+1</m:t>
                            </m:r>
                          </m:sub>
                          <m:sup>
                            <m:r>
                              <w:rPr>
                                <w:rFonts w:ascii="Cambria Math" w:eastAsiaTheme="minorEastAsia" w:hAnsi="Cambria Math"/>
                                <w:sz w:val="22"/>
                                <w:szCs w:val="22"/>
                              </w:rPr>
                              <m:t>T</m:t>
                            </m:r>
                          </m:sup>
                          <m:e>
                            <m:sSub>
                              <m:sSubPr>
                                <m:ctrlPr>
                                  <w:rPr>
                                    <w:rFonts w:ascii="Cambria Math" w:eastAsiaTheme="minorEastAsia" w:hAnsi="Cambria Math"/>
                                    <w:i/>
                                    <w:sz w:val="22"/>
                                    <w:szCs w:val="22"/>
                                  </w:rPr>
                                </m:ctrlPr>
                              </m:sSubPr>
                              <m:e>
                                <m:r>
                                  <w:rPr>
                                    <w:rFonts w:ascii="Cambria Math" w:eastAsiaTheme="minorEastAsia" w:hAnsi="Cambria Math"/>
                                    <w:sz w:val="22"/>
                                    <w:szCs w:val="22"/>
                                  </w:rPr>
                                  <m:t>1</m:t>
                                </m:r>
                              </m:e>
                              <m:sub>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i∈</m:t>
                                    </m:r>
                                    <m:sSub>
                                      <m:sSubPr>
                                        <m:ctrlPr>
                                          <w:rPr>
                                            <w:rFonts w:ascii="Cambria Math" w:eastAsiaTheme="minorEastAsia" w:hAnsi="Cambria Math"/>
                                            <w:i/>
                                            <w:sz w:val="22"/>
                                            <w:szCs w:val="22"/>
                                          </w:rPr>
                                        </m:ctrlPr>
                                      </m:sSubPr>
                                      <m:e>
                                        <m:r>
                                          <w:rPr>
                                            <w:rFonts w:ascii="Cambria Math" w:eastAsiaTheme="minorEastAsia" w:hAnsi="Cambria Math"/>
                                            <w:sz w:val="22"/>
                                            <w:szCs w:val="22"/>
                                          </w:rPr>
                                          <m:t>I</m:t>
                                        </m:r>
                                      </m:e>
                                      <m:sub>
                                        <m:r>
                                          <w:rPr>
                                            <w:rFonts w:ascii="Cambria Math" w:eastAsiaTheme="minorEastAsia" w:hAnsi="Cambria Math"/>
                                            <w:sz w:val="22"/>
                                            <w:szCs w:val="22"/>
                                          </w:rPr>
                                          <m:t>t,k</m:t>
                                        </m:r>
                                      </m:sub>
                                    </m:sSub>
                                  </m:e>
                                </m:d>
                              </m:sub>
                            </m:sSub>
                            <m:r>
                              <w:rPr>
                                <w:rFonts w:ascii="Cambria Math" w:eastAsiaTheme="minorEastAsia" w:hAnsi="Cambria Math"/>
                                <w:sz w:val="22"/>
                                <w:szCs w:val="22"/>
                              </w:rPr>
                              <m:t xml:space="preserve"> </m:t>
                            </m:r>
                            <m:sSup>
                              <m:sSupPr>
                                <m:ctrlPr>
                                  <w:rPr>
                                    <w:rFonts w:ascii="Cambria Math" w:eastAsiaTheme="minorEastAsia" w:hAnsi="Cambria Math"/>
                                    <w:i/>
                                    <w:sz w:val="22"/>
                                    <w:szCs w:val="22"/>
                                  </w:rPr>
                                </m:ctrlPr>
                              </m:sSupPr>
                              <m:e>
                                <m:d>
                                  <m:dPr>
                                    <m:begChr m:val="‖"/>
                                    <m:endChr m:val="‖"/>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m:rPr>
                                            <m:sty m:val="p"/>
                                          </m:rPr>
                                          <w:rPr>
                                            <w:rFonts w:ascii="Cambria Math" w:hAnsi="Cambria Math"/>
                                            <w:sz w:val="22"/>
                                            <w:szCs w:val="22"/>
                                          </w:rPr>
                                          <m:t>∇</m:t>
                                        </m:r>
                                      </m:e>
                                      <m:sup>
                                        <m:r>
                                          <w:rPr>
                                            <w:rFonts w:ascii="Cambria Math" w:eastAsiaTheme="minorEastAsia" w:hAnsi="Cambria Math"/>
                                            <w:sz w:val="22"/>
                                            <w:szCs w:val="22"/>
                                          </w:rPr>
                                          <m:t>k</m:t>
                                        </m:r>
                                      </m:sup>
                                    </m:sSup>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i,t</m:t>
                                        </m:r>
                                      </m:sub>
                                    </m:sSub>
                                  </m:e>
                                </m:d>
                              </m:e>
                              <m:sup>
                                <m:r>
                                  <w:rPr>
                                    <w:rFonts w:ascii="Cambria Math" w:eastAsiaTheme="minorEastAsia" w:hAnsi="Cambria Math"/>
                                    <w:sz w:val="22"/>
                                    <w:szCs w:val="22"/>
                                  </w:rPr>
                                  <m:t>2</m:t>
                                </m:r>
                              </m:sup>
                            </m:sSup>
                          </m:e>
                        </m:nary>
                      </m:e>
                    </m:nary>
                  </m:e>
                </m:nary>
                <m:r>
                  <w:rPr>
                    <w:rFonts w:ascii="Cambria Math" w:hAnsi="Cambria Math"/>
                    <w:sz w:val="22"/>
                    <w:szCs w:val="22"/>
                  </w:rPr>
                  <m:t xml:space="preserve"> </m:t>
                </m:r>
              </m:oMath>
            </m:oMathPara>
          </w:p>
        </w:tc>
        <w:tc>
          <w:tcPr>
            <w:tcW w:w="1119" w:type="dxa"/>
            <w:vAlign w:val="center"/>
          </w:tcPr>
          <w:p w14:paraId="50EA72E4" w14:textId="161DAA4E" w:rsidR="002529E0" w:rsidRPr="00A9704B" w:rsidRDefault="002529E0" w:rsidP="00A9704B">
            <w:pPr>
              <w:pStyle w:val="Caption"/>
              <w:spacing w:line="444" w:lineRule="auto"/>
              <w:rPr>
                <w:b w:val="0"/>
                <w:sz w:val="22"/>
                <w:szCs w:val="22"/>
              </w:rPr>
            </w:pPr>
            <w:r w:rsidRPr="00A9704B">
              <w:rPr>
                <w:b w:val="0"/>
                <w:sz w:val="22"/>
                <w:szCs w:val="22"/>
              </w:rPr>
              <w:t>(</w:t>
            </w:r>
            <w:r w:rsidR="002A73C2" w:rsidRPr="00A9704B">
              <w:rPr>
                <w:b w:val="0"/>
                <w:sz w:val="22"/>
                <w:szCs w:val="22"/>
              </w:rPr>
              <w:fldChar w:fldCharType="begin"/>
            </w:r>
            <w:r w:rsidR="002A73C2" w:rsidRPr="00A9704B">
              <w:rPr>
                <w:b w:val="0"/>
                <w:sz w:val="22"/>
                <w:szCs w:val="22"/>
              </w:rPr>
              <w:instrText xml:space="preserve"> STYLEREF 1 \s </w:instrText>
            </w:r>
            <w:r w:rsidR="002A73C2" w:rsidRPr="00A9704B">
              <w:rPr>
                <w:b w:val="0"/>
                <w:sz w:val="22"/>
                <w:szCs w:val="22"/>
              </w:rPr>
              <w:fldChar w:fldCharType="separate"/>
            </w:r>
            <w:r w:rsidR="00C312A0">
              <w:rPr>
                <w:b w:val="0"/>
                <w:noProof/>
                <w:sz w:val="22"/>
                <w:szCs w:val="22"/>
              </w:rPr>
              <w:t>A</w:t>
            </w:r>
            <w:r w:rsidR="002A73C2" w:rsidRPr="00A9704B">
              <w:rPr>
                <w:b w:val="0"/>
                <w:sz w:val="22"/>
                <w:szCs w:val="22"/>
              </w:rPr>
              <w:fldChar w:fldCharType="end"/>
            </w:r>
            <w:r w:rsidR="002A73C2" w:rsidRPr="00A9704B">
              <w:rPr>
                <w:b w:val="0"/>
                <w:sz w:val="22"/>
                <w:szCs w:val="22"/>
              </w:rPr>
              <w:noBreakHyphen/>
            </w:r>
            <w:r w:rsidR="002A73C2" w:rsidRPr="00A9704B">
              <w:rPr>
                <w:b w:val="0"/>
                <w:sz w:val="22"/>
                <w:szCs w:val="22"/>
              </w:rPr>
              <w:fldChar w:fldCharType="begin"/>
            </w:r>
            <w:r w:rsidR="002A73C2" w:rsidRPr="00A9704B">
              <w:rPr>
                <w:b w:val="0"/>
                <w:sz w:val="22"/>
                <w:szCs w:val="22"/>
              </w:rPr>
              <w:instrText xml:space="preserve"> SEQ Equation_-_Appendix \* ARABIC \s 1 </w:instrText>
            </w:r>
            <w:r w:rsidR="002A73C2" w:rsidRPr="00A9704B">
              <w:rPr>
                <w:b w:val="0"/>
                <w:sz w:val="22"/>
                <w:szCs w:val="22"/>
              </w:rPr>
              <w:fldChar w:fldCharType="separate"/>
            </w:r>
            <w:r w:rsidR="00C312A0">
              <w:rPr>
                <w:b w:val="0"/>
                <w:noProof/>
                <w:sz w:val="22"/>
                <w:szCs w:val="22"/>
              </w:rPr>
              <w:t>2</w:t>
            </w:r>
            <w:r w:rsidR="002A73C2" w:rsidRPr="00A9704B">
              <w:rPr>
                <w:b w:val="0"/>
                <w:sz w:val="22"/>
                <w:szCs w:val="22"/>
              </w:rPr>
              <w:fldChar w:fldCharType="end"/>
            </w:r>
            <w:r w:rsidRPr="00A9704B">
              <w:rPr>
                <w:b w:val="0"/>
                <w:sz w:val="22"/>
                <w:szCs w:val="22"/>
              </w:rPr>
              <w:t>)</w:t>
            </w:r>
          </w:p>
        </w:tc>
      </w:tr>
    </w:tbl>
    <w:p w14:paraId="251B64BF" w14:textId="50DCD0B9" w:rsidR="002529E0" w:rsidRPr="00720882" w:rsidRDefault="002529E0" w:rsidP="0008133A">
      <w:pPr>
        <w:pStyle w:val="WPAbsatz"/>
        <w:rPr>
          <w:rFonts w:eastAsiaTheme="minorEastAsia"/>
        </w:rPr>
      </w:pPr>
      <w:r w:rsidRPr="00720882">
        <w:t xml:space="preserve">Fix </w:t>
      </w:r>
      <w:r w:rsidRPr="00720882">
        <w:rPr>
          <w:rFonts w:eastAsiaTheme="minorEastAsia"/>
        </w:rPr>
        <w:t xml:space="preserve">a </w:t>
      </w:r>
      <w:r w:rsidR="00B81410">
        <w:rPr>
          <w:rFonts w:eastAsiaTheme="minorEastAsia"/>
        </w:rPr>
        <w:t xml:space="preserve">period </w:t>
      </w:r>
      <m:oMath>
        <m:r>
          <w:rPr>
            <w:rFonts w:ascii="Cambria Math" w:hAnsi="Cambria Math"/>
          </w:rPr>
          <m:t>τ∈</m:t>
        </m:r>
        <m:d>
          <m:dPr>
            <m:begChr m:val="{"/>
            <m:endChr m:val="}"/>
            <m:ctrlPr>
              <w:rPr>
                <w:rFonts w:ascii="Cambria Math" w:hAnsi="Cambria Math"/>
                <w:i/>
              </w:rPr>
            </m:ctrlPr>
          </m:dPr>
          <m:e>
            <m:r>
              <w:rPr>
                <w:rFonts w:ascii="Cambria Math" w:hAnsi="Cambria Math"/>
              </w:rPr>
              <m:t>1, …, T</m:t>
            </m:r>
          </m:e>
        </m:d>
      </m:oMath>
      <w:r w:rsidRPr="00720882">
        <w:rPr>
          <w:rFonts w:eastAsiaTheme="minorEastAsia"/>
        </w:rPr>
        <w:t xml:space="preserve"> and </w:t>
      </w:r>
      <w:r w:rsidRPr="00720882">
        <w:t xml:space="preserve">a firm </w:t>
      </w:r>
      <m:oMath>
        <m:r>
          <w:rPr>
            <w:rFonts w:ascii="Cambria Math" w:hAnsi="Cambria Math"/>
          </w:rPr>
          <m:t>j∈</m:t>
        </m:r>
        <m:d>
          <m:dPr>
            <m:begChr m:val="{"/>
            <m:endChr m:val="}"/>
            <m:ctrlPr>
              <w:rPr>
                <w:rFonts w:ascii="Cambria Math" w:hAnsi="Cambria Math"/>
                <w:i/>
              </w:rPr>
            </m:ctrlPr>
          </m:dPr>
          <m:e>
            <m:r>
              <w:rPr>
                <w:rFonts w:ascii="Cambria Math" w:hAnsi="Cambria Math"/>
              </w:rPr>
              <m:t>1, …, n</m:t>
            </m:r>
          </m:e>
        </m:d>
      </m:oMath>
      <w:r w:rsidRPr="00720882">
        <w:rPr>
          <w:rFonts w:eastAsiaTheme="minorEastAsia"/>
        </w:rPr>
        <w:t xml:space="preserve"> and</w:t>
      </w:r>
      <w:r w:rsidRPr="00720882">
        <w:t xml:space="preserve"> let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j,τ</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sup>
        </m:sSup>
      </m:oMath>
      <w:r w:rsidRPr="00720882">
        <w:t xml:space="preserve"> denote firm </w:t>
      </w:r>
      <w:r w:rsidR="00CE14EA" w:rsidRPr="00720882">
        <w:rPr>
          <w:i/>
        </w:rPr>
        <w:t>j</w:t>
      </w:r>
      <w:r w:rsidRPr="00720882">
        <w:t xml:space="preserve">’s map position at time </w:t>
      </w:r>
      <m:oMath>
        <m:r>
          <w:rPr>
            <w:rFonts w:ascii="Cambria Math" w:eastAsiaTheme="minorEastAsia" w:hAnsi="Cambria Math"/>
          </w:rPr>
          <m:t>τ</m:t>
        </m:r>
      </m:oMath>
      <w:r w:rsidRPr="00720882">
        <w:rPr>
          <w:rFonts w:eastAsiaTheme="minorEastAsia"/>
        </w:rPr>
        <w:t xml:space="preserve">. </w:t>
      </w:r>
      <m:oMath>
        <m:r>
          <m:rPr>
            <m:sty m:val="p"/>
          </m:rPr>
          <w:rPr>
            <w:rFonts w:ascii="Cambria Math" w:hAnsi="Cambria Math"/>
          </w:rPr>
          <m:t>grad</m:t>
        </m:r>
        <m:sSub>
          <m:sSubPr>
            <m:ctrlPr>
              <w:rPr>
                <w:rFonts w:ascii="Cambria Math" w:hAnsi="Cambria Math" w:cs="Times New Roman"/>
                <w:i/>
              </w:rPr>
            </m:ctrlPr>
          </m:sSubPr>
          <m:e>
            <m:r>
              <w:rPr>
                <w:rFonts w:ascii="Cambria Math" w:hAnsi="Cambria Math" w:cs="Times New Roman"/>
              </w:rPr>
              <m:t xml:space="preserve"> C</m:t>
            </m:r>
          </m:e>
          <m:sub>
            <m:r>
              <w:rPr>
                <w:rFonts w:ascii="Cambria Math" w:hAnsi="Cambria Math" w:cs="Times New Roman"/>
              </w:rPr>
              <m:t>temporal</m:t>
            </m:r>
          </m:sub>
        </m:sSub>
      </m:oMath>
      <w:r w:rsidRPr="00720882">
        <w:t xml:space="preserve"> </w:t>
      </w:r>
      <w:r w:rsidRPr="00720882">
        <w:rPr>
          <w:rFonts w:eastAsiaTheme="minorEastAsia"/>
        </w:rPr>
        <w:t xml:space="preserve">consists of all </w:t>
      </w:r>
      <w:r w:rsidRPr="00720882">
        <w:t xml:space="preserve">partial derivatives of </w:t>
      </w:r>
      <m:oMath>
        <m:sSub>
          <m:sSubPr>
            <m:ctrlPr>
              <w:rPr>
                <w:rFonts w:ascii="Cambria Math" w:hAnsi="Cambria Math"/>
                <w:i/>
              </w:rPr>
            </m:ctrlPr>
          </m:sSubPr>
          <m:e>
            <m:r>
              <w:rPr>
                <w:rFonts w:ascii="Cambria Math" w:hAnsi="Cambria Math"/>
              </w:rPr>
              <m:t>C</m:t>
            </m:r>
          </m:e>
          <m:sub>
            <m:r>
              <w:rPr>
                <w:rFonts w:ascii="Cambria Math" w:hAnsi="Cambria Math"/>
              </w:rPr>
              <m:t>temporal</m:t>
            </m:r>
          </m:sub>
        </m:sSub>
      </m:oMath>
      <w:r w:rsidRPr="00720882">
        <w:rPr>
          <w:rFonts w:eastAsiaTheme="minorEastAsia"/>
        </w:rPr>
        <w:t xml:space="preserve"> </w:t>
      </w:r>
      <w:proofErr w:type="spellStart"/>
      <w:r w:rsidRPr="00720882">
        <w:t>w.r.t.</w:t>
      </w:r>
      <w:proofErr w:type="spellEnd"/>
      <w:r w:rsidRPr="00720882">
        <w:t xml:space="preserve"> </w:t>
      </w:r>
      <m:oMath>
        <m:sSub>
          <m:sSubPr>
            <m:ctrlPr>
              <w:rPr>
                <w:rFonts w:ascii="Cambria Math" w:hAnsi="Cambria Math"/>
                <w:i/>
              </w:rPr>
            </m:ctrlPr>
          </m:sSubPr>
          <m:e>
            <m:r>
              <w:rPr>
                <w:rFonts w:ascii="Cambria Math" w:hAnsi="Cambria Math"/>
              </w:rPr>
              <m:t>x</m:t>
            </m:r>
          </m:e>
          <m:sub>
            <m:r>
              <w:rPr>
                <w:rFonts w:ascii="Cambria Math" w:hAnsi="Cambria Math"/>
              </w:rPr>
              <m:t>j,τ</m:t>
            </m:r>
          </m:sub>
        </m:sSub>
        <m:r>
          <w:rPr>
            <w:rFonts w:ascii="Cambria Math" w:hAnsi="Cambria Math"/>
          </w:rPr>
          <m:t xml:space="preserve"> ∀j∈</m:t>
        </m:r>
        <m:d>
          <m:dPr>
            <m:begChr m:val="{"/>
            <m:endChr m:val="}"/>
            <m:ctrlPr>
              <w:rPr>
                <w:rFonts w:ascii="Cambria Math" w:hAnsi="Cambria Math"/>
                <w:i/>
              </w:rPr>
            </m:ctrlPr>
          </m:dPr>
          <m:e>
            <m:r>
              <w:rPr>
                <w:rFonts w:ascii="Cambria Math" w:hAnsi="Cambria Math"/>
              </w:rPr>
              <m:t>1, …,n</m:t>
            </m:r>
          </m:e>
        </m:d>
        <m:r>
          <w:rPr>
            <w:rFonts w:ascii="Cambria Math" w:eastAsiaTheme="minorEastAsia" w:hAnsi="Cambria Math"/>
          </w:rPr>
          <m:t>, τ∈</m:t>
        </m:r>
        <m:d>
          <m:dPr>
            <m:begChr m:val="{"/>
            <m:endChr m:val="}"/>
            <m:ctrlPr>
              <w:rPr>
                <w:rFonts w:ascii="Cambria Math" w:eastAsiaTheme="minorEastAsia" w:hAnsi="Cambria Math"/>
                <w:i/>
              </w:rPr>
            </m:ctrlPr>
          </m:dPr>
          <m:e>
            <m:r>
              <w:rPr>
                <w:rFonts w:ascii="Cambria Math" w:eastAsiaTheme="minorEastAsia" w:hAnsi="Cambria Math"/>
              </w:rPr>
              <m:t>1, …T</m:t>
            </m:r>
          </m:e>
        </m:d>
      </m:oMath>
      <w:r w:rsidRPr="00720882">
        <w:rPr>
          <w:rFonts w:eastAsiaTheme="minorEastAsia"/>
          <w:i/>
        </w:rPr>
        <w:t>,</w:t>
      </w:r>
      <w:r w:rsidRPr="00720882">
        <w:rPr>
          <w:rFonts w:eastAsiaTheme="minorEastAsia"/>
        </w:rPr>
        <w:t xml:space="preserve"> expressed by</w:t>
      </w:r>
    </w:p>
    <w:tbl>
      <w:tblPr>
        <w:tblStyle w:val="TableGrid"/>
        <w:tblW w:w="9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7"/>
        <w:gridCol w:w="1119"/>
      </w:tblGrid>
      <w:tr w:rsidR="002529E0" w:rsidRPr="00720882" w14:paraId="447F724D" w14:textId="77777777" w:rsidTr="000F20B9">
        <w:trPr>
          <w:trHeight w:val="1106"/>
        </w:trPr>
        <w:tc>
          <w:tcPr>
            <w:tcW w:w="8227" w:type="dxa"/>
            <w:vAlign w:val="center"/>
          </w:tcPr>
          <w:p w14:paraId="26F4C882" w14:textId="3539CC88" w:rsidR="002529E0" w:rsidRPr="00A9704B" w:rsidRDefault="00000000" w:rsidP="00A9704B">
            <w:pPr>
              <w:pStyle w:val="EMACAbsatz"/>
              <w:spacing w:line="444" w:lineRule="auto"/>
              <w:ind w:firstLine="0"/>
              <w:jc w:val="left"/>
              <w:rPr>
                <w:rFonts w:eastAsia="Calibri" w:cs="Times New Roman"/>
                <w:i/>
                <w:sz w:val="22"/>
                <w:szCs w:val="22"/>
              </w:rPr>
            </w:pPr>
            <m:oMathPara>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temporal</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w</m:t>
                    </m:r>
                  </m:sub>
                </m:sSub>
                <m:r>
                  <w:rPr>
                    <w:rFonts w:ascii="Cambria Math" w:hAnsi="Cambria Math"/>
                    <w:sz w:val="22"/>
                    <w:szCs w:val="22"/>
                  </w:rPr>
                  <m:t>(j)</m:t>
                </m:r>
                <m:nary>
                  <m:naryPr>
                    <m:chr m:val="∑"/>
                    <m:ctrlPr>
                      <w:rPr>
                        <w:rFonts w:ascii="Cambria Math" w:hAnsi="Cambria Math"/>
                        <w:i/>
                        <w:sz w:val="22"/>
                        <w:szCs w:val="22"/>
                      </w:rPr>
                    </m:ctrlPr>
                  </m:naryPr>
                  <m:sub>
                    <m:r>
                      <w:rPr>
                        <w:rFonts w:ascii="Cambria Math" w:hAnsi="Cambria Math"/>
                        <w:sz w:val="22"/>
                        <w:szCs w:val="22"/>
                      </w:rPr>
                      <m:t>k=1</m:t>
                    </m:r>
                  </m:sub>
                  <m:sup>
                    <m:r>
                      <w:rPr>
                        <w:rFonts w:ascii="Cambria Math" w:hAnsi="Cambria Math"/>
                        <w:sz w:val="22"/>
                        <w:szCs w:val="22"/>
                      </w:rPr>
                      <m:t>p</m:t>
                    </m:r>
                  </m:sup>
                  <m:e>
                    <m:nary>
                      <m:naryPr>
                        <m:chr m:val="∑"/>
                        <m:ctrlPr>
                          <w:rPr>
                            <w:rFonts w:ascii="Cambria Math" w:hAnsi="Cambria Math"/>
                            <w:i/>
                            <w:sz w:val="22"/>
                            <w:szCs w:val="22"/>
                          </w:rPr>
                        </m:ctrlPr>
                      </m:naryPr>
                      <m:sub>
                        <m:r>
                          <w:rPr>
                            <w:rFonts w:ascii="Cambria Math" w:hAnsi="Cambria Math"/>
                            <w:sz w:val="22"/>
                            <w:szCs w:val="22"/>
                          </w:rPr>
                          <m:t>t=k+1</m:t>
                        </m:r>
                      </m:sub>
                      <m:sup>
                        <m:r>
                          <w:rPr>
                            <w:rFonts w:ascii="Cambria Math" w:hAnsi="Cambria Math"/>
                            <w:sz w:val="22"/>
                            <w:szCs w:val="22"/>
                          </w:rPr>
                          <m:t>T</m:t>
                        </m:r>
                      </m:sup>
                      <m:e>
                        <m:sSub>
                          <m:sSubPr>
                            <m:ctrlPr>
                              <w:rPr>
                                <w:rFonts w:ascii="Cambria Math" w:eastAsiaTheme="minorEastAsia" w:hAnsi="Cambria Math"/>
                                <w:i/>
                                <w:sz w:val="22"/>
                                <w:szCs w:val="22"/>
                              </w:rPr>
                            </m:ctrlPr>
                          </m:sSubPr>
                          <m:e>
                            <m:r>
                              <w:rPr>
                                <w:rFonts w:ascii="Cambria Math" w:eastAsiaTheme="minorEastAsia" w:hAnsi="Cambria Math"/>
                                <w:sz w:val="22"/>
                                <w:szCs w:val="22"/>
                              </w:rPr>
                              <m:t>1</m:t>
                            </m:r>
                          </m:e>
                          <m:sub>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j∈</m:t>
                                </m:r>
                                <m:sSub>
                                  <m:sSubPr>
                                    <m:ctrlPr>
                                      <w:rPr>
                                        <w:rFonts w:ascii="Cambria Math" w:eastAsiaTheme="minorEastAsia" w:hAnsi="Cambria Math"/>
                                        <w:i/>
                                        <w:sz w:val="22"/>
                                        <w:szCs w:val="22"/>
                                      </w:rPr>
                                    </m:ctrlPr>
                                  </m:sSubPr>
                                  <m:e>
                                    <m:r>
                                      <w:rPr>
                                        <w:rFonts w:ascii="Cambria Math" w:eastAsiaTheme="minorEastAsia" w:hAnsi="Cambria Math"/>
                                        <w:sz w:val="22"/>
                                        <w:szCs w:val="22"/>
                                      </w:rPr>
                                      <m:t>I</m:t>
                                    </m:r>
                                  </m:e>
                                  <m:sub>
                                    <m:r>
                                      <w:rPr>
                                        <w:rFonts w:ascii="Cambria Math" w:eastAsiaTheme="minorEastAsia" w:hAnsi="Cambria Math"/>
                                        <w:sz w:val="22"/>
                                        <w:szCs w:val="22"/>
                                      </w:rPr>
                                      <m:t>t,k</m:t>
                                    </m:r>
                                  </m:sub>
                                </m:sSub>
                              </m:e>
                            </m:d>
                          </m:sub>
                        </m:sSub>
                        <m:r>
                          <w:rPr>
                            <w:rFonts w:ascii="Cambria Math" w:eastAsiaTheme="minorEastAsia" w:hAnsi="Cambria Math"/>
                            <w:sz w:val="22"/>
                            <w:szCs w:val="22"/>
                          </w:rPr>
                          <m:t xml:space="preserve"> </m:t>
                        </m:r>
                        <m:f>
                          <m:fPr>
                            <m:ctrlPr>
                              <w:rPr>
                                <w:rFonts w:ascii="Cambria Math" w:hAnsi="Cambria Math"/>
                                <w:i/>
                                <w:sz w:val="22"/>
                                <w:szCs w:val="22"/>
                              </w:rPr>
                            </m:ctrlPr>
                          </m:fPr>
                          <m:num>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p>
                                      <m:sSupPr>
                                        <m:ctrlPr>
                                          <w:rPr>
                                            <w:rFonts w:ascii="Cambria Math" w:hAnsi="Cambria Math"/>
                                            <w:i/>
                                            <w:sz w:val="22"/>
                                            <w:szCs w:val="22"/>
                                          </w:rPr>
                                        </m:ctrlPr>
                                      </m:sSupPr>
                                      <m:e>
                                        <m:r>
                                          <m:rPr>
                                            <m:sty m:val="p"/>
                                          </m:rPr>
                                          <w:rPr>
                                            <w:rFonts w:ascii="Cambria Math" w:hAnsi="Cambria Math"/>
                                            <w:sz w:val="22"/>
                                            <w:szCs w:val="22"/>
                                          </w:rPr>
                                          <m:t>∇</m:t>
                                        </m:r>
                                      </m:e>
                                      <m:sup>
                                        <m:r>
                                          <w:rPr>
                                            <w:rFonts w:ascii="Cambria Math" w:hAnsi="Cambria Math"/>
                                            <w:sz w:val="22"/>
                                            <w:szCs w:val="22"/>
                                          </w:rPr>
                                          <m:t>k</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e>
                                </m:d>
                              </m:e>
                              <m:sup>
                                <m:r>
                                  <w:rPr>
                                    <w:rFonts w:ascii="Cambria Math" w:hAnsi="Cambria Math"/>
                                    <w:sz w:val="22"/>
                                    <w:szCs w:val="22"/>
                                  </w:rPr>
                                  <m:t>2</m:t>
                                </m:r>
                              </m:sup>
                            </m:sSup>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e>
                    </m:nary>
                  </m:e>
                </m:nary>
              </m:oMath>
            </m:oMathPara>
          </w:p>
        </w:tc>
        <w:tc>
          <w:tcPr>
            <w:tcW w:w="1119" w:type="dxa"/>
            <w:vAlign w:val="center"/>
          </w:tcPr>
          <w:p w14:paraId="17BCE3E4" w14:textId="20F2CA82" w:rsidR="002529E0" w:rsidRPr="00A9704B" w:rsidRDefault="002529E0" w:rsidP="00A9704B">
            <w:pPr>
              <w:pStyle w:val="Caption"/>
              <w:spacing w:line="444" w:lineRule="auto"/>
              <w:rPr>
                <w:b w:val="0"/>
                <w:sz w:val="22"/>
                <w:szCs w:val="22"/>
              </w:rPr>
            </w:pPr>
            <w:bookmarkStart w:id="90" w:name="_Ref92279845"/>
            <w:r w:rsidRPr="00A9704B">
              <w:rPr>
                <w:b w:val="0"/>
                <w:sz w:val="22"/>
                <w:szCs w:val="22"/>
              </w:rPr>
              <w:t>(</w:t>
            </w:r>
            <w:r w:rsidR="002A73C2" w:rsidRPr="00A9704B">
              <w:rPr>
                <w:b w:val="0"/>
                <w:sz w:val="22"/>
                <w:szCs w:val="22"/>
              </w:rPr>
              <w:fldChar w:fldCharType="begin"/>
            </w:r>
            <w:r w:rsidR="002A73C2" w:rsidRPr="00A9704B">
              <w:rPr>
                <w:b w:val="0"/>
                <w:sz w:val="22"/>
                <w:szCs w:val="22"/>
              </w:rPr>
              <w:instrText xml:space="preserve"> STYLEREF 1 \s </w:instrText>
            </w:r>
            <w:r w:rsidR="002A73C2" w:rsidRPr="00A9704B">
              <w:rPr>
                <w:b w:val="0"/>
                <w:sz w:val="22"/>
                <w:szCs w:val="22"/>
              </w:rPr>
              <w:fldChar w:fldCharType="separate"/>
            </w:r>
            <w:r w:rsidR="00C312A0">
              <w:rPr>
                <w:b w:val="0"/>
                <w:noProof/>
                <w:sz w:val="22"/>
                <w:szCs w:val="22"/>
              </w:rPr>
              <w:t>A</w:t>
            </w:r>
            <w:r w:rsidR="002A73C2" w:rsidRPr="00A9704B">
              <w:rPr>
                <w:b w:val="0"/>
                <w:sz w:val="22"/>
                <w:szCs w:val="22"/>
              </w:rPr>
              <w:fldChar w:fldCharType="end"/>
            </w:r>
            <w:r w:rsidR="002A73C2" w:rsidRPr="00A9704B">
              <w:rPr>
                <w:b w:val="0"/>
                <w:sz w:val="22"/>
                <w:szCs w:val="22"/>
              </w:rPr>
              <w:noBreakHyphen/>
            </w:r>
            <w:r w:rsidR="002A73C2" w:rsidRPr="00A9704B">
              <w:rPr>
                <w:b w:val="0"/>
                <w:sz w:val="22"/>
                <w:szCs w:val="22"/>
              </w:rPr>
              <w:fldChar w:fldCharType="begin"/>
            </w:r>
            <w:r w:rsidR="002A73C2" w:rsidRPr="00A9704B">
              <w:rPr>
                <w:b w:val="0"/>
                <w:sz w:val="22"/>
                <w:szCs w:val="22"/>
              </w:rPr>
              <w:instrText xml:space="preserve"> SEQ Equation_-_Appendix \* ARABIC \s 1 </w:instrText>
            </w:r>
            <w:r w:rsidR="002A73C2" w:rsidRPr="00A9704B">
              <w:rPr>
                <w:b w:val="0"/>
                <w:sz w:val="22"/>
                <w:szCs w:val="22"/>
              </w:rPr>
              <w:fldChar w:fldCharType="separate"/>
            </w:r>
            <w:r w:rsidR="00C312A0">
              <w:rPr>
                <w:b w:val="0"/>
                <w:noProof/>
                <w:sz w:val="22"/>
                <w:szCs w:val="22"/>
              </w:rPr>
              <w:t>3</w:t>
            </w:r>
            <w:r w:rsidR="002A73C2" w:rsidRPr="00A9704B">
              <w:rPr>
                <w:b w:val="0"/>
                <w:sz w:val="22"/>
                <w:szCs w:val="22"/>
              </w:rPr>
              <w:fldChar w:fldCharType="end"/>
            </w:r>
            <w:r w:rsidRPr="00A9704B">
              <w:rPr>
                <w:b w:val="0"/>
                <w:sz w:val="22"/>
                <w:szCs w:val="22"/>
              </w:rPr>
              <w:t>)</w:t>
            </w:r>
            <w:bookmarkEnd w:id="90"/>
          </w:p>
        </w:tc>
      </w:tr>
    </w:tbl>
    <w:p w14:paraId="6850D0F5" w14:textId="2C096E08" w:rsidR="002529E0" w:rsidRPr="00720882" w:rsidRDefault="00B33A04" w:rsidP="0008133A">
      <w:pPr>
        <w:pStyle w:val="WPAbsatz"/>
        <w:rPr>
          <w:rFonts w:eastAsiaTheme="minorEastAsia"/>
        </w:rPr>
      </w:pPr>
      <w:r>
        <w:t>T</w:t>
      </w:r>
      <w:r w:rsidR="00CE14EA" w:rsidRPr="00720882">
        <w:t xml:space="preserve">his partial </w:t>
      </w:r>
      <w:r>
        <w:t xml:space="preserve">derivative </w:t>
      </w:r>
      <w:r w:rsidR="00CE14EA" w:rsidRPr="00720882">
        <w:t xml:space="preserve">of the temporal component </w:t>
      </w:r>
      <w:r w:rsidRPr="00720882">
        <w:t xml:space="preserve">for firm </w:t>
      </w:r>
      <w:r w:rsidRPr="00720882">
        <w:rPr>
          <w:i/>
        </w:rPr>
        <w:t>j</w:t>
      </w:r>
      <w:r w:rsidRPr="00720882">
        <w:t xml:space="preserve"> </w:t>
      </w:r>
      <w:r w:rsidR="00CE14EA" w:rsidRPr="00720882">
        <w:t xml:space="preserve">does not depend on any other firm’s position. </w:t>
      </w:r>
      <w:r>
        <w:t xml:space="preserve">Suppose </w:t>
      </w:r>
      <w:r w:rsidR="002529E0" w:rsidRPr="00720882">
        <w:t xml:space="preserve">that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t,k</m:t>
            </m:r>
          </m:sub>
        </m:sSub>
      </m:oMath>
      <w:r w:rsidR="002529E0" w:rsidRPr="00720882">
        <w:rPr>
          <w:rFonts w:eastAsiaTheme="minorEastAsia"/>
        </w:rPr>
        <w:t xml:space="preserve"> (else, the respective term </w:t>
      </w:r>
      <w:r w:rsidR="00CB2003">
        <w:rPr>
          <w:rFonts w:eastAsiaTheme="minorEastAsia"/>
        </w:rPr>
        <w:t xml:space="preserve">in the sum </w:t>
      </w:r>
      <w:r w:rsidR="002529E0" w:rsidRPr="00720882">
        <w:rPr>
          <w:rFonts w:eastAsiaTheme="minorEastAsia"/>
        </w:rPr>
        <w:t>is zero).</w:t>
      </w:r>
      <w:r>
        <w:rPr>
          <w:rFonts w:eastAsiaTheme="minor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w</m:t>
            </m:r>
          </m:sub>
        </m:sSub>
        <m:d>
          <m:dPr>
            <m:ctrlPr>
              <w:rPr>
                <w:rFonts w:ascii="Cambria Math" w:hAnsi="Cambria Math"/>
                <w:i/>
              </w:rPr>
            </m:ctrlPr>
          </m:dPr>
          <m:e>
            <m:r>
              <w:rPr>
                <w:rFonts w:ascii="Cambria Math" w:hAnsi="Cambria Math"/>
              </w:rPr>
              <m:t>j</m:t>
            </m:r>
          </m:e>
        </m:d>
      </m:oMath>
      <w:r w:rsidR="002529E0" w:rsidRPr="00720882">
        <w:rPr>
          <w:rFonts w:eastAsiaTheme="minorEastAsia"/>
        </w:rPr>
        <w:t xml:space="preserve"> only depends upon the input data and is thus a scalar independent of </w:t>
      </w:r>
      <m:oMath>
        <m:sSub>
          <m:sSubPr>
            <m:ctrlPr>
              <w:rPr>
                <w:rFonts w:ascii="Cambria Math" w:hAnsi="Cambria Math"/>
                <w:i/>
              </w:rPr>
            </m:ctrlPr>
          </m:sSubPr>
          <m:e>
            <m:r>
              <w:rPr>
                <w:rFonts w:ascii="Cambria Math" w:hAnsi="Cambria Math"/>
              </w:rPr>
              <m:t>x</m:t>
            </m:r>
          </m:e>
          <m:sub>
            <m:r>
              <w:rPr>
                <w:rFonts w:ascii="Cambria Math" w:hAnsi="Cambria Math"/>
              </w:rPr>
              <m:t>j,τ</m:t>
            </m:r>
          </m:sub>
        </m:sSub>
      </m:oMath>
      <w:r w:rsidR="002529E0" w:rsidRPr="00720882">
        <w:rPr>
          <w:rFonts w:eastAsiaTheme="minorEastAsia"/>
        </w:rPr>
        <w:t xml:space="preserve">. </w:t>
      </w:r>
      <w:r w:rsidR="002529E0" w:rsidRPr="00720882">
        <w:t xml:space="preserve">The derivation of the partial derivative of </w:t>
      </w:r>
      <m:oMath>
        <m:sSub>
          <m:sSubPr>
            <m:ctrlPr>
              <w:rPr>
                <w:rFonts w:ascii="Cambria Math" w:hAnsi="Cambria Math"/>
                <w:i/>
              </w:rPr>
            </m:ctrlPr>
          </m:sSubPr>
          <m:e>
            <m:r>
              <w:rPr>
                <w:rFonts w:ascii="Cambria Math" w:hAnsi="Cambria Math"/>
              </w:rPr>
              <m:t>C</m:t>
            </m:r>
          </m:e>
          <m:sub>
            <m:r>
              <w:rPr>
                <w:rFonts w:ascii="Cambria Math" w:hAnsi="Cambria Math"/>
              </w:rPr>
              <m:t>temporal</m:t>
            </m:r>
          </m:sub>
        </m:sSub>
      </m:oMath>
      <w:r w:rsidR="002529E0" w:rsidRPr="00720882">
        <w:rPr>
          <w:rFonts w:eastAsiaTheme="minorEastAsia"/>
        </w:rPr>
        <w:t xml:space="preserve"> </w:t>
      </w:r>
      <w:r w:rsidR="002529E0" w:rsidRPr="00720882">
        <w:t xml:space="preserve">therefore consists of deriving the partial derivative of </w:t>
      </w:r>
      <m:oMath>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m:rPr>
                        <m:sty m:val="p"/>
                      </m:rPr>
                      <w:rPr>
                        <w:rFonts w:ascii="Cambria Math" w:hAnsi="Cambria Math"/>
                      </w:rPr>
                      <m:t>∇</m:t>
                    </m:r>
                  </m:e>
                  <m:sup>
                    <m:r>
                      <w:rPr>
                        <w:rFonts w:ascii="Cambria Math" w:hAnsi="Cambria Math"/>
                      </w:rPr>
                      <m:t>k</m:t>
                    </m:r>
                  </m:sup>
                </m:sSup>
                <m:sSub>
                  <m:sSubPr>
                    <m:ctrlPr>
                      <w:rPr>
                        <w:rFonts w:ascii="Cambria Math" w:hAnsi="Cambria Math"/>
                        <w:i/>
                      </w:rPr>
                    </m:ctrlPr>
                  </m:sSubPr>
                  <m:e>
                    <m:r>
                      <w:rPr>
                        <w:rFonts w:ascii="Cambria Math" w:hAnsi="Cambria Math"/>
                      </w:rPr>
                      <m:t>x</m:t>
                    </m:r>
                  </m:e>
                  <m:sub>
                    <m:r>
                      <w:rPr>
                        <w:rFonts w:ascii="Cambria Math" w:hAnsi="Cambria Math"/>
                      </w:rPr>
                      <m:t>j,t</m:t>
                    </m:r>
                  </m:sub>
                </m:sSub>
              </m:e>
            </m:d>
          </m:e>
          <m:sup>
            <m:r>
              <w:rPr>
                <w:rFonts w:ascii="Cambria Math" w:hAnsi="Cambria Math"/>
              </w:rPr>
              <m:t>2</m:t>
            </m:r>
          </m:sup>
        </m:sSup>
      </m:oMath>
      <w:r w:rsidR="002529E0" w:rsidRPr="00720882">
        <w:rPr>
          <w:rFonts w:eastAsiaTheme="minorEastAsia"/>
        </w:rPr>
        <w:t xml:space="preserve">w.r.t </w:t>
      </w:r>
      <m:oMath>
        <m:sSub>
          <m:sSubPr>
            <m:ctrlPr>
              <w:rPr>
                <w:rFonts w:ascii="Cambria Math" w:hAnsi="Cambria Math"/>
                <w:i/>
              </w:rPr>
            </m:ctrlPr>
          </m:sSubPr>
          <m:e>
            <m:r>
              <w:rPr>
                <w:rFonts w:ascii="Cambria Math" w:hAnsi="Cambria Math"/>
              </w:rPr>
              <m:t>x</m:t>
            </m:r>
          </m:e>
          <m:sub>
            <m:r>
              <w:rPr>
                <w:rFonts w:ascii="Cambria Math" w:hAnsi="Cambria Math"/>
              </w:rPr>
              <m:t>j,τ</m:t>
            </m:r>
          </m:sub>
        </m:sSub>
      </m:oMath>
      <w:r w:rsidR="002529E0" w:rsidRPr="00720882">
        <w:rPr>
          <w:rFonts w:eastAsiaTheme="minorEastAsia"/>
        </w:rPr>
        <w:t xml:space="preserve"> for all </w:t>
      </w:r>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1, …, p</m:t>
            </m:r>
          </m:e>
        </m:d>
      </m:oMath>
      <w:r w:rsidR="002529E0" w:rsidRPr="00720882">
        <w:rPr>
          <w:rFonts w:eastAsiaTheme="minorEastAsia"/>
        </w:rPr>
        <w:t xml:space="preserve"> and </w:t>
      </w:r>
      <m:oMath>
        <m:r>
          <w:rPr>
            <w:rFonts w:ascii="Cambria Math" w:hAnsi="Cambria Math"/>
          </w:rPr>
          <m:t>t∈</m:t>
        </m:r>
        <m:d>
          <m:dPr>
            <m:begChr m:val="{"/>
            <m:endChr m:val="}"/>
            <m:ctrlPr>
              <w:rPr>
                <w:rFonts w:ascii="Cambria Math" w:hAnsi="Cambria Math"/>
                <w:i/>
              </w:rPr>
            </m:ctrlPr>
          </m:dPr>
          <m:e>
            <m:r>
              <w:rPr>
                <w:rFonts w:ascii="Cambria Math" w:hAnsi="Cambria Math"/>
              </w:rPr>
              <m:t>1, …, T</m:t>
            </m:r>
          </m:e>
        </m:d>
      </m:oMath>
      <w:r w:rsidR="002529E0" w:rsidRPr="00720882">
        <w:rPr>
          <w:rFonts w:eastAsiaTheme="minorEastAsia"/>
        </w:rPr>
        <w:t xml:space="preserve">. The partial derivative of the </w:t>
      </w:r>
      <w:r w:rsidR="00CB2003">
        <w:rPr>
          <w:rFonts w:eastAsiaTheme="minorEastAsia"/>
        </w:rPr>
        <w:t xml:space="preserve">outer </w:t>
      </w:r>
      <w:r w:rsidR="00895498" w:rsidRPr="00720882">
        <w:rPr>
          <w:rFonts w:eastAsiaTheme="minorEastAsia"/>
        </w:rPr>
        <w:t>norm</w:t>
      </w:r>
      <w:r w:rsidR="002529E0" w:rsidRPr="00720882">
        <w:rPr>
          <w:rFonts w:eastAsiaTheme="minorEastAsia"/>
        </w:rPr>
        <w:t xml:space="preserve"> depends on </w:t>
      </w:r>
      <w:r w:rsidR="00CE14EA" w:rsidRPr="00720882">
        <w:rPr>
          <w:rFonts w:eastAsiaTheme="minorEastAsia"/>
        </w:rPr>
        <w:t>its choice</w:t>
      </w:r>
      <w:r w:rsidR="002529E0" w:rsidRPr="00720882">
        <w:rPr>
          <w:rFonts w:eastAsiaTheme="minorEastAsia"/>
        </w:rPr>
        <w:t xml:space="preserve">. We implement </w:t>
      </w:r>
      <w:proofErr w:type="spellStart"/>
      <w:r w:rsidR="002529E0" w:rsidRPr="00720882">
        <w:rPr>
          <w:rFonts w:eastAsiaTheme="minorEastAsia"/>
          <w:iCs/>
        </w:rPr>
        <w:t>EvoMap</w:t>
      </w:r>
      <w:proofErr w:type="spellEnd"/>
      <w:r w:rsidR="002529E0" w:rsidRPr="00720882">
        <w:rPr>
          <w:rFonts w:eastAsiaTheme="minorEastAsia"/>
        </w:rPr>
        <w:t xml:space="preserve"> for </w:t>
      </w:r>
      <w:r w:rsidR="00CE14EA" w:rsidRPr="00720882">
        <w:rPr>
          <w:rFonts w:eastAsiaTheme="minorEastAsia"/>
        </w:rPr>
        <w:t xml:space="preserve">the </w:t>
      </w:r>
      <w:r w:rsidR="00D26C02" w:rsidRPr="00720882">
        <w:rPr>
          <w:rFonts w:eastAsiaTheme="minorEastAsia"/>
        </w:rPr>
        <w:t>Euclidean</w:t>
      </w:r>
      <w:r w:rsidR="00CE14EA" w:rsidRPr="00720882">
        <w:rPr>
          <w:rFonts w:eastAsiaTheme="minorEastAsia"/>
        </w:rPr>
        <w:t xml:space="preserve"> norm</w:t>
      </w:r>
      <w:r w:rsidR="002529E0" w:rsidRPr="00720882">
        <w:rPr>
          <w:rFonts w:eastAsiaTheme="minorEastAsia"/>
        </w:rPr>
        <w:t xml:space="preserve">, such that </w:t>
      </w:r>
      <m:oMath>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b"/>
                      </m:rPr>
                      <w:rPr>
                        <w:rFonts w:ascii="Cambria Math" w:hAnsi="Cambria Math"/>
                      </w:rPr>
                      <m:t>v</m:t>
                    </m:r>
                  </m:e>
                </m:d>
              </m:e>
              <m:sup>
                <m:r>
                  <m:rPr>
                    <m:sty m:val="p"/>
                  </m:rPr>
                  <w:rPr>
                    <w:rFonts w:ascii="Cambria Math" w:hAnsi="Cambria Math"/>
                  </w:rPr>
                  <m:t>2</m:t>
                </m:r>
              </m:sup>
            </m:sSup>
          </m:num>
          <m:den>
            <m:r>
              <m:rPr>
                <m:sty m:val="p"/>
              </m:rPr>
              <w:rPr>
                <w:rFonts w:ascii="Cambria Math" w:hAnsi="Cambria Math"/>
              </w:rPr>
              <m:t>∂v</m:t>
            </m:r>
          </m:den>
        </m:f>
        <m:r>
          <m:rPr>
            <m:sty m:val="p"/>
          </m:rPr>
          <w:rPr>
            <w:rFonts w:ascii="Cambria Math" w:hAnsi="Cambria Math"/>
          </w:rPr>
          <m:t>=2</m:t>
        </m:r>
        <m:r>
          <m:rPr>
            <m:sty m:val="b"/>
          </m:rPr>
          <w:rPr>
            <w:rFonts w:ascii="Cambria Math" w:hAnsi="Cambria Math"/>
          </w:rPr>
          <m:t>v</m:t>
        </m:r>
      </m:oMath>
      <w:r w:rsidR="002529E0" w:rsidRPr="00720882">
        <w:rPr>
          <w:rFonts w:eastAsiaTheme="minorEastAsia"/>
        </w:rPr>
        <w:t xml:space="preserve"> for any real-valued vector </w:t>
      </w:r>
      <m:oMath>
        <m:r>
          <m:rPr>
            <m:sty m:val="b"/>
          </m:rPr>
          <w:rPr>
            <w:rFonts w:ascii="Cambria Math" w:hAnsi="Cambria Math"/>
          </w:rPr>
          <m:t>v</m:t>
        </m:r>
      </m:oMath>
      <w:r w:rsidR="002529E0" w:rsidRPr="00720882">
        <w:rPr>
          <w:rFonts w:eastAsiaTheme="minorEastAsia"/>
        </w:rPr>
        <w:t xml:space="preserve">. Therefore, </w:t>
      </w:r>
    </w:p>
    <w:tbl>
      <w:tblPr>
        <w:tblStyle w:val="TableGrid"/>
        <w:tblW w:w="9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7"/>
        <w:gridCol w:w="1119"/>
      </w:tblGrid>
      <w:tr w:rsidR="002529E0" w:rsidRPr="00720882" w14:paraId="6D80E940" w14:textId="77777777" w:rsidTr="000F20B9">
        <w:trPr>
          <w:trHeight w:val="1106"/>
        </w:trPr>
        <w:tc>
          <w:tcPr>
            <w:tcW w:w="8227" w:type="dxa"/>
            <w:vAlign w:val="center"/>
          </w:tcPr>
          <w:p w14:paraId="7F6D30CD" w14:textId="06269451" w:rsidR="002529E0" w:rsidRPr="00A9704B" w:rsidRDefault="00000000" w:rsidP="00A9704B">
            <w:pPr>
              <w:spacing w:line="444" w:lineRule="auto"/>
              <w:rPr>
                <w:rFonts w:eastAsiaTheme="minorEastAsia"/>
                <w:i/>
                <w:sz w:val="22"/>
                <w:szCs w:val="22"/>
              </w:rPr>
            </w:pPr>
            <m:oMathPara>
              <m:oMath>
                <m:f>
                  <m:fPr>
                    <m:ctrlPr>
                      <w:rPr>
                        <w:rFonts w:ascii="Cambria Math" w:hAnsi="Cambria Math"/>
                        <w:i/>
                        <w:sz w:val="22"/>
                        <w:szCs w:val="22"/>
                      </w:rPr>
                    </m:ctrlPr>
                  </m:fPr>
                  <m:num>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p>
                              <m:sSupPr>
                                <m:ctrlPr>
                                  <w:rPr>
                                    <w:rFonts w:ascii="Cambria Math" w:hAnsi="Cambria Math"/>
                                    <w:i/>
                                    <w:sz w:val="22"/>
                                    <w:szCs w:val="22"/>
                                  </w:rPr>
                                </m:ctrlPr>
                              </m:sSupPr>
                              <m:e>
                                <m:r>
                                  <m:rPr>
                                    <m:sty m:val="p"/>
                                  </m:rPr>
                                  <w:rPr>
                                    <w:rFonts w:ascii="Cambria Math" w:hAnsi="Cambria Math"/>
                                    <w:sz w:val="22"/>
                                    <w:szCs w:val="22"/>
                                  </w:rPr>
                                  <m:t>∇</m:t>
                                </m:r>
                              </m:e>
                              <m:sup>
                                <m:r>
                                  <w:rPr>
                                    <w:rFonts w:ascii="Cambria Math" w:hAnsi="Cambria Math"/>
                                    <w:sz w:val="22"/>
                                    <w:szCs w:val="22"/>
                                  </w:rPr>
                                  <m:t>k</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e>
                        </m:d>
                      </m:e>
                      <m:sup>
                        <m:r>
                          <w:rPr>
                            <w:rFonts w:ascii="Cambria Math" w:hAnsi="Cambria Math"/>
                            <w:sz w:val="22"/>
                            <w:szCs w:val="22"/>
                          </w:rPr>
                          <m:t>2</m:t>
                        </m:r>
                      </m:sup>
                    </m:sSup>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r>
                  <w:rPr>
                    <w:rFonts w:ascii="Cambria Math" w:hAnsi="Cambria Math"/>
                    <w:sz w:val="22"/>
                    <w:szCs w:val="22"/>
                  </w:rPr>
                  <m:t>=2∙</m:t>
                </m:r>
                <m:sSup>
                  <m:sSupPr>
                    <m:ctrlPr>
                      <w:rPr>
                        <w:rFonts w:ascii="Cambria Math" w:hAnsi="Cambria Math"/>
                        <w:i/>
                        <w:sz w:val="22"/>
                        <w:szCs w:val="22"/>
                      </w:rPr>
                    </m:ctrlPr>
                  </m:sSupPr>
                  <m:e>
                    <m:r>
                      <m:rPr>
                        <m:sty m:val="p"/>
                      </m:rPr>
                      <w:rPr>
                        <w:rFonts w:ascii="Cambria Math" w:hAnsi="Cambria Math"/>
                        <w:sz w:val="22"/>
                        <w:szCs w:val="22"/>
                      </w:rPr>
                      <m:t>∇</m:t>
                    </m:r>
                  </m:e>
                  <m:sup>
                    <m:r>
                      <w:rPr>
                        <w:rFonts w:ascii="Cambria Math" w:hAnsi="Cambria Math"/>
                        <w:sz w:val="22"/>
                        <w:szCs w:val="22"/>
                      </w:rPr>
                      <m:t>k</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m:t>
                    </m:r>
                    <m:sSup>
                      <m:sSupPr>
                        <m:ctrlPr>
                          <w:rPr>
                            <w:rFonts w:ascii="Cambria Math" w:hAnsi="Cambria Math"/>
                            <w:i/>
                            <w:sz w:val="22"/>
                            <w:szCs w:val="22"/>
                          </w:rPr>
                        </m:ctrlPr>
                      </m:sSupPr>
                      <m:e>
                        <m:r>
                          <m:rPr>
                            <m:sty m:val="p"/>
                          </m:rPr>
                          <w:rPr>
                            <w:rFonts w:ascii="Cambria Math" w:hAnsi="Cambria Math"/>
                            <w:sz w:val="22"/>
                            <w:szCs w:val="22"/>
                          </w:rPr>
                          <m:t>∇</m:t>
                        </m:r>
                      </m:e>
                      <m:sup>
                        <m:r>
                          <w:rPr>
                            <w:rFonts w:ascii="Cambria Math" w:hAnsi="Cambria Math"/>
                            <w:sz w:val="22"/>
                            <w:szCs w:val="22"/>
                          </w:rPr>
                          <m:t>k</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oMath>
            </m:oMathPara>
          </w:p>
        </w:tc>
        <w:tc>
          <w:tcPr>
            <w:tcW w:w="1119" w:type="dxa"/>
            <w:vAlign w:val="center"/>
          </w:tcPr>
          <w:p w14:paraId="1AF61499" w14:textId="46376166" w:rsidR="002529E0" w:rsidRPr="00A9704B" w:rsidRDefault="002529E0" w:rsidP="00A9704B">
            <w:pPr>
              <w:pStyle w:val="Caption"/>
              <w:spacing w:line="444" w:lineRule="auto"/>
              <w:rPr>
                <w:b w:val="0"/>
                <w:sz w:val="22"/>
                <w:szCs w:val="22"/>
              </w:rPr>
            </w:pPr>
            <w:bookmarkStart w:id="91" w:name="_Ref64389581"/>
            <w:r w:rsidRPr="00A9704B">
              <w:rPr>
                <w:b w:val="0"/>
                <w:sz w:val="22"/>
                <w:szCs w:val="22"/>
              </w:rPr>
              <w:t>(</w:t>
            </w:r>
            <w:r w:rsidR="002A73C2" w:rsidRPr="00A9704B">
              <w:rPr>
                <w:b w:val="0"/>
                <w:sz w:val="22"/>
                <w:szCs w:val="22"/>
              </w:rPr>
              <w:fldChar w:fldCharType="begin"/>
            </w:r>
            <w:r w:rsidR="002A73C2" w:rsidRPr="00A9704B">
              <w:rPr>
                <w:b w:val="0"/>
                <w:sz w:val="22"/>
                <w:szCs w:val="22"/>
              </w:rPr>
              <w:instrText xml:space="preserve"> STYLEREF 1 \s </w:instrText>
            </w:r>
            <w:r w:rsidR="002A73C2" w:rsidRPr="00A9704B">
              <w:rPr>
                <w:b w:val="0"/>
                <w:sz w:val="22"/>
                <w:szCs w:val="22"/>
              </w:rPr>
              <w:fldChar w:fldCharType="separate"/>
            </w:r>
            <w:r w:rsidR="00C312A0">
              <w:rPr>
                <w:b w:val="0"/>
                <w:noProof/>
                <w:sz w:val="22"/>
                <w:szCs w:val="22"/>
              </w:rPr>
              <w:t>A</w:t>
            </w:r>
            <w:r w:rsidR="002A73C2" w:rsidRPr="00A9704B">
              <w:rPr>
                <w:b w:val="0"/>
                <w:sz w:val="22"/>
                <w:szCs w:val="22"/>
              </w:rPr>
              <w:fldChar w:fldCharType="end"/>
            </w:r>
            <w:r w:rsidR="002A73C2" w:rsidRPr="00A9704B">
              <w:rPr>
                <w:b w:val="0"/>
                <w:sz w:val="22"/>
                <w:szCs w:val="22"/>
              </w:rPr>
              <w:noBreakHyphen/>
            </w:r>
            <w:r w:rsidR="002A73C2" w:rsidRPr="00A9704B">
              <w:rPr>
                <w:b w:val="0"/>
                <w:sz w:val="22"/>
                <w:szCs w:val="22"/>
              </w:rPr>
              <w:fldChar w:fldCharType="begin"/>
            </w:r>
            <w:r w:rsidR="002A73C2" w:rsidRPr="00A9704B">
              <w:rPr>
                <w:b w:val="0"/>
                <w:sz w:val="22"/>
                <w:szCs w:val="22"/>
              </w:rPr>
              <w:instrText xml:space="preserve"> SEQ Equation_-_Appendix \* ARABIC \s 1 </w:instrText>
            </w:r>
            <w:r w:rsidR="002A73C2" w:rsidRPr="00A9704B">
              <w:rPr>
                <w:b w:val="0"/>
                <w:sz w:val="22"/>
                <w:szCs w:val="22"/>
              </w:rPr>
              <w:fldChar w:fldCharType="separate"/>
            </w:r>
            <w:r w:rsidR="00C312A0">
              <w:rPr>
                <w:b w:val="0"/>
                <w:noProof/>
                <w:sz w:val="22"/>
                <w:szCs w:val="22"/>
              </w:rPr>
              <w:t>4</w:t>
            </w:r>
            <w:r w:rsidR="002A73C2" w:rsidRPr="00A9704B">
              <w:rPr>
                <w:b w:val="0"/>
                <w:sz w:val="22"/>
                <w:szCs w:val="22"/>
              </w:rPr>
              <w:fldChar w:fldCharType="end"/>
            </w:r>
            <w:r w:rsidRPr="00A9704B">
              <w:rPr>
                <w:b w:val="0"/>
                <w:sz w:val="22"/>
                <w:szCs w:val="22"/>
              </w:rPr>
              <w:t>)</w:t>
            </w:r>
            <w:bookmarkEnd w:id="91"/>
          </w:p>
        </w:tc>
      </w:tr>
    </w:tbl>
    <w:p w14:paraId="05813AE2" w14:textId="70C12D31" w:rsidR="002529E0" w:rsidRPr="00720882" w:rsidRDefault="00CE14EA" w:rsidP="0008133A">
      <w:pPr>
        <w:pStyle w:val="WPAbsatz"/>
      </w:pPr>
      <w:r w:rsidRPr="00720882">
        <w:t>Recall that t</w:t>
      </w:r>
      <w:r w:rsidR="002529E0" w:rsidRPr="00720882">
        <w:t xml:space="preserve">he inner part of the norm corresponds to the </w:t>
      </w:r>
      <w:r w:rsidR="002529E0" w:rsidRPr="00720882">
        <w:rPr>
          <w:i/>
        </w:rPr>
        <w:t>k-</w:t>
      </w:r>
      <w:proofErr w:type="spellStart"/>
      <w:r w:rsidR="002529E0" w:rsidRPr="00720882">
        <w:t>th</w:t>
      </w:r>
      <w:proofErr w:type="spellEnd"/>
      <w:r w:rsidR="002529E0" w:rsidRPr="00720882">
        <w:t xml:space="preserve"> order </w:t>
      </w:r>
      <w:r w:rsidRPr="00720882">
        <w:t xml:space="preserve">difference </w:t>
      </w:r>
      <w:r w:rsidR="002529E0" w:rsidRPr="00720882">
        <w:t xml:space="preserve">of firm </w:t>
      </w:r>
      <w:r w:rsidRPr="00720882">
        <w:rPr>
          <w:i/>
        </w:rPr>
        <w:t>j</w:t>
      </w:r>
      <w:r w:rsidR="001605C6" w:rsidRPr="00720882">
        <w:t>’</w:t>
      </w:r>
      <w:r w:rsidR="002529E0" w:rsidRPr="00720882">
        <w:t>s map position at time</w:t>
      </w:r>
      <m:oMath>
        <m:r>
          <m:rPr>
            <m:sty m:val="p"/>
          </m:rPr>
          <w:rPr>
            <w:rFonts w:ascii="Cambria Math" w:hAnsi="Cambria Math"/>
          </w:rPr>
          <m:t xml:space="preserve"> </m:t>
        </m:r>
        <m:r>
          <w:rPr>
            <w:rFonts w:ascii="Cambria Math" w:hAnsi="Cambria Math"/>
          </w:rPr>
          <m:t>t</m:t>
        </m:r>
      </m:oMath>
      <w:r w:rsidR="002529E0" w:rsidRPr="00720882">
        <w:t xml:space="preserve">, formally defined as </w:t>
      </w:r>
    </w:p>
    <w:tbl>
      <w:tblPr>
        <w:tblStyle w:val="TableGrid"/>
        <w:tblW w:w="9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7"/>
        <w:gridCol w:w="1119"/>
      </w:tblGrid>
      <w:tr w:rsidR="002529E0" w:rsidRPr="00720882" w14:paraId="43D44964" w14:textId="77777777" w:rsidTr="000F20B9">
        <w:trPr>
          <w:trHeight w:val="1106"/>
        </w:trPr>
        <w:tc>
          <w:tcPr>
            <w:tcW w:w="8227" w:type="dxa"/>
            <w:vAlign w:val="center"/>
          </w:tcPr>
          <w:p w14:paraId="49BCA2AE" w14:textId="3A43AF3C" w:rsidR="002529E0" w:rsidRPr="00A9704B" w:rsidRDefault="00000000" w:rsidP="00A9704B">
            <w:pPr>
              <w:pStyle w:val="EMACAbsatz"/>
              <w:spacing w:line="444" w:lineRule="auto"/>
              <w:ind w:firstLine="0"/>
              <w:jc w:val="center"/>
              <w:rPr>
                <w:rFonts w:eastAsia="Calibri" w:cs="Times New Roman"/>
                <w:i/>
                <w:sz w:val="22"/>
                <w:szCs w:val="22"/>
              </w:rPr>
            </w:pPr>
            <m:oMathPara>
              <m:oMath>
                <m:sSup>
                  <m:sSupPr>
                    <m:ctrlPr>
                      <w:rPr>
                        <w:rFonts w:ascii="Cambria Math" w:hAnsi="Cambria Math"/>
                        <w:i/>
                        <w:sz w:val="22"/>
                        <w:szCs w:val="22"/>
                      </w:rPr>
                    </m:ctrlPr>
                  </m:sSupPr>
                  <m:e>
                    <m:r>
                      <m:rPr>
                        <m:sty m:val="p"/>
                      </m:rPr>
                      <w:rPr>
                        <w:rFonts w:ascii="Cambria Math" w:hAnsi="Cambria Math"/>
                        <w:sz w:val="22"/>
                        <w:szCs w:val="22"/>
                      </w:rPr>
                      <m:t>∇</m:t>
                    </m:r>
                  </m:e>
                  <m:sup>
                    <m:r>
                      <w:rPr>
                        <w:rFonts w:ascii="Cambria Math" w:hAnsi="Cambria Math"/>
                        <w:sz w:val="22"/>
                        <w:szCs w:val="22"/>
                      </w:rPr>
                      <m:t>k</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r>
                  <w:rPr>
                    <w:rFonts w:ascii="Cambria Math" w:hAnsi="Cambria Math"/>
                    <w:sz w:val="22"/>
                    <w:szCs w:val="22"/>
                  </w:rPr>
                  <m:t xml:space="preserve"> :=</m:t>
                </m:r>
                <m:d>
                  <m:dPr>
                    <m:begChr m:val="{"/>
                    <m:endChr m:val=""/>
                    <m:ctrlPr>
                      <w:rPr>
                        <w:rFonts w:ascii="Cambria Math" w:hAnsi="Cambria Math"/>
                        <w:i/>
                        <w:sz w:val="22"/>
                        <w:szCs w:val="22"/>
                      </w:rPr>
                    </m:ctrlPr>
                  </m:dPr>
                  <m:e>
                    <m:eqArr>
                      <m:eqArrPr>
                        <m:ctrlPr>
                          <w:rPr>
                            <w:rFonts w:ascii="Cambria Math" w:hAnsi="Cambria Math"/>
                            <w:i/>
                            <w:sz w:val="22"/>
                            <w:szCs w:val="22"/>
                          </w:rPr>
                        </m:ctrlPr>
                      </m:eqArrPr>
                      <m:e>
                        <m:d>
                          <m:dPr>
                            <m:ctrlPr>
                              <w:rPr>
                                <w:rFonts w:ascii="Cambria Math" w:hAnsi="Cambria Math"/>
                                <w:i/>
                                <w:sz w:val="22"/>
                                <w:szCs w:val="22"/>
                              </w:rPr>
                            </m:ctrlPr>
                          </m:dPr>
                          <m:e>
                            <m:sSup>
                              <m:sSupPr>
                                <m:ctrlPr>
                                  <w:rPr>
                                    <w:rFonts w:ascii="Cambria Math" w:hAnsi="Cambria Math"/>
                                    <w:i/>
                                    <w:sz w:val="22"/>
                                    <w:szCs w:val="22"/>
                                  </w:rPr>
                                </m:ctrlPr>
                              </m:sSupPr>
                              <m:e>
                                <m:r>
                                  <m:rPr>
                                    <m:sty m:val="p"/>
                                  </m:rPr>
                                  <w:rPr>
                                    <w:rFonts w:ascii="Cambria Math" w:hAnsi="Cambria Math"/>
                                    <w:sz w:val="22"/>
                                    <w:szCs w:val="22"/>
                                  </w:rPr>
                                  <m:t>∇</m:t>
                                </m:r>
                              </m:e>
                              <m:sup>
                                <m:r>
                                  <w:rPr>
                                    <w:rFonts w:ascii="Cambria Math" w:hAnsi="Cambria Math"/>
                                    <w:sz w:val="22"/>
                                    <w:szCs w:val="22"/>
                                  </w:rPr>
                                  <m:t>k-1</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r>
                              <w:rPr>
                                <w:rFonts w:ascii="Cambria Math" w:hAnsi="Cambria Math"/>
                                <w:sz w:val="22"/>
                                <w:szCs w:val="22"/>
                              </w:rPr>
                              <m:t>-</m:t>
                            </m:r>
                            <m:sSup>
                              <m:sSupPr>
                                <m:ctrlPr>
                                  <w:rPr>
                                    <w:rFonts w:ascii="Cambria Math" w:hAnsi="Cambria Math"/>
                                    <w:i/>
                                    <w:sz w:val="22"/>
                                    <w:szCs w:val="22"/>
                                  </w:rPr>
                                </m:ctrlPr>
                              </m:sSupPr>
                              <m:e>
                                <m:r>
                                  <m:rPr>
                                    <m:sty m:val="p"/>
                                  </m:rPr>
                                  <w:rPr>
                                    <w:rFonts w:ascii="Cambria Math" w:hAnsi="Cambria Math"/>
                                    <w:sz w:val="22"/>
                                    <w:szCs w:val="22"/>
                                  </w:rPr>
                                  <m:t>∇</m:t>
                                </m:r>
                              </m:e>
                              <m:sup>
                                <m:r>
                                  <w:rPr>
                                    <w:rFonts w:ascii="Cambria Math" w:hAnsi="Cambria Math"/>
                                    <w:sz w:val="22"/>
                                    <w:szCs w:val="22"/>
                                  </w:rPr>
                                  <m:t>k-1</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j,t-1</m:t>
                                </m:r>
                              </m:sub>
                            </m:sSub>
                          </m:e>
                        </m:d>
                      </m:e>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ctrlPr>
                          <w:rPr>
                            <w:rFonts w:ascii="Cambria Math" w:eastAsia="Cambria Math" w:hAnsi="Cambria Math" w:cs="Cambria Math"/>
                            <w:i/>
                            <w:sz w:val="22"/>
                            <w:szCs w:val="22"/>
                          </w:rPr>
                        </m:ctrlPr>
                      </m:e>
                      <m:e>
                        <m:r>
                          <w:rPr>
                            <w:rFonts w:ascii="Cambria Math" w:eastAsia="Cambria Math" w:hAnsi="Cambria Math" w:cs="Cambria Math"/>
                            <w:sz w:val="22"/>
                            <w:szCs w:val="22"/>
                          </w:rPr>
                          <m:t>0</m:t>
                        </m:r>
                      </m:e>
                    </m:eqArr>
                  </m:e>
                </m:d>
                <m:r>
                  <w:rPr>
                    <w:rFonts w:ascii="Cambria Math" w:hAnsi="Cambria Math"/>
                    <w:sz w:val="22"/>
                    <w:szCs w:val="22"/>
                  </w:rPr>
                  <m:t xml:space="preserve"> </m:t>
                </m:r>
                <m:r>
                  <m:rPr>
                    <m:sty m:val="p"/>
                  </m:rPr>
                  <w:rPr>
                    <w:rFonts w:ascii="Cambria Math" w:hAnsi="Cambria Math"/>
                    <w:sz w:val="22"/>
                    <w:szCs w:val="22"/>
                  </w:rPr>
                  <m:t xml:space="preserve">for </m:t>
                </m:r>
                <m:f>
                  <m:fPr>
                    <m:type m:val="noBar"/>
                    <m:ctrlPr>
                      <w:rPr>
                        <w:rFonts w:ascii="Cambria Math" w:hAnsi="Cambria Math"/>
                        <w:i/>
                        <w:sz w:val="22"/>
                        <w:szCs w:val="22"/>
                      </w:rPr>
                    </m:ctrlPr>
                  </m:fPr>
                  <m:num>
                    <m:r>
                      <w:rPr>
                        <w:rFonts w:ascii="Cambria Math" w:hAnsi="Cambria Math"/>
                        <w:sz w:val="22"/>
                        <w:szCs w:val="22"/>
                      </w:rPr>
                      <m:t xml:space="preserve"> k≥1∧t≥k+1</m:t>
                    </m:r>
                  </m:num>
                  <m:den>
                    <m:eqArr>
                      <m:eqArrPr>
                        <m:ctrlPr>
                          <w:rPr>
                            <w:rFonts w:ascii="Cambria Math" w:hAnsi="Cambria Math"/>
                            <w:i/>
                            <w:sz w:val="22"/>
                            <w:szCs w:val="22"/>
                          </w:rPr>
                        </m:ctrlPr>
                      </m:eqArrPr>
                      <m:e>
                        <m:r>
                          <w:rPr>
                            <w:rFonts w:ascii="Cambria Math" w:hAnsi="Cambria Math"/>
                            <w:sz w:val="22"/>
                            <w:szCs w:val="22"/>
                          </w:rPr>
                          <m:t xml:space="preserve"> k=0</m:t>
                        </m:r>
                      </m:e>
                      <m:e>
                        <m:r>
                          <w:rPr>
                            <w:rFonts w:ascii="Cambria Math" w:hAnsi="Cambria Math"/>
                            <w:sz w:val="22"/>
                            <w:szCs w:val="22"/>
                          </w:rPr>
                          <m:t>else</m:t>
                        </m:r>
                      </m:e>
                    </m:eqArr>
                  </m:den>
                </m:f>
              </m:oMath>
            </m:oMathPara>
          </w:p>
        </w:tc>
        <w:tc>
          <w:tcPr>
            <w:tcW w:w="1119" w:type="dxa"/>
            <w:vAlign w:val="center"/>
          </w:tcPr>
          <w:p w14:paraId="64B9B7FD" w14:textId="2ABB3070" w:rsidR="002529E0" w:rsidRPr="00A9704B" w:rsidRDefault="002529E0" w:rsidP="00A9704B">
            <w:pPr>
              <w:pStyle w:val="Caption"/>
              <w:spacing w:line="444" w:lineRule="auto"/>
              <w:rPr>
                <w:b w:val="0"/>
                <w:sz w:val="22"/>
                <w:szCs w:val="22"/>
              </w:rPr>
            </w:pPr>
            <w:bookmarkStart w:id="92" w:name="_Ref64389344"/>
            <w:r w:rsidRPr="00A9704B">
              <w:rPr>
                <w:b w:val="0"/>
                <w:sz w:val="22"/>
                <w:szCs w:val="22"/>
              </w:rPr>
              <w:t>(</w:t>
            </w:r>
            <w:r w:rsidR="002A73C2" w:rsidRPr="00A9704B">
              <w:rPr>
                <w:b w:val="0"/>
                <w:sz w:val="22"/>
                <w:szCs w:val="22"/>
              </w:rPr>
              <w:fldChar w:fldCharType="begin"/>
            </w:r>
            <w:r w:rsidR="002A73C2" w:rsidRPr="00A9704B">
              <w:rPr>
                <w:b w:val="0"/>
                <w:sz w:val="22"/>
                <w:szCs w:val="22"/>
              </w:rPr>
              <w:instrText xml:space="preserve"> STYLEREF 1 \s </w:instrText>
            </w:r>
            <w:r w:rsidR="002A73C2" w:rsidRPr="00A9704B">
              <w:rPr>
                <w:b w:val="0"/>
                <w:sz w:val="22"/>
                <w:szCs w:val="22"/>
              </w:rPr>
              <w:fldChar w:fldCharType="separate"/>
            </w:r>
            <w:r w:rsidR="00C312A0">
              <w:rPr>
                <w:b w:val="0"/>
                <w:noProof/>
                <w:sz w:val="22"/>
                <w:szCs w:val="22"/>
              </w:rPr>
              <w:t>A</w:t>
            </w:r>
            <w:r w:rsidR="002A73C2" w:rsidRPr="00A9704B">
              <w:rPr>
                <w:b w:val="0"/>
                <w:sz w:val="22"/>
                <w:szCs w:val="22"/>
              </w:rPr>
              <w:fldChar w:fldCharType="end"/>
            </w:r>
            <w:r w:rsidR="002A73C2" w:rsidRPr="00A9704B">
              <w:rPr>
                <w:b w:val="0"/>
                <w:sz w:val="22"/>
                <w:szCs w:val="22"/>
              </w:rPr>
              <w:noBreakHyphen/>
            </w:r>
            <w:r w:rsidR="002A73C2" w:rsidRPr="00A9704B">
              <w:rPr>
                <w:b w:val="0"/>
                <w:sz w:val="22"/>
                <w:szCs w:val="22"/>
              </w:rPr>
              <w:fldChar w:fldCharType="begin"/>
            </w:r>
            <w:r w:rsidR="002A73C2" w:rsidRPr="00A9704B">
              <w:rPr>
                <w:b w:val="0"/>
                <w:sz w:val="22"/>
                <w:szCs w:val="22"/>
              </w:rPr>
              <w:instrText xml:space="preserve"> SEQ Equation_-_Appendix \* ARABIC \s 1 </w:instrText>
            </w:r>
            <w:r w:rsidR="002A73C2" w:rsidRPr="00A9704B">
              <w:rPr>
                <w:b w:val="0"/>
                <w:sz w:val="22"/>
                <w:szCs w:val="22"/>
              </w:rPr>
              <w:fldChar w:fldCharType="separate"/>
            </w:r>
            <w:r w:rsidR="00C312A0">
              <w:rPr>
                <w:b w:val="0"/>
                <w:noProof/>
                <w:sz w:val="22"/>
                <w:szCs w:val="22"/>
              </w:rPr>
              <w:t>5</w:t>
            </w:r>
            <w:r w:rsidR="002A73C2" w:rsidRPr="00A9704B">
              <w:rPr>
                <w:b w:val="0"/>
                <w:sz w:val="22"/>
                <w:szCs w:val="22"/>
              </w:rPr>
              <w:fldChar w:fldCharType="end"/>
            </w:r>
            <w:r w:rsidRPr="00A9704B">
              <w:rPr>
                <w:b w:val="0"/>
                <w:sz w:val="22"/>
                <w:szCs w:val="22"/>
              </w:rPr>
              <w:t>)</w:t>
            </w:r>
            <w:bookmarkEnd w:id="92"/>
          </w:p>
        </w:tc>
      </w:tr>
    </w:tbl>
    <w:p w14:paraId="42104B0F" w14:textId="3D9E3EEF" w:rsidR="002529E0" w:rsidRPr="00720882" w:rsidRDefault="001D202D" w:rsidP="0008133A">
      <w:pPr>
        <w:pStyle w:val="WPAbsatz"/>
      </w:pPr>
      <w:r>
        <w:lastRenderedPageBreak/>
        <w:t>Thus, we can derive t</w:t>
      </w:r>
      <w:r w:rsidR="002529E0" w:rsidRPr="00720882">
        <w:t xml:space="preserve">he partial derivative of the inner part of the norm, </w:t>
      </w: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p"/>
                  </m:rPr>
                  <w:rPr>
                    <w:rFonts w:ascii="Cambria Math" w:hAnsi="Cambria Math"/>
                  </w:rPr>
                  <m:t>∇</m:t>
                </m:r>
              </m:e>
              <m:sup>
                <m:r>
                  <w:rPr>
                    <w:rFonts w:ascii="Cambria Math" w:hAnsi="Cambria Math"/>
                  </w:rPr>
                  <m:t>k</m:t>
                </m:r>
              </m:sup>
            </m:sSup>
            <m:sSub>
              <m:sSubPr>
                <m:ctrlPr>
                  <w:rPr>
                    <w:rFonts w:ascii="Cambria Math" w:hAnsi="Cambria Math"/>
                    <w:i/>
                  </w:rPr>
                </m:ctrlPr>
              </m:sSubPr>
              <m:e>
                <m:r>
                  <w:rPr>
                    <w:rFonts w:ascii="Cambria Math" w:hAnsi="Cambria Math"/>
                  </w:rPr>
                  <m:t>x</m:t>
                </m:r>
              </m:e>
              <m:sub>
                <m:r>
                  <w:rPr>
                    <w:rFonts w:ascii="Cambria Math" w:hAnsi="Cambria Math"/>
                  </w:rPr>
                  <m:t>j,t</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j,τ</m:t>
                </m:r>
              </m:sub>
            </m:sSub>
          </m:den>
        </m:f>
      </m:oMath>
      <w:r w:rsidR="002529E0" w:rsidRPr="00720882">
        <w:t xml:space="preserve"> as follows. Assume that </w:t>
      </w:r>
      <m:oMath>
        <m:r>
          <w:rPr>
            <w:rFonts w:ascii="Cambria Math" w:hAnsi="Cambria Math"/>
          </w:rPr>
          <m:t>k≥1∧t≥k+1</m:t>
        </m:r>
      </m:oMath>
      <w:r w:rsidR="002529E0" w:rsidRPr="00720882">
        <w:t xml:space="preserve"> (else, the partial evaluates to 1, if </w:t>
      </w:r>
      <m:oMath>
        <m:r>
          <w:rPr>
            <w:rFonts w:ascii="Cambria Math" w:hAnsi="Cambria Math"/>
          </w:rPr>
          <m:t>k=0</m:t>
        </m:r>
      </m:oMath>
      <w:r w:rsidR="002529E0" w:rsidRPr="00720882">
        <w:t>, or 0).</w:t>
      </w:r>
      <w:r w:rsidR="001365B4" w:rsidRPr="00720882">
        <w:t xml:space="preserve"> </w:t>
      </w:r>
      <w:r w:rsidR="002529E0" w:rsidRPr="00720882">
        <w:t xml:space="preserve">From the definition of </w:t>
      </w:r>
      <m:oMath>
        <m:sSup>
          <m:sSupPr>
            <m:ctrlPr>
              <w:rPr>
                <w:rFonts w:ascii="Cambria Math" w:hAnsi="Cambria Math"/>
                <w:i/>
              </w:rPr>
            </m:ctrlPr>
          </m:sSupPr>
          <m:e>
            <m:r>
              <m:rPr>
                <m:sty m:val="p"/>
              </m:rPr>
              <w:rPr>
                <w:rFonts w:ascii="Cambria Math" w:hAnsi="Cambria Math"/>
              </w:rPr>
              <m:t>∇</m:t>
            </m:r>
          </m:e>
          <m:sup>
            <m:r>
              <w:rPr>
                <w:rFonts w:ascii="Cambria Math" w:hAnsi="Cambria Math"/>
              </w:rPr>
              <m:t>k</m:t>
            </m:r>
          </m:sup>
        </m:sSup>
        <m:sSub>
          <m:sSubPr>
            <m:ctrlPr>
              <w:rPr>
                <w:rFonts w:ascii="Cambria Math" w:hAnsi="Cambria Math"/>
                <w:i/>
              </w:rPr>
            </m:ctrlPr>
          </m:sSubPr>
          <m:e>
            <m:r>
              <w:rPr>
                <w:rFonts w:ascii="Cambria Math" w:hAnsi="Cambria Math"/>
              </w:rPr>
              <m:t>x</m:t>
            </m:r>
          </m:e>
          <m:sub>
            <m:r>
              <w:rPr>
                <w:rFonts w:ascii="Cambria Math" w:hAnsi="Cambria Math"/>
              </w:rPr>
              <m:t>j,t</m:t>
            </m:r>
          </m:sub>
        </m:sSub>
      </m:oMath>
      <w:r w:rsidR="002529E0" w:rsidRPr="00720882">
        <w:t xml:space="preserve"> in </w:t>
      </w:r>
      <w:r w:rsidR="002529E0" w:rsidRPr="00720882">
        <w:fldChar w:fldCharType="begin"/>
      </w:r>
      <w:r w:rsidR="002529E0" w:rsidRPr="00720882">
        <w:instrText xml:space="preserve"> REF _Ref64389344 \h </w:instrText>
      </w:r>
      <w:r w:rsidR="00DE09FB" w:rsidRPr="00720882">
        <w:instrText xml:space="preserve"> \* MERGEFORMAT </w:instrText>
      </w:r>
      <w:r w:rsidR="002529E0" w:rsidRPr="00720882">
        <w:fldChar w:fldCharType="separate"/>
      </w:r>
      <w:r w:rsidR="00C312A0" w:rsidRPr="00C312A0">
        <w:t>(</w:t>
      </w:r>
      <w:r w:rsidR="00C312A0" w:rsidRPr="00C312A0">
        <w:rPr>
          <w:noProof/>
        </w:rPr>
        <w:t>A</w:t>
      </w:r>
      <w:r w:rsidR="00C312A0" w:rsidRPr="00C312A0">
        <w:rPr>
          <w:noProof/>
        </w:rPr>
        <w:noBreakHyphen/>
        <w:t>5</w:t>
      </w:r>
      <w:r w:rsidR="00C312A0" w:rsidRPr="00C312A0">
        <w:t>)</w:t>
      </w:r>
      <w:r w:rsidR="002529E0" w:rsidRPr="00720882">
        <w:fldChar w:fldCharType="end"/>
      </w:r>
      <w:r w:rsidR="00895498" w:rsidRPr="00720882">
        <w:t>,</w:t>
      </w:r>
      <w:r w:rsidR="002529E0" w:rsidRPr="00720882">
        <w:t xml:space="preserve"> it follows that:</w:t>
      </w:r>
    </w:p>
    <w:tbl>
      <w:tblPr>
        <w:tblStyle w:val="TableGrid"/>
        <w:tblW w:w="9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7"/>
        <w:gridCol w:w="1119"/>
      </w:tblGrid>
      <w:tr w:rsidR="002529E0" w:rsidRPr="00720882" w14:paraId="4B123FD8" w14:textId="77777777" w:rsidTr="000F20B9">
        <w:trPr>
          <w:trHeight w:val="1106"/>
        </w:trPr>
        <w:tc>
          <w:tcPr>
            <w:tcW w:w="8227" w:type="dxa"/>
            <w:vAlign w:val="center"/>
          </w:tcPr>
          <w:p w14:paraId="061C4E1A" w14:textId="68974F7B" w:rsidR="002529E0" w:rsidRPr="00A9704B" w:rsidRDefault="00000000" w:rsidP="00A9704B">
            <w:pPr>
              <w:spacing w:line="444" w:lineRule="auto"/>
              <w:rPr>
                <w:rFonts w:eastAsiaTheme="minorEastAsia"/>
                <w:i/>
                <w:sz w:val="22"/>
                <w:szCs w:val="22"/>
              </w:rPr>
            </w:pPr>
            <m:oMathPara>
              <m:oMath>
                <m:f>
                  <m:fPr>
                    <m:ctrlPr>
                      <w:rPr>
                        <w:rFonts w:ascii="Cambria Math" w:hAnsi="Cambria Math"/>
                        <w:i/>
                        <w:sz w:val="22"/>
                        <w:szCs w:val="22"/>
                      </w:rPr>
                    </m:ctrlPr>
                  </m:fPr>
                  <m:num>
                    <m:r>
                      <w:rPr>
                        <w:rFonts w:ascii="Cambria Math" w:hAnsi="Cambria Math"/>
                        <w:sz w:val="22"/>
                        <w:szCs w:val="22"/>
                      </w:rPr>
                      <m:t>∂</m:t>
                    </m:r>
                    <m:sSup>
                      <m:sSupPr>
                        <m:ctrlPr>
                          <w:rPr>
                            <w:rFonts w:ascii="Cambria Math" w:hAnsi="Cambria Math"/>
                            <w:i/>
                            <w:sz w:val="22"/>
                            <w:szCs w:val="22"/>
                          </w:rPr>
                        </m:ctrlPr>
                      </m:sSupPr>
                      <m:e>
                        <m:r>
                          <m:rPr>
                            <m:sty m:val="p"/>
                          </m:rPr>
                          <w:rPr>
                            <w:rFonts w:ascii="Cambria Math" w:hAnsi="Cambria Math"/>
                            <w:sz w:val="22"/>
                            <w:szCs w:val="22"/>
                          </w:rPr>
                          <m:t>∇</m:t>
                        </m:r>
                      </m:e>
                      <m:sup>
                        <m:r>
                          <w:rPr>
                            <w:rFonts w:ascii="Cambria Math" w:hAnsi="Cambria Math"/>
                            <w:sz w:val="22"/>
                            <w:szCs w:val="22"/>
                          </w:rPr>
                          <m:t>k</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r>
                  <w:rPr>
                    <w:rFonts w:ascii="Cambria Math" w:hAnsi="Cambria Math"/>
                    <w:sz w:val="22"/>
                    <w:szCs w:val="22"/>
                  </w:rPr>
                  <m:t>=</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m:t>
                        </m:r>
                        <m:sSup>
                          <m:sSupPr>
                            <m:ctrlPr>
                              <w:rPr>
                                <w:rFonts w:ascii="Cambria Math" w:hAnsi="Cambria Math"/>
                                <w:i/>
                                <w:sz w:val="22"/>
                                <w:szCs w:val="22"/>
                              </w:rPr>
                            </m:ctrlPr>
                          </m:sSupPr>
                          <m:e>
                            <m:r>
                              <m:rPr>
                                <m:sty m:val="p"/>
                              </m:rPr>
                              <w:rPr>
                                <w:rFonts w:ascii="Cambria Math" w:hAnsi="Cambria Math"/>
                                <w:sz w:val="22"/>
                                <w:szCs w:val="22"/>
                              </w:rPr>
                              <m:t>∇</m:t>
                            </m:r>
                          </m:e>
                          <m:sup>
                            <m:r>
                              <w:rPr>
                                <w:rFonts w:ascii="Cambria Math" w:hAnsi="Cambria Math"/>
                                <w:sz w:val="22"/>
                                <w:szCs w:val="22"/>
                              </w:rPr>
                              <m:t>k-1</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m:t>
                            </m:r>
                            <m:r>
                              <m:rPr>
                                <m:sty m:val="p"/>
                              </m:rPr>
                              <w:rPr>
                                <w:rFonts w:ascii="Cambria Math" w:hAnsi="Cambria Math"/>
                                <w:sz w:val="22"/>
                                <w:szCs w:val="22"/>
                              </w:rPr>
                              <m:t>∇</m:t>
                            </m:r>
                          </m:e>
                          <m:sup>
                            <m:r>
                              <w:rPr>
                                <w:rFonts w:ascii="Cambria Math" w:hAnsi="Cambria Math"/>
                                <w:sz w:val="22"/>
                                <w:szCs w:val="22"/>
                              </w:rPr>
                              <m:t>k-1</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j,t-1</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e>
                </m:d>
                <m:r>
                  <w:rPr>
                    <w:rFonts w:ascii="Cambria Math" w:hAnsi="Cambria Math"/>
                    <w:sz w:val="22"/>
                    <w:szCs w:val="22"/>
                  </w:rPr>
                  <m:t xml:space="preserve"> </m:t>
                </m:r>
              </m:oMath>
            </m:oMathPara>
          </w:p>
        </w:tc>
        <w:tc>
          <w:tcPr>
            <w:tcW w:w="1119" w:type="dxa"/>
            <w:vAlign w:val="center"/>
          </w:tcPr>
          <w:p w14:paraId="06ECF226" w14:textId="02B6B728" w:rsidR="002529E0" w:rsidRPr="00A9704B" w:rsidRDefault="002529E0" w:rsidP="00A9704B">
            <w:pPr>
              <w:pStyle w:val="Caption"/>
              <w:spacing w:line="444" w:lineRule="auto"/>
              <w:rPr>
                <w:b w:val="0"/>
                <w:sz w:val="22"/>
                <w:szCs w:val="22"/>
              </w:rPr>
            </w:pPr>
            <w:bookmarkStart w:id="93" w:name="_Ref64389403"/>
            <w:r w:rsidRPr="00A9704B">
              <w:rPr>
                <w:b w:val="0"/>
                <w:sz w:val="22"/>
                <w:szCs w:val="22"/>
              </w:rPr>
              <w:t>(</w:t>
            </w:r>
            <w:r w:rsidR="002A73C2" w:rsidRPr="00A9704B">
              <w:rPr>
                <w:b w:val="0"/>
                <w:sz w:val="22"/>
                <w:szCs w:val="22"/>
              </w:rPr>
              <w:fldChar w:fldCharType="begin"/>
            </w:r>
            <w:r w:rsidR="002A73C2" w:rsidRPr="00A9704B">
              <w:rPr>
                <w:b w:val="0"/>
                <w:sz w:val="22"/>
                <w:szCs w:val="22"/>
              </w:rPr>
              <w:instrText xml:space="preserve"> STYLEREF 1 \s </w:instrText>
            </w:r>
            <w:r w:rsidR="002A73C2" w:rsidRPr="00A9704B">
              <w:rPr>
                <w:b w:val="0"/>
                <w:sz w:val="22"/>
                <w:szCs w:val="22"/>
              </w:rPr>
              <w:fldChar w:fldCharType="separate"/>
            </w:r>
            <w:r w:rsidR="00C312A0">
              <w:rPr>
                <w:b w:val="0"/>
                <w:noProof/>
                <w:sz w:val="22"/>
                <w:szCs w:val="22"/>
              </w:rPr>
              <w:t>A</w:t>
            </w:r>
            <w:r w:rsidR="002A73C2" w:rsidRPr="00A9704B">
              <w:rPr>
                <w:b w:val="0"/>
                <w:sz w:val="22"/>
                <w:szCs w:val="22"/>
              </w:rPr>
              <w:fldChar w:fldCharType="end"/>
            </w:r>
            <w:r w:rsidR="002A73C2" w:rsidRPr="00A9704B">
              <w:rPr>
                <w:b w:val="0"/>
                <w:sz w:val="22"/>
                <w:szCs w:val="22"/>
              </w:rPr>
              <w:noBreakHyphen/>
            </w:r>
            <w:r w:rsidR="002A73C2" w:rsidRPr="00A9704B">
              <w:rPr>
                <w:b w:val="0"/>
                <w:sz w:val="22"/>
                <w:szCs w:val="22"/>
              </w:rPr>
              <w:fldChar w:fldCharType="begin"/>
            </w:r>
            <w:r w:rsidR="002A73C2" w:rsidRPr="00A9704B">
              <w:rPr>
                <w:b w:val="0"/>
                <w:sz w:val="22"/>
                <w:szCs w:val="22"/>
              </w:rPr>
              <w:instrText xml:space="preserve"> SEQ Equation_-_Appendix \* ARABIC \s 1 </w:instrText>
            </w:r>
            <w:r w:rsidR="002A73C2" w:rsidRPr="00A9704B">
              <w:rPr>
                <w:b w:val="0"/>
                <w:sz w:val="22"/>
                <w:szCs w:val="22"/>
              </w:rPr>
              <w:fldChar w:fldCharType="separate"/>
            </w:r>
            <w:r w:rsidR="00C312A0">
              <w:rPr>
                <w:b w:val="0"/>
                <w:noProof/>
                <w:sz w:val="22"/>
                <w:szCs w:val="22"/>
              </w:rPr>
              <w:t>6</w:t>
            </w:r>
            <w:r w:rsidR="002A73C2" w:rsidRPr="00A9704B">
              <w:rPr>
                <w:b w:val="0"/>
                <w:sz w:val="22"/>
                <w:szCs w:val="22"/>
              </w:rPr>
              <w:fldChar w:fldCharType="end"/>
            </w:r>
            <w:r w:rsidRPr="00A9704B">
              <w:rPr>
                <w:b w:val="0"/>
                <w:sz w:val="22"/>
                <w:szCs w:val="22"/>
              </w:rPr>
              <w:t>)</w:t>
            </w:r>
            <w:bookmarkEnd w:id="93"/>
          </w:p>
        </w:tc>
      </w:tr>
    </w:tbl>
    <w:p w14:paraId="16282979" w14:textId="4F329E98" w:rsidR="002529E0" w:rsidRPr="00A9704B" w:rsidRDefault="002529E0" w:rsidP="00A9704B">
      <w:pPr>
        <w:spacing w:line="444" w:lineRule="auto"/>
        <w:rPr>
          <w:sz w:val="22"/>
          <w:szCs w:val="22"/>
        </w:rPr>
      </w:pPr>
      <w:r w:rsidRPr="00A9704B">
        <w:rPr>
          <w:sz w:val="22"/>
          <w:szCs w:val="22"/>
        </w:rPr>
        <w:t>such that</w:t>
      </w:r>
      <w:r w:rsidR="001C36B9">
        <w:rPr>
          <w:sz w:val="22"/>
          <w:szCs w:val="22"/>
        </w:rPr>
        <w:t xml:space="preserve"> we can derive</w:t>
      </w:r>
      <w:r w:rsidRPr="00A9704B">
        <w:rPr>
          <w:sz w:val="22"/>
          <w:szCs w:val="22"/>
        </w:rPr>
        <w:t xml:space="preserve"> </w:t>
      </w:r>
      <m:oMath>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m:t>
                </m:r>
                <m:r>
                  <m:rPr>
                    <m:sty m:val="p"/>
                  </m:rPr>
                  <w:rPr>
                    <w:rFonts w:ascii="Cambria Math" w:hAnsi="Cambria Math"/>
                    <w:sz w:val="22"/>
                    <w:szCs w:val="22"/>
                  </w:rPr>
                  <m:t>∇</m:t>
                </m:r>
              </m:e>
              <m:sup>
                <m:r>
                  <w:rPr>
                    <w:rFonts w:ascii="Cambria Math" w:hAnsi="Cambria Math"/>
                    <w:sz w:val="22"/>
                    <w:szCs w:val="22"/>
                  </w:rPr>
                  <m:t>k</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oMath>
      <w:r w:rsidRPr="00A9704B">
        <w:rPr>
          <w:rFonts w:eastAsiaTheme="minorEastAsia"/>
          <w:sz w:val="22"/>
          <w:szCs w:val="22"/>
        </w:rPr>
        <w:t xml:space="preserve"> recursively, </w:t>
      </w:r>
      <w:r w:rsidRPr="00A9704B">
        <w:rPr>
          <w:sz w:val="22"/>
          <w:szCs w:val="22"/>
        </w:rPr>
        <w:t xml:space="preserve">starting with </w:t>
      </w:r>
      <m:oMath>
        <m:r>
          <w:rPr>
            <w:rFonts w:ascii="Cambria Math" w:hAnsi="Cambria Math"/>
            <w:sz w:val="22"/>
            <w:szCs w:val="22"/>
          </w:rPr>
          <m:t>k = 1</m:t>
        </m:r>
      </m:oMath>
      <w:r w:rsidRPr="00A9704B">
        <w:rPr>
          <w:sz w:val="22"/>
          <w:szCs w:val="22"/>
        </w:rPr>
        <w:t>:</w:t>
      </w:r>
    </w:p>
    <w:tbl>
      <w:tblPr>
        <w:tblStyle w:val="TableGrid"/>
        <w:tblW w:w="9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7"/>
        <w:gridCol w:w="1119"/>
      </w:tblGrid>
      <w:tr w:rsidR="002529E0" w:rsidRPr="00720882" w14:paraId="3FBFB277" w14:textId="77777777" w:rsidTr="000F20B9">
        <w:trPr>
          <w:trHeight w:val="1106"/>
        </w:trPr>
        <w:tc>
          <w:tcPr>
            <w:tcW w:w="8227" w:type="dxa"/>
            <w:vAlign w:val="center"/>
          </w:tcPr>
          <w:p w14:paraId="1DCBBEEE" w14:textId="2698882D" w:rsidR="002529E0" w:rsidRPr="00A9704B" w:rsidRDefault="00000000" w:rsidP="00A9704B">
            <w:pPr>
              <w:spacing w:line="444" w:lineRule="auto"/>
              <w:rPr>
                <w:rFonts w:eastAsiaTheme="minorEastAsia"/>
                <w:i/>
                <w:sz w:val="22"/>
                <w:szCs w:val="22"/>
              </w:rPr>
            </w:pPr>
            <m:oMathPara>
              <m:oMath>
                <m:f>
                  <m:fPr>
                    <m:ctrlPr>
                      <w:rPr>
                        <w:rFonts w:ascii="Cambria Math" w:hAnsi="Cambria Math"/>
                        <w:i/>
                        <w:sz w:val="22"/>
                        <w:szCs w:val="22"/>
                      </w:rPr>
                    </m:ctrlPr>
                  </m:fPr>
                  <m:num>
                    <m:r>
                      <w:rPr>
                        <w:rFonts w:ascii="Cambria Math" w:hAnsi="Cambria Math"/>
                        <w:sz w:val="22"/>
                        <w:szCs w:val="22"/>
                      </w:rPr>
                      <m:t>∂</m:t>
                    </m:r>
                    <m:sSup>
                      <m:sSupPr>
                        <m:ctrlPr>
                          <w:rPr>
                            <w:rFonts w:ascii="Cambria Math" w:hAnsi="Cambria Math"/>
                            <w:i/>
                            <w:sz w:val="22"/>
                            <w:szCs w:val="22"/>
                          </w:rPr>
                        </m:ctrlPr>
                      </m:sSupPr>
                      <m:e>
                        <m:r>
                          <m:rPr>
                            <m:sty m:val="p"/>
                          </m:rPr>
                          <w:rPr>
                            <w:rFonts w:ascii="Cambria Math" w:hAnsi="Cambria Math"/>
                            <w:sz w:val="22"/>
                            <w:szCs w:val="22"/>
                          </w:rPr>
                          <m:t>∇</m:t>
                        </m:r>
                      </m:e>
                      <m:sup>
                        <m:r>
                          <w:rPr>
                            <w:rFonts w:ascii="Cambria Math" w:hAnsi="Cambria Math"/>
                            <w:sz w:val="22"/>
                            <w:szCs w:val="22"/>
                          </w:rPr>
                          <m:t>1</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r>
                  <w:rPr>
                    <w:rFonts w:ascii="Cambria Math" w:eastAsiaTheme="minorEastAsia" w:hAnsi="Cambria Math"/>
                    <w:sz w:val="22"/>
                    <w:szCs w:val="22"/>
                  </w:rPr>
                  <m:t>=</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m:t>
                        </m:r>
                        <m:sSup>
                          <m:sSupPr>
                            <m:ctrlPr>
                              <w:rPr>
                                <w:rFonts w:ascii="Cambria Math" w:hAnsi="Cambria Math"/>
                                <w:sz w:val="22"/>
                                <w:szCs w:val="22"/>
                              </w:rPr>
                            </m:ctrlPr>
                          </m:sSupPr>
                          <m:e>
                            <m:r>
                              <m:rPr>
                                <m:sty m:val="p"/>
                              </m:rPr>
                              <w:rPr>
                                <w:rFonts w:ascii="Cambria Math" w:hAnsi="Cambria Math"/>
                                <w:sz w:val="22"/>
                                <w:szCs w:val="22"/>
                              </w:rPr>
                              <m:t>∇</m:t>
                            </m:r>
                          </m:e>
                          <m:sup>
                            <m:r>
                              <m:rPr>
                                <m:sty m:val="p"/>
                              </m:rPr>
                              <w:rPr>
                                <w:rFonts w:ascii="Cambria Math" w:hAnsi="Cambria Math"/>
                                <w:sz w:val="22"/>
                                <w:szCs w:val="22"/>
                              </w:rPr>
                              <m:t>0</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m:t>
                        </m:r>
                        <m:sSup>
                          <m:sSupPr>
                            <m:ctrlPr>
                              <w:rPr>
                                <w:rFonts w:ascii="Cambria Math" w:hAnsi="Cambria Math"/>
                                <w:i/>
                                <w:sz w:val="22"/>
                                <w:szCs w:val="22"/>
                              </w:rPr>
                            </m:ctrlPr>
                          </m:sSupPr>
                          <m:e>
                            <m:r>
                              <m:rPr>
                                <m:sty m:val="p"/>
                              </m:rPr>
                              <w:rPr>
                                <w:rFonts w:ascii="Cambria Math" w:hAnsi="Cambria Math"/>
                                <w:sz w:val="22"/>
                                <w:szCs w:val="22"/>
                              </w:rPr>
                              <m:t>∇</m:t>
                            </m:r>
                          </m:e>
                          <m:sup>
                            <m:r>
                              <w:rPr>
                                <w:rFonts w:ascii="Cambria Math" w:hAnsi="Cambria Math"/>
                                <w:sz w:val="22"/>
                                <w:szCs w:val="22"/>
                              </w:rPr>
                              <m:t>0</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j,t-1</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e>
                </m:d>
              </m:oMath>
            </m:oMathPara>
          </w:p>
        </w:tc>
        <w:tc>
          <w:tcPr>
            <w:tcW w:w="1119" w:type="dxa"/>
            <w:vAlign w:val="center"/>
          </w:tcPr>
          <w:p w14:paraId="2C687E3D" w14:textId="1447891F" w:rsidR="002529E0" w:rsidRPr="00A9704B" w:rsidRDefault="002529E0" w:rsidP="00A9704B">
            <w:pPr>
              <w:pStyle w:val="Caption"/>
              <w:spacing w:line="444" w:lineRule="auto"/>
              <w:rPr>
                <w:b w:val="0"/>
                <w:sz w:val="22"/>
                <w:szCs w:val="22"/>
              </w:rPr>
            </w:pPr>
            <w:bookmarkStart w:id="94" w:name="_Ref64389454"/>
            <w:r w:rsidRPr="00A9704B">
              <w:rPr>
                <w:b w:val="0"/>
                <w:sz w:val="22"/>
                <w:szCs w:val="22"/>
              </w:rPr>
              <w:t>(</w:t>
            </w:r>
            <w:r w:rsidR="002A73C2" w:rsidRPr="00A9704B">
              <w:rPr>
                <w:b w:val="0"/>
                <w:sz w:val="22"/>
                <w:szCs w:val="22"/>
              </w:rPr>
              <w:fldChar w:fldCharType="begin"/>
            </w:r>
            <w:r w:rsidR="002A73C2" w:rsidRPr="00A9704B">
              <w:rPr>
                <w:b w:val="0"/>
                <w:sz w:val="22"/>
                <w:szCs w:val="22"/>
              </w:rPr>
              <w:instrText xml:space="preserve"> STYLEREF 1 \s </w:instrText>
            </w:r>
            <w:r w:rsidR="002A73C2" w:rsidRPr="00A9704B">
              <w:rPr>
                <w:b w:val="0"/>
                <w:sz w:val="22"/>
                <w:szCs w:val="22"/>
              </w:rPr>
              <w:fldChar w:fldCharType="separate"/>
            </w:r>
            <w:r w:rsidR="00C312A0">
              <w:rPr>
                <w:b w:val="0"/>
                <w:noProof/>
                <w:sz w:val="22"/>
                <w:szCs w:val="22"/>
              </w:rPr>
              <w:t>A</w:t>
            </w:r>
            <w:r w:rsidR="002A73C2" w:rsidRPr="00A9704B">
              <w:rPr>
                <w:b w:val="0"/>
                <w:sz w:val="22"/>
                <w:szCs w:val="22"/>
              </w:rPr>
              <w:fldChar w:fldCharType="end"/>
            </w:r>
            <w:r w:rsidR="002A73C2" w:rsidRPr="00A9704B">
              <w:rPr>
                <w:b w:val="0"/>
                <w:sz w:val="22"/>
                <w:szCs w:val="22"/>
              </w:rPr>
              <w:noBreakHyphen/>
            </w:r>
            <w:r w:rsidR="002A73C2" w:rsidRPr="00A9704B">
              <w:rPr>
                <w:b w:val="0"/>
                <w:sz w:val="22"/>
                <w:szCs w:val="22"/>
              </w:rPr>
              <w:fldChar w:fldCharType="begin"/>
            </w:r>
            <w:r w:rsidR="002A73C2" w:rsidRPr="00A9704B">
              <w:rPr>
                <w:b w:val="0"/>
                <w:sz w:val="22"/>
                <w:szCs w:val="22"/>
              </w:rPr>
              <w:instrText xml:space="preserve"> SEQ Equation_-_Appendix \* ARABIC \s 1 </w:instrText>
            </w:r>
            <w:r w:rsidR="002A73C2" w:rsidRPr="00A9704B">
              <w:rPr>
                <w:b w:val="0"/>
                <w:sz w:val="22"/>
                <w:szCs w:val="22"/>
              </w:rPr>
              <w:fldChar w:fldCharType="separate"/>
            </w:r>
            <w:r w:rsidR="00C312A0">
              <w:rPr>
                <w:b w:val="0"/>
                <w:noProof/>
                <w:sz w:val="22"/>
                <w:szCs w:val="22"/>
              </w:rPr>
              <w:t>7</w:t>
            </w:r>
            <w:r w:rsidR="002A73C2" w:rsidRPr="00A9704B">
              <w:rPr>
                <w:b w:val="0"/>
                <w:sz w:val="22"/>
                <w:szCs w:val="22"/>
              </w:rPr>
              <w:fldChar w:fldCharType="end"/>
            </w:r>
            <w:r w:rsidRPr="00A9704B">
              <w:rPr>
                <w:b w:val="0"/>
                <w:sz w:val="22"/>
                <w:szCs w:val="22"/>
              </w:rPr>
              <w:t>)</w:t>
            </w:r>
            <w:bookmarkEnd w:id="94"/>
          </w:p>
        </w:tc>
      </w:tr>
    </w:tbl>
    <w:p w14:paraId="382E63EF" w14:textId="77777777" w:rsidR="002529E0" w:rsidRPr="00A9704B" w:rsidRDefault="002529E0" w:rsidP="00A9704B">
      <w:pPr>
        <w:spacing w:line="444" w:lineRule="auto"/>
        <w:rPr>
          <w:rFonts w:eastAsiaTheme="minorEastAsia"/>
          <w:sz w:val="22"/>
          <w:szCs w:val="22"/>
        </w:rPr>
      </w:pPr>
      <w:bookmarkStart w:id="95" w:name="_Hlk60059793"/>
      <w:proofErr w:type="gramStart"/>
      <w:r w:rsidRPr="00A9704B">
        <w:rPr>
          <w:rFonts w:eastAsiaTheme="minorEastAsia"/>
          <w:sz w:val="22"/>
          <w:szCs w:val="22"/>
        </w:rPr>
        <w:t>where</w:t>
      </w:r>
      <w:proofErr w:type="gramEnd"/>
    </w:p>
    <w:tbl>
      <w:tblPr>
        <w:tblStyle w:val="TableGrid"/>
        <w:tblW w:w="9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7"/>
        <w:gridCol w:w="1119"/>
      </w:tblGrid>
      <w:tr w:rsidR="002529E0" w:rsidRPr="00720882" w14:paraId="44BA765A" w14:textId="77777777" w:rsidTr="000F20B9">
        <w:trPr>
          <w:trHeight w:val="1106"/>
        </w:trPr>
        <w:tc>
          <w:tcPr>
            <w:tcW w:w="8227" w:type="dxa"/>
            <w:vAlign w:val="center"/>
          </w:tcPr>
          <w:p w14:paraId="66BCA675" w14:textId="381E8EF4" w:rsidR="002529E0" w:rsidRPr="00A9704B" w:rsidRDefault="00000000" w:rsidP="00A9704B">
            <w:pPr>
              <w:spacing w:line="444" w:lineRule="auto"/>
              <w:rPr>
                <w:rFonts w:eastAsiaTheme="minorEastAsia"/>
                <w:sz w:val="22"/>
                <w:szCs w:val="22"/>
              </w:rPr>
            </w:pPr>
            <m:oMathPara>
              <m:oMath>
                <m:f>
                  <m:fPr>
                    <m:ctrlPr>
                      <w:rPr>
                        <w:rFonts w:ascii="Cambria Math" w:hAnsi="Cambria Math"/>
                        <w:i/>
                        <w:sz w:val="22"/>
                        <w:szCs w:val="22"/>
                      </w:rPr>
                    </m:ctrlPr>
                  </m:fPr>
                  <m:num>
                    <m:r>
                      <w:rPr>
                        <w:rFonts w:ascii="Cambria Math" w:hAnsi="Cambria Math"/>
                        <w:sz w:val="22"/>
                        <w:szCs w:val="22"/>
                      </w:rPr>
                      <m:t>∂</m:t>
                    </m:r>
                    <m:sSup>
                      <m:sSupPr>
                        <m:ctrlPr>
                          <w:rPr>
                            <w:rFonts w:ascii="Cambria Math" w:hAnsi="Cambria Math"/>
                            <w:i/>
                            <w:sz w:val="22"/>
                            <w:szCs w:val="22"/>
                          </w:rPr>
                        </m:ctrlPr>
                      </m:sSupPr>
                      <m:e>
                        <m:r>
                          <m:rPr>
                            <m:sty m:val="p"/>
                          </m:rPr>
                          <w:rPr>
                            <w:rFonts w:ascii="Cambria Math" w:hAnsi="Cambria Math"/>
                            <w:sz w:val="22"/>
                            <w:szCs w:val="22"/>
                          </w:rPr>
                          <m:t>∇</m:t>
                        </m:r>
                      </m:e>
                      <m:sup>
                        <m:r>
                          <w:rPr>
                            <w:rFonts w:ascii="Cambria Math" w:hAnsi="Cambria Math"/>
                            <w:sz w:val="22"/>
                            <w:szCs w:val="22"/>
                          </w:rPr>
                          <m:t>0</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r>
                  <m:rPr>
                    <m:sty m:val="p"/>
                  </m:rP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num>
                  <m:den>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j,τ</m:t>
                        </m:r>
                      </m:sub>
                    </m:sSub>
                  </m:den>
                </m:f>
                <m:r>
                  <m:rPr>
                    <m:sty m:val="p"/>
                  </m:rP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eqArr>
                      <m:eqArrPr>
                        <m:ctrlPr>
                          <w:rPr>
                            <w:rFonts w:ascii="Cambria Math" w:eastAsiaTheme="minorEastAsia" w:hAnsi="Cambria Math"/>
                            <w:i/>
                            <w:sz w:val="22"/>
                            <w:szCs w:val="22"/>
                          </w:rPr>
                        </m:ctrlPr>
                      </m:eqArrPr>
                      <m:e>
                        <m:r>
                          <w:rPr>
                            <w:rFonts w:ascii="Cambria Math" w:eastAsiaTheme="minorEastAsia" w:hAnsi="Cambria Math"/>
                            <w:sz w:val="22"/>
                            <w:szCs w:val="22"/>
                          </w:rPr>
                          <m:t>1 if t=τ</m:t>
                        </m:r>
                      </m:e>
                      <m:e>
                        <m:r>
                          <w:rPr>
                            <w:rFonts w:ascii="Cambria Math" w:eastAsiaTheme="minorEastAsia" w:hAnsi="Cambria Math"/>
                            <w:sz w:val="22"/>
                            <w:szCs w:val="22"/>
                          </w:rPr>
                          <m:t>0  else</m:t>
                        </m:r>
                      </m:e>
                    </m:eqArr>
                  </m:e>
                </m:d>
              </m:oMath>
            </m:oMathPara>
          </w:p>
        </w:tc>
        <w:tc>
          <w:tcPr>
            <w:tcW w:w="1119" w:type="dxa"/>
            <w:vAlign w:val="center"/>
          </w:tcPr>
          <w:p w14:paraId="6E4AC026" w14:textId="5A90CB02" w:rsidR="002529E0" w:rsidRPr="00A9704B" w:rsidRDefault="002529E0" w:rsidP="00A9704B">
            <w:pPr>
              <w:pStyle w:val="Caption"/>
              <w:spacing w:line="444" w:lineRule="auto"/>
              <w:rPr>
                <w:b w:val="0"/>
                <w:sz w:val="22"/>
                <w:szCs w:val="22"/>
              </w:rPr>
            </w:pPr>
            <w:bookmarkStart w:id="96" w:name="_Ref64389430"/>
            <w:r w:rsidRPr="00A9704B">
              <w:rPr>
                <w:b w:val="0"/>
                <w:sz w:val="22"/>
                <w:szCs w:val="22"/>
              </w:rPr>
              <w:t>(</w:t>
            </w:r>
            <w:r w:rsidR="002A73C2" w:rsidRPr="00A9704B">
              <w:rPr>
                <w:b w:val="0"/>
                <w:sz w:val="22"/>
                <w:szCs w:val="22"/>
              </w:rPr>
              <w:fldChar w:fldCharType="begin"/>
            </w:r>
            <w:r w:rsidR="002A73C2" w:rsidRPr="00A9704B">
              <w:rPr>
                <w:b w:val="0"/>
                <w:sz w:val="22"/>
                <w:szCs w:val="22"/>
              </w:rPr>
              <w:instrText xml:space="preserve"> STYLEREF 1 \s </w:instrText>
            </w:r>
            <w:r w:rsidR="002A73C2" w:rsidRPr="00A9704B">
              <w:rPr>
                <w:b w:val="0"/>
                <w:sz w:val="22"/>
                <w:szCs w:val="22"/>
              </w:rPr>
              <w:fldChar w:fldCharType="separate"/>
            </w:r>
            <w:r w:rsidR="00C312A0">
              <w:rPr>
                <w:b w:val="0"/>
                <w:noProof/>
                <w:sz w:val="22"/>
                <w:szCs w:val="22"/>
              </w:rPr>
              <w:t>A</w:t>
            </w:r>
            <w:r w:rsidR="002A73C2" w:rsidRPr="00A9704B">
              <w:rPr>
                <w:b w:val="0"/>
                <w:sz w:val="22"/>
                <w:szCs w:val="22"/>
              </w:rPr>
              <w:fldChar w:fldCharType="end"/>
            </w:r>
            <w:r w:rsidR="002A73C2" w:rsidRPr="00A9704B">
              <w:rPr>
                <w:b w:val="0"/>
                <w:sz w:val="22"/>
                <w:szCs w:val="22"/>
              </w:rPr>
              <w:noBreakHyphen/>
            </w:r>
            <w:r w:rsidR="002A73C2" w:rsidRPr="00A9704B">
              <w:rPr>
                <w:b w:val="0"/>
                <w:sz w:val="22"/>
                <w:szCs w:val="22"/>
              </w:rPr>
              <w:fldChar w:fldCharType="begin"/>
            </w:r>
            <w:r w:rsidR="002A73C2" w:rsidRPr="00A9704B">
              <w:rPr>
                <w:b w:val="0"/>
                <w:sz w:val="22"/>
                <w:szCs w:val="22"/>
              </w:rPr>
              <w:instrText xml:space="preserve"> SEQ Equation_-_Appendix \* ARABIC \s 1 </w:instrText>
            </w:r>
            <w:r w:rsidR="002A73C2" w:rsidRPr="00A9704B">
              <w:rPr>
                <w:b w:val="0"/>
                <w:sz w:val="22"/>
                <w:szCs w:val="22"/>
              </w:rPr>
              <w:fldChar w:fldCharType="separate"/>
            </w:r>
            <w:r w:rsidR="00C312A0">
              <w:rPr>
                <w:b w:val="0"/>
                <w:noProof/>
                <w:sz w:val="22"/>
                <w:szCs w:val="22"/>
              </w:rPr>
              <w:t>8</w:t>
            </w:r>
            <w:r w:rsidR="002A73C2" w:rsidRPr="00A9704B">
              <w:rPr>
                <w:b w:val="0"/>
                <w:sz w:val="22"/>
                <w:szCs w:val="22"/>
              </w:rPr>
              <w:fldChar w:fldCharType="end"/>
            </w:r>
            <w:r w:rsidRPr="00A9704B">
              <w:rPr>
                <w:b w:val="0"/>
                <w:sz w:val="22"/>
                <w:szCs w:val="22"/>
              </w:rPr>
              <w:t>)</w:t>
            </w:r>
            <w:bookmarkEnd w:id="96"/>
          </w:p>
        </w:tc>
      </w:tr>
    </w:tbl>
    <w:bookmarkEnd w:id="95"/>
    <w:p w14:paraId="405B40F9" w14:textId="77777777" w:rsidR="002529E0" w:rsidRPr="00A9704B" w:rsidRDefault="002529E0" w:rsidP="00A9704B">
      <w:pPr>
        <w:spacing w:line="444" w:lineRule="auto"/>
        <w:rPr>
          <w:rFonts w:eastAsiaTheme="minorEastAsia"/>
          <w:sz w:val="22"/>
          <w:szCs w:val="22"/>
        </w:rPr>
      </w:pPr>
      <w:r w:rsidRPr="00A9704B">
        <w:rPr>
          <w:rFonts w:eastAsiaTheme="minorEastAsia"/>
          <w:sz w:val="22"/>
          <w:szCs w:val="22"/>
        </w:rPr>
        <w:t>and</w:t>
      </w:r>
    </w:p>
    <w:tbl>
      <w:tblPr>
        <w:tblStyle w:val="TableGrid"/>
        <w:tblW w:w="9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7"/>
        <w:gridCol w:w="1119"/>
      </w:tblGrid>
      <w:tr w:rsidR="002529E0" w:rsidRPr="00720882" w14:paraId="35674BF0" w14:textId="77777777" w:rsidTr="000F20B9">
        <w:trPr>
          <w:trHeight w:val="1106"/>
        </w:trPr>
        <w:tc>
          <w:tcPr>
            <w:tcW w:w="8227" w:type="dxa"/>
            <w:vAlign w:val="center"/>
          </w:tcPr>
          <w:p w14:paraId="07D867FA" w14:textId="5F3587CC" w:rsidR="002529E0" w:rsidRPr="00A9704B" w:rsidRDefault="00000000" w:rsidP="00A9704B">
            <w:pPr>
              <w:spacing w:line="444" w:lineRule="auto"/>
              <w:rPr>
                <w:rFonts w:eastAsiaTheme="minorEastAsia"/>
                <w:i/>
                <w:sz w:val="22"/>
                <w:szCs w:val="22"/>
              </w:rPr>
            </w:pPr>
            <m:oMathPara>
              <m:oMath>
                <m:f>
                  <m:fPr>
                    <m:ctrlPr>
                      <w:rPr>
                        <w:rFonts w:ascii="Cambria Math" w:hAnsi="Cambria Math"/>
                        <w:i/>
                        <w:sz w:val="22"/>
                        <w:szCs w:val="22"/>
                      </w:rPr>
                    </m:ctrlPr>
                  </m:fPr>
                  <m:num>
                    <m:r>
                      <w:rPr>
                        <w:rFonts w:ascii="Cambria Math" w:hAnsi="Cambria Math"/>
                        <w:sz w:val="22"/>
                        <w:szCs w:val="22"/>
                      </w:rPr>
                      <m:t>∂</m:t>
                    </m:r>
                    <m:sSup>
                      <m:sSupPr>
                        <m:ctrlPr>
                          <w:rPr>
                            <w:rFonts w:ascii="Cambria Math" w:hAnsi="Cambria Math"/>
                            <w:i/>
                            <w:sz w:val="22"/>
                            <w:szCs w:val="22"/>
                          </w:rPr>
                        </m:ctrlPr>
                      </m:sSupPr>
                      <m:e>
                        <m:r>
                          <m:rPr>
                            <m:sty m:val="p"/>
                          </m:rPr>
                          <w:rPr>
                            <w:rFonts w:ascii="Cambria Math" w:hAnsi="Cambria Math"/>
                            <w:sz w:val="22"/>
                            <w:szCs w:val="22"/>
                          </w:rPr>
                          <m:t>∇</m:t>
                        </m:r>
                      </m:e>
                      <m:sup>
                        <m:r>
                          <w:rPr>
                            <w:rFonts w:ascii="Cambria Math" w:hAnsi="Cambria Math"/>
                            <w:sz w:val="22"/>
                            <w:szCs w:val="22"/>
                          </w:rPr>
                          <m:t>0</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j,t-1</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j,t-1</m:t>
                        </m:r>
                      </m:sub>
                    </m:sSub>
                  </m:num>
                  <m:den>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j,τ</m:t>
                        </m:r>
                      </m:sub>
                    </m:sSub>
                  </m:den>
                </m:f>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eqArr>
                      <m:eqArrPr>
                        <m:ctrlPr>
                          <w:rPr>
                            <w:rFonts w:ascii="Cambria Math" w:eastAsiaTheme="minorEastAsia" w:hAnsi="Cambria Math"/>
                            <w:i/>
                            <w:sz w:val="22"/>
                            <w:szCs w:val="22"/>
                          </w:rPr>
                        </m:ctrlPr>
                      </m:eqArrPr>
                      <m:e>
                        <m:r>
                          <w:rPr>
                            <w:rFonts w:ascii="Cambria Math" w:eastAsiaTheme="minorEastAsia" w:hAnsi="Cambria Math"/>
                            <w:sz w:val="22"/>
                            <w:szCs w:val="22"/>
                          </w:rPr>
                          <m:t>1 if t=τ+1</m:t>
                        </m:r>
                      </m:e>
                      <m:e>
                        <m:r>
                          <w:rPr>
                            <w:rFonts w:ascii="Cambria Math" w:eastAsiaTheme="minorEastAsia" w:hAnsi="Cambria Math"/>
                            <w:sz w:val="22"/>
                            <w:szCs w:val="22"/>
                          </w:rPr>
                          <m:t>0  else</m:t>
                        </m:r>
                      </m:e>
                    </m:eqArr>
                  </m:e>
                </m:d>
              </m:oMath>
            </m:oMathPara>
          </w:p>
        </w:tc>
        <w:tc>
          <w:tcPr>
            <w:tcW w:w="1119" w:type="dxa"/>
            <w:vAlign w:val="center"/>
          </w:tcPr>
          <w:p w14:paraId="14199B4B" w14:textId="1E7D8AE3" w:rsidR="002529E0" w:rsidRPr="00A9704B" w:rsidRDefault="002529E0" w:rsidP="00A9704B">
            <w:pPr>
              <w:pStyle w:val="Caption"/>
              <w:spacing w:line="444" w:lineRule="auto"/>
              <w:rPr>
                <w:b w:val="0"/>
                <w:sz w:val="22"/>
                <w:szCs w:val="22"/>
              </w:rPr>
            </w:pPr>
            <w:bookmarkStart w:id="97" w:name="_Ref64389441"/>
            <w:r w:rsidRPr="00A9704B">
              <w:rPr>
                <w:b w:val="0"/>
                <w:sz w:val="22"/>
                <w:szCs w:val="22"/>
              </w:rPr>
              <w:t>(</w:t>
            </w:r>
            <w:r w:rsidR="002A73C2" w:rsidRPr="00A9704B">
              <w:rPr>
                <w:b w:val="0"/>
                <w:sz w:val="22"/>
                <w:szCs w:val="22"/>
              </w:rPr>
              <w:fldChar w:fldCharType="begin"/>
            </w:r>
            <w:r w:rsidR="002A73C2" w:rsidRPr="00A9704B">
              <w:rPr>
                <w:b w:val="0"/>
                <w:sz w:val="22"/>
                <w:szCs w:val="22"/>
              </w:rPr>
              <w:instrText xml:space="preserve"> STYLEREF 1 \s </w:instrText>
            </w:r>
            <w:r w:rsidR="002A73C2" w:rsidRPr="00A9704B">
              <w:rPr>
                <w:b w:val="0"/>
                <w:sz w:val="22"/>
                <w:szCs w:val="22"/>
              </w:rPr>
              <w:fldChar w:fldCharType="separate"/>
            </w:r>
            <w:r w:rsidR="00C312A0">
              <w:rPr>
                <w:b w:val="0"/>
                <w:noProof/>
                <w:sz w:val="22"/>
                <w:szCs w:val="22"/>
              </w:rPr>
              <w:t>A</w:t>
            </w:r>
            <w:r w:rsidR="002A73C2" w:rsidRPr="00A9704B">
              <w:rPr>
                <w:b w:val="0"/>
                <w:sz w:val="22"/>
                <w:szCs w:val="22"/>
              </w:rPr>
              <w:fldChar w:fldCharType="end"/>
            </w:r>
            <w:r w:rsidR="002A73C2" w:rsidRPr="00A9704B">
              <w:rPr>
                <w:b w:val="0"/>
                <w:sz w:val="22"/>
                <w:szCs w:val="22"/>
              </w:rPr>
              <w:noBreakHyphen/>
            </w:r>
            <w:r w:rsidR="002A73C2" w:rsidRPr="00A9704B">
              <w:rPr>
                <w:b w:val="0"/>
                <w:sz w:val="22"/>
                <w:szCs w:val="22"/>
              </w:rPr>
              <w:fldChar w:fldCharType="begin"/>
            </w:r>
            <w:r w:rsidR="002A73C2" w:rsidRPr="00A9704B">
              <w:rPr>
                <w:b w:val="0"/>
                <w:sz w:val="22"/>
                <w:szCs w:val="22"/>
              </w:rPr>
              <w:instrText xml:space="preserve"> SEQ Equation_-_Appendix \* ARABIC \s 1 </w:instrText>
            </w:r>
            <w:r w:rsidR="002A73C2" w:rsidRPr="00A9704B">
              <w:rPr>
                <w:b w:val="0"/>
                <w:sz w:val="22"/>
                <w:szCs w:val="22"/>
              </w:rPr>
              <w:fldChar w:fldCharType="separate"/>
            </w:r>
            <w:r w:rsidR="00C312A0">
              <w:rPr>
                <w:b w:val="0"/>
                <w:noProof/>
                <w:sz w:val="22"/>
                <w:szCs w:val="22"/>
              </w:rPr>
              <w:t>9</w:t>
            </w:r>
            <w:r w:rsidR="002A73C2" w:rsidRPr="00A9704B">
              <w:rPr>
                <w:b w:val="0"/>
                <w:sz w:val="22"/>
                <w:szCs w:val="22"/>
              </w:rPr>
              <w:fldChar w:fldCharType="end"/>
            </w:r>
            <w:r w:rsidRPr="00A9704B">
              <w:rPr>
                <w:b w:val="0"/>
                <w:sz w:val="22"/>
                <w:szCs w:val="22"/>
              </w:rPr>
              <w:t>)</w:t>
            </w:r>
            <w:bookmarkEnd w:id="97"/>
          </w:p>
        </w:tc>
      </w:tr>
    </w:tbl>
    <w:p w14:paraId="56D8F8CC" w14:textId="63726843" w:rsidR="002529E0" w:rsidRPr="00A9704B" w:rsidRDefault="000E6E07" w:rsidP="00A9704B">
      <w:pPr>
        <w:spacing w:line="444" w:lineRule="auto"/>
        <w:rPr>
          <w:sz w:val="22"/>
          <w:szCs w:val="22"/>
        </w:rPr>
      </w:pPr>
      <w:r>
        <w:rPr>
          <w:sz w:val="22"/>
          <w:szCs w:val="22"/>
        </w:rPr>
        <w:t>W</w:t>
      </w:r>
      <w:r w:rsidR="00B33A04">
        <w:rPr>
          <w:sz w:val="22"/>
          <w:szCs w:val="22"/>
        </w:rPr>
        <w:t xml:space="preserve">e derive </w:t>
      </w:r>
      <w:r w:rsidR="002529E0" w:rsidRPr="00A9704B">
        <w:rPr>
          <w:sz w:val="22"/>
          <w:szCs w:val="22"/>
        </w:rPr>
        <w:t xml:space="preserve">the second term in </w:t>
      </w:r>
      <w:r w:rsidR="002529E0" w:rsidRPr="00A9704B">
        <w:rPr>
          <w:sz w:val="22"/>
          <w:szCs w:val="22"/>
        </w:rPr>
        <w:fldChar w:fldCharType="begin"/>
      </w:r>
      <w:r w:rsidR="002529E0" w:rsidRPr="00A9704B">
        <w:rPr>
          <w:sz w:val="22"/>
          <w:szCs w:val="22"/>
        </w:rPr>
        <w:instrText xml:space="preserve"> REF _Ref64389403 \h </w:instrText>
      </w:r>
      <w:r w:rsidR="00DE09FB" w:rsidRPr="00A9704B">
        <w:rPr>
          <w:sz w:val="22"/>
          <w:szCs w:val="22"/>
        </w:rPr>
        <w:instrText xml:space="preserve"> \* MERGEFORMAT </w:instrText>
      </w:r>
      <w:r w:rsidR="002529E0" w:rsidRPr="00A9704B">
        <w:rPr>
          <w:sz w:val="22"/>
          <w:szCs w:val="22"/>
        </w:rPr>
      </w:r>
      <w:r w:rsidR="002529E0" w:rsidRPr="00A9704B">
        <w:rPr>
          <w:sz w:val="22"/>
          <w:szCs w:val="22"/>
        </w:rPr>
        <w:fldChar w:fldCharType="separate"/>
      </w:r>
      <w:r w:rsidR="00C312A0" w:rsidRPr="00A9704B">
        <w:rPr>
          <w:sz w:val="22"/>
          <w:szCs w:val="22"/>
        </w:rPr>
        <w:t>(</w:t>
      </w:r>
      <w:r w:rsidR="00C312A0" w:rsidRPr="00C312A0">
        <w:rPr>
          <w:noProof/>
          <w:sz w:val="22"/>
          <w:szCs w:val="22"/>
        </w:rPr>
        <w:t>A</w:t>
      </w:r>
      <w:r w:rsidR="00C312A0" w:rsidRPr="00A9704B">
        <w:rPr>
          <w:noProof/>
          <w:sz w:val="22"/>
          <w:szCs w:val="22"/>
        </w:rPr>
        <w:noBreakHyphen/>
      </w:r>
      <w:r w:rsidR="00C312A0" w:rsidRPr="00C312A0">
        <w:rPr>
          <w:noProof/>
          <w:sz w:val="22"/>
          <w:szCs w:val="22"/>
        </w:rPr>
        <w:t>6</w:t>
      </w:r>
      <w:r w:rsidR="00C312A0" w:rsidRPr="00A9704B">
        <w:rPr>
          <w:sz w:val="22"/>
          <w:szCs w:val="22"/>
        </w:rPr>
        <w:t>)</w:t>
      </w:r>
      <w:r w:rsidR="002529E0" w:rsidRPr="00A9704B">
        <w:rPr>
          <w:sz w:val="22"/>
          <w:szCs w:val="22"/>
        </w:rPr>
        <w:fldChar w:fldCharType="end"/>
      </w:r>
      <w:r w:rsidR="002529E0" w:rsidRPr="00A9704B">
        <w:rPr>
          <w:sz w:val="22"/>
          <w:szCs w:val="22"/>
        </w:rPr>
        <w:t xml:space="preserve"> from the first term by shifting the time indices by one period:</w:t>
      </w:r>
    </w:p>
    <w:tbl>
      <w:tblPr>
        <w:tblStyle w:val="TableGrid"/>
        <w:tblW w:w="9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7"/>
        <w:gridCol w:w="1119"/>
      </w:tblGrid>
      <w:tr w:rsidR="002529E0" w:rsidRPr="00720882" w14:paraId="284BE4E2" w14:textId="77777777" w:rsidTr="000F20B9">
        <w:trPr>
          <w:trHeight w:val="1106"/>
        </w:trPr>
        <w:tc>
          <w:tcPr>
            <w:tcW w:w="8227" w:type="dxa"/>
            <w:vAlign w:val="center"/>
          </w:tcPr>
          <w:p w14:paraId="5CCD964E" w14:textId="416E0490" w:rsidR="002529E0" w:rsidRPr="00A9704B" w:rsidRDefault="00000000" w:rsidP="00A9704B">
            <w:pPr>
              <w:spacing w:line="444" w:lineRule="auto"/>
              <w:rPr>
                <w:rFonts w:eastAsiaTheme="minorEastAsia"/>
                <w:i/>
                <w:sz w:val="22"/>
                <w:szCs w:val="22"/>
              </w:rPr>
            </w:pPr>
            <m:oMathPara>
              <m:oMath>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m:t>
                        </m:r>
                        <m:r>
                          <m:rPr>
                            <m:sty m:val="p"/>
                          </m:rPr>
                          <w:rPr>
                            <w:rFonts w:ascii="Cambria Math" w:hAnsi="Cambria Math"/>
                            <w:sz w:val="22"/>
                            <w:szCs w:val="22"/>
                          </w:rPr>
                          <m:t>∇</m:t>
                        </m:r>
                      </m:e>
                      <m:sup>
                        <m:r>
                          <w:rPr>
                            <w:rFonts w:ascii="Cambria Math" w:hAnsi="Cambria Math"/>
                            <w:sz w:val="22"/>
                            <w:szCs w:val="22"/>
                          </w:rPr>
                          <m:t>k</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j,t-1</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m:t>
                    </m:r>
                    <m:sSup>
                      <m:sSupPr>
                        <m:ctrlPr>
                          <w:rPr>
                            <w:rFonts w:ascii="Cambria Math" w:eastAsiaTheme="minorEastAsia" w:hAnsi="Cambria Math"/>
                            <w:i/>
                            <w:sz w:val="22"/>
                            <w:szCs w:val="22"/>
                          </w:rPr>
                        </m:ctrlPr>
                      </m:sSupPr>
                      <m:e>
                        <m:r>
                          <m:rPr>
                            <m:sty m:val="p"/>
                          </m:rPr>
                          <w:rPr>
                            <w:rFonts w:ascii="Cambria Math" w:hAnsi="Cambria Math"/>
                            <w:sz w:val="22"/>
                            <w:szCs w:val="22"/>
                          </w:rPr>
                          <m:t>∇</m:t>
                        </m:r>
                      </m:e>
                      <m:sup>
                        <m:r>
                          <w:rPr>
                            <w:rFonts w:ascii="Cambria Math" w:eastAsiaTheme="minorEastAsia" w:hAnsi="Cambria Math"/>
                            <w:sz w:val="22"/>
                            <w:szCs w:val="22"/>
                          </w:rPr>
                          <m:t>k</m:t>
                        </m:r>
                      </m:sup>
                    </m:sSup>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j,t</m:t>
                        </m:r>
                      </m:sub>
                    </m:sSub>
                  </m:num>
                  <m:den>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j,τ+1</m:t>
                        </m:r>
                      </m:sub>
                    </m:sSub>
                  </m:den>
                </m:f>
              </m:oMath>
            </m:oMathPara>
          </w:p>
        </w:tc>
        <w:tc>
          <w:tcPr>
            <w:tcW w:w="1119" w:type="dxa"/>
            <w:vAlign w:val="center"/>
          </w:tcPr>
          <w:p w14:paraId="560C1343" w14:textId="40E6477E" w:rsidR="002529E0" w:rsidRPr="00A9704B" w:rsidRDefault="002529E0" w:rsidP="00A9704B">
            <w:pPr>
              <w:pStyle w:val="Caption"/>
              <w:spacing w:line="444" w:lineRule="auto"/>
              <w:rPr>
                <w:b w:val="0"/>
                <w:sz w:val="22"/>
                <w:szCs w:val="22"/>
              </w:rPr>
            </w:pPr>
            <w:r w:rsidRPr="00A9704B">
              <w:rPr>
                <w:b w:val="0"/>
                <w:sz w:val="22"/>
                <w:szCs w:val="22"/>
              </w:rPr>
              <w:t>(</w:t>
            </w:r>
            <w:r w:rsidR="002A73C2" w:rsidRPr="00A9704B">
              <w:rPr>
                <w:b w:val="0"/>
                <w:sz w:val="22"/>
                <w:szCs w:val="22"/>
              </w:rPr>
              <w:fldChar w:fldCharType="begin"/>
            </w:r>
            <w:r w:rsidR="002A73C2" w:rsidRPr="00A9704B">
              <w:rPr>
                <w:b w:val="0"/>
                <w:sz w:val="22"/>
                <w:szCs w:val="22"/>
              </w:rPr>
              <w:instrText xml:space="preserve"> STYLEREF 1 \s </w:instrText>
            </w:r>
            <w:r w:rsidR="002A73C2" w:rsidRPr="00A9704B">
              <w:rPr>
                <w:b w:val="0"/>
                <w:sz w:val="22"/>
                <w:szCs w:val="22"/>
              </w:rPr>
              <w:fldChar w:fldCharType="separate"/>
            </w:r>
            <w:r w:rsidR="00C312A0">
              <w:rPr>
                <w:b w:val="0"/>
                <w:noProof/>
                <w:sz w:val="22"/>
                <w:szCs w:val="22"/>
              </w:rPr>
              <w:t>A</w:t>
            </w:r>
            <w:r w:rsidR="002A73C2" w:rsidRPr="00A9704B">
              <w:rPr>
                <w:b w:val="0"/>
                <w:sz w:val="22"/>
                <w:szCs w:val="22"/>
              </w:rPr>
              <w:fldChar w:fldCharType="end"/>
            </w:r>
            <w:r w:rsidR="002A73C2" w:rsidRPr="00A9704B">
              <w:rPr>
                <w:b w:val="0"/>
                <w:sz w:val="22"/>
                <w:szCs w:val="22"/>
              </w:rPr>
              <w:noBreakHyphen/>
            </w:r>
            <w:r w:rsidR="002A73C2" w:rsidRPr="00A9704B">
              <w:rPr>
                <w:b w:val="0"/>
                <w:sz w:val="22"/>
                <w:szCs w:val="22"/>
              </w:rPr>
              <w:fldChar w:fldCharType="begin"/>
            </w:r>
            <w:r w:rsidR="002A73C2" w:rsidRPr="00A9704B">
              <w:rPr>
                <w:b w:val="0"/>
                <w:sz w:val="22"/>
                <w:szCs w:val="22"/>
              </w:rPr>
              <w:instrText xml:space="preserve"> SEQ Equation_-_Appendix \* ARABIC \s 1 </w:instrText>
            </w:r>
            <w:r w:rsidR="002A73C2" w:rsidRPr="00A9704B">
              <w:rPr>
                <w:b w:val="0"/>
                <w:sz w:val="22"/>
                <w:szCs w:val="22"/>
              </w:rPr>
              <w:fldChar w:fldCharType="separate"/>
            </w:r>
            <w:r w:rsidR="00C312A0">
              <w:rPr>
                <w:b w:val="0"/>
                <w:noProof/>
                <w:sz w:val="22"/>
                <w:szCs w:val="22"/>
              </w:rPr>
              <w:t>10</w:t>
            </w:r>
            <w:r w:rsidR="002A73C2" w:rsidRPr="00A9704B">
              <w:rPr>
                <w:b w:val="0"/>
                <w:sz w:val="22"/>
                <w:szCs w:val="22"/>
              </w:rPr>
              <w:fldChar w:fldCharType="end"/>
            </w:r>
            <w:r w:rsidRPr="00A9704B">
              <w:rPr>
                <w:b w:val="0"/>
                <w:sz w:val="22"/>
                <w:szCs w:val="22"/>
              </w:rPr>
              <w:t>)</w:t>
            </w:r>
          </w:p>
        </w:tc>
      </w:tr>
    </w:tbl>
    <w:p w14:paraId="02986907" w14:textId="0DE6F64F" w:rsidR="002529E0" w:rsidRPr="00A9704B" w:rsidRDefault="002529E0" w:rsidP="00A9704B">
      <w:pPr>
        <w:spacing w:line="444" w:lineRule="auto"/>
        <w:rPr>
          <w:rFonts w:eastAsiaTheme="minorEastAsia"/>
          <w:sz w:val="22"/>
          <w:szCs w:val="22"/>
        </w:rPr>
      </w:pPr>
      <w:r w:rsidRPr="00A9704B">
        <w:rPr>
          <w:rFonts w:eastAsiaTheme="minorEastAsia"/>
          <w:sz w:val="22"/>
          <w:szCs w:val="22"/>
        </w:rPr>
        <w:t xml:space="preserve">By inserting </w:t>
      </w:r>
      <w:r w:rsidRPr="00A9704B">
        <w:rPr>
          <w:rFonts w:eastAsiaTheme="minorEastAsia"/>
          <w:sz w:val="22"/>
          <w:szCs w:val="22"/>
        </w:rPr>
        <w:fldChar w:fldCharType="begin"/>
      </w:r>
      <w:r w:rsidRPr="00A9704B">
        <w:rPr>
          <w:rFonts w:eastAsiaTheme="minorEastAsia"/>
          <w:sz w:val="22"/>
          <w:szCs w:val="22"/>
        </w:rPr>
        <w:instrText xml:space="preserve"> REF _Ref64389430 \h </w:instrText>
      </w:r>
      <w:r w:rsidR="00DE09FB" w:rsidRPr="00A9704B">
        <w:rPr>
          <w:rFonts w:eastAsiaTheme="minorEastAsia"/>
          <w:sz w:val="22"/>
          <w:szCs w:val="22"/>
        </w:rPr>
        <w:instrText xml:space="preserve"> \* MERGEFORMAT </w:instrText>
      </w:r>
      <w:r w:rsidRPr="00A9704B">
        <w:rPr>
          <w:rFonts w:eastAsiaTheme="minorEastAsia"/>
          <w:sz w:val="22"/>
          <w:szCs w:val="22"/>
        </w:rPr>
      </w:r>
      <w:r w:rsidRPr="00A9704B">
        <w:rPr>
          <w:rFonts w:eastAsiaTheme="minorEastAsia"/>
          <w:sz w:val="22"/>
          <w:szCs w:val="22"/>
        </w:rPr>
        <w:fldChar w:fldCharType="separate"/>
      </w:r>
      <w:r w:rsidR="00C312A0" w:rsidRPr="00A9704B">
        <w:rPr>
          <w:sz w:val="22"/>
          <w:szCs w:val="22"/>
        </w:rPr>
        <w:t>(</w:t>
      </w:r>
      <w:r w:rsidR="00C312A0" w:rsidRPr="00C312A0">
        <w:rPr>
          <w:noProof/>
          <w:sz w:val="22"/>
          <w:szCs w:val="22"/>
        </w:rPr>
        <w:t>A</w:t>
      </w:r>
      <w:r w:rsidR="00C312A0" w:rsidRPr="00A9704B">
        <w:rPr>
          <w:noProof/>
          <w:sz w:val="22"/>
          <w:szCs w:val="22"/>
        </w:rPr>
        <w:noBreakHyphen/>
      </w:r>
      <w:r w:rsidR="00C312A0" w:rsidRPr="00C312A0">
        <w:rPr>
          <w:noProof/>
          <w:sz w:val="22"/>
          <w:szCs w:val="22"/>
        </w:rPr>
        <w:t>8</w:t>
      </w:r>
      <w:r w:rsidR="00C312A0" w:rsidRPr="00A9704B">
        <w:rPr>
          <w:sz w:val="22"/>
          <w:szCs w:val="22"/>
        </w:rPr>
        <w:t>)</w:t>
      </w:r>
      <w:r w:rsidRPr="00A9704B">
        <w:rPr>
          <w:rFonts w:eastAsiaTheme="minorEastAsia"/>
          <w:sz w:val="22"/>
          <w:szCs w:val="22"/>
        </w:rPr>
        <w:fldChar w:fldCharType="end"/>
      </w:r>
      <w:r w:rsidRPr="00A9704B">
        <w:rPr>
          <w:rFonts w:eastAsiaTheme="minorEastAsia"/>
          <w:sz w:val="22"/>
          <w:szCs w:val="22"/>
        </w:rPr>
        <w:t xml:space="preserve"> and </w:t>
      </w:r>
      <w:r w:rsidRPr="00A9704B">
        <w:rPr>
          <w:rFonts w:eastAsiaTheme="minorEastAsia"/>
          <w:sz w:val="22"/>
          <w:szCs w:val="22"/>
        </w:rPr>
        <w:fldChar w:fldCharType="begin"/>
      </w:r>
      <w:r w:rsidRPr="00A9704B">
        <w:rPr>
          <w:rFonts w:eastAsiaTheme="minorEastAsia"/>
          <w:sz w:val="22"/>
          <w:szCs w:val="22"/>
        </w:rPr>
        <w:instrText xml:space="preserve"> REF _Ref64389441 \h </w:instrText>
      </w:r>
      <w:r w:rsidR="00DE09FB" w:rsidRPr="00A9704B">
        <w:rPr>
          <w:rFonts w:eastAsiaTheme="minorEastAsia"/>
          <w:sz w:val="22"/>
          <w:szCs w:val="22"/>
        </w:rPr>
        <w:instrText xml:space="preserve"> \* MERGEFORMAT </w:instrText>
      </w:r>
      <w:r w:rsidRPr="00A9704B">
        <w:rPr>
          <w:rFonts w:eastAsiaTheme="minorEastAsia"/>
          <w:sz w:val="22"/>
          <w:szCs w:val="22"/>
        </w:rPr>
      </w:r>
      <w:r w:rsidRPr="00A9704B">
        <w:rPr>
          <w:rFonts w:eastAsiaTheme="minorEastAsia"/>
          <w:sz w:val="22"/>
          <w:szCs w:val="22"/>
        </w:rPr>
        <w:fldChar w:fldCharType="separate"/>
      </w:r>
      <w:r w:rsidR="00C312A0" w:rsidRPr="00A9704B">
        <w:rPr>
          <w:sz w:val="22"/>
          <w:szCs w:val="22"/>
        </w:rPr>
        <w:t>(</w:t>
      </w:r>
      <w:r w:rsidR="00C312A0" w:rsidRPr="00C312A0">
        <w:rPr>
          <w:noProof/>
          <w:sz w:val="22"/>
          <w:szCs w:val="22"/>
        </w:rPr>
        <w:t>A</w:t>
      </w:r>
      <w:r w:rsidR="00C312A0" w:rsidRPr="00A9704B">
        <w:rPr>
          <w:noProof/>
          <w:sz w:val="22"/>
          <w:szCs w:val="22"/>
        </w:rPr>
        <w:noBreakHyphen/>
      </w:r>
      <w:r w:rsidR="00C312A0" w:rsidRPr="00C312A0">
        <w:rPr>
          <w:noProof/>
          <w:sz w:val="22"/>
          <w:szCs w:val="22"/>
        </w:rPr>
        <w:t>9</w:t>
      </w:r>
      <w:r w:rsidR="00C312A0" w:rsidRPr="00A9704B">
        <w:rPr>
          <w:sz w:val="22"/>
          <w:szCs w:val="22"/>
        </w:rPr>
        <w:t>)</w:t>
      </w:r>
      <w:r w:rsidRPr="00A9704B">
        <w:rPr>
          <w:rFonts w:eastAsiaTheme="minorEastAsia"/>
          <w:sz w:val="22"/>
          <w:szCs w:val="22"/>
        </w:rPr>
        <w:fldChar w:fldCharType="end"/>
      </w:r>
      <w:r w:rsidRPr="00A9704B">
        <w:rPr>
          <w:rFonts w:eastAsiaTheme="minorEastAsia"/>
          <w:sz w:val="22"/>
          <w:szCs w:val="22"/>
        </w:rPr>
        <w:t xml:space="preserve">, </w:t>
      </w:r>
      <w:r w:rsidR="00B33A04">
        <w:rPr>
          <w:rFonts w:eastAsiaTheme="minorEastAsia"/>
          <w:sz w:val="22"/>
          <w:szCs w:val="22"/>
        </w:rPr>
        <w:t xml:space="preserve">we can then express </w:t>
      </w:r>
      <w:r w:rsidRPr="00A9704B">
        <w:rPr>
          <w:rFonts w:eastAsiaTheme="minorEastAsia"/>
          <w:sz w:val="22"/>
          <w:szCs w:val="22"/>
        </w:rPr>
        <w:fldChar w:fldCharType="begin"/>
      </w:r>
      <w:r w:rsidRPr="00A9704B">
        <w:rPr>
          <w:rFonts w:eastAsiaTheme="minorEastAsia"/>
          <w:sz w:val="22"/>
          <w:szCs w:val="22"/>
        </w:rPr>
        <w:instrText xml:space="preserve"> REF _Ref64389454 \h </w:instrText>
      </w:r>
      <w:r w:rsidR="00DE09FB" w:rsidRPr="00A9704B">
        <w:rPr>
          <w:rFonts w:eastAsiaTheme="minorEastAsia"/>
          <w:sz w:val="22"/>
          <w:szCs w:val="22"/>
        </w:rPr>
        <w:instrText xml:space="preserve"> \* MERGEFORMAT </w:instrText>
      </w:r>
      <w:r w:rsidRPr="00A9704B">
        <w:rPr>
          <w:rFonts w:eastAsiaTheme="minorEastAsia"/>
          <w:sz w:val="22"/>
          <w:szCs w:val="22"/>
        </w:rPr>
      </w:r>
      <w:r w:rsidRPr="00A9704B">
        <w:rPr>
          <w:rFonts w:eastAsiaTheme="minorEastAsia"/>
          <w:sz w:val="22"/>
          <w:szCs w:val="22"/>
        </w:rPr>
        <w:fldChar w:fldCharType="separate"/>
      </w:r>
      <w:r w:rsidR="00C312A0" w:rsidRPr="00A9704B">
        <w:rPr>
          <w:sz w:val="22"/>
          <w:szCs w:val="22"/>
        </w:rPr>
        <w:t>(</w:t>
      </w:r>
      <w:r w:rsidR="00C312A0" w:rsidRPr="00C312A0">
        <w:rPr>
          <w:noProof/>
          <w:sz w:val="22"/>
          <w:szCs w:val="22"/>
        </w:rPr>
        <w:t>A</w:t>
      </w:r>
      <w:r w:rsidR="00C312A0" w:rsidRPr="00A9704B">
        <w:rPr>
          <w:noProof/>
          <w:sz w:val="22"/>
          <w:szCs w:val="22"/>
        </w:rPr>
        <w:noBreakHyphen/>
      </w:r>
      <w:r w:rsidR="00C312A0" w:rsidRPr="00C312A0">
        <w:rPr>
          <w:noProof/>
          <w:sz w:val="22"/>
          <w:szCs w:val="22"/>
        </w:rPr>
        <w:t>7</w:t>
      </w:r>
      <w:r w:rsidR="00C312A0" w:rsidRPr="00A9704B">
        <w:rPr>
          <w:sz w:val="22"/>
          <w:szCs w:val="22"/>
        </w:rPr>
        <w:t>)</w:t>
      </w:r>
      <w:r w:rsidRPr="00A9704B">
        <w:rPr>
          <w:rFonts w:eastAsiaTheme="minorEastAsia"/>
          <w:sz w:val="22"/>
          <w:szCs w:val="22"/>
        </w:rPr>
        <w:fldChar w:fldCharType="end"/>
      </w:r>
      <w:r w:rsidRPr="00A9704B">
        <w:rPr>
          <w:rFonts w:eastAsiaTheme="minorEastAsia"/>
          <w:sz w:val="22"/>
          <w:szCs w:val="22"/>
        </w:rPr>
        <w:t xml:space="preserve"> as </w:t>
      </w:r>
    </w:p>
    <w:tbl>
      <w:tblPr>
        <w:tblStyle w:val="TableGrid"/>
        <w:tblW w:w="9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7"/>
        <w:gridCol w:w="1119"/>
      </w:tblGrid>
      <w:tr w:rsidR="002529E0" w:rsidRPr="00720882" w14:paraId="333557D2" w14:textId="77777777" w:rsidTr="000F20B9">
        <w:trPr>
          <w:trHeight w:val="1106"/>
        </w:trPr>
        <w:tc>
          <w:tcPr>
            <w:tcW w:w="8227" w:type="dxa"/>
            <w:vAlign w:val="center"/>
          </w:tcPr>
          <w:p w14:paraId="2C01EA7D" w14:textId="2540FABC" w:rsidR="002529E0" w:rsidRPr="00A9704B" w:rsidRDefault="00000000" w:rsidP="00A9704B">
            <w:pPr>
              <w:spacing w:line="444" w:lineRule="auto"/>
              <w:rPr>
                <w:rFonts w:eastAsiaTheme="minorEastAsia"/>
                <w:sz w:val="22"/>
                <w:szCs w:val="22"/>
              </w:rPr>
            </w:pPr>
            <m:oMathPara>
              <m:oMath>
                <m:f>
                  <m:fPr>
                    <m:ctrlPr>
                      <w:rPr>
                        <w:rFonts w:ascii="Cambria Math" w:hAnsi="Cambria Math"/>
                        <w:i/>
                        <w:sz w:val="22"/>
                        <w:szCs w:val="22"/>
                      </w:rPr>
                    </m:ctrlPr>
                  </m:fPr>
                  <m:num>
                    <m:r>
                      <w:rPr>
                        <w:rFonts w:ascii="Cambria Math" w:hAnsi="Cambria Math"/>
                        <w:sz w:val="22"/>
                        <w:szCs w:val="22"/>
                      </w:rPr>
                      <m:t>∂</m:t>
                    </m:r>
                    <m:sSup>
                      <m:sSupPr>
                        <m:ctrlPr>
                          <w:rPr>
                            <w:rFonts w:ascii="Cambria Math" w:hAnsi="Cambria Math"/>
                            <w:i/>
                            <w:sz w:val="22"/>
                            <w:szCs w:val="22"/>
                          </w:rPr>
                        </m:ctrlPr>
                      </m:sSupPr>
                      <m:e>
                        <m:r>
                          <m:rPr>
                            <m:sty m:val="p"/>
                          </m:rPr>
                          <w:rPr>
                            <w:rFonts w:ascii="Cambria Math" w:hAnsi="Cambria Math"/>
                            <w:sz w:val="22"/>
                            <w:szCs w:val="22"/>
                          </w:rPr>
                          <m:t>∇</m:t>
                        </m:r>
                      </m:e>
                      <m:sup>
                        <m:r>
                          <w:rPr>
                            <w:rFonts w:ascii="Cambria Math" w:hAnsi="Cambria Math"/>
                            <w:sz w:val="22"/>
                            <w:szCs w:val="22"/>
                          </w:rPr>
                          <m:t>1</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r>
                  <m:rPr>
                    <m:sty m:val="p"/>
                  </m:rPr>
                  <w:rPr>
                    <w:rFonts w:ascii="Cambria Math" w:eastAsiaTheme="minorEastAsia" w:hAnsi="Cambria Math"/>
                    <w:sz w:val="22"/>
                    <w:szCs w:val="22"/>
                  </w:rPr>
                  <m:t>=</m:t>
                </m:r>
                <m:d>
                  <m:dPr>
                    <m:begChr m:val="{"/>
                    <m:endChr m:val=""/>
                    <m:ctrlPr>
                      <w:rPr>
                        <w:rFonts w:ascii="Cambria Math" w:eastAsiaTheme="minorEastAsia" w:hAnsi="Cambria Math"/>
                        <w:sz w:val="22"/>
                        <w:szCs w:val="22"/>
                      </w:rPr>
                    </m:ctrlPr>
                  </m:dPr>
                  <m:e>
                    <m:eqArr>
                      <m:eqArrPr>
                        <m:ctrlPr>
                          <w:rPr>
                            <w:rFonts w:ascii="Cambria Math" w:eastAsiaTheme="minorEastAsia" w:hAnsi="Cambria Math"/>
                            <w:sz w:val="22"/>
                            <w:szCs w:val="22"/>
                          </w:rPr>
                        </m:ctrlPr>
                      </m:eqArrPr>
                      <m:e>
                        <m:r>
                          <m:rPr>
                            <m:sty m:val="p"/>
                          </m:rPr>
                          <w:rPr>
                            <w:rFonts w:ascii="Cambria Math" w:eastAsiaTheme="minorEastAsia" w:hAnsi="Cambria Math"/>
                            <w:sz w:val="22"/>
                            <w:szCs w:val="22"/>
                          </w:rPr>
                          <m:t>1, if t=τ</m:t>
                        </m:r>
                      </m:e>
                      <m:e>
                        <m:r>
                          <m:rPr>
                            <m:sty m:val="p"/>
                          </m:rPr>
                          <w:rPr>
                            <w:rFonts w:ascii="Cambria Math" w:eastAsiaTheme="minorEastAsia" w:hAnsi="Cambria Math"/>
                            <w:sz w:val="22"/>
                            <w:szCs w:val="22"/>
                          </w:rPr>
                          <m:t>-1, if t=τ+1</m:t>
                        </m:r>
                      </m:e>
                      <m:e>
                        <m:r>
                          <m:rPr>
                            <m:sty m:val="p"/>
                          </m:rPr>
                          <w:rPr>
                            <w:rFonts w:ascii="Cambria Math" w:eastAsiaTheme="minorEastAsia" w:hAnsi="Cambria Math"/>
                            <w:sz w:val="22"/>
                            <w:szCs w:val="22"/>
                          </w:rPr>
                          <m:t>0  else</m:t>
                        </m:r>
                      </m:e>
                    </m:eqArr>
                    <m:r>
                      <w:rPr>
                        <w:rFonts w:ascii="Cambria Math" w:eastAsiaTheme="minorEastAsia" w:hAnsi="Cambria Math"/>
                        <w:sz w:val="22"/>
                        <w:szCs w:val="22"/>
                      </w:rPr>
                      <m:t xml:space="preserve"> </m:t>
                    </m:r>
                  </m:e>
                </m:d>
              </m:oMath>
            </m:oMathPara>
          </w:p>
        </w:tc>
        <w:tc>
          <w:tcPr>
            <w:tcW w:w="1119" w:type="dxa"/>
            <w:vAlign w:val="center"/>
          </w:tcPr>
          <w:p w14:paraId="608D990C" w14:textId="57126C62" w:rsidR="002529E0" w:rsidRPr="00A9704B" w:rsidRDefault="002529E0" w:rsidP="00A9704B">
            <w:pPr>
              <w:pStyle w:val="Caption"/>
              <w:spacing w:line="444" w:lineRule="auto"/>
              <w:rPr>
                <w:b w:val="0"/>
                <w:sz w:val="22"/>
                <w:szCs w:val="22"/>
              </w:rPr>
            </w:pPr>
            <w:bookmarkStart w:id="98" w:name="_Ref64389527"/>
            <w:r w:rsidRPr="00A9704B">
              <w:rPr>
                <w:b w:val="0"/>
                <w:sz w:val="22"/>
                <w:szCs w:val="22"/>
              </w:rPr>
              <w:t>(</w:t>
            </w:r>
            <w:r w:rsidR="002A73C2" w:rsidRPr="00A9704B">
              <w:rPr>
                <w:b w:val="0"/>
                <w:sz w:val="22"/>
                <w:szCs w:val="22"/>
              </w:rPr>
              <w:fldChar w:fldCharType="begin"/>
            </w:r>
            <w:r w:rsidR="002A73C2" w:rsidRPr="00A9704B">
              <w:rPr>
                <w:b w:val="0"/>
                <w:sz w:val="22"/>
                <w:szCs w:val="22"/>
              </w:rPr>
              <w:instrText xml:space="preserve"> STYLEREF 1 \s </w:instrText>
            </w:r>
            <w:r w:rsidR="002A73C2" w:rsidRPr="00A9704B">
              <w:rPr>
                <w:b w:val="0"/>
                <w:sz w:val="22"/>
                <w:szCs w:val="22"/>
              </w:rPr>
              <w:fldChar w:fldCharType="separate"/>
            </w:r>
            <w:r w:rsidR="00C312A0">
              <w:rPr>
                <w:b w:val="0"/>
                <w:noProof/>
                <w:sz w:val="22"/>
                <w:szCs w:val="22"/>
              </w:rPr>
              <w:t>A</w:t>
            </w:r>
            <w:r w:rsidR="002A73C2" w:rsidRPr="00A9704B">
              <w:rPr>
                <w:b w:val="0"/>
                <w:sz w:val="22"/>
                <w:szCs w:val="22"/>
              </w:rPr>
              <w:fldChar w:fldCharType="end"/>
            </w:r>
            <w:r w:rsidR="002A73C2" w:rsidRPr="00A9704B">
              <w:rPr>
                <w:b w:val="0"/>
                <w:sz w:val="22"/>
                <w:szCs w:val="22"/>
              </w:rPr>
              <w:noBreakHyphen/>
            </w:r>
            <w:r w:rsidR="002A73C2" w:rsidRPr="00A9704B">
              <w:rPr>
                <w:b w:val="0"/>
                <w:sz w:val="22"/>
                <w:szCs w:val="22"/>
              </w:rPr>
              <w:fldChar w:fldCharType="begin"/>
            </w:r>
            <w:r w:rsidR="002A73C2" w:rsidRPr="00A9704B">
              <w:rPr>
                <w:b w:val="0"/>
                <w:sz w:val="22"/>
                <w:szCs w:val="22"/>
              </w:rPr>
              <w:instrText xml:space="preserve"> SEQ Equation_-_Appendix \* ARABIC \s 1 </w:instrText>
            </w:r>
            <w:r w:rsidR="002A73C2" w:rsidRPr="00A9704B">
              <w:rPr>
                <w:b w:val="0"/>
                <w:sz w:val="22"/>
                <w:szCs w:val="22"/>
              </w:rPr>
              <w:fldChar w:fldCharType="separate"/>
            </w:r>
            <w:r w:rsidR="00C312A0">
              <w:rPr>
                <w:b w:val="0"/>
                <w:noProof/>
                <w:sz w:val="22"/>
                <w:szCs w:val="22"/>
              </w:rPr>
              <w:t>11</w:t>
            </w:r>
            <w:r w:rsidR="002A73C2" w:rsidRPr="00A9704B">
              <w:rPr>
                <w:b w:val="0"/>
                <w:sz w:val="22"/>
                <w:szCs w:val="22"/>
              </w:rPr>
              <w:fldChar w:fldCharType="end"/>
            </w:r>
            <w:r w:rsidRPr="00A9704B">
              <w:rPr>
                <w:b w:val="0"/>
                <w:sz w:val="22"/>
                <w:szCs w:val="22"/>
              </w:rPr>
              <w:t>)</w:t>
            </w:r>
            <w:bookmarkEnd w:id="98"/>
          </w:p>
        </w:tc>
      </w:tr>
    </w:tbl>
    <w:p w14:paraId="2076F3CD" w14:textId="46343F9E" w:rsidR="002529E0" w:rsidRPr="00A9704B" w:rsidRDefault="002529E0" w:rsidP="00A9704B">
      <w:pPr>
        <w:spacing w:line="444" w:lineRule="auto"/>
        <w:rPr>
          <w:sz w:val="22"/>
          <w:szCs w:val="22"/>
        </w:rPr>
      </w:pPr>
      <w:r w:rsidRPr="00A9704B">
        <w:rPr>
          <w:sz w:val="22"/>
          <w:szCs w:val="22"/>
        </w:rPr>
        <w:t xml:space="preserve">which yields the partial </w:t>
      </w:r>
      <m:oMath>
        <m:f>
          <m:fPr>
            <m:ctrlPr>
              <w:rPr>
                <w:rFonts w:ascii="Cambria Math" w:hAnsi="Cambria Math"/>
                <w:i/>
                <w:sz w:val="22"/>
                <w:szCs w:val="22"/>
              </w:rPr>
            </m:ctrlPr>
          </m:fPr>
          <m:num>
            <m:r>
              <w:rPr>
                <w:rFonts w:ascii="Cambria Math" w:hAnsi="Cambria Math"/>
                <w:sz w:val="22"/>
                <w:szCs w:val="22"/>
              </w:rPr>
              <m:t>∂</m:t>
            </m:r>
            <m:sSup>
              <m:sSupPr>
                <m:ctrlPr>
                  <w:rPr>
                    <w:rFonts w:ascii="Cambria Math" w:hAnsi="Cambria Math"/>
                    <w:i/>
                    <w:sz w:val="22"/>
                    <w:szCs w:val="22"/>
                  </w:rPr>
                </m:ctrlPr>
              </m:sSupPr>
              <m:e>
                <m:r>
                  <m:rPr>
                    <m:sty m:val="p"/>
                  </m:rPr>
                  <w:rPr>
                    <w:rFonts w:ascii="Cambria Math" w:hAnsi="Cambria Math"/>
                    <w:sz w:val="22"/>
                    <w:szCs w:val="22"/>
                  </w:rPr>
                  <m:t>∇</m:t>
                </m:r>
              </m:e>
              <m:sup>
                <m:r>
                  <w:rPr>
                    <w:rFonts w:ascii="Cambria Math" w:hAnsi="Cambria Math"/>
                    <w:sz w:val="22"/>
                    <w:szCs w:val="22"/>
                  </w:rPr>
                  <m:t>k</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oMath>
      <w:r w:rsidRPr="00A9704B">
        <w:rPr>
          <w:rFonts w:eastAsiaTheme="minorEastAsia"/>
          <w:sz w:val="22"/>
          <w:szCs w:val="22"/>
        </w:rPr>
        <w:t xml:space="preserve"> for all </w:t>
      </w:r>
      <w:r w:rsidRPr="00A9704B">
        <w:rPr>
          <w:rFonts w:eastAsiaTheme="minorEastAsia"/>
          <w:i/>
          <w:sz w:val="22"/>
          <w:szCs w:val="22"/>
        </w:rPr>
        <w:t>t</w:t>
      </w:r>
      <w:r w:rsidRPr="00A9704B">
        <w:rPr>
          <w:rFonts w:eastAsiaTheme="minorEastAsia"/>
          <w:sz w:val="22"/>
          <w:szCs w:val="22"/>
        </w:rPr>
        <w:t xml:space="preserve"> and </w:t>
      </w:r>
      <m:oMath>
        <m:r>
          <w:rPr>
            <w:rFonts w:ascii="Cambria Math" w:eastAsiaTheme="minorEastAsia" w:hAnsi="Cambria Math"/>
            <w:sz w:val="22"/>
            <w:szCs w:val="22"/>
          </w:rPr>
          <m:t>k = 1</m:t>
        </m:r>
      </m:oMath>
      <w:r w:rsidRPr="00A9704B">
        <w:rPr>
          <w:rFonts w:eastAsiaTheme="minorEastAsia"/>
          <w:sz w:val="22"/>
          <w:szCs w:val="22"/>
        </w:rPr>
        <w:t xml:space="preserve">. </w:t>
      </w:r>
      <w:r w:rsidRPr="00A9704B">
        <w:rPr>
          <w:sz w:val="22"/>
          <w:szCs w:val="22"/>
        </w:rPr>
        <w:t xml:space="preserve">From that, </w:t>
      </w:r>
      <w:r w:rsidR="00B33A04">
        <w:rPr>
          <w:sz w:val="22"/>
          <w:szCs w:val="22"/>
        </w:rPr>
        <w:t xml:space="preserve">we derive </w:t>
      </w:r>
      <w:r w:rsidRPr="00A9704B">
        <w:rPr>
          <w:sz w:val="22"/>
          <w:szCs w:val="22"/>
        </w:rPr>
        <w:t>the expressions</w:t>
      </w:r>
      <w:r w:rsidRPr="00A9704B">
        <w:rPr>
          <w:rFonts w:eastAsiaTheme="minorEastAsia"/>
          <w:sz w:val="22"/>
          <w:szCs w:val="22"/>
        </w:rPr>
        <w:t xml:space="preserve"> </w:t>
      </w:r>
      <w:r w:rsidRPr="00A9704B">
        <w:rPr>
          <w:sz w:val="22"/>
          <w:szCs w:val="22"/>
        </w:rPr>
        <w:t xml:space="preserve">for </w:t>
      </w:r>
      <m:oMath>
        <m:r>
          <w:rPr>
            <w:rFonts w:ascii="Cambria Math" w:hAnsi="Cambria Math"/>
            <w:sz w:val="22"/>
            <w:szCs w:val="22"/>
          </w:rPr>
          <m:t xml:space="preserve">k = 2 </m:t>
        </m:r>
      </m:oMath>
      <w:r w:rsidR="00B33A04">
        <w:rPr>
          <w:sz w:val="22"/>
          <w:szCs w:val="22"/>
        </w:rPr>
        <w:t xml:space="preserve"> </w:t>
      </w:r>
      <w:r w:rsidRPr="00A9704B">
        <w:rPr>
          <w:sz w:val="22"/>
          <w:szCs w:val="22"/>
        </w:rPr>
        <w:t xml:space="preserve">analogously to </w:t>
      </w:r>
      <w:r w:rsidRPr="00A9704B">
        <w:rPr>
          <w:sz w:val="22"/>
          <w:szCs w:val="22"/>
        </w:rPr>
        <w:fldChar w:fldCharType="begin"/>
      </w:r>
      <w:r w:rsidRPr="00A9704B">
        <w:rPr>
          <w:sz w:val="22"/>
          <w:szCs w:val="22"/>
        </w:rPr>
        <w:instrText xml:space="preserve"> REF _Ref64389454 \h </w:instrText>
      </w:r>
      <w:r w:rsidR="00DE09FB" w:rsidRPr="00A9704B">
        <w:rPr>
          <w:sz w:val="22"/>
          <w:szCs w:val="22"/>
        </w:rPr>
        <w:instrText xml:space="preserve"> \* MERGEFORMAT </w:instrText>
      </w:r>
      <w:r w:rsidRPr="00A9704B">
        <w:rPr>
          <w:sz w:val="22"/>
          <w:szCs w:val="22"/>
        </w:rPr>
      </w:r>
      <w:r w:rsidRPr="00A9704B">
        <w:rPr>
          <w:sz w:val="22"/>
          <w:szCs w:val="22"/>
        </w:rPr>
        <w:fldChar w:fldCharType="separate"/>
      </w:r>
      <w:r w:rsidR="00C312A0" w:rsidRPr="00A9704B">
        <w:rPr>
          <w:sz w:val="22"/>
          <w:szCs w:val="22"/>
        </w:rPr>
        <w:t>(</w:t>
      </w:r>
      <w:r w:rsidR="00C312A0" w:rsidRPr="00C312A0">
        <w:rPr>
          <w:noProof/>
          <w:sz w:val="22"/>
          <w:szCs w:val="22"/>
        </w:rPr>
        <w:t>A</w:t>
      </w:r>
      <w:r w:rsidR="00C312A0" w:rsidRPr="00A9704B">
        <w:rPr>
          <w:noProof/>
          <w:sz w:val="22"/>
          <w:szCs w:val="22"/>
        </w:rPr>
        <w:noBreakHyphen/>
      </w:r>
      <w:r w:rsidR="00C312A0" w:rsidRPr="00C312A0">
        <w:rPr>
          <w:noProof/>
          <w:sz w:val="22"/>
          <w:szCs w:val="22"/>
        </w:rPr>
        <w:t>7</w:t>
      </w:r>
      <w:r w:rsidR="00C312A0" w:rsidRPr="00A9704B">
        <w:rPr>
          <w:sz w:val="22"/>
          <w:szCs w:val="22"/>
        </w:rPr>
        <w:t>)</w:t>
      </w:r>
      <w:r w:rsidRPr="00A9704B">
        <w:rPr>
          <w:sz w:val="22"/>
          <w:szCs w:val="22"/>
        </w:rPr>
        <w:fldChar w:fldCharType="end"/>
      </w:r>
      <w:r w:rsidRPr="00A9704B">
        <w:rPr>
          <w:sz w:val="22"/>
          <w:szCs w:val="22"/>
        </w:rPr>
        <w:t>:</w:t>
      </w:r>
    </w:p>
    <w:tbl>
      <w:tblPr>
        <w:tblStyle w:val="TableGrid"/>
        <w:tblW w:w="9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7"/>
        <w:gridCol w:w="1119"/>
      </w:tblGrid>
      <w:tr w:rsidR="002529E0" w:rsidRPr="00720882" w14:paraId="057C874B" w14:textId="77777777" w:rsidTr="000F20B9">
        <w:trPr>
          <w:trHeight w:val="1106"/>
        </w:trPr>
        <w:tc>
          <w:tcPr>
            <w:tcW w:w="8227" w:type="dxa"/>
            <w:vAlign w:val="center"/>
          </w:tcPr>
          <w:p w14:paraId="0E73B127" w14:textId="403589B9" w:rsidR="002529E0" w:rsidRPr="00A9704B" w:rsidRDefault="00000000" w:rsidP="00A9704B">
            <w:pPr>
              <w:spacing w:line="444" w:lineRule="auto"/>
              <w:rPr>
                <w:rFonts w:eastAsiaTheme="minorEastAsia"/>
                <w:i/>
                <w:sz w:val="22"/>
                <w:szCs w:val="22"/>
              </w:rPr>
            </w:pPr>
            <m:oMathPara>
              <m:oMath>
                <m:f>
                  <m:fPr>
                    <m:ctrlPr>
                      <w:rPr>
                        <w:rFonts w:ascii="Cambria Math" w:hAnsi="Cambria Math"/>
                        <w:i/>
                        <w:sz w:val="22"/>
                        <w:szCs w:val="22"/>
                      </w:rPr>
                    </m:ctrlPr>
                  </m:fPr>
                  <m:num>
                    <m:r>
                      <w:rPr>
                        <w:rFonts w:ascii="Cambria Math" w:hAnsi="Cambria Math"/>
                        <w:sz w:val="22"/>
                        <w:szCs w:val="22"/>
                      </w:rPr>
                      <m:t>∂</m:t>
                    </m:r>
                    <m:sSup>
                      <m:sSupPr>
                        <m:ctrlPr>
                          <w:rPr>
                            <w:rFonts w:ascii="Cambria Math" w:hAnsi="Cambria Math"/>
                            <w:i/>
                            <w:sz w:val="22"/>
                            <w:szCs w:val="22"/>
                          </w:rPr>
                        </m:ctrlPr>
                      </m:sSupPr>
                      <m:e>
                        <m:r>
                          <m:rPr>
                            <m:sty m:val="p"/>
                          </m:rPr>
                          <w:rPr>
                            <w:rFonts w:ascii="Cambria Math" w:hAnsi="Cambria Math"/>
                            <w:sz w:val="22"/>
                            <w:szCs w:val="22"/>
                          </w:rPr>
                          <m:t>∇</m:t>
                        </m:r>
                      </m:e>
                      <m:sup>
                        <m:r>
                          <w:rPr>
                            <w:rFonts w:ascii="Cambria Math" w:hAnsi="Cambria Math"/>
                            <w:sz w:val="22"/>
                            <w:szCs w:val="22"/>
                          </w:rPr>
                          <m:t>2</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r>
                  <w:rPr>
                    <w:rFonts w:ascii="Cambria Math" w:eastAsiaTheme="minorEastAsia" w:hAnsi="Cambria Math"/>
                    <w:sz w:val="22"/>
                    <w:szCs w:val="22"/>
                  </w:rPr>
                  <m:t>=</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m:t>
                        </m:r>
                        <m:sSup>
                          <m:sSupPr>
                            <m:ctrlPr>
                              <w:rPr>
                                <w:rFonts w:ascii="Cambria Math" w:hAnsi="Cambria Math"/>
                                <w:i/>
                                <w:sz w:val="22"/>
                                <w:szCs w:val="22"/>
                              </w:rPr>
                            </m:ctrlPr>
                          </m:sSupPr>
                          <m:e>
                            <m:r>
                              <m:rPr>
                                <m:sty m:val="p"/>
                              </m:rPr>
                              <w:rPr>
                                <w:rFonts w:ascii="Cambria Math" w:hAnsi="Cambria Math"/>
                                <w:sz w:val="22"/>
                                <w:szCs w:val="22"/>
                              </w:rPr>
                              <m:t>∇</m:t>
                            </m:r>
                          </m:e>
                          <m:sup>
                            <m:r>
                              <w:rPr>
                                <w:rFonts w:ascii="Cambria Math" w:hAnsi="Cambria Math"/>
                                <w:sz w:val="22"/>
                                <w:szCs w:val="22"/>
                              </w:rPr>
                              <m:t>1</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m:t>
                            </m:r>
                            <m:r>
                              <m:rPr>
                                <m:sty m:val="p"/>
                              </m:rPr>
                              <w:rPr>
                                <w:rFonts w:ascii="Cambria Math" w:hAnsi="Cambria Math"/>
                                <w:sz w:val="22"/>
                                <w:szCs w:val="22"/>
                              </w:rPr>
                              <m:t>∇</m:t>
                            </m:r>
                          </m:e>
                          <m:sup>
                            <m:r>
                              <w:rPr>
                                <w:rFonts w:ascii="Cambria Math" w:hAnsi="Cambria Math"/>
                                <w:sz w:val="22"/>
                                <w:szCs w:val="22"/>
                              </w:rPr>
                              <m:t>1</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j,t-1</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Ijτ</m:t>
                            </m:r>
                          </m:sub>
                        </m:sSub>
                      </m:den>
                    </m:f>
                  </m:e>
                </m:d>
              </m:oMath>
            </m:oMathPara>
          </w:p>
        </w:tc>
        <w:tc>
          <w:tcPr>
            <w:tcW w:w="1119" w:type="dxa"/>
            <w:vAlign w:val="center"/>
          </w:tcPr>
          <w:p w14:paraId="075FE90F" w14:textId="32B957FD" w:rsidR="002529E0" w:rsidRPr="00A9704B" w:rsidRDefault="002529E0" w:rsidP="00A9704B">
            <w:pPr>
              <w:pStyle w:val="Caption"/>
              <w:spacing w:line="444" w:lineRule="auto"/>
              <w:rPr>
                <w:b w:val="0"/>
                <w:sz w:val="22"/>
                <w:szCs w:val="22"/>
              </w:rPr>
            </w:pPr>
            <w:bookmarkStart w:id="99" w:name="_Ref64389559"/>
            <w:r w:rsidRPr="00A9704B">
              <w:rPr>
                <w:b w:val="0"/>
                <w:sz w:val="22"/>
                <w:szCs w:val="22"/>
              </w:rPr>
              <w:t>(</w:t>
            </w:r>
            <w:r w:rsidR="002A73C2" w:rsidRPr="00A9704B">
              <w:rPr>
                <w:b w:val="0"/>
                <w:sz w:val="22"/>
                <w:szCs w:val="22"/>
              </w:rPr>
              <w:fldChar w:fldCharType="begin"/>
            </w:r>
            <w:r w:rsidR="002A73C2" w:rsidRPr="00A9704B">
              <w:rPr>
                <w:b w:val="0"/>
                <w:sz w:val="22"/>
                <w:szCs w:val="22"/>
              </w:rPr>
              <w:instrText xml:space="preserve"> STYLEREF 1 \s </w:instrText>
            </w:r>
            <w:r w:rsidR="002A73C2" w:rsidRPr="00A9704B">
              <w:rPr>
                <w:b w:val="0"/>
                <w:sz w:val="22"/>
                <w:szCs w:val="22"/>
              </w:rPr>
              <w:fldChar w:fldCharType="separate"/>
            </w:r>
            <w:r w:rsidR="00C312A0">
              <w:rPr>
                <w:b w:val="0"/>
                <w:noProof/>
                <w:sz w:val="22"/>
                <w:szCs w:val="22"/>
              </w:rPr>
              <w:t>A</w:t>
            </w:r>
            <w:r w:rsidR="002A73C2" w:rsidRPr="00A9704B">
              <w:rPr>
                <w:b w:val="0"/>
                <w:sz w:val="22"/>
                <w:szCs w:val="22"/>
              </w:rPr>
              <w:fldChar w:fldCharType="end"/>
            </w:r>
            <w:r w:rsidR="002A73C2" w:rsidRPr="00A9704B">
              <w:rPr>
                <w:b w:val="0"/>
                <w:sz w:val="22"/>
                <w:szCs w:val="22"/>
              </w:rPr>
              <w:noBreakHyphen/>
            </w:r>
            <w:r w:rsidR="002A73C2" w:rsidRPr="00A9704B">
              <w:rPr>
                <w:b w:val="0"/>
                <w:sz w:val="22"/>
                <w:szCs w:val="22"/>
              </w:rPr>
              <w:fldChar w:fldCharType="begin"/>
            </w:r>
            <w:r w:rsidR="002A73C2" w:rsidRPr="00A9704B">
              <w:rPr>
                <w:b w:val="0"/>
                <w:sz w:val="22"/>
                <w:szCs w:val="22"/>
              </w:rPr>
              <w:instrText xml:space="preserve"> SEQ Equation_-_Appendix \* ARABIC \s 1 </w:instrText>
            </w:r>
            <w:r w:rsidR="002A73C2" w:rsidRPr="00A9704B">
              <w:rPr>
                <w:b w:val="0"/>
                <w:sz w:val="22"/>
                <w:szCs w:val="22"/>
              </w:rPr>
              <w:fldChar w:fldCharType="separate"/>
            </w:r>
            <w:r w:rsidR="00C312A0">
              <w:rPr>
                <w:b w:val="0"/>
                <w:noProof/>
                <w:sz w:val="22"/>
                <w:szCs w:val="22"/>
              </w:rPr>
              <w:t>12</w:t>
            </w:r>
            <w:r w:rsidR="002A73C2" w:rsidRPr="00A9704B">
              <w:rPr>
                <w:b w:val="0"/>
                <w:sz w:val="22"/>
                <w:szCs w:val="22"/>
              </w:rPr>
              <w:fldChar w:fldCharType="end"/>
            </w:r>
            <w:r w:rsidRPr="00A9704B">
              <w:rPr>
                <w:b w:val="0"/>
                <w:sz w:val="22"/>
                <w:szCs w:val="22"/>
              </w:rPr>
              <w:t>)</w:t>
            </w:r>
            <w:bookmarkEnd w:id="99"/>
          </w:p>
        </w:tc>
      </w:tr>
    </w:tbl>
    <w:p w14:paraId="155F0D7C" w14:textId="5E10973E" w:rsidR="002529E0" w:rsidRPr="00A9704B" w:rsidRDefault="002529E0" w:rsidP="00A9704B">
      <w:pPr>
        <w:spacing w:line="444" w:lineRule="auto"/>
        <w:rPr>
          <w:rFonts w:eastAsiaTheme="minorEastAsia"/>
          <w:sz w:val="22"/>
          <w:szCs w:val="22"/>
        </w:rPr>
      </w:pPr>
      <w:r w:rsidRPr="00A9704B">
        <w:rPr>
          <w:rFonts w:eastAsiaTheme="minorEastAsia"/>
          <w:sz w:val="22"/>
          <w:szCs w:val="22"/>
        </w:rPr>
        <w:t xml:space="preserve">Where </w:t>
      </w:r>
      <w:r w:rsidR="001C36B9">
        <w:rPr>
          <w:rFonts w:eastAsiaTheme="minorEastAsia"/>
          <w:sz w:val="22"/>
          <w:szCs w:val="22"/>
        </w:rPr>
        <w:t xml:space="preserve">we have already derived </w:t>
      </w:r>
      <w:r w:rsidRPr="00A9704B">
        <w:rPr>
          <w:rFonts w:eastAsiaTheme="minorEastAsia"/>
          <w:sz w:val="22"/>
          <w:szCs w:val="22"/>
        </w:rPr>
        <w:t xml:space="preserve">the first term in </w:t>
      </w:r>
      <w:r w:rsidRPr="00A9704B">
        <w:rPr>
          <w:rFonts w:eastAsiaTheme="minorEastAsia"/>
          <w:sz w:val="22"/>
          <w:szCs w:val="22"/>
        </w:rPr>
        <w:fldChar w:fldCharType="begin"/>
      </w:r>
      <w:r w:rsidRPr="00A9704B">
        <w:rPr>
          <w:rFonts w:eastAsiaTheme="minorEastAsia"/>
          <w:sz w:val="22"/>
          <w:szCs w:val="22"/>
        </w:rPr>
        <w:instrText xml:space="preserve"> REF _Ref64389527 \h </w:instrText>
      </w:r>
      <w:r w:rsidR="00DE09FB" w:rsidRPr="00A9704B">
        <w:rPr>
          <w:rFonts w:eastAsiaTheme="minorEastAsia"/>
          <w:sz w:val="22"/>
          <w:szCs w:val="22"/>
        </w:rPr>
        <w:instrText xml:space="preserve"> \* MERGEFORMAT </w:instrText>
      </w:r>
      <w:r w:rsidRPr="00A9704B">
        <w:rPr>
          <w:rFonts w:eastAsiaTheme="minorEastAsia"/>
          <w:sz w:val="22"/>
          <w:szCs w:val="22"/>
        </w:rPr>
      </w:r>
      <w:r w:rsidRPr="00A9704B">
        <w:rPr>
          <w:rFonts w:eastAsiaTheme="minorEastAsia"/>
          <w:sz w:val="22"/>
          <w:szCs w:val="22"/>
        </w:rPr>
        <w:fldChar w:fldCharType="separate"/>
      </w:r>
      <w:r w:rsidR="00C312A0" w:rsidRPr="00A9704B">
        <w:rPr>
          <w:sz w:val="22"/>
          <w:szCs w:val="22"/>
        </w:rPr>
        <w:t>(</w:t>
      </w:r>
      <w:r w:rsidR="00C312A0" w:rsidRPr="00C312A0">
        <w:rPr>
          <w:noProof/>
          <w:sz w:val="22"/>
          <w:szCs w:val="22"/>
        </w:rPr>
        <w:t>A</w:t>
      </w:r>
      <w:r w:rsidR="00C312A0" w:rsidRPr="00A9704B">
        <w:rPr>
          <w:noProof/>
          <w:sz w:val="22"/>
          <w:szCs w:val="22"/>
        </w:rPr>
        <w:noBreakHyphen/>
      </w:r>
      <w:r w:rsidR="00C312A0" w:rsidRPr="00C312A0">
        <w:rPr>
          <w:noProof/>
          <w:sz w:val="22"/>
          <w:szCs w:val="22"/>
        </w:rPr>
        <w:t>11</w:t>
      </w:r>
      <w:r w:rsidR="00C312A0" w:rsidRPr="00A9704B">
        <w:rPr>
          <w:sz w:val="22"/>
          <w:szCs w:val="22"/>
        </w:rPr>
        <w:t>)</w:t>
      </w:r>
      <w:r w:rsidRPr="00A9704B">
        <w:rPr>
          <w:rFonts w:eastAsiaTheme="minorEastAsia"/>
          <w:sz w:val="22"/>
          <w:szCs w:val="22"/>
        </w:rPr>
        <w:fldChar w:fldCharType="end"/>
      </w:r>
      <w:r w:rsidRPr="00A9704B">
        <w:rPr>
          <w:rFonts w:eastAsiaTheme="minorEastAsia"/>
          <w:sz w:val="22"/>
          <w:szCs w:val="22"/>
        </w:rPr>
        <w:t xml:space="preserve"> and </w:t>
      </w:r>
      <w:r w:rsidR="001C36B9">
        <w:rPr>
          <w:rFonts w:eastAsiaTheme="minorEastAsia"/>
          <w:sz w:val="22"/>
          <w:szCs w:val="22"/>
        </w:rPr>
        <w:t xml:space="preserve">we can obtain </w:t>
      </w:r>
      <w:r w:rsidRPr="00A9704B">
        <w:rPr>
          <w:rFonts w:eastAsiaTheme="minorEastAsia"/>
          <w:sz w:val="22"/>
          <w:szCs w:val="22"/>
        </w:rPr>
        <w:t xml:space="preserve">the second term from </w:t>
      </w:r>
      <w:r w:rsidRPr="00A9704B">
        <w:rPr>
          <w:rFonts w:eastAsiaTheme="minorEastAsia"/>
          <w:sz w:val="22"/>
          <w:szCs w:val="22"/>
        </w:rPr>
        <w:fldChar w:fldCharType="begin"/>
      </w:r>
      <w:r w:rsidRPr="00A9704B">
        <w:rPr>
          <w:rFonts w:eastAsiaTheme="minorEastAsia"/>
          <w:sz w:val="22"/>
          <w:szCs w:val="22"/>
        </w:rPr>
        <w:instrText xml:space="preserve"> REF _Ref64389527 \h </w:instrText>
      </w:r>
      <w:r w:rsidR="00DE09FB" w:rsidRPr="00A9704B">
        <w:rPr>
          <w:rFonts w:eastAsiaTheme="minorEastAsia"/>
          <w:sz w:val="22"/>
          <w:szCs w:val="22"/>
        </w:rPr>
        <w:instrText xml:space="preserve"> \* MERGEFORMAT </w:instrText>
      </w:r>
      <w:r w:rsidRPr="00A9704B">
        <w:rPr>
          <w:rFonts w:eastAsiaTheme="minorEastAsia"/>
          <w:sz w:val="22"/>
          <w:szCs w:val="22"/>
        </w:rPr>
      </w:r>
      <w:r w:rsidRPr="00A9704B">
        <w:rPr>
          <w:rFonts w:eastAsiaTheme="minorEastAsia"/>
          <w:sz w:val="22"/>
          <w:szCs w:val="22"/>
        </w:rPr>
        <w:fldChar w:fldCharType="separate"/>
      </w:r>
      <w:r w:rsidR="00C312A0" w:rsidRPr="00A9704B">
        <w:rPr>
          <w:sz w:val="22"/>
          <w:szCs w:val="22"/>
        </w:rPr>
        <w:t>(</w:t>
      </w:r>
      <w:r w:rsidR="00C312A0" w:rsidRPr="00C312A0">
        <w:rPr>
          <w:noProof/>
          <w:sz w:val="22"/>
          <w:szCs w:val="22"/>
        </w:rPr>
        <w:t>A</w:t>
      </w:r>
      <w:r w:rsidR="00C312A0" w:rsidRPr="00A9704B">
        <w:rPr>
          <w:noProof/>
          <w:sz w:val="22"/>
          <w:szCs w:val="22"/>
        </w:rPr>
        <w:noBreakHyphen/>
      </w:r>
      <w:r w:rsidR="00C312A0" w:rsidRPr="00C312A0">
        <w:rPr>
          <w:noProof/>
          <w:sz w:val="22"/>
          <w:szCs w:val="22"/>
        </w:rPr>
        <w:t>11</w:t>
      </w:r>
      <w:r w:rsidR="00C312A0" w:rsidRPr="00A9704B">
        <w:rPr>
          <w:sz w:val="22"/>
          <w:szCs w:val="22"/>
        </w:rPr>
        <w:t>)</w:t>
      </w:r>
      <w:r w:rsidRPr="00A9704B">
        <w:rPr>
          <w:rFonts w:eastAsiaTheme="minorEastAsia"/>
          <w:sz w:val="22"/>
          <w:szCs w:val="22"/>
        </w:rPr>
        <w:fldChar w:fldCharType="end"/>
      </w:r>
      <w:r w:rsidRPr="00A9704B">
        <w:rPr>
          <w:rFonts w:eastAsiaTheme="minorEastAsia"/>
          <w:sz w:val="22"/>
          <w:szCs w:val="22"/>
        </w:rPr>
        <w:t xml:space="preserve"> after shifting time indices by one period:</w:t>
      </w:r>
    </w:p>
    <w:tbl>
      <w:tblPr>
        <w:tblStyle w:val="TableGrid"/>
        <w:tblW w:w="9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7"/>
        <w:gridCol w:w="1119"/>
      </w:tblGrid>
      <w:tr w:rsidR="002529E0" w:rsidRPr="00720882" w14:paraId="28D1EE6C" w14:textId="77777777" w:rsidTr="000F20B9">
        <w:trPr>
          <w:trHeight w:val="1106"/>
        </w:trPr>
        <w:tc>
          <w:tcPr>
            <w:tcW w:w="8227" w:type="dxa"/>
            <w:vAlign w:val="center"/>
          </w:tcPr>
          <w:p w14:paraId="7A94FB3A" w14:textId="2350529D" w:rsidR="002529E0" w:rsidRPr="00A9704B" w:rsidRDefault="00000000" w:rsidP="00A9704B">
            <w:pPr>
              <w:spacing w:line="444" w:lineRule="auto"/>
              <w:rPr>
                <w:rFonts w:eastAsiaTheme="minorEastAsia"/>
                <w:i/>
                <w:sz w:val="22"/>
                <w:szCs w:val="22"/>
              </w:rPr>
            </w:pPr>
            <m:oMathPara>
              <m:oMath>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m:t>
                        </m:r>
                        <m:r>
                          <m:rPr>
                            <m:sty m:val="p"/>
                          </m:rPr>
                          <w:rPr>
                            <w:rFonts w:ascii="Cambria Math" w:hAnsi="Cambria Math"/>
                            <w:sz w:val="22"/>
                            <w:szCs w:val="22"/>
                          </w:rPr>
                          <m:t>∇</m:t>
                        </m:r>
                      </m:e>
                      <m:sup>
                        <m:r>
                          <w:rPr>
                            <w:rFonts w:ascii="Cambria Math" w:hAnsi="Cambria Math"/>
                            <w:sz w:val="22"/>
                            <w:szCs w:val="22"/>
                          </w:rPr>
                          <m:t>2</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j,t-1</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eqArr>
                      <m:eqArrPr>
                        <m:ctrlPr>
                          <w:rPr>
                            <w:rFonts w:ascii="Cambria Math" w:eastAsiaTheme="minorEastAsia" w:hAnsi="Cambria Math"/>
                            <w:i/>
                            <w:sz w:val="22"/>
                            <w:szCs w:val="22"/>
                          </w:rPr>
                        </m:ctrlPr>
                      </m:eqArrPr>
                      <m:e>
                        <m:r>
                          <w:rPr>
                            <w:rFonts w:ascii="Cambria Math" w:eastAsiaTheme="minorEastAsia" w:hAnsi="Cambria Math"/>
                            <w:sz w:val="22"/>
                            <w:szCs w:val="22"/>
                          </w:rPr>
                          <m:t>1, if t=τ+1</m:t>
                        </m:r>
                      </m:e>
                      <m:e>
                        <m:r>
                          <w:rPr>
                            <w:rFonts w:ascii="Cambria Math" w:eastAsiaTheme="minorEastAsia" w:hAnsi="Cambria Math"/>
                            <w:sz w:val="22"/>
                            <w:szCs w:val="22"/>
                          </w:rPr>
                          <m:t>-1, if t=τ+2</m:t>
                        </m:r>
                      </m:e>
                      <m:e>
                        <m:r>
                          <w:rPr>
                            <w:rFonts w:ascii="Cambria Math" w:eastAsiaTheme="minorEastAsia" w:hAnsi="Cambria Math"/>
                            <w:sz w:val="22"/>
                            <w:szCs w:val="22"/>
                          </w:rPr>
                          <m:t>0  else</m:t>
                        </m:r>
                      </m:e>
                    </m:eqArr>
                  </m:e>
                </m:d>
              </m:oMath>
            </m:oMathPara>
          </w:p>
        </w:tc>
        <w:tc>
          <w:tcPr>
            <w:tcW w:w="1119" w:type="dxa"/>
            <w:vAlign w:val="center"/>
          </w:tcPr>
          <w:p w14:paraId="4076CE37" w14:textId="53F9D6CB" w:rsidR="002529E0" w:rsidRPr="00A9704B" w:rsidRDefault="002529E0" w:rsidP="00A9704B">
            <w:pPr>
              <w:pStyle w:val="Caption"/>
              <w:spacing w:line="444" w:lineRule="auto"/>
              <w:rPr>
                <w:b w:val="0"/>
                <w:sz w:val="22"/>
                <w:szCs w:val="22"/>
              </w:rPr>
            </w:pPr>
            <w:r w:rsidRPr="00A9704B">
              <w:rPr>
                <w:b w:val="0"/>
                <w:sz w:val="22"/>
                <w:szCs w:val="22"/>
              </w:rPr>
              <w:t>(</w:t>
            </w:r>
            <w:r w:rsidR="002A73C2" w:rsidRPr="00A9704B">
              <w:rPr>
                <w:b w:val="0"/>
                <w:sz w:val="22"/>
                <w:szCs w:val="22"/>
              </w:rPr>
              <w:fldChar w:fldCharType="begin"/>
            </w:r>
            <w:r w:rsidR="002A73C2" w:rsidRPr="00A9704B">
              <w:rPr>
                <w:b w:val="0"/>
                <w:sz w:val="22"/>
                <w:szCs w:val="22"/>
              </w:rPr>
              <w:instrText xml:space="preserve"> STYLEREF 1 \s </w:instrText>
            </w:r>
            <w:r w:rsidR="002A73C2" w:rsidRPr="00A9704B">
              <w:rPr>
                <w:b w:val="0"/>
                <w:sz w:val="22"/>
                <w:szCs w:val="22"/>
              </w:rPr>
              <w:fldChar w:fldCharType="separate"/>
            </w:r>
            <w:r w:rsidR="00C312A0">
              <w:rPr>
                <w:b w:val="0"/>
                <w:noProof/>
                <w:sz w:val="22"/>
                <w:szCs w:val="22"/>
              </w:rPr>
              <w:t>A</w:t>
            </w:r>
            <w:r w:rsidR="002A73C2" w:rsidRPr="00A9704B">
              <w:rPr>
                <w:b w:val="0"/>
                <w:sz w:val="22"/>
                <w:szCs w:val="22"/>
              </w:rPr>
              <w:fldChar w:fldCharType="end"/>
            </w:r>
            <w:r w:rsidR="002A73C2" w:rsidRPr="00A9704B">
              <w:rPr>
                <w:b w:val="0"/>
                <w:sz w:val="22"/>
                <w:szCs w:val="22"/>
              </w:rPr>
              <w:noBreakHyphen/>
            </w:r>
            <w:r w:rsidR="002A73C2" w:rsidRPr="00A9704B">
              <w:rPr>
                <w:b w:val="0"/>
                <w:sz w:val="22"/>
                <w:szCs w:val="22"/>
              </w:rPr>
              <w:fldChar w:fldCharType="begin"/>
            </w:r>
            <w:r w:rsidR="002A73C2" w:rsidRPr="00A9704B">
              <w:rPr>
                <w:b w:val="0"/>
                <w:sz w:val="22"/>
                <w:szCs w:val="22"/>
              </w:rPr>
              <w:instrText xml:space="preserve"> SEQ Equation_-_Appendix \* ARABIC \s 1 </w:instrText>
            </w:r>
            <w:r w:rsidR="002A73C2" w:rsidRPr="00A9704B">
              <w:rPr>
                <w:b w:val="0"/>
                <w:sz w:val="22"/>
                <w:szCs w:val="22"/>
              </w:rPr>
              <w:fldChar w:fldCharType="separate"/>
            </w:r>
            <w:r w:rsidR="00C312A0">
              <w:rPr>
                <w:b w:val="0"/>
                <w:noProof/>
                <w:sz w:val="22"/>
                <w:szCs w:val="22"/>
              </w:rPr>
              <w:t>13</w:t>
            </w:r>
            <w:r w:rsidR="002A73C2" w:rsidRPr="00A9704B">
              <w:rPr>
                <w:b w:val="0"/>
                <w:sz w:val="22"/>
                <w:szCs w:val="22"/>
              </w:rPr>
              <w:fldChar w:fldCharType="end"/>
            </w:r>
            <w:r w:rsidRPr="00A9704B">
              <w:rPr>
                <w:b w:val="0"/>
                <w:sz w:val="22"/>
                <w:szCs w:val="22"/>
              </w:rPr>
              <w:t>)</w:t>
            </w:r>
          </w:p>
        </w:tc>
      </w:tr>
    </w:tbl>
    <w:p w14:paraId="18B461EE" w14:textId="10B01707" w:rsidR="002529E0" w:rsidRPr="00A9704B" w:rsidRDefault="002529E0" w:rsidP="00A9704B">
      <w:pPr>
        <w:spacing w:line="444" w:lineRule="auto"/>
        <w:rPr>
          <w:rFonts w:eastAsiaTheme="minorEastAsia"/>
          <w:sz w:val="22"/>
          <w:szCs w:val="22"/>
        </w:rPr>
      </w:pPr>
      <w:r w:rsidRPr="00A9704B">
        <w:rPr>
          <w:rFonts w:eastAsiaTheme="minorEastAsia"/>
          <w:sz w:val="22"/>
          <w:szCs w:val="22"/>
        </w:rPr>
        <w:t xml:space="preserve">Such that the partial </w:t>
      </w:r>
      <m:oMath>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m:t>
                </m:r>
                <m:r>
                  <m:rPr>
                    <m:sty m:val="p"/>
                  </m:rPr>
                  <w:rPr>
                    <w:rFonts w:ascii="Cambria Math" w:hAnsi="Cambria Math"/>
                    <w:sz w:val="22"/>
                    <w:szCs w:val="22"/>
                  </w:rPr>
                  <m:t>∇</m:t>
                </m:r>
              </m:e>
              <m:sup>
                <m:r>
                  <w:rPr>
                    <w:rFonts w:ascii="Cambria Math" w:hAnsi="Cambria Math"/>
                    <w:sz w:val="22"/>
                    <w:szCs w:val="22"/>
                  </w:rPr>
                  <m:t>k</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j,τ</m:t>
                </m:r>
              </m:sub>
            </m:sSub>
          </m:den>
        </m:f>
      </m:oMath>
      <w:r w:rsidRPr="00A9704B">
        <w:rPr>
          <w:rFonts w:eastAsiaTheme="minorEastAsia"/>
          <w:sz w:val="22"/>
          <w:szCs w:val="22"/>
        </w:rPr>
        <w:t xml:space="preserve"> for all </w:t>
      </w:r>
      <w:r w:rsidRPr="00A9704B">
        <w:rPr>
          <w:rFonts w:eastAsiaTheme="minorEastAsia"/>
          <w:i/>
          <w:sz w:val="22"/>
          <w:szCs w:val="22"/>
        </w:rPr>
        <w:t>t</w:t>
      </w:r>
      <w:r w:rsidRPr="00A9704B">
        <w:rPr>
          <w:rFonts w:eastAsiaTheme="minorEastAsia"/>
          <w:sz w:val="22"/>
          <w:szCs w:val="22"/>
        </w:rPr>
        <w:t xml:space="preserve"> and </w:t>
      </w:r>
      <m:oMath>
        <m:r>
          <w:rPr>
            <w:rFonts w:ascii="Cambria Math" w:eastAsiaTheme="minorEastAsia" w:hAnsi="Cambria Math"/>
            <w:sz w:val="22"/>
            <w:szCs w:val="22"/>
          </w:rPr>
          <m:t>k = 2</m:t>
        </m:r>
      </m:oMath>
      <w:r w:rsidRPr="00A9704B">
        <w:rPr>
          <w:rFonts w:eastAsiaTheme="minorEastAsia"/>
          <w:sz w:val="22"/>
          <w:szCs w:val="22"/>
        </w:rPr>
        <w:t xml:space="preserve"> can be expressed as </w:t>
      </w:r>
    </w:p>
    <w:tbl>
      <w:tblPr>
        <w:tblStyle w:val="TableGrid"/>
        <w:tblW w:w="9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7"/>
        <w:gridCol w:w="1119"/>
      </w:tblGrid>
      <w:tr w:rsidR="002529E0" w:rsidRPr="00720882" w14:paraId="72ADB018" w14:textId="77777777" w:rsidTr="000F20B9">
        <w:trPr>
          <w:trHeight w:val="1106"/>
        </w:trPr>
        <w:tc>
          <w:tcPr>
            <w:tcW w:w="8227" w:type="dxa"/>
            <w:vAlign w:val="center"/>
          </w:tcPr>
          <w:p w14:paraId="5B1D9FE1" w14:textId="7E6379EC" w:rsidR="002529E0" w:rsidRPr="00A9704B" w:rsidRDefault="00000000" w:rsidP="00A9704B">
            <w:pPr>
              <w:spacing w:line="444" w:lineRule="auto"/>
              <w:rPr>
                <w:rFonts w:eastAsiaTheme="minorEastAsia"/>
                <w:i/>
                <w:sz w:val="22"/>
                <w:szCs w:val="22"/>
              </w:rPr>
            </w:pPr>
            <m:oMathPara>
              <m:oMath>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m:t>
                        </m:r>
                        <m:r>
                          <m:rPr>
                            <m:sty m:val="p"/>
                          </m:rPr>
                          <w:rPr>
                            <w:rFonts w:ascii="Cambria Math" w:hAnsi="Cambria Math"/>
                            <w:sz w:val="22"/>
                            <w:szCs w:val="22"/>
                          </w:rPr>
                          <m:t>∇</m:t>
                        </m:r>
                      </m:e>
                      <m:sup>
                        <m:r>
                          <w:rPr>
                            <w:rFonts w:ascii="Cambria Math" w:hAnsi="Cambria Math"/>
                            <w:sz w:val="22"/>
                            <w:szCs w:val="22"/>
                          </w:rPr>
                          <m:t>2</m:t>
                        </m:r>
                      </m:sup>
                    </m:sSup>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j,t</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 xml:space="preserve">j, τ </m:t>
                        </m:r>
                      </m:sub>
                    </m:sSub>
                  </m:den>
                </m:f>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eqArr>
                      <m:eqArrPr>
                        <m:ctrlPr>
                          <w:rPr>
                            <w:rFonts w:ascii="Cambria Math" w:eastAsiaTheme="minorEastAsia" w:hAnsi="Cambria Math"/>
                            <w:i/>
                            <w:sz w:val="22"/>
                            <w:szCs w:val="22"/>
                          </w:rPr>
                        </m:ctrlPr>
                      </m:eqArrPr>
                      <m:e>
                        <m:r>
                          <w:rPr>
                            <w:rFonts w:ascii="Cambria Math" w:eastAsiaTheme="minorEastAsia" w:hAnsi="Cambria Math"/>
                            <w:sz w:val="22"/>
                            <w:szCs w:val="22"/>
                          </w:rPr>
                          <m:t>1, if t=τ</m:t>
                        </m:r>
                      </m:e>
                      <m:e>
                        <m:r>
                          <w:rPr>
                            <w:rFonts w:ascii="Cambria Math" w:eastAsiaTheme="minorEastAsia" w:hAnsi="Cambria Math"/>
                            <w:sz w:val="22"/>
                            <w:szCs w:val="22"/>
                          </w:rPr>
                          <m:t>-2, if t=τ+1</m:t>
                        </m:r>
                      </m:e>
                      <m:e>
                        <m:r>
                          <w:rPr>
                            <w:rFonts w:ascii="Cambria Math" w:eastAsiaTheme="minorEastAsia" w:hAnsi="Cambria Math"/>
                            <w:sz w:val="22"/>
                            <w:szCs w:val="22"/>
                          </w:rPr>
                          <m:t>1, if t=τ+2</m:t>
                        </m:r>
                        <m:ctrlPr>
                          <w:rPr>
                            <w:rFonts w:ascii="Cambria Math" w:eastAsia="Cambria Math" w:hAnsi="Cambria Math" w:cs="Cambria Math"/>
                            <w:i/>
                            <w:sz w:val="22"/>
                            <w:szCs w:val="22"/>
                          </w:rPr>
                        </m:ctrlPr>
                      </m:e>
                      <m:e>
                        <m:r>
                          <w:rPr>
                            <w:rFonts w:ascii="Cambria Math" w:eastAsia="Cambria Math" w:hAnsi="Cambria Math" w:cs="Cambria Math"/>
                            <w:sz w:val="22"/>
                            <w:szCs w:val="22"/>
                          </w:rPr>
                          <m:t>0, else</m:t>
                        </m:r>
                      </m:e>
                    </m:eqArr>
                  </m:e>
                </m:d>
              </m:oMath>
            </m:oMathPara>
          </w:p>
        </w:tc>
        <w:tc>
          <w:tcPr>
            <w:tcW w:w="1119" w:type="dxa"/>
            <w:vAlign w:val="center"/>
          </w:tcPr>
          <w:p w14:paraId="1A8B7254" w14:textId="709D8173" w:rsidR="002529E0" w:rsidRPr="00A9704B" w:rsidRDefault="002529E0" w:rsidP="00A9704B">
            <w:pPr>
              <w:pStyle w:val="Caption"/>
              <w:spacing w:line="444" w:lineRule="auto"/>
              <w:rPr>
                <w:b w:val="0"/>
                <w:sz w:val="22"/>
                <w:szCs w:val="22"/>
              </w:rPr>
            </w:pPr>
            <w:bookmarkStart w:id="100" w:name="_Ref64389569"/>
            <w:r w:rsidRPr="00A9704B">
              <w:rPr>
                <w:b w:val="0"/>
                <w:sz w:val="22"/>
                <w:szCs w:val="22"/>
              </w:rPr>
              <w:t>(</w:t>
            </w:r>
            <w:r w:rsidR="002A73C2" w:rsidRPr="00A9704B">
              <w:rPr>
                <w:b w:val="0"/>
                <w:sz w:val="22"/>
                <w:szCs w:val="22"/>
              </w:rPr>
              <w:fldChar w:fldCharType="begin"/>
            </w:r>
            <w:r w:rsidR="002A73C2" w:rsidRPr="00A9704B">
              <w:rPr>
                <w:b w:val="0"/>
                <w:sz w:val="22"/>
                <w:szCs w:val="22"/>
              </w:rPr>
              <w:instrText xml:space="preserve"> STYLEREF 1 \s </w:instrText>
            </w:r>
            <w:r w:rsidR="002A73C2" w:rsidRPr="00A9704B">
              <w:rPr>
                <w:b w:val="0"/>
                <w:sz w:val="22"/>
                <w:szCs w:val="22"/>
              </w:rPr>
              <w:fldChar w:fldCharType="separate"/>
            </w:r>
            <w:r w:rsidR="00C312A0">
              <w:rPr>
                <w:b w:val="0"/>
                <w:noProof/>
                <w:sz w:val="22"/>
                <w:szCs w:val="22"/>
              </w:rPr>
              <w:t>A</w:t>
            </w:r>
            <w:r w:rsidR="002A73C2" w:rsidRPr="00A9704B">
              <w:rPr>
                <w:b w:val="0"/>
                <w:sz w:val="22"/>
                <w:szCs w:val="22"/>
              </w:rPr>
              <w:fldChar w:fldCharType="end"/>
            </w:r>
            <w:r w:rsidR="002A73C2" w:rsidRPr="00A9704B">
              <w:rPr>
                <w:b w:val="0"/>
                <w:sz w:val="22"/>
                <w:szCs w:val="22"/>
              </w:rPr>
              <w:noBreakHyphen/>
            </w:r>
            <w:r w:rsidR="002A73C2" w:rsidRPr="00A9704B">
              <w:rPr>
                <w:b w:val="0"/>
                <w:sz w:val="22"/>
                <w:szCs w:val="22"/>
              </w:rPr>
              <w:fldChar w:fldCharType="begin"/>
            </w:r>
            <w:r w:rsidR="002A73C2" w:rsidRPr="00A9704B">
              <w:rPr>
                <w:b w:val="0"/>
                <w:sz w:val="22"/>
                <w:szCs w:val="22"/>
              </w:rPr>
              <w:instrText xml:space="preserve"> SEQ Equation_-_Appendix \* ARABIC \s 1 </w:instrText>
            </w:r>
            <w:r w:rsidR="002A73C2" w:rsidRPr="00A9704B">
              <w:rPr>
                <w:b w:val="0"/>
                <w:sz w:val="22"/>
                <w:szCs w:val="22"/>
              </w:rPr>
              <w:fldChar w:fldCharType="separate"/>
            </w:r>
            <w:r w:rsidR="00C312A0">
              <w:rPr>
                <w:b w:val="0"/>
                <w:noProof/>
                <w:sz w:val="22"/>
                <w:szCs w:val="22"/>
              </w:rPr>
              <w:t>14</w:t>
            </w:r>
            <w:r w:rsidR="002A73C2" w:rsidRPr="00A9704B">
              <w:rPr>
                <w:b w:val="0"/>
                <w:sz w:val="22"/>
                <w:szCs w:val="22"/>
              </w:rPr>
              <w:fldChar w:fldCharType="end"/>
            </w:r>
            <w:r w:rsidRPr="00A9704B">
              <w:rPr>
                <w:b w:val="0"/>
                <w:sz w:val="22"/>
                <w:szCs w:val="22"/>
              </w:rPr>
              <w:t>)</w:t>
            </w:r>
            <w:bookmarkEnd w:id="100"/>
          </w:p>
        </w:tc>
      </w:tr>
    </w:tbl>
    <w:p w14:paraId="13EDC9F6" w14:textId="33DF5D39" w:rsidR="00CB2003" w:rsidRDefault="001C36B9" w:rsidP="0008133A">
      <w:pPr>
        <w:pStyle w:val="WPAbsatz"/>
      </w:pPr>
      <w:r>
        <w:t>We can derive t</w:t>
      </w:r>
      <w:r w:rsidR="002529E0" w:rsidRPr="00720882">
        <w:t xml:space="preserve">he remaining partials for </w:t>
      </w:r>
      <w:r w:rsidR="002529E0" w:rsidRPr="00720882">
        <w:rPr>
          <w:i/>
        </w:rPr>
        <w:t>k</w:t>
      </w:r>
      <w:r w:rsidR="002529E0" w:rsidRPr="00720882">
        <w:t xml:space="preserve"> </w:t>
      </w:r>
      <w:r w:rsidR="00895498" w:rsidRPr="00720882">
        <w:t>higher</w:t>
      </w:r>
      <w:r w:rsidR="002529E0" w:rsidRPr="00720882">
        <w:t xml:space="preserve"> than two </w:t>
      </w:r>
      <w:r w:rsidR="00895498" w:rsidRPr="00720882">
        <w:t>similarly</w:t>
      </w:r>
      <w:r w:rsidR="002529E0" w:rsidRPr="00720882">
        <w:t xml:space="preserve"> by repeating the steps between </w:t>
      </w:r>
      <w:r w:rsidR="002529E0" w:rsidRPr="00720882">
        <w:fldChar w:fldCharType="begin"/>
      </w:r>
      <w:r w:rsidR="002529E0" w:rsidRPr="00720882">
        <w:instrText xml:space="preserve"> REF _Ref64389559 \h </w:instrText>
      </w:r>
      <w:r w:rsidR="00DE09FB" w:rsidRPr="00720882">
        <w:instrText xml:space="preserve"> \* MERGEFORMAT </w:instrText>
      </w:r>
      <w:r w:rsidR="002529E0" w:rsidRPr="00720882">
        <w:fldChar w:fldCharType="separate"/>
      </w:r>
      <w:r w:rsidR="00C312A0" w:rsidRPr="00C312A0">
        <w:t>(</w:t>
      </w:r>
      <w:r w:rsidR="00C312A0" w:rsidRPr="00C312A0">
        <w:rPr>
          <w:noProof/>
        </w:rPr>
        <w:t>A</w:t>
      </w:r>
      <w:r w:rsidR="00C312A0" w:rsidRPr="00C312A0">
        <w:rPr>
          <w:noProof/>
        </w:rPr>
        <w:noBreakHyphen/>
        <w:t>12</w:t>
      </w:r>
      <w:r w:rsidR="00C312A0" w:rsidRPr="00C312A0">
        <w:t>)</w:t>
      </w:r>
      <w:r w:rsidR="002529E0" w:rsidRPr="00720882">
        <w:fldChar w:fldCharType="end"/>
      </w:r>
      <w:r w:rsidR="002529E0" w:rsidRPr="00720882">
        <w:t xml:space="preserve"> and </w:t>
      </w:r>
      <w:r w:rsidR="002529E0" w:rsidRPr="00720882">
        <w:fldChar w:fldCharType="begin"/>
      </w:r>
      <w:r w:rsidR="002529E0" w:rsidRPr="00720882">
        <w:instrText xml:space="preserve"> REF _Ref64389569 \h </w:instrText>
      </w:r>
      <w:r w:rsidR="00DE09FB" w:rsidRPr="00720882">
        <w:instrText xml:space="preserve"> \* MERGEFORMAT </w:instrText>
      </w:r>
      <w:r w:rsidR="002529E0" w:rsidRPr="00720882">
        <w:fldChar w:fldCharType="separate"/>
      </w:r>
      <w:r w:rsidR="00C312A0" w:rsidRPr="00C312A0">
        <w:t>(</w:t>
      </w:r>
      <w:r w:rsidR="00C312A0" w:rsidRPr="00C312A0">
        <w:rPr>
          <w:noProof/>
        </w:rPr>
        <w:t>A</w:t>
      </w:r>
      <w:r w:rsidR="00C312A0" w:rsidRPr="00C312A0">
        <w:rPr>
          <w:noProof/>
        </w:rPr>
        <w:noBreakHyphen/>
        <w:t>14</w:t>
      </w:r>
      <w:r w:rsidR="00C312A0" w:rsidRPr="00C312A0">
        <w:t>)</w:t>
      </w:r>
      <w:r w:rsidR="002529E0" w:rsidRPr="00720882">
        <w:fldChar w:fldCharType="end"/>
      </w:r>
      <w:r w:rsidR="002529E0" w:rsidRPr="00720882">
        <w:t xml:space="preserve">. </w:t>
      </w:r>
      <w:r>
        <w:t>We obtain t</w:t>
      </w:r>
      <w:r w:rsidR="002529E0" w:rsidRPr="00720882">
        <w:t xml:space="preserve">he final gradient by inserting all results into </w:t>
      </w:r>
      <w:r w:rsidR="002529E0" w:rsidRPr="00720882">
        <w:fldChar w:fldCharType="begin"/>
      </w:r>
      <w:r w:rsidR="002529E0" w:rsidRPr="00720882">
        <w:instrText xml:space="preserve"> REF _Ref64389581 \h </w:instrText>
      </w:r>
      <w:r w:rsidR="00DE09FB" w:rsidRPr="00720882">
        <w:instrText xml:space="preserve"> \* MERGEFORMAT </w:instrText>
      </w:r>
      <w:r w:rsidR="002529E0" w:rsidRPr="00720882">
        <w:fldChar w:fldCharType="separate"/>
      </w:r>
      <w:r w:rsidR="00C312A0" w:rsidRPr="00C312A0">
        <w:t>(</w:t>
      </w:r>
      <w:r w:rsidR="00C312A0" w:rsidRPr="00C312A0">
        <w:rPr>
          <w:noProof/>
        </w:rPr>
        <w:t>A</w:t>
      </w:r>
      <w:r w:rsidR="00C312A0" w:rsidRPr="00C312A0">
        <w:rPr>
          <w:noProof/>
        </w:rPr>
        <w:noBreakHyphen/>
        <w:t>4</w:t>
      </w:r>
      <w:r w:rsidR="00C312A0" w:rsidRPr="00C312A0">
        <w:t>)</w:t>
      </w:r>
      <w:r w:rsidR="002529E0" w:rsidRPr="00720882">
        <w:fldChar w:fldCharType="end"/>
      </w:r>
      <w:r w:rsidR="00CE14EA" w:rsidRPr="00720882">
        <w:t xml:space="preserve"> and </w:t>
      </w:r>
      <w:r w:rsidR="00CE14EA" w:rsidRPr="0055074D">
        <w:fldChar w:fldCharType="begin"/>
      </w:r>
      <w:r w:rsidR="00CE14EA" w:rsidRPr="0055074D">
        <w:instrText xml:space="preserve"> REF _Ref92279845 \h </w:instrText>
      </w:r>
      <w:r w:rsidR="00720882" w:rsidRPr="0055074D">
        <w:instrText xml:space="preserve"> \* MERGEFORMAT </w:instrText>
      </w:r>
      <w:r w:rsidR="00CE14EA" w:rsidRPr="0055074D">
        <w:fldChar w:fldCharType="separate"/>
      </w:r>
      <w:r w:rsidR="00C312A0" w:rsidRPr="00C312A0">
        <w:t>(</w:t>
      </w:r>
      <w:r w:rsidR="00C312A0" w:rsidRPr="00C312A0">
        <w:rPr>
          <w:noProof/>
        </w:rPr>
        <w:t>A</w:t>
      </w:r>
      <w:r w:rsidR="00C312A0" w:rsidRPr="00C312A0">
        <w:rPr>
          <w:noProof/>
        </w:rPr>
        <w:noBreakHyphen/>
        <w:t>3</w:t>
      </w:r>
      <w:r w:rsidR="00C312A0" w:rsidRPr="00C312A0">
        <w:t>)</w:t>
      </w:r>
      <w:r w:rsidR="00CE14EA" w:rsidRPr="0055074D">
        <w:fldChar w:fldCharType="end"/>
      </w:r>
      <w:r w:rsidR="002529E0" w:rsidRPr="0055074D">
        <w:t>.</w:t>
      </w:r>
      <w:bookmarkStart w:id="101" w:name="_Ref91781647"/>
      <w:bookmarkStart w:id="102" w:name="_Ref92200233"/>
      <w:bookmarkStart w:id="103" w:name="_Ref70494734"/>
      <w:bookmarkStart w:id="104" w:name="_Ref64390943"/>
      <w:bookmarkEnd w:id="88"/>
      <w:r w:rsidR="00CB2003">
        <w:t xml:space="preserve"> </w:t>
      </w:r>
    </w:p>
    <w:p w14:paraId="4C369556" w14:textId="77777777" w:rsidR="00CB2003" w:rsidRDefault="009C0B3B" w:rsidP="0008133A">
      <w:pPr>
        <w:pStyle w:val="WPAbsatz"/>
      </w:pPr>
      <w:r w:rsidRPr="009C0B3B">
        <w:t xml:space="preserve">Based on these derivations, researchers can implement </w:t>
      </w:r>
      <w:proofErr w:type="spellStart"/>
      <w:r w:rsidRPr="009C0B3B">
        <w:t>EvoMap</w:t>
      </w:r>
      <w:proofErr w:type="spellEnd"/>
      <w:r w:rsidRPr="009C0B3B">
        <w:t xml:space="preserve"> for a given static mapping method as follows. We assume that </w:t>
      </w:r>
      <w:r>
        <w:t>the chosen</w:t>
      </w:r>
      <w:r w:rsidRPr="009C0B3B">
        <w:t xml:space="preserve"> method has a non-negative cost function </w:t>
      </w:r>
      <m:oMath>
        <m:sSub>
          <m:sSubPr>
            <m:ctrlPr>
              <w:rPr>
                <w:rFonts w:ascii="Cambria Math" w:hAnsi="Cambria Math"/>
              </w:rPr>
            </m:ctrlPr>
          </m:sSubPr>
          <m:e>
            <m:r>
              <w:rPr>
                <w:rFonts w:ascii="Cambria Math" w:hAnsi="Cambria Math"/>
              </w:rPr>
              <m:t>C</m:t>
            </m:r>
          </m:e>
          <m:sub>
            <m:r>
              <w:rPr>
                <w:rFonts w:ascii="Cambria Math" w:hAnsi="Cambria Math"/>
              </w:rPr>
              <m:t>static</m:t>
            </m:r>
          </m:sub>
        </m:sSub>
      </m:oMath>
      <w:r w:rsidRPr="00CB2003">
        <w:t xml:space="preserve"> </w:t>
      </w:r>
      <w:r w:rsidRPr="009C0B3B">
        <w:t xml:space="preserve">(i.e., lower values correspond to better solutions) and can be optimized iteratively via gradient-based methods. </w:t>
      </w:r>
      <w:r>
        <w:t>Provided</w:t>
      </w:r>
      <w:r w:rsidRPr="009C0B3B">
        <w:t xml:space="preserve"> that method, one needs to proceed as follows: </w:t>
      </w:r>
    </w:p>
    <w:p w14:paraId="6F384D41" w14:textId="2F55BE94" w:rsidR="009C0B3B" w:rsidRPr="00CB2003" w:rsidRDefault="009C0B3B" w:rsidP="0008133A">
      <w:pPr>
        <w:pStyle w:val="WPAbsatz"/>
        <w:rPr>
          <w:rFonts w:eastAsiaTheme="minorEastAsia"/>
        </w:rPr>
      </w:pPr>
      <w:r>
        <w:t xml:space="preserve">First, adopt (or derive) the static gradient </w:t>
      </w:r>
      <m:oMath>
        <m:r>
          <m:rPr>
            <m:sty m:val="p"/>
          </m:rPr>
          <w:rPr>
            <w:rFonts w:ascii="Cambria Math" w:hAnsi="Cambria Math"/>
          </w:rPr>
          <m:t xml:space="preserve">grad </m:t>
        </m:r>
        <m:sSub>
          <m:sSubPr>
            <m:ctrlPr>
              <w:rPr>
                <w:rFonts w:ascii="Cambria Math" w:hAnsi="Cambria Math"/>
                <w:i/>
              </w:rPr>
            </m:ctrlPr>
          </m:sSubPr>
          <m:e>
            <m:r>
              <w:rPr>
                <w:rFonts w:ascii="Cambria Math" w:hAnsi="Cambria Math"/>
              </w:rPr>
              <m:t>C</m:t>
            </m:r>
          </m:e>
          <m:sub>
            <m:r>
              <w:rPr>
                <w:rFonts w:ascii="Cambria Math" w:hAnsi="Cambria Math"/>
              </w:rPr>
              <m:t>static</m:t>
            </m:r>
          </m:sub>
        </m:sSub>
      </m:oMath>
      <w:r>
        <w:rPr>
          <w:rFonts w:eastAsiaTheme="minorEastAsia"/>
        </w:rPr>
        <w:t xml:space="preserve"> entailing the partial derivatives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static</m:t>
                          </m:r>
                        </m:sub>
                      </m:sSub>
                    </m:num>
                    <m:den>
                      <m: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τ</m:t>
                          </m:r>
                        </m:sub>
                      </m:sSub>
                    </m:den>
                  </m:f>
                </m:e>
              </m:mr>
              <m:mr>
                <m:e>
                  <m:r>
                    <m:rPr>
                      <m:sty m:val="p"/>
                    </m:rPr>
                    <w:rPr>
                      <w:rFonts w:ascii="Cambria Math" w:eastAsiaTheme="minorEastAsia" w:hAnsi="Cambria Math"/>
                    </w:rPr>
                    <m:t>⋮</m:t>
                  </m:r>
                </m:e>
              </m:mr>
              <m:m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static</m:t>
                          </m:r>
                        </m:sub>
                      </m:sSub>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m:t>
                          </m:r>
                          <m:r>
                            <w:rPr>
                              <w:rFonts w:ascii="Cambria Math" w:hAnsi="Cambria Math"/>
                            </w:rPr>
                            <m:t>τ</m:t>
                          </m:r>
                        </m:sub>
                      </m:sSub>
                    </m:den>
                  </m:f>
                </m:e>
              </m:mr>
            </m:m>
          </m:e>
        </m:d>
      </m:oMath>
      <w:r>
        <w:rPr>
          <w:rFonts w:eastAsiaTheme="minorEastAsia"/>
        </w:rPr>
        <w:t xml:space="preserve"> for any map layout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τ</m:t>
            </m:r>
          </m:sub>
        </m:sSub>
        <m:r>
          <w:rPr>
            <w:rFonts w:ascii="Cambria Math" w:eastAsiaTheme="minorEastAsia" w:hAnsi="Cambria Math"/>
          </w:rPr>
          <m:t>∈</m:t>
        </m:r>
        <m:sSub>
          <m:sSubPr>
            <m:ctrlPr>
              <w:rPr>
                <w:rFonts w:ascii="Cambria Math" w:eastAsiaTheme="minorEastAsia" w:hAnsi="Cambria Math"/>
              </w:rPr>
            </m:ctrlPr>
          </m:sSubPr>
          <m:e>
            <m:d>
              <m:dPr>
                <m:ctrlPr>
                  <w:rPr>
                    <w:rFonts w:ascii="Cambria Math"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ctrlPr>
                  <w:rPr>
                    <w:rFonts w:ascii="Cambria Math" w:eastAsiaTheme="minorEastAsia" w:hAnsi="Cambria Math"/>
                  </w:rPr>
                </m:ctrlPr>
              </m:e>
            </m:d>
          </m:e>
          <m:sub>
            <m:r>
              <w:rPr>
                <w:rFonts w:ascii="Cambria Math" w:eastAsiaTheme="minorEastAsia" w:hAnsi="Cambria Math"/>
              </w:rPr>
              <m:t>t</m:t>
            </m:r>
            <m:r>
              <m:rPr>
                <m:sty m:val="p"/>
              </m:rPr>
              <w:rPr>
                <w:rFonts w:ascii="Cambria Math" w:eastAsiaTheme="minorEastAsia" w:hAnsi="Cambria Math"/>
              </w:rPr>
              <m:t>=1, …,</m:t>
            </m:r>
            <m:r>
              <w:rPr>
                <w:rFonts w:ascii="Cambria Math" w:eastAsiaTheme="minorEastAsia" w:hAnsi="Cambria Math"/>
              </w:rPr>
              <m:t>T</m:t>
            </m:r>
          </m:sub>
        </m:sSub>
      </m:oMath>
      <w:r>
        <w:rPr>
          <w:rFonts w:eastAsiaTheme="minorEastAsia"/>
        </w:rPr>
        <w:t xml:space="preserve">. </w:t>
      </w:r>
      <w:r>
        <w:t xml:space="preserve">If any firm is not present at time </w:t>
      </w:r>
      <m:oMath>
        <m:r>
          <w:rPr>
            <w:rFonts w:ascii="Cambria Math" w:eastAsiaTheme="minorEastAsia" w:hAnsi="Cambria Math"/>
          </w:rPr>
          <m:t>τ</m:t>
        </m:r>
      </m:oMath>
      <w:r>
        <w:t xml:space="preserve">, set its respective entry in the gradient to zero. </w:t>
      </w:r>
      <w:r>
        <w:rPr>
          <w:rFonts w:eastAsiaTheme="minorEastAsia"/>
        </w:rPr>
        <w:t xml:space="preserve">Then, combine these gradients for all periods: </w:t>
      </w:r>
      <m:oMath>
        <m:r>
          <m:rPr>
            <m:sty m:val="p"/>
          </m:rPr>
          <w:rPr>
            <w:rFonts w:ascii="Cambria Math" w:hAnsi="Cambria Math"/>
          </w:rPr>
          <m:t>grad</m:t>
        </m:r>
        <m:nary>
          <m:naryPr>
            <m:chr m:val="∑"/>
            <m:ctrlPr>
              <w:rPr>
                <w:rFonts w:ascii="Cambria Math" w:hAnsi="Cambria Math"/>
                <w:i/>
              </w:rPr>
            </m:ctrlPr>
          </m:naryPr>
          <m:sub>
            <m:r>
              <w:rPr>
                <w:rFonts w:ascii="Cambria Math" w:hAnsi="Cambria Math"/>
              </w:rPr>
              <m:t>τ=1</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static</m:t>
                </m:r>
              </m:sub>
            </m:sSub>
          </m:e>
        </m:nary>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hAnsi="Cambria Math"/>
                      <w:szCs w:val="22"/>
                    </w:rPr>
                    <m:t>grad</m:t>
                  </m:r>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C</m:t>
                      </m:r>
                    </m:e>
                    <m:sub>
                      <m:r>
                        <w:rPr>
                          <w:rFonts w:ascii="Cambria Math" w:hAnsi="Cambria Math"/>
                          <w:szCs w:val="22"/>
                        </w:rPr>
                        <m:t>static</m:t>
                      </m:r>
                    </m:sub>
                  </m:sSub>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e>
                  </m:d>
                </m:e>
              </m:mr>
              <m:mr>
                <m:e>
                  <m:r>
                    <w:rPr>
                      <w:rFonts w:ascii="Cambria Math" w:eastAsiaTheme="minorEastAsia" w:hAnsi="Cambria Math"/>
                    </w:rPr>
                    <m:t>⋮</m:t>
                  </m:r>
                </m:e>
              </m:mr>
              <m:mr>
                <m:e>
                  <m:r>
                    <m:rPr>
                      <m:sty m:val="p"/>
                    </m:rPr>
                    <w:rPr>
                      <w:rFonts w:ascii="Cambria Math" w:hAnsi="Cambria Math"/>
                      <w:szCs w:val="22"/>
                    </w:rPr>
                    <m:t>grad</m:t>
                  </m:r>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C</m:t>
                      </m:r>
                    </m:e>
                    <m:sub>
                      <m:r>
                        <w:rPr>
                          <w:rFonts w:ascii="Cambria Math" w:hAnsi="Cambria Math"/>
                          <w:szCs w:val="22"/>
                        </w:rPr>
                        <m:t>static</m:t>
                      </m:r>
                    </m:sub>
                  </m:sSub>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T</m:t>
                          </m:r>
                        </m:sub>
                      </m:sSub>
                    </m:e>
                  </m:d>
                </m:e>
              </m:mr>
            </m:m>
          </m:e>
        </m:d>
      </m:oMath>
      <w:r>
        <w:rPr>
          <w:rFonts w:eastAsiaTheme="minorEastAsia"/>
        </w:rPr>
        <w:t>.</w:t>
      </w:r>
      <w:r w:rsidRPr="009C0B3B">
        <w:t xml:space="preserve"> </w:t>
      </w:r>
      <w:r>
        <w:t xml:space="preserve">Here, we simply stacked all map layouts in </w:t>
      </w:r>
      <w:r w:rsidR="00CB2003">
        <w:t xml:space="preserve">a </w:t>
      </w:r>
      <w:r>
        <w:t xml:space="preserve">temporal order. </w:t>
      </w:r>
    </w:p>
    <w:p w14:paraId="3CC0369E" w14:textId="5DF8B76A" w:rsidR="009C0B3B" w:rsidRPr="00CB2003" w:rsidRDefault="009C0B3B" w:rsidP="0008133A">
      <w:pPr>
        <w:pStyle w:val="WPAbsatz"/>
      </w:pPr>
    </w:p>
    <w:p w14:paraId="4BC042E4" w14:textId="76B24838" w:rsidR="009C0B3B" w:rsidRPr="00292B15" w:rsidRDefault="009C0B3B" w:rsidP="0008133A">
      <w:pPr>
        <w:pStyle w:val="WPAbsatz"/>
        <w:rPr>
          <w:rFonts w:eastAsiaTheme="minorEastAsia"/>
        </w:rPr>
      </w:pPr>
      <w:r w:rsidRPr="009C0B3B">
        <w:t xml:space="preserve">Second, derive the </w:t>
      </w:r>
      <w:r>
        <w:t xml:space="preserve">partial derivatives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hAnsi="Cambria Math"/>
                          <w:i/>
                          <w:szCs w:val="22"/>
                        </w:rPr>
                      </m:ctrlPr>
                    </m:fPr>
                    <m:num>
                      <m:r>
                        <m:rPr>
                          <m:sty m:val="p"/>
                        </m:rPr>
                        <w:rPr>
                          <w:rFonts w:ascii="Cambria Math" w:hAnsi="Cambria Math"/>
                          <w:szCs w:val="22"/>
                        </w:rPr>
                        <m:t>∂</m:t>
                      </m:r>
                      <m:sSub>
                        <m:sSubPr>
                          <m:ctrlPr>
                            <w:rPr>
                              <w:rFonts w:ascii="Cambria Math" w:hAnsi="Cambria Math"/>
                              <w:szCs w:val="22"/>
                            </w:rPr>
                          </m:ctrlPr>
                        </m:sSubPr>
                        <m:e>
                          <m:r>
                            <m:rPr>
                              <m:sty m:val="p"/>
                            </m:rPr>
                            <w:rPr>
                              <w:rFonts w:ascii="Cambria Math" w:hAnsi="Cambria Math"/>
                              <w:szCs w:val="22"/>
                            </w:rPr>
                            <m:t>C</m:t>
                          </m:r>
                        </m:e>
                        <m:sub>
                          <m:r>
                            <w:rPr>
                              <w:rFonts w:ascii="Cambria Math" w:hAnsi="Cambria Math"/>
                              <w:szCs w:val="22"/>
                            </w:rPr>
                            <m:t>temp</m:t>
                          </m:r>
                        </m:sub>
                      </m:sSub>
                    </m:num>
                    <m:den>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1,τ</m:t>
                          </m:r>
                        </m:sub>
                      </m:sSub>
                    </m:den>
                  </m:f>
                </m:e>
              </m:mr>
              <m:mr>
                <m:e>
                  <m:r>
                    <w:rPr>
                      <w:rFonts w:ascii="Cambria Math" w:eastAsiaTheme="minorEastAsia" w:hAnsi="Cambria Math"/>
                    </w:rPr>
                    <m:t>⋮</m:t>
                  </m:r>
                </m:e>
              </m:mr>
              <m:mr>
                <m:e>
                  <m:f>
                    <m:fPr>
                      <m:ctrlPr>
                        <w:rPr>
                          <w:rFonts w:ascii="Cambria Math" w:hAnsi="Cambria Math"/>
                          <w:i/>
                          <w:szCs w:val="22"/>
                        </w:rPr>
                      </m:ctrlPr>
                    </m:fPr>
                    <m:num>
                      <m:r>
                        <w:rPr>
                          <w:rFonts w:ascii="Cambria Math" w:hAnsi="Cambria Math"/>
                          <w:szCs w:val="22"/>
                        </w:rPr>
                        <m:t>∂</m:t>
                      </m:r>
                      <m:sSub>
                        <m:sSubPr>
                          <m:ctrlPr>
                            <w:rPr>
                              <w:rFonts w:ascii="Cambria Math" w:hAnsi="Cambria Math"/>
                              <w:i/>
                              <w:szCs w:val="22"/>
                            </w:rPr>
                          </m:ctrlPr>
                        </m:sSubPr>
                        <m:e>
                          <m:r>
                            <w:rPr>
                              <w:rFonts w:ascii="Cambria Math" w:hAnsi="Cambria Math"/>
                              <w:szCs w:val="22"/>
                            </w:rPr>
                            <m:t>C</m:t>
                          </m:r>
                        </m:e>
                        <m:sub>
                          <m:r>
                            <w:rPr>
                              <w:rFonts w:ascii="Cambria Math" w:hAnsi="Cambria Math"/>
                              <w:szCs w:val="22"/>
                            </w:rPr>
                            <m:t>temp</m:t>
                          </m:r>
                        </m:sub>
                      </m:sSub>
                    </m:num>
                    <m:den>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n,τ</m:t>
                          </m:r>
                        </m:sub>
                      </m:sSub>
                    </m:den>
                  </m:f>
                </m:e>
              </m:mr>
            </m:m>
          </m:e>
        </m:d>
      </m:oMath>
      <w:r>
        <w:rPr>
          <w:rFonts w:eastAsiaTheme="minorEastAsia"/>
        </w:rPr>
        <w:t xml:space="preserve"> </w:t>
      </w:r>
      <w:r>
        <w:t xml:space="preserve">of </w:t>
      </w:r>
      <m:oMath>
        <m:sSub>
          <m:sSubPr>
            <m:ctrlPr>
              <w:rPr>
                <w:rFonts w:ascii="Cambria Math" w:hAnsi="Cambria Math"/>
                <w:i/>
              </w:rPr>
            </m:ctrlPr>
          </m:sSubPr>
          <m:e>
            <m:r>
              <w:rPr>
                <w:rFonts w:ascii="Cambria Math" w:hAnsi="Cambria Math"/>
              </w:rPr>
              <m:t>C</m:t>
            </m:r>
          </m:e>
          <m:sub>
            <m:r>
              <w:rPr>
                <w:rFonts w:ascii="Cambria Math" w:hAnsi="Cambria Math"/>
              </w:rPr>
              <m:t>temporal</m:t>
            </m:r>
          </m:sub>
        </m:sSub>
      </m:oMath>
      <w:r>
        <w:rPr>
          <w:rFonts w:eastAsiaTheme="minorEastAsia"/>
        </w:rPr>
        <w:t xml:space="preser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τ</m:t>
            </m:r>
          </m:sub>
        </m:sSub>
      </m:oMath>
      <w:r>
        <w:rPr>
          <w:rFonts w:eastAsiaTheme="minorEastAsia"/>
        </w:rPr>
        <w:t xml:space="preserve"> </w:t>
      </w:r>
      <w:r>
        <w:t xml:space="preserve">for any map layout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τ</m:t>
            </m:r>
          </m:sub>
        </m:sSub>
        <m:r>
          <w:rPr>
            <w:rFonts w:ascii="Cambria Math" w:eastAsiaTheme="minorEastAsia" w:hAnsi="Cambria Math"/>
          </w:rPr>
          <m:t>∈</m:t>
        </m:r>
        <m:sSub>
          <m:sSubPr>
            <m:ctrlPr>
              <w:rPr>
                <w:rFonts w:ascii="Cambria Math" w:eastAsiaTheme="minorEastAsia" w:hAnsi="Cambria Math"/>
              </w:rPr>
            </m:ctrlPr>
          </m:sSubPr>
          <m:e>
            <m:d>
              <m:dPr>
                <m:ctrlPr>
                  <w:rPr>
                    <w:rFonts w:ascii="Cambria Math"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ctrlPr>
                  <w:rPr>
                    <w:rFonts w:ascii="Cambria Math" w:eastAsiaTheme="minorEastAsia" w:hAnsi="Cambria Math"/>
                  </w:rPr>
                </m:ctrlPr>
              </m:e>
            </m:d>
          </m:e>
          <m:sub>
            <m:r>
              <w:rPr>
                <w:rFonts w:ascii="Cambria Math" w:eastAsiaTheme="minorEastAsia" w:hAnsi="Cambria Math"/>
              </w:rPr>
              <m:t>t</m:t>
            </m:r>
            <m:r>
              <m:rPr>
                <m:sty m:val="p"/>
              </m:rPr>
              <w:rPr>
                <w:rFonts w:ascii="Cambria Math" w:eastAsiaTheme="minorEastAsia" w:hAnsi="Cambria Math"/>
              </w:rPr>
              <m:t>=1, …,</m:t>
            </m:r>
            <m:r>
              <w:rPr>
                <w:rFonts w:ascii="Cambria Math" w:eastAsiaTheme="minorEastAsia" w:hAnsi="Cambria Math"/>
              </w:rPr>
              <m:t>T</m:t>
            </m:r>
          </m:sub>
        </m:sSub>
      </m:oMath>
      <w:r>
        <w:rPr>
          <w:rFonts w:eastAsiaTheme="minorEastAsia"/>
        </w:rPr>
        <w:t xml:space="preserve"> using </w:t>
      </w:r>
      <w:r>
        <w:rPr>
          <w:rFonts w:eastAsiaTheme="minorEastAsia"/>
        </w:rPr>
        <w:fldChar w:fldCharType="begin"/>
      </w:r>
      <w:r>
        <w:rPr>
          <w:rFonts w:eastAsiaTheme="minorEastAsia"/>
        </w:rPr>
        <w:instrText xml:space="preserve"> REF _Ref92279845 \h </w:instrText>
      </w:r>
      <w:r w:rsidR="00BB6E96">
        <w:rPr>
          <w:rFonts w:eastAsiaTheme="minorEastAsia"/>
        </w:rPr>
        <w:instrText xml:space="preserve"> \* MERGEFORMAT </w:instrText>
      </w:r>
      <w:r>
        <w:rPr>
          <w:rFonts w:eastAsiaTheme="minorEastAsia"/>
        </w:rPr>
      </w:r>
      <w:r>
        <w:rPr>
          <w:rFonts w:eastAsiaTheme="minorEastAsia"/>
        </w:rPr>
        <w:fldChar w:fldCharType="separate"/>
      </w:r>
      <w:r w:rsidR="00C312A0" w:rsidRPr="00A9704B">
        <w:rPr>
          <w:szCs w:val="22"/>
        </w:rPr>
        <w:t>(</w:t>
      </w:r>
      <w:r w:rsidR="00C312A0" w:rsidRPr="00C312A0">
        <w:rPr>
          <w:noProof/>
          <w:szCs w:val="22"/>
        </w:rPr>
        <w:t>A</w:t>
      </w:r>
      <w:r w:rsidR="00C312A0" w:rsidRPr="00A9704B">
        <w:rPr>
          <w:noProof/>
          <w:szCs w:val="22"/>
        </w:rPr>
        <w:noBreakHyphen/>
      </w:r>
      <w:r w:rsidR="00C312A0" w:rsidRPr="00C312A0">
        <w:rPr>
          <w:noProof/>
          <w:szCs w:val="22"/>
        </w:rPr>
        <w:t>3</w:t>
      </w:r>
      <w:r w:rsidR="00C312A0" w:rsidRPr="00A9704B">
        <w:rPr>
          <w:szCs w:val="22"/>
        </w:rPr>
        <w:t>)</w:t>
      </w:r>
      <w:r>
        <w:rPr>
          <w:rFonts w:eastAsiaTheme="minorEastAsia"/>
        </w:rPr>
        <w:fldChar w:fldCharType="end"/>
      </w:r>
      <w:r>
        <w:rPr>
          <w:rFonts w:eastAsiaTheme="minorEastAsia"/>
        </w:rPr>
        <w:t xml:space="preserve"> and the expressions that follow it. Analogously to the static gradients, stack them in temporal order to obtain the final temporal gradient </w:t>
      </w:r>
      <m:oMath>
        <m:r>
          <m:rPr>
            <m:sty m:val="p"/>
          </m:rPr>
          <w:rPr>
            <w:rFonts w:ascii="Cambria Math" w:hAnsi="Cambria Math"/>
          </w:rPr>
          <m:t>grad</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temporal</m:t>
            </m:r>
          </m:sub>
        </m:sSub>
      </m:oMath>
      <w:r w:rsidRPr="00292B15">
        <w:rPr>
          <w:rFonts w:eastAsiaTheme="minorEastAsia"/>
        </w:rPr>
        <w:t xml:space="preserve">. </w:t>
      </w:r>
    </w:p>
    <w:p w14:paraId="54183987" w14:textId="7FB20CBC" w:rsidR="009C0B3B" w:rsidRPr="00CB2003" w:rsidRDefault="009C0B3B" w:rsidP="0008133A">
      <w:pPr>
        <w:pStyle w:val="WPAbsatz"/>
      </w:pPr>
      <w:r w:rsidRPr="00292B15">
        <w:t xml:space="preserve">Finally, combine the two (stacked) gradients according to </w:t>
      </w:r>
      <w:r w:rsidRPr="00292B15">
        <w:fldChar w:fldCharType="begin"/>
      </w:r>
      <w:r w:rsidRPr="00292B15">
        <w:instrText xml:space="preserve"> REF _Ref103849914 \h </w:instrText>
      </w:r>
      <w:r w:rsidR="00292B15" w:rsidRPr="00292B15">
        <w:instrText xml:space="preserve"> \* MERGEFORMAT </w:instrText>
      </w:r>
      <w:r w:rsidRPr="00292B15">
        <w:fldChar w:fldCharType="separate"/>
      </w:r>
      <w:r w:rsidR="00C312A0" w:rsidRPr="00A9704B">
        <w:rPr>
          <w:szCs w:val="22"/>
        </w:rPr>
        <w:t>(</w:t>
      </w:r>
      <w:r w:rsidR="00C312A0" w:rsidRPr="00C312A0">
        <w:rPr>
          <w:noProof/>
          <w:szCs w:val="22"/>
        </w:rPr>
        <w:t>A</w:t>
      </w:r>
      <w:r w:rsidR="00C312A0" w:rsidRPr="00A9704B">
        <w:rPr>
          <w:noProof/>
          <w:szCs w:val="22"/>
        </w:rPr>
        <w:noBreakHyphen/>
      </w:r>
      <w:r w:rsidR="00C312A0" w:rsidRPr="00C312A0">
        <w:rPr>
          <w:noProof/>
          <w:szCs w:val="22"/>
        </w:rPr>
        <w:t>1</w:t>
      </w:r>
      <w:r w:rsidR="00C312A0" w:rsidRPr="00A9704B">
        <w:rPr>
          <w:szCs w:val="22"/>
        </w:rPr>
        <w:t>)</w:t>
      </w:r>
      <w:r w:rsidRPr="00292B15">
        <w:fldChar w:fldCharType="end"/>
      </w:r>
      <w:r>
        <w:t>. One can then use iterative optimization techniques to find the cost-minimizing sequence of map layouts (e.g., using the same optimization routine commonly used for the given static mapping method).</w:t>
      </w:r>
    </w:p>
    <w:p w14:paraId="16955FF6" w14:textId="573410AA" w:rsidR="00CC12E8" w:rsidRPr="00DE09FB" w:rsidRDefault="00CC12E8" w:rsidP="00292B15">
      <w:pPr>
        <w:pStyle w:val="Heading1"/>
      </w:pPr>
      <w:bookmarkStart w:id="105" w:name="_Ref97940161"/>
      <w:bookmarkStart w:id="106" w:name="_Ref97940182"/>
      <w:bookmarkStart w:id="107" w:name="_Toc98615918"/>
      <w:r w:rsidRPr="00DE09FB">
        <w:lastRenderedPageBreak/>
        <w:t>Numerical Examples for Penalty Derivations</w:t>
      </w:r>
      <w:bookmarkEnd w:id="101"/>
      <w:bookmarkEnd w:id="102"/>
      <w:bookmarkEnd w:id="105"/>
      <w:bookmarkEnd w:id="106"/>
      <w:bookmarkEnd w:id="107"/>
    </w:p>
    <w:p w14:paraId="7B8F22FA" w14:textId="2314B038" w:rsidR="00CC12E8" w:rsidRDefault="007942FE" w:rsidP="0008133A">
      <w:pPr>
        <w:pStyle w:val="WPAbsatzNEU"/>
      </w:pPr>
      <w:r>
        <w:t>Herein, we provide a</w:t>
      </w:r>
      <w:r w:rsidR="00CC12E8">
        <w:t xml:space="preserve"> numerical example for the derivation of the penalty terms in </w:t>
      </w:r>
      <w:proofErr w:type="spellStart"/>
      <w:r w:rsidR="00CC12E8">
        <w:t>EvoMap’s</w:t>
      </w:r>
      <w:proofErr w:type="spellEnd"/>
      <w:r w:rsidR="00CC12E8">
        <w:t xml:space="preserve"> cost function. Specifically, we consider the same firm </w:t>
      </w:r>
      <w:proofErr w:type="spellStart"/>
      <w:r w:rsidR="001D202D">
        <w:rPr>
          <w:i/>
        </w:rPr>
        <w:t>i</w:t>
      </w:r>
      <w:proofErr w:type="spellEnd"/>
      <w:r w:rsidR="00CC12E8">
        <w:t xml:space="preserve"> under two hypothetical scenarios: </w:t>
      </w:r>
    </w:p>
    <w:p w14:paraId="3D3DBD04" w14:textId="0BC83718" w:rsidR="00CC12E8" w:rsidRDefault="00CC12E8" w:rsidP="0008133A">
      <w:pPr>
        <w:pStyle w:val="WPAbsatz"/>
        <w:numPr>
          <w:ilvl w:val="0"/>
          <w:numId w:val="39"/>
        </w:numPr>
      </w:pPr>
      <w:r>
        <w:t xml:space="preserve">Scenario A: Firm </w:t>
      </w:r>
      <w:proofErr w:type="spellStart"/>
      <w:r w:rsidR="001D202D">
        <w:rPr>
          <w:i/>
        </w:rPr>
        <w:t>i</w:t>
      </w:r>
      <w:proofErr w:type="spellEnd"/>
      <w:r>
        <w:t xml:space="preserve"> moves gradually (left </w:t>
      </w:r>
      <w:r w:rsidR="007942FE">
        <w:t xml:space="preserve">graph </w:t>
      </w:r>
      <w:r>
        <w:t>in</w:t>
      </w:r>
      <w:r w:rsidR="007D50EC">
        <w:t xml:space="preserve"> </w:t>
      </w:r>
      <w:r w:rsidR="007D50EC">
        <w:fldChar w:fldCharType="begin"/>
      </w:r>
      <w:r w:rsidR="007D50EC">
        <w:instrText xml:space="preserve"> REF _Ref96382589 \h </w:instrText>
      </w:r>
      <w:r w:rsidR="007D50EC">
        <w:fldChar w:fldCharType="separate"/>
      </w:r>
      <w:r w:rsidR="00C312A0">
        <w:t xml:space="preserve">Online Appendix Figure </w:t>
      </w:r>
      <w:r w:rsidR="00C312A0">
        <w:rPr>
          <w:noProof/>
        </w:rPr>
        <w:t>B</w:t>
      </w:r>
      <w:r w:rsidR="00C312A0">
        <w:noBreakHyphen/>
      </w:r>
      <w:r w:rsidR="00C312A0">
        <w:rPr>
          <w:noProof/>
        </w:rPr>
        <w:t>1</w:t>
      </w:r>
      <w:r w:rsidR="007D50EC">
        <w:fldChar w:fldCharType="end"/>
      </w:r>
      <w:r>
        <w:t>)</w:t>
      </w:r>
    </w:p>
    <w:p w14:paraId="04892763" w14:textId="76178CF8" w:rsidR="00CC12E8" w:rsidRDefault="00CC12E8" w:rsidP="0008133A">
      <w:pPr>
        <w:pStyle w:val="WPAbsatz"/>
        <w:numPr>
          <w:ilvl w:val="0"/>
          <w:numId w:val="39"/>
        </w:numPr>
      </w:pPr>
      <w:r>
        <w:t xml:space="preserve">Scenario B: Firm </w:t>
      </w:r>
      <w:proofErr w:type="spellStart"/>
      <w:r w:rsidR="001D202D">
        <w:rPr>
          <w:i/>
        </w:rPr>
        <w:t>i</w:t>
      </w:r>
      <w:proofErr w:type="spellEnd"/>
      <w:r>
        <w:t xml:space="preserve"> moves </w:t>
      </w:r>
      <w:r w:rsidR="00C43253">
        <w:t>more erratically</w:t>
      </w:r>
      <w:r>
        <w:t xml:space="preserve"> (right </w:t>
      </w:r>
      <w:r w:rsidR="007942FE">
        <w:t xml:space="preserve">graph </w:t>
      </w:r>
      <w:r>
        <w:t>in</w:t>
      </w:r>
      <w:r w:rsidR="007D50EC">
        <w:t xml:space="preserve"> </w:t>
      </w:r>
      <w:r w:rsidR="007D50EC">
        <w:fldChar w:fldCharType="begin"/>
      </w:r>
      <w:r w:rsidR="007D50EC">
        <w:instrText xml:space="preserve"> REF _Ref96382589 \h </w:instrText>
      </w:r>
      <w:r w:rsidR="007D50EC">
        <w:fldChar w:fldCharType="separate"/>
      </w:r>
      <w:r w:rsidR="00C312A0">
        <w:t xml:space="preserve">Online Appendix Figure </w:t>
      </w:r>
      <w:r w:rsidR="00C312A0">
        <w:rPr>
          <w:noProof/>
        </w:rPr>
        <w:t>B</w:t>
      </w:r>
      <w:r w:rsidR="00C312A0">
        <w:noBreakHyphen/>
      </w:r>
      <w:r w:rsidR="00C312A0">
        <w:rPr>
          <w:noProof/>
        </w:rPr>
        <w:t>1</w:t>
      </w:r>
      <w:r w:rsidR="007D50EC">
        <w:fldChar w:fldCharType="end"/>
      </w:r>
      <w:r>
        <w:t>)</w:t>
      </w:r>
    </w:p>
    <w:p w14:paraId="73095A93" w14:textId="412FA7F9" w:rsidR="002C014F" w:rsidRPr="00292B15" w:rsidRDefault="00CC12E8" w:rsidP="00292B15">
      <w:pPr>
        <w:pStyle w:val="WPAbsatz"/>
      </w:pPr>
      <w:r>
        <w:t>We use these hypothetical trajectories to demonstrate how our cost function penalizes</w:t>
      </w:r>
      <w:r w:rsidR="0055074D">
        <w:t xml:space="preserve"> the</w:t>
      </w:r>
      <w:r>
        <w:t xml:space="preserve"> solution </w:t>
      </w:r>
      <w:r w:rsidR="0055074D">
        <w:t xml:space="preserve">in scenario </w:t>
      </w:r>
      <w:r>
        <w:t xml:space="preserve">B stronger than </w:t>
      </w:r>
      <w:r w:rsidR="0055074D">
        <w:t xml:space="preserve">in scenario </w:t>
      </w:r>
      <w:r>
        <w:t xml:space="preserve">A (assuming everything else </w:t>
      </w:r>
      <w:r w:rsidR="00C43253">
        <w:t xml:space="preserve">is </w:t>
      </w:r>
      <w:r>
        <w:t>equal).</w:t>
      </w:r>
      <w:r w:rsidR="009E4106">
        <w:t xml:space="preserve"> For both scenarios, </w:t>
      </w:r>
      <w:r w:rsidR="009E4106">
        <w:fldChar w:fldCharType="begin"/>
      </w:r>
      <w:r w:rsidR="009E4106">
        <w:instrText xml:space="preserve"> REF _Ref96382527 \h  \* MERGEFORMAT </w:instrText>
      </w:r>
      <w:r w:rsidR="009E4106">
        <w:fldChar w:fldCharType="separate"/>
      </w:r>
      <w:r w:rsidR="00C312A0" w:rsidRPr="00C312A0">
        <w:t>Online Appendix Table B</w:t>
      </w:r>
      <w:r w:rsidR="00C312A0" w:rsidRPr="00C312A0">
        <w:noBreakHyphen/>
        <w:t>1</w:t>
      </w:r>
      <w:r w:rsidR="009E4106">
        <w:fldChar w:fldCharType="end"/>
      </w:r>
      <w:r w:rsidR="009E4106">
        <w:t xml:space="preserve"> displays the positions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oMath>
      <w:r w:rsidR="009E4106">
        <w:t xml:space="preserve">, the resultant </w:t>
      </w:r>
      <w:r w:rsidR="009E4106" w:rsidRPr="00292B15">
        <w:t>k</w:t>
      </w:r>
      <w:r w:rsidR="009E4106">
        <w:t>-</w:t>
      </w:r>
      <w:proofErr w:type="spellStart"/>
      <w:r w:rsidR="009E4106">
        <w:t>th</w:t>
      </w:r>
      <w:proofErr w:type="spellEnd"/>
      <w:r w:rsidR="009E4106">
        <w:t xml:space="preserve"> order differences</w:t>
      </w:r>
      <w:r w:rsidR="009E4106" w:rsidRPr="00292B15">
        <w:t xml:space="preserve"> </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rPr>
                  <m:t>∇</m:t>
                </m:r>
              </m:e>
              <m:sup>
                <m:r>
                  <w:rPr>
                    <w:rFonts w:ascii="Cambria Math" w:hAnsi="Cambria Math"/>
                  </w:rPr>
                  <m:t>k</m:t>
                </m:r>
              </m:sup>
            </m:sSup>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oMath>
      <w:r w:rsidR="009E4106">
        <w:t xml:space="preserve"> for </w:t>
      </w: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1,2</m:t>
            </m:r>
          </m:e>
        </m:d>
      </m:oMath>
      <w:r w:rsidR="009E4106" w:rsidRPr="00292B15">
        <w:t xml:space="preserve">, and the corresponding values of their norm </w:t>
      </w:r>
      <m:oMath>
        <m:sSub>
          <m:sSubPr>
            <m:ctrlPr>
              <w:rPr>
                <w:rFonts w:ascii="Cambria Math" w:hAnsi="Cambria Math"/>
              </w:rPr>
            </m:ctrlPr>
          </m:sSubPr>
          <m:e>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w:rPr>
                    <w:rFonts w:ascii="Cambria Math" w:hAnsi="Cambria Math"/>
                  </w:rPr>
                  <m:t>k</m:t>
                </m:r>
              </m:sup>
            </m:sSup>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sSup>
          <m:sSupPr>
            <m:ctrlPr>
              <w:rPr>
                <w:rFonts w:ascii="Cambria Math" w:hAnsi="Cambria Math"/>
              </w:rPr>
            </m:ctrlPr>
          </m:sSupPr>
          <m:e>
            <m:d>
              <m:dPr>
                <m:begChr m:val=""/>
                <m:endChr m:val="‖"/>
                <m:ctrlPr>
                  <w:rPr>
                    <w:rFonts w:ascii="Cambria Math" w:hAnsi="Cambria Math"/>
                  </w:rPr>
                </m:ctrlPr>
              </m:dPr>
              <m:e>
                <m:r>
                  <m:rPr>
                    <m:sty m:val="p"/>
                  </m:rPr>
                  <w:rPr>
                    <w:rFonts w:ascii="Cambria Math"/>
                  </w:rPr>
                  <m:t>​</m:t>
                </m:r>
              </m:e>
            </m:d>
          </m:e>
          <m:sup>
            <m:r>
              <m:rPr>
                <m:sty m:val="p"/>
              </m:rPr>
              <w:rPr>
                <w:rFonts w:ascii="Cambria Math" w:hAnsi="Cambria Math"/>
              </w:rPr>
              <m:t>2</m:t>
            </m:r>
          </m:sup>
        </m:sSup>
      </m:oMath>
      <w:r w:rsidR="009E4106" w:rsidRPr="00292B15">
        <w:t xml:space="preserve"> which enter the cost function</w:t>
      </w:r>
      <w:r w:rsidR="009E4106">
        <w:t xml:space="preserve">. The numerical example demonstrates that the cost function will take higher values (≈ 13.00 vs. ≈ 9.75) under scenario B. Thus, all else being equal (for instance, the static cost function values), the cost function favors the solution in scenario A. The example also demonstrates the added value of incorporating higher-order differences: When considering only </w:t>
      </w:r>
      <m:oMath>
        <m:sSub>
          <m:sSubPr>
            <m:ctrlPr>
              <w:rPr>
                <w:rFonts w:ascii="Cambria Math" w:hAnsi="Cambria Math"/>
              </w:rPr>
            </m:ctrlPr>
          </m:sSubPr>
          <m:e>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w:rPr>
                    <w:rFonts w:ascii="Cambria Math" w:hAnsi="Cambria Math"/>
                  </w:rPr>
                  <m:t>k</m:t>
                </m:r>
              </m:sup>
            </m:sSup>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sSup>
          <m:sSupPr>
            <m:ctrlPr>
              <w:rPr>
                <w:rFonts w:ascii="Cambria Math" w:hAnsi="Cambria Math"/>
              </w:rPr>
            </m:ctrlPr>
          </m:sSupPr>
          <m:e>
            <m:d>
              <m:dPr>
                <m:begChr m:val=""/>
                <m:endChr m:val="‖"/>
                <m:ctrlPr>
                  <w:rPr>
                    <w:rFonts w:ascii="Cambria Math" w:hAnsi="Cambria Math"/>
                  </w:rPr>
                </m:ctrlPr>
              </m:dPr>
              <m:e>
                <m:r>
                  <m:rPr>
                    <m:sty m:val="p"/>
                  </m:rPr>
                  <w:rPr>
                    <w:rFonts w:ascii="Cambria Math"/>
                  </w:rPr>
                  <m:t>​</m:t>
                </m:r>
              </m:e>
            </m:d>
          </m:e>
          <m:sup>
            <m:r>
              <m:rPr>
                <m:sty m:val="p"/>
              </m:rPr>
              <w:rPr>
                <w:rFonts w:ascii="Cambria Math" w:hAnsi="Cambria Math"/>
              </w:rPr>
              <m:t>2</m:t>
            </m:r>
          </m:sup>
        </m:sSup>
      </m:oMath>
      <w:r w:rsidR="009E4106" w:rsidRPr="00292B15">
        <w:t xml:space="preserve"> for </w:t>
      </w:r>
      <m:oMath>
        <m:r>
          <w:rPr>
            <w:rFonts w:ascii="Cambria Math" w:hAnsi="Cambria Math"/>
          </w:rPr>
          <m:t>k</m:t>
        </m:r>
        <m:r>
          <m:rPr>
            <m:sty m:val="p"/>
          </m:rPr>
          <w:rPr>
            <w:rFonts w:ascii="Cambria Math" w:hAnsi="Cambria Math"/>
          </w:rPr>
          <m:t>=1</m:t>
        </m:r>
      </m:oMath>
      <w:r w:rsidR="009E4106" w:rsidRPr="00292B15">
        <w:t xml:space="preserve"> both trajectories yield equivalent cost function values of </w:t>
      </w:r>
      <m:oMath>
        <m:r>
          <m:rPr>
            <m:sty m:val="p"/>
          </m:rPr>
          <w:rPr>
            <w:rFonts w:ascii="Cambria Math" w:hAnsi="Cambria Math"/>
          </w:rPr>
          <m:t>7.50</m:t>
        </m:r>
      </m:oMath>
      <w:r w:rsidR="009E4106">
        <w:rPr>
          <w:rFonts w:eastAsiaTheme="minorEastAsia"/>
        </w:rPr>
        <w:t>.</w:t>
      </w:r>
    </w:p>
    <w:p w14:paraId="0476F597" w14:textId="12FB806B" w:rsidR="007D50EC" w:rsidRDefault="007D50EC" w:rsidP="007D50EC">
      <w:pPr>
        <w:pStyle w:val="Caption"/>
      </w:pPr>
      <w:bookmarkStart w:id="108" w:name="_Ref96382589"/>
      <w:r>
        <w:t xml:space="preserve">Online Appendix Figure </w:t>
      </w:r>
      <w:r w:rsidR="00F83130">
        <w:fldChar w:fldCharType="begin"/>
      </w:r>
      <w:r w:rsidR="00F83130">
        <w:instrText xml:space="preserve"> STYLEREF 1 \s </w:instrText>
      </w:r>
      <w:r w:rsidR="00F83130">
        <w:fldChar w:fldCharType="separate"/>
      </w:r>
      <w:r w:rsidR="00C312A0">
        <w:rPr>
          <w:noProof/>
        </w:rPr>
        <w:t>B</w:t>
      </w:r>
      <w:r w:rsidR="00F83130">
        <w:fldChar w:fldCharType="end"/>
      </w:r>
      <w:r w:rsidR="00F83130">
        <w:noBreakHyphen/>
      </w:r>
      <w:r w:rsidR="00F83130">
        <w:fldChar w:fldCharType="begin"/>
      </w:r>
      <w:r w:rsidR="00F83130">
        <w:instrText xml:space="preserve"> SEQ Online_Appendix_Figure \* ARABIC \s 1 </w:instrText>
      </w:r>
      <w:r w:rsidR="00F83130">
        <w:fldChar w:fldCharType="separate"/>
      </w:r>
      <w:r w:rsidR="00C312A0">
        <w:rPr>
          <w:noProof/>
        </w:rPr>
        <w:t>1</w:t>
      </w:r>
      <w:r w:rsidR="00F83130">
        <w:fldChar w:fldCharType="end"/>
      </w:r>
      <w:bookmarkEnd w:id="108"/>
      <w:r>
        <w:t xml:space="preserve">: Two </w:t>
      </w:r>
      <w:r w:rsidR="00B33A04">
        <w:t xml:space="preserve">Different </w:t>
      </w:r>
      <w:r>
        <w:t>Trajectories</w:t>
      </w:r>
    </w:p>
    <w:p w14:paraId="622AE897" w14:textId="57FF0F8D" w:rsidR="00CC12E8" w:rsidRDefault="002B6FA1" w:rsidP="009E4106">
      <w:pPr>
        <w:spacing w:line="240" w:lineRule="auto"/>
        <w:jc w:val="center"/>
      </w:pPr>
      <w:r>
        <w:rPr>
          <w:noProof/>
        </w:rPr>
        <w:drawing>
          <wp:inline distT="0" distB="0" distL="0" distR="0" wp14:anchorId="7DAEA2B6" wp14:editId="05C0FEE3">
            <wp:extent cx="5078095" cy="2792095"/>
            <wp:effectExtent l="0" t="0" r="8255"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8095" cy="2792095"/>
                    </a:xfrm>
                    <a:prstGeom prst="rect">
                      <a:avLst/>
                    </a:prstGeom>
                    <a:noFill/>
                  </pic:spPr>
                </pic:pic>
              </a:graphicData>
            </a:graphic>
          </wp:inline>
        </w:drawing>
      </w:r>
    </w:p>
    <w:p w14:paraId="0C03188B" w14:textId="6BA77DC6" w:rsidR="00CD57CB" w:rsidRDefault="00606B25" w:rsidP="0008133A">
      <w:pPr>
        <w:pStyle w:val="WPFigureDescription"/>
      </w:pPr>
      <w:r>
        <w:tab/>
      </w:r>
      <w:r w:rsidR="00CD57CB">
        <w:t xml:space="preserve">Notes: Axes correspond to the two map dimensions. </w:t>
      </w:r>
    </w:p>
    <w:p w14:paraId="2329D26E" w14:textId="1C00065C" w:rsidR="00CC12E8" w:rsidRPr="00C2216A" w:rsidRDefault="00CC12E8" w:rsidP="0008133A">
      <w:pPr>
        <w:pStyle w:val="WPAbsatz"/>
        <w:sectPr w:rsidR="00CC12E8" w:rsidRPr="00C2216A" w:rsidSect="009E4106">
          <w:type w:val="continuous"/>
          <w:pgSz w:w="11905" w:h="16837"/>
          <w:pgMar w:top="1368" w:right="1368" w:bottom="1368" w:left="1368" w:header="720" w:footer="720" w:gutter="0"/>
          <w:cols w:space="720"/>
          <w:docGrid w:linePitch="360"/>
        </w:sectPr>
      </w:pPr>
    </w:p>
    <w:p w14:paraId="21596804" w14:textId="6D24953F" w:rsidR="007D50EC" w:rsidRPr="00A14398" w:rsidRDefault="007D50EC" w:rsidP="00A14398">
      <w:pPr>
        <w:pStyle w:val="WPTablesFigures"/>
        <w:keepNext/>
        <w:keepLines/>
        <w:ind w:left="432"/>
        <w:rPr>
          <w:b w:val="0"/>
          <w:bCs/>
          <w:i/>
          <w:sz w:val="22"/>
          <w:szCs w:val="22"/>
        </w:rPr>
      </w:pPr>
      <w:bookmarkStart w:id="109" w:name="_Ref96382527"/>
      <w:r w:rsidRPr="007D50EC">
        <w:rPr>
          <w:bCs/>
          <w:sz w:val="22"/>
          <w:szCs w:val="22"/>
        </w:rPr>
        <w:lastRenderedPageBreak/>
        <w:t xml:space="preserve">Online Appendix Table </w:t>
      </w:r>
      <w:r w:rsidR="00E32E85">
        <w:rPr>
          <w:bCs/>
          <w:sz w:val="22"/>
          <w:szCs w:val="22"/>
        </w:rPr>
        <w:fldChar w:fldCharType="begin"/>
      </w:r>
      <w:r w:rsidR="00E32E85">
        <w:rPr>
          <w:bCs/>
          <w:sz w:val="22"/>
          <w:szCs w:val="22"/>
        </w:rPr>
        <w:instrText xml:space="preserve"> STYLEREF 1 \s </w:instrText>
      </w:r>
      <w:r w:rsidR="00E32E85">
        <w:rPr>
          <w:bCs/>
          <w:sz w:val="22"/>
          <w:szCs w:val="22"/>
        </w:rPr>
        <w:fldChar w:fldCharType="separate"/>
      </w:r>
      <w:r w:rsidR="00C312A0">
        <w:rPr>
          <w:bCs/>
          <w:noProof/>
          <w:sz w:val="22"/>
          <w:szCs w:val="22"/>
        </w:rPr>
        <w:t>B</w:t>
      </w:r>
      <w:r w:rsidR="00E32E85">
        <w:rPr>
          <w:bCs/>
          <w:sz w:val="22"/>
          <w:szCs w:val="22"/>
        </w:rPr>
        <w:fldChar w:fldCharType="end"/>
      </w:r>
      <w:r w:rsidR="00E32E85">
        <w:rPr>
          <w:bCs/>
          <w:sz w:val="22"/>
          <w:szCs w:val="22"/>
        </w:rPr>
        <w:noBreakHyphen/>
      </w:r>
      <w:r w:rsidR="00E32E85">
        <w:rPr>
          <w:bCs/>
          <w:sz w:val="22"/>
          <w:szCs w:val="22"/>
        </w:rPr>
        <w:fldChar w:fldCharType="begin"/>
      </w:r>
      <w:r w:rsidR="00E32E85">
        <w:rPr>
          <w:bCs/>
          <w:sz w:val="22"/>
          <w:szCs w:val="22"/>
        </w:rPr>
        <w:instrText xml:space="preserve"> SEQ Online_Appendix_Table \* ARABIC \s 1 </w:instrText>
      </w:r>
      <w:r w:rsidR="00E32E85">
        <w:rPr>
          <w:bCs/>
          <w:sz w:val="22"/>
          <w:szCs w:val="22"/>
        </w:rPr>
        <w:fldChar w:fldCharType="separate"/>
      </w:r>
      <w:r w:rsidR="00C312A0">
        <w:rPr>
          <w:bCs/>
          <w:noProof/>
          <w:sz w:val="22"/>
          <w:szCs w:val="22"/>
        </w:rPr>
        <w:t>1</w:t>
      </w:r>
      <w:r w:rsidR="00E32E85">
        <w:rPr>
          <w:bCs/>
          <w:sz w:val="22"/>
          <w:szCs w:val="22"/>
        </w:rPr>
        <w:fldChar w:fldCharType="end"/>
      </w:r>
      <w:bookmarkEnd w:id="109"/>
      <w:r w:rsidR="004F5E1A" w:rsidRPr="007D50EC">
        <w:rPr>
          <w:bCs/>
          <w:sz w:val="22"/>
          <w:szCs w:val="22"/>
        </w:rPr>
        <w:t xml:space="preserve">: </w:t>
      </w:r>
      <w:r w:rsidR="004F5E1A" w:rsidRPr="00F64ABA">
        <w:rPr>
          <w:bCs/>
          <w:sz w:val="22"/>
          <w:szCs w:val="22"/>
        </w:rPr>
        <w:t>Numerical Example for Penalty Derivations</w:t>
      </w:r>
    </w:p>
    <w:tbl>
      <w:tblPr>
        <w:tblStyle w:val="TableGrid"/>
        <w:tblW w:w="14069" w:type="dxa"/>
        <w:tblLayout w:type="fixed"/>
        <w:tblCellMar>
          <w:left w:w="29" w:type="dxa"/>
          <w:right w:w="29" w:type="dxa"/>
        </w:tblCellMar>
        <w:tblLook w:val="04A0" w:firstRow="1" w:lastRow="0" w:firstColumn="1" w:lastColumn="0" w:noHBand="0" w:noVBand="1"/>
      </w:tblPr>
      <w:tblGrid>
        <w:gridCol w:w="1698"/>
        <w:gridCol w:w="1195"/>
        <w:gridCol w:w="1296"/>
        <w:gridCol w:w="1202"/>
        <w:gridCol w:w="1298"/>
        <w:gridCol w:w="1163"/>
        <w:gridCol w:w="1166"/>
        <w:gridCol w:w="1298"/>
        <w:gridCol w:w="1211"/>
        <w:gridCol w:w="1313"/>
        <w:gridCol w:w="1214"/>
        <w:gridCol w:w="15"/>
      </w:tblGrid>
      <w:tr w:rsidR="00E301DC" w:rsidRPr="00F64ABA" w14:paraId="00E48DE4" w14:textId="77777777" w:rsidTr="004A294D">
        <w:trPr>
          <w:trHeight w:val="364"/>
        </w:trPr>
        <w:tc>
          <w:tcPr>
            <w:tcW w:w="1698" w:type="dxa"/>
            <w:tcBorders>
              <w:top w:val="single" w:sz="8" w:space="0" w:color="auto"/>
              <w:left w:val="nil"/>
              <w:bottom w:val="nil"/>
              <w:right w:val="single" w:sz="4" w:space="0" w:color="auto"/>
            </w:tcBorders>
            <w:vAlign w:val="center"/>
          </w:tcPr>
          <w:p w14:paraId="78ECB1AB" w14:textId="77777777" w:rsidR="00CC12E8" w:rsidRPr="00F64ABA" w:rsidRDefault="00CC12E8" w:rsidP="00F64ABA">
            <w:pPr>
              <w:pStyle w:val="Standard-Antwort"/>
              <w:snapToGrid w:val="0"/>
              <w:spacing w:before="0" w:after="0" w:line="240" w:lineRule="auto"/>
              <w:ind w:left="0"/>
              <w:jc w:val="center"/>
              <w:rPr>
                <w:i w:val="0"/>
                <w:sz w:val="20"/>
              </w:rPr>
            </w:pPr>
          </w:p>
        </w:tc>
        <w:tc>
          <w:tcPr>
            <w:tcW w:w="6154" w:type="dxa"/>
            <w:gridSpan w:val="5"/>
            <w:tcBorders>
              <w:top w:val="single" w:sz="8" w:space="0" w:color="auto"/>
              <w:left w:val="single" w:sz="4" w:space="0" w:color="auto"/>
              <w:bottom w:val="nil"/>
              <w:right w:val="single" w:sz="4" w:space="0" w:color="auto"/>
            </w:tcBorders>
            <w:vAlign w:val="center"/>
          </w:tcPr>
          <w:p w14:paraId="2B68E3A9" w14:textId="701C8F23" w:rsidR="00CC12E8" w:rsidRPr="00F64ABA" w:rsidRDefault="00CC12E8" w:rsidP="00F64ABA">
            <w:pPr>
              <w:pStyle w:val="Standard-Antwort"/>
              <w:snapToGrid w:val="0"/>
              <w:spacing w:before="0" w:after="0" w:line="240" w:lineRule="auto"/>
              <w:ind w:left="0"/>
              <w:jc w:val="center"/>
              <w:rPr>
                <w:i w:val="0"/>
                <w:sz w:val="20"/>
              </w:rPr>
            </w:pPr>
            <w:r w:rsidRPr="00F64ABA">
              <w:rPr>
                <w:i w:val="0"/>
                <w:sz w:val="20"/>
              </w:rPr>
              <w:t>Scenario A</w:t>
            </w:r>
            <w:r w:rsidR="00B33A04">
              <w:rPr>
                <w:i w:val="0"/>
                <w:sz w:val="20"/>
              </w:rPr>
              <w:t xml:space="preserve"> (gradual trajectory)</w:t>
            </w:r>
          </w:p>
        </w:tc>
        <w:tc>
          <w:tcPr>
            <w:tcW w:w="6217" w:type="dxa"/>
            <w:gridSpan w:val="6"/>
            <w:tcBorders>
              <w:top w:val="single" w:sz="8" w:space="0" w:color="auto"/>
              <w:left w:val="single" w:sz="4" w:space="0" w:color="auto"/>
              <w:bottom w:val="nil"/>
              <w:right w:val="nil"/>
            </w:tcBorders>
            <w:vAlign w:val="center"/>
          </w:tcPr>
          <w:p w14:paraId="71F28BA8" w14:textId="5AB949BA" w:rsidR="00CC12E8" w:rsidRPr="00F64ABA" w:rsidRDefault="00CC12E8">
            <w:pPr>
              <w:pStyle w:val="Standard-Antwort"/>
              <w:snapToGrid w:val="0"/>
              <w:spacing w:before="0" w:after="0" w:line="240" w:lineRule="auto"/>
              <w:ind w:left="0"/>
              <w:jc w:val="center"/>
              <w:rPr>
                <w:i w:val="0"/>
                <w:sz w:val="20"/>
              </w:rPr>
            </w:pPr>
            <w:r w:rsidRPr="00F64ABA">
              <w:rPr>
                <w:i w:val="0"/>
                <w:sz w:val="20"/>
              </w:rPr>
              <w:t>Scenario B</w:t>
            </w:r>
            <w:r w:rsidR="00B33A04">
              <w:rPr>
                <w:i w:val="0"/>
                <w:sz w:val="20"/>
              </w:rPr>
              <w:t xml:space="preserve"> (more erratic trajectory)</w:t>
            </w:r>
          </w:p>
        </w:tc>
      </w:tr>
      <w:tr w:rsidR="00A9704B" w:rsidRPr="00F64ABA" w14:paraId="100B1AAE" w14:textId="77777777" w:rsidTr="007D50EC">
        <w:trPr>
          <w:gridAfter w:val="1"/>
          <w:wAfter w:w="15" w:type="dxa"/>
          <w:trHeight w:val="895"/>
        </w:trPr>
        <w:tc>
          <w:tcPr>
            <w:tcW w:w="1698" w:type="dxa"/>
            <w:tcBorders>
              <w:top w:val="single" w:sz="4" w:space="0" w:color="auto"/>
              <w:left w:val="nil"/>
              <w:bottom w:val="nil"/>
              <w:right w:val="single" w:sz="4" w:space="0" w:color="auto"/>
            </w:tcBorders>
            <w:vAlign w:val="center"/>
          </w:tcPr>
          <w:p w14:paraId="5B241FFF" w14:textId="18D60E6A" w:rsidR="00CC12E8" w:rsidRPr="00F64ABA" w:rsidRDefault="00F64ABA" w:rsidP="00F64ABA">
            <w:pPr>
              <w:pStyle w:val="Standard-Antwort"/>
              <w:snapToGrid w:val="0"/>
              <w:spacing w:before="0" w:after="0" w:line="240" w:lineRule="auto"/>
              <w:ind w:left="0"/>
              <w:rPr>
                <w:i w:val="0"/>
                <w:sz w:val="20"/>
              </w:rPr>
            </w:pPr>
            <w:r>
              <w:rPr>
                <w:i w:val="0"/>
                <w:sz w:val="20"/>
              </w:rPr>
              <w:t>S</w:t>
            </w:r>
            <w:r w:rsidR="00CC12E8" w:rsidRPr="00F64ABA">
              <w:rPr>
                <w:i w:val="0"/>
                <w:sz w:val="20"/>
              </w:rPr>
              <w:t>ymbolic Expression</w:t>
            </w:r>
          </w:p>
        </w:tc>
        <w:tc>
          <w:tcPr>
            <w:tcW w:w="1195" w:type="dxa"/>
            <w:tcBorders>
              <w:top w:val="single" w:sz="4" w:space="0" w:color="auto"/>
              <w:left w:val="single" w:sz="4" w:space="0" w:color="auto"/>
              <w:bottom w:val="nil"/>
              <w:right w:val="dashed" w:sz="4" w:space="0" w:color="auto"/>
            </w:tcBorders>
            <w:vAlign w:val="center"/>
          </w:tcPr>
          <w:p w14:paraId="13EC4E03" w14:textId="77777777" w:rsidR="00CC12E8" w:rsidRPr="00F64ABA" w:rsidRDefault="00000000" w:rsidP="00F64ABA">
            <w:pPr>
              <w:pStyle w:val="Standard-Antwort"/>
              <w:snapToGrid w:val="0"/>
              <w:spacing w:before="0" w:after="0" w:line="240" w:lineRule="auto"/>
              <w:ind w:left="0"/>
              <w:jc w:val="center"/>
              <w:rPr>
                <w:i w:val="0"/>
                <w:sz w:val="20"/>
              </w:rPr>
            </w:pPr>
            <m:oMathPara>
              <m:oMath>
                <m:sSub>
                  <m:sSubPr>
                    <m:ctrlPr>
                      <w:rPr>
                        <w:rFonts w:ascii="Cambria Math" w:hAnsi="Cambria Math"/>
                        <w:i w:val="0"/>
                        <w:sz w:val="20"/>
                      </w:rPr>
                    </m:ctrlPr>
                  </m:sSubPr>
                  <m:e>
                    <m:r>
                      <w:rPr>
                        <w:rFonts w:ascii="Cambria Math" w:hAnsi="Cambria Math"/>
                        <w:sz w:val="20"/>
                      </w:rPr>
                      <m:t>x</m:t>
                    </m:r>
                  </m:e>
                  <m:sub>
                    <m:r>
                      <w:rPr>
                        <w:rFonts w:ascii="Cambria Math" w:hAnsi="Cambria Math"/>
                        <w:sz w:val="20"/>
                      </w:rPr>
                      <m:t>i,t</m:t>
                    </m:r>
                  </m:sub>
                </m:sSub>
              </m:oMath>
            </m:oMathPara>
          </w:p>
          <w:p w14:paraId="6B7975E5" w14:textId="3CC173FD" w:rsidR="00CC12E8" w:rsidRPr="00F64ABA" w:rsidRDefault="00CC12E8" w:rsidP="00F64ABA">
            <w:pPr>
              <w:pStyle w:val="Standard-Antwort"/>
              <w:snapToGrid w:val="0"/>
              <w:spacing w:before="0" w:after="0" w:line="240" w:lineRule="auto"/>
              <w:ind w:left="0"/>
              <w:jc w:val="center"/>
              <w:rPr>
                <w:i w:val="0"/>
                <w:sz w:val="20"/>
              </w:rPr>
            </w:pPr>
            <w:r w:rsidRPr="00F64ABA">
              <w:rPr>
                <w:i w:val="0"/>
                <w:sz w:val="20"/>
              </w:rPr>
              <w:t>(Positions)</w:t>
            </w:r>
          </w:p>
        </w:tc>
        <w:tc>
          <w:tcPr>
            <w:tcW w:w="1296" w:type="dxa"/>
            <w:tcBorders>
              <w:top w:val="single" w:sz="4" w:space="0" w:color="auto"/>
              <w:left w:val="dashed" w:sz="4" w:space="0" w:color="auto"/>
              <w:bottom w:val="nil"/>
              <w:right w:val="nil"/>
            </w:tcBorders>
            <w:vAlign w:val="center"/>
          </w:tcPr>
          <w:p w14:paraId="2DACC3DC" w14:textId="6B23B426" w:rsidR="00CC12E8" w:rsidRPr="00F64ABA" w:rsidRDefault="00000000" w:rsidP="00F64ABA">
            <w:pPr>
              <w:pStyle w:val="Standard-Antwort"/>
              <w:snapToGrid w:val="0"/>
              <w:spacing w:before="0" w:after="0" w:line="240" w:lineRule="auto"/>
              <w:ind w:left="0"/>
              <w:jc w:val="center"/>
              <w:rPr>
                <w:i w:val="0"/>
                <w:sz w:val="20"/>
              </w:rPr>
            </w:pPr>
            <m:oMathPara>
              <m:oMath>
                <m:sSup>
                  <m:sSupPr>
                    <m:ctrlPr>
                      <w:rPr>
                        <w:rFonts w:ascii="Cambria Math" w:hAnsi="Cambria Math"/>
                        <w:i w:val="0"/>
                        <w:sz w:val="20"/>
                      </w:rPr>
                    </m:ctrlPr>
                  </m:sSupPr>
                  <m:e>
                    <m:r>
                      <w:rPr>
                        <w:rFonts w:ascii="Cambria Math" w:hAnsi="Cambria Math"/>
                        <w:sz w:val="20"/>
                      </w:rPr>
                      <m:t>∇</m:t>
                    </m:r>
                  </m:e>
                  <m:sup>
                    <m:r>
                      <w:rPr>
                        <w:rFonts w:ascii="Cambria Math" w:hAnsi="Cambria Math"/>
                        <w:sz w:val="20"/>
                      </w:rPr>
                      <m:t>1</m:t>
                    </m:r>
                  </m:sup>
                </m:sSup>
                <m:sSub>
                  <m:sSubPr>
                    <m:ctrlPr>
                      <w:rPr>
                        <w:rFonts w:ascii="Cambria Math" w:hAnsi="Cambria Math"/>
                        <w:i w:val="0"/>
                        <w:sz w:val="20"/>
                      </w:rPr>
                    </m:ctrlPr>
                  </m:sSubPr>
                  <m:e>
                    <m:r>
                      <w:rPr>
                        <w:rFonts w:ascii="Cambria Math" w:hAnsi="Cambria Math"/>
                        <w:sz w:val="20"/>
                      </w:rPr>
                      <m:t>x</m:t>
                    </m:r>
                  </m:e>
                  <m:sub>
                    <m:r>
                      <w:rPr>
                        <w:rFonts w:ascii="Cambria Math" w:hAnsi="Cambria Math"/>
                        <w:sz w:val="20"/>
                      </w:rPr>
                      <m:t>i,t</m:t>
                    </m:r>
                  </m:sub>
                </m:sSub>
              </m:oMath>
            </m:oMathPara>
          </w:p>
          <w:p w14:paraId="57E29787" w14:textId="77777777" w:rsidR="00CC12E8" w:rsidRPr="00F64ABA" w:rsidRDefault="00CC12E8" w:rsidP="00F64ABA">
            <w:pPr>
              <w:pStyle w:val="Standard-Antwort"/>
              <w:snapToGrid w:val="0"/>
              <w:spacing w:before="0" w:after="0" w:line="240" w:lineRule="auto"/>
              <w:ind w:left="0"/>
              <w:jc w:val="center"/>
              <w:rPr>
                <w:i w:val="0"/>
                <w:sz w:val="20"/>
              </w:rPr>
            </w:pPr>
            <w:r w:rsidRPr="00F64ABA">
              <w:rPr>
                <w:i w:val="0"/>
                <w:sz w:val="20"/>
              </w:rPr>
              <w:t>(1</w:t>
            </w:r>
            <w:r w:rsidRPr="00F64ABA">
              <w:rPr>
                <w:i w:val="0"/>
                <w:sz w:val="20"/>
                <w:vertAlign w:val="superscript"/>
              </w:rPr>
              <w:t>st</w:t>
            </w:r>
            <w:r w:rsidRPr="00F64ABA">
              <w:rPr>
                <w:i w:val="0"/>
                <w:sz w:val="20"/>
              </w:rPr>
              <w:t>-Order Differences)</w:t>
            </w:r>
          </w:p>
        </w:tc>
        <w:tc>
          <w:tcPr>
            <w:tcW w:w="1202" w:type="dxa"/>
            <w:tcBorders>
              <w:top w:val="single" w:sz="4" w:space="0" w:color="auto"/>
              <w:left w:val="nil"/>
              <w:bottom w:val="nil"/>
              <w:right w:val="dashed" w:sz="4" w:space="0" w:color="auto"/>
            </w:tcBorders>
            <w:vAlign w:val="center"/>
          </w:tcPr>
          <w:p w14:paraId="2ADBF042" w14:textId="7D7DE47D" w:rsidR="00CC12E8" w:rsidRPr="00F64ABA" w:rsidRDefault="00000000" w:rsidP="00F64ABA">
            <w:pPr>
              <w:pStyle w:val="Standard-Antwort"/>
              <w:snapToGrid w:val="0"/>
              <w:spacing w:before="0" w:after="0" w:line="240" w:lineRule="auto"/>
              <w:ind w:left="0"/>
              <w:jc w:val="center"/>
              <w:rPr>
                <w:i w:val="0"/>
                <w:sz w:val="20"/>
              </w:rPr>
            </w:pPr>
            <m:oMathPara>
              <m:oMath>
                <m:sSup>
                  <m:sSupPr>
                    <m:ctrlPr>
                      <w:rPr>
                        <w:rFonts w:ascii="Cambria Math" w:hAnsi="Cambria Math"/>
                        <w:sz w:val="20"/>
                      </w:rPr>
                    </m:ctrlPr>
                  </m:sSupPr>
                  <m:e>
                    <m:d>
                      <m:dPr>
                        <m:begChr m:val="‖"/>
                        <m:endChr m:val="‖"/>
                        <m:ctrlPr>
                          <w:rPr>
                            <w:rFonts w:ascii="Cambria Math" w:hAnsi="Cambria Math"/>
                            <w:i w:val="0"/>
                            <w:sz w:val="20"/>
                          </w:rPr>
                        </m:ctrlPr>
                      </m:dPr>
                      <m:e>
                        <m:sSup>
                          <m:sSupPr>
                            <m:ctrlPr>
                              <w:rPr>
                                <w:rFonts w:ascii="Cambria Math" w:hAnsi="Cambria Math"/>
                                <w:i w:val="0"/>
                                <w:sz w:val="20"/>
                              </w:rPr>
                            </m:ctrlPr>
                          </m:sSupPr>
                          <m:e>
                            <m:r>
                              <w:rPr>
                                <w:rFonts w:ascii="Cambria Math" w:hAnsi="Cambria Math"/>
                                <w:sz w:val="20"/>
                              </w:rPr>
                              <m:t>∇</m:t>
                            </m:r>
                          </m:e>
                          <m:sup>
                            <m:r>
                              <w:rPr>
                                <w:rFonts w:ascii="Cambria Math" w:hAnsi="Cambria Math"/>
                                <w:sz w:val="20"/>
                              </w:rPr>
                              <m:t>1</m:t>
                            </m:r>
                          </m:sup>
                        </m:sSup>
                        <m:sSub>
                          <m:sSubPr>
                            <m:ctrlPr>
                              <w:rPr>
                                <w:rFonts w:ascii="Cambria Math" w:hAnsi="Cambria Math"/>
                                <w:i w:val="0"/>
                                <w:sz w:val="20"/>
                              </w:rPr>
                            </m:ctrlPr>
                          </m:sSubPr>
                          <m:e>
                            <m:r>
                              <w:rPr>
                                <w:rFonts w:ascii="Cambria Math" w:hAnsi="Cambria Math"/>
                                <w:sz w:val="20"/>
                              </w:rPr>
                              <m:t>x</m:t>
                            </m:r>
                          </m:e>
                          <m:sub>
                            <m:r>
                              <w:rPr>
                                <w:rFonts w:ascii="Cambria Math" w:hAnsi="Cambria Math"/>
                                <w:sz w:val="20"/>
                              </w:rPr>
                              <m:t>i,t</m:t>
                            </m:r>
                          </m:sub>
                        </m:sSub>
                      </m:e>
                    </m:d>
                  </m:e>
                  <m:sup>
                    <m:r>
                      <w:rPr>
                        <w:rFonts w:ascii="Cambria Math" w:hAnsi="Cambria Math"/>
                        <w:sz w:val="20"/>
                      </w:rPr>
                      <m:t>2</m:t>
                    </m:r>
                  </m:sup>
                </m:sSup>
              </m:oMath>
            </m:oMathPara>
          </w:p>
          <w:p w14:paraId="529CE220" w14:textId="30881EAA" w:rsidR="00CC12E8" w:rsidRPr="00F64ABA" w:rsidRDefault="00CC12E8" w:rsidP="00F64ABA">
            <w:pPr>
              <w:pStyle w:val="Standard-Antwort"/>
              <w:snapToGrid w:val="0"/>
              <w:spacing w:before="0" w:after="0" w:line="240" w:lineRule="auto"/>
              <w:ind w:left="0"/>
              <w:jc w:val="center"/>
              <w:rPr>
                <w:i w:val="0"/>
                <w:sz w:val="20"/>
              </w:rPr>
            </w:pPr>
            <w:r w:rsidRPr="00F64ABA">
              <w:rPr>
                <w:i w:val="0"/>
                <w:sz w:val="20"/>
              </w:rPr>
              <w:t>(</w:t>
            </w:r>
            <w:r w:rsidR="00385595" w:rsidRPr="00F64ABA">
              <w:rPr>
                <w:i w:val="0"/>
                <w:sz w:val="20"/>
              </w:rPr>
              <w:t xml:space="preserve">Sq. </w:t>
            </w:r>
            <w:proofErr w:type="spellStart"/>
            <w:r w:rsidR="00385595" w:rsidRPr="00F64ABA">
              <w:rPr>
                <w:i w:val="0"/>
                <w:sz w:val="20"/>
              </w:rPr>
              <w:t>Eucl</w:t>
            </w:r>
            <w:proofErr w:type="spellEnd"/>
            <w:r w:rsidR="00385595" w:rsidRPr="00F64ABA">
              <w:rPr>
                <w:i w:val="0"/>
                <w:sz w:val="20"/>
              </w:rPr>
              <w:t xml:space="preserve">. </w:t>
            </w:r>
            <w:r w:rsidRPr="00F64ABA">
              <w:rPr>
                <w:i w:val="0"/>
                <w:sz w:val="20"/>
              </w:rPr>
              <w:t>Norm)</w:t>
            </w:r>
          </w:p>
        </w:tc>
        <w:tc>
          <w:tcPr>
            <w:tcW w:w="1298" w:type="dxa"/>
            <w:tcBorders>
              <w:top w:val="single" w:sz="4" w:space="0" w:color="auto"/>
              <w:left w:val="dashed" w:sz="4" w:space="0" w:color="auto"/>
              <w:bottom w:val="nil"/>
              <w:right w:val="nil"/>
            </w:tcBorders>
            <w:vAlign w:val="center"/>
          </w:tcPr>
          <w:p w14:paraId="679BD0C5" w14:textId="3F9F36F5" w:rsidR="00CC12E8" w:rsidRPr="00F64ABA" w:rsidRDefault="00000000" w:rsidP="00F64ABA">
            <w:pPr>
              <w:pStyle w:val="Standard-Antwort"/>
              <w:snapToGrid w:val="0"/>
              <w:spacing w:before="0" w:after="0" w:line="240" w:lineRule="auto"/>
              <w:ind w:left="0"/>
              <w:jc w:val="center"/>
              <w:rPr>
                <w:i w:val="0"/>
                <w:sz w:val="20"/>
              </w:rPr>
            </w:pPr>
            <m:oMathPara>
              <m:oMath>
                <m:sSup>
                  <m:sSupPr>
                    <m:ctrlPr>
                      <w:rPr>
                        <w:rFonts w:ascii="Cambria Math" w:hAnsi="Cambria Math"/>
                        <w:sz w:val="20"/>
                      </w:rPr>
                    </m:ctrlPr>
                  </m:sSupPr>
                  <m:e>
                    <m:r>
                      <w:rPr>
                        <w:rFonts w:ascii="Cambria Math" w:hAnsi="Cambria Math"/>
                        <w:sz w:val="20"/>
                      </w:rPr>
                      <m:t>∇</m:t>
                    </m:r>
                  </m:e>
                  <m:sup>
                    <m:r>
                      <w:rPr>
                        <w:rFonts w:ascii="Cambria Math" w:hAnsi="Cambria Math"/>
                        <w:sz w:val="20"/>
                      </w:rPr>
                      <m:t>2</m:t>
                    </m:r>
                  </m:sup>
                </m:sSup>
                <m:sSub>
                  <m:sSubPr>
                    <m:ctrlPr>
                      <w:rPr>
                        <w:rFonts w:ascii="Cambria Math" w:hAnsi="Cambria Math"/>
                        <w:i w:val="0"/>
                        <w:sz w:val="20"/>
                      </w:rPr>
                    </m:ctrlPr>
                  </m:sSubPr>
                  <m:e>
                    <m:r>
                      <w:rPr>
                        <w:rFonts w:ascii="Cambria Math" w:hAnsi="Cambria Math"/>
                        <w:sz w:val="20"/>
                      </w:rPr>
                      <m:t>x</m:t>
                    </m:r>
                  </m:e>
                  <m:sub>
                    <m:r>
                      <w:rPr>
                        <w:rFonts w:ascii="Cambria Math" w:hAnsi="Cambria Math"/>
                        <w:sz w:val="20"/>
                      </w:rPr>
                      <m:t>i,t</m:t>
                    </m:r>
                  </m:sub>
                </m:sSub>
              </m:oMath>
            </m:oMathPara>
          </w:p>
          <w:p w14:paraId="5FA50C07" w14:textId="77777777" w:rsidR="00CC12E8" w:rsidRPr="00F64ABA" w:rsidRDefault="00CC12E8" w:rsidP="00F64ABA">
            <w:pPr>
              <w:pStyle w:val="Standard-Antwort"/>
              <w:snapToGrid w:val="0"/>
              <w:spacing w:before="0" w:after="0" w:line="240" w:lineRule="auto"/>
              <w:ind w:left="0"/>
              <w:jc w:val="center"/>
              <w:rPr>
                <w:rFonts w:eastAsia="Calibri"/>
                <w:i w:val="0"/>
                <w:sz w:val="20"/>
              </w:rPr>
            </w:pPr>
            <w:r w:rsidRPr="00F64ABA">
              <w:rPr>
                <w:i w:val="0"/>
                <w:sz w:val="20"/>
              </w:rPr>
              <w:t>(2</w:t>
            </w:r>
            <w:r w:rsidRPr="00F64ABA">
              <w:rPr>
                <w:i w:val="0"/>
                <w:sz w:val="20"/>
                <w:vertAlign w:val="superscript"/>
              </w:rPr>
              <w:t>nd</w:t>
            </w:r>
            <w:r w:rsidRPr="00F64ABA">
              <w:rPr>
                <w:i w:val="0"/>
                <w:sz w:val="20"/>
              </w:rPr>
              <w:t>-Order Differences)</w:t>
            </w:r>
          </w:p>
        </w:tc>
        <w:tc>
          <w:tcPr>
            <w:tcW w:w="1163" w:type="dxa"/>
            <w:tcBorders>
              <w:top w:val="single" w:sz="4" w:space="0" w:color="auto"/>
              <w:left w:val="nil"/>
              <w:bottom w:val="nil"/>
              <w:right w:val="single" w:sz="4" w:space="0" w:color="auto"/>
            </w:tcBorders>
            <w:vAlign w:val="center"/>
          </w:tcPr>
          <w:p w14:paraId="59CB490D" w14:textId="22597007" w:rsidR="00CC12E8" w:rsidRPr="00F64ABA" w:rsidRDefault="00000000" w:rsidP="00F64ABA">
            <w:pPr>
              <w:pStyle w:val="Standard-Antwort"/>
              <w:snapToGrid w:val="0"/>
              <w:spacing w:before="0" w:after="0" w:line="240" w:lineRule="auto"/>
              <w:ind w:left="0"/>
              <w:jc w:val="center"/>
              <w:rPr>
                <w:i w:val="0"/>
                <w:sz w:val="20"/>
              </w:rPr>
            </w:pPr>
            <m:oMathPara>
              <m:oMath>
                <m:sSup>
                  <m:sSupPr>
                    <m:ctrlPr>
                      <w:rPr>
                        <w:rFonts w:ascii="Cambria Math" w:hAnsi="Cambria Math"/>
                        <w:sz w:val="20"/>
                      </w:rPr>
                    </m:ctrlPr>
                  </m:sSupPr>
                  <m:e>
                    <m:d>
                      <m:dPr>
                        <m:begChr m:val="‖"/>
                        <m:endChr m:val="‖"/>
                        <m:ctrlPr>
                          <w:rPr>
                            <w:rFonts w:ascii="Cambria Math" w:hAnsi="Cambria Math"/>
                            <w:i w:val="0"/>
                            <w:sz w:val="20"/>
                          </w:rPr>
                        </m:ctrlPr>
                      </m:dPr>
                      <m:e>
                        <m:sSup>
                          <m:sSupPr>
                            <m:ctrlPr>
                              <w:rPr>
                                <w:rFonts w:ascii="Cambria Math" w:hAnsi="Cambria Math"/>
                                <w:sz w:val="20"/>
                              </w:rPr>
                            </m:ctrlPr>
                          </m:sSupPr>
                          <m:e>
                            <m:r>
                              <w:rPr>
                                <w:rFonts w:ascii="Cambria Math" w:hAnsi="Cambria Math"/>
                                <w:sz w:val="20"/>
                              </w:rPr>
                              <m:t>∇</m:t>
                            </m:r>
                          </m:e>
                          <m:sup>
                            <m:r>
                              <w:rPr>
                                <w:rFonts w:ascii="Cambria Math" w:hAnsi="Cambria Math"/>
                                <w:sz w:val="20"/>
                              </w:rPr>
                              <m:t>2</m:t>
                            </m:r>
                          </m:sup>
                        </m:sSup>
                        <m:sSub>
                          <m:sSubPr>
                            <m:ctrlPr>
                              <w:rPr>
                                <w:rFonts w:ascii="Cambria Math" w:hAnsi="Cambria Math"/>
                                <w:i w:val="0"/>
                                <w:sz w:val="20"/>
                              </w:rPr>
                            </m:ctrlPr>
                          </m:sSubPr>
                          <m:e>
                            <m:r>
                              <w:rPr>
                                <w:rFonts w:ascii="Cambria Math" w:hAnsi="Cambria Math"/>
                                <w:sz w:val="20"/>
                              </w:rPr>
                              <m:t>x</m:t>
                            </m:r>
                          </m:e>
                          <m:sub>
                            <m:r>
                              <w:rPr>
                                <w:rFonts w:ascii="Cambria Math" w:hAnsi="Cambria Math"/>
                                <w:sz w:val="20"/>
                              </w:rPr>
                              <m:t>i,t</m:t>
                            </m:r>
                          </m:sub>
                        </m:sSub>
                      </m:e>
                    </m:d>
                  </m:e>
                  <m:sup>
                    <m:r>
                      <w:rPr>
                        <w:rFonts w:ascii="Cambria Math" w:hAnsi="Cambria Math"/>
                        <w:sz w:val="20"/>
                      </w:rPr>
                      <m:t>2</m:t>
                    </m:r>
                  </m:sup>
                </m:sSup>
              </m:oMath>
            </m:oMathPara>
          </w:p>
          <w:p w14:paraId="66BE4FC3" w14:textId="0BCF9230" w:rsidR="00CC12E8" w:rsidRPr="00F64ABA" w:rsidRDefault="00CC12E8" w:rsidP="00F64ABA">
            <w:pPr>
              <w:pStyle w:val="Standard-Antwort"/>
              <w:snapToGrid w:val="0"/>
              <w:spacing w:before="0" w:after="0" w:line="240" w:lineRule="auto"/>
              <w:ind w:left="0"/>
              <w:jc w:val="center"/>
              <w:rPr>
                <w:rFonts w:eastAsia="Calibri"/>
                <w:i w:val="0"/>
                <w:sz w:val="20"/>
                <w:vertAlign w:val="superscript"/>
              </w:rPr>
            </w:pPr>
            <w:r w:rsidRPr="00F64ABA">
              <w:rPr>
                <w:rFonts w:eastAsia="Calibri"/>
                <w:i w:val="0"/>
                <w:sz w:val="20"/>
              </w:rPr>
              <w:t>(</w:t>
            </w:r>
            <w:r w:rsidR="00385595" w:rsidRPr="00F64ABA">
              <w:rPr>
                <w:rFonts w:eastAsia="Calibri"/>
                <w:i w:val="0"/>
                <w:sz w:val="20"/>
              </w:rPr>
              <w:t xml:space="preserve">Sq. </w:t>
            </w:r>
            <w:proofErr w:type="spellStart"/>
            <w:r w:rsidR="00385595" w:rsidRPr="00F64ABA">
              <w:rPr>
                <w:rFonts w:eastAsia="Calibri"/>
                <w:i w:val="0"/>
                <w:sz w:val="20"/>
              </w:rPr>
              <w:t>Eucl</w:t>
            </w:r>
            <w:proofErr w:type="spellEnd"/>
            <w:r w:rsidR="00385595" w:rsidRPr="00F64ABA">
              <w:rPr>
                <w:rFonts w:eastAsia="Calibri"/>
                <w:i w:val="0"/>
                <w:sz w:val="20"/>
              </w:rPr>
              <w:t xml:space="preserve">. </w:t>
            </w:r>
            <w:r w:rsidRPr="00F64ABA">
              <w:rPr>
                <w:rFonts w:eastAsia="Calibri"/>
                <w:i w:val="0"/>
                <w:sz w:val="20"/>
              </w:rPr>
              <w:t>Norm)</w:t>
            </w:r>
          </w:p>
        </w:tc>
        <w:tc>
          <w:tcPr>
            <w:tcW w:w="1166" w:type="dxa"/>
            <w:tcBorders>
              <w:top w:val="single" w:sz="4" w:space="0" w:color="auto"/>
              <w:left w:val="single" w:sz="4" w:space="0" w:color="auto"/>
              <w:bottom w:val="nil"/>
              <w:right w:val="dashed" w:sz="4" w:space="0" w:color="auto"/>
            </w:tcBorders>
            <w:vAlign w:val="center"/>
          </w:tcPr>
          <w:p w14:paraId="2E06D617" w14:textId="77777777" w:rsidR="00CC12E8" w:rsidRPr="00F64ABA" w:rsidRDefault="00000000" w:rsidP="00F64ABA">
            <w:pPr>
              <w:pStyle w:val="Standard-Antwort"/>
              <w:snapToGrid w:val="0"/>
              <w:spacing w:before="0" w:after="0" w:line="240" w:lineRule="auto"/>
              <w:ind w:left="0"/>
              <w:jc w:val="center"/>
              <w:rPr>
                <w:i w:val="0"/>
                <w:sz w:val="20"/>
              </w:rPr>
            </w:pPr>
            <m:oMathPara>
              <m:oMath>
                <m:sSub>
                  <m:sSubPr>
                    <m:ctrlPr>
                      <w:rPr>
                        <w:rFonts w:ascii="Cambria Math" w:hAnsi="Cambria Math"/>
                        <w:i w:val="0"/>
                        <w:sz w:val="20"/>
                      </w:rPr>
                    </m:ctrlPr>
                  </m:sSubPr>
                  <m:e>
                    <m:r>
                      <w:rPr>
                        <w:rFonts w:ascii="Cambria Math" w:hAnsi="Cambria Math"/>
                        <w:sz w:val="20"/>
                      </w:rPr>
                      <m:t>x</m:t>
                    </m:r>
                  </m:e>
                  <m:sub>
                    <m:r>
                      <w:rPr>
                        <w:rFonts w:ascii="Cambria Math" w:hAnsi="Cambria Math"/>
                        <w:sz w:val="20"/>
                      </w:rPr>
                      <m:t>i,t</m:t>
                    </m:r>
                  </m:sub>
                </m:sSub>
              </m:oMath>
            </m:oMathPara>
          </w:p>
          <w:p w14:paraId="574FF98F" w14:textId="083471FD" w:rsidR="00CC12E8" w:rsidRPr="00F64ABA" w:rsidRDefault="00CC12E8" w:rsidP="00F64ABA">
            <w:pPr>
              <w:pStyle w:val="Standard-Antwort"/>
              <w:snapToGrid w:val="0"/>
              <w:spacing w:before="0" w:after="0" w:line="240" w:lineRule="auto"/>
              <w:ind w:left="0"/>
              <w:jc w:val="center"/>
              <w:rPr>
                <w:i w:val="0"/>
                <w:sz w:val="20"/>
              </w:rPr>
            </w:pPr>
            <w:r w:rsidRPr="00F64ABA">
              <w:rPr>
                <w:i w:val="0"/>
                <w:sz w:val="20"/>
              </w:rPr>
              <w:t>(Positions)</w:t>
            </w:r>
          </w:p>
        </w:tc>
        <w:tc>
          <w:tcPr>
            <w:tcW w:w="1298" w:type="dxa"/>
            <w:tcBorders>
              <w:top w:val="single" w:sz="4" w:space="0" w:color="auto"/>
              <w:left w:val="dashed" w:sz="4" w:space="0" w:color="auto"/>
              <w:bottom w:val="nil"/>
              <w:right w:val="nil"/>
            </w:tcBorders>
            <w:vAlign w:val="center"/>
          </w:tcPr>
          <w:p w14:paraId="3225CE8C" w14:textId="3828A3FA" w:rsidR="00CC12E8" w:rsidRPr="00F64ABA" w:rsidRDefault="00000000" w:rsidP="00F64ABA">
            <w:pPr>
              <w:pStyle w:val="Standard-Antwort"/>
              <w:snapToGrid w:val="0"/>
              <w:spacing w:before="0" w:after="0" w:line="240" w:lineRule="auto"/>
              <w:ind w:left="0"/>
              <w:jc w:val="center"/>
              <w:rPr>
                <w:i w:val="0"/>
                <w:sz w:val="20"/>
              </w:rPr>
            </w:pPr>
            <m:oMathPara>
              <m:oMath>
                <m:sSup>
                  <m:sSupPr>
                    <m:ctrlPr>
                      <w:rPr>
                        <w:rFonts w:ascii="Cambria Math" w:hAnsi="Cambria Math"/>
                        <w:i w:val="0"/>
                        <w:sz w:val="20"/>
                      </w:rPr>
                    </m:ctrlPr>
                  </m:sSupPr>
                  <m:e>
                    <m:r>
                      <w:rPr>
                        <w:rFonts w:ascii="Cambria Math" w:hAnsi="Cambria Math"/>
                        <w:sz w:val="20"/>
                      </w:rPr>
                      <m:t>∇</m:t>
                    </m:r>
                  </m:e>
                  <m:sup>
                    <m:r>
                      <w:rPr>
                        <w:rFonts w:ascii="Cambria Math" w:hAnsi="Cambria Math"/>
                        <w:sz w:val="20"/>
                      </w:rPr>
                      <m:t>1</m:t>
                    </m:r>
                  </m:sup>
                </m:sSup>
                <m:sSub>
                  <m:sSubPr>
                    <m:ctrlPr>
                      <w:rPr>
                        <w:rFonts w:ascii="Cambria Math" w:hAnsi="Cambria Math"/>
                        <w:i w:val="0"/>
                        <w:sz w:val="20"/>
                      </w:rPr>
                    </m:ctrlPr>
                  </m:sSubPr>
                  <m:e>
                    <m:r>
                      <w:rPr>
                        <w:rFonts w:ascii="Cambria Math" w:hAnsi="Cambria Math"/>
                        <w:sz w:val="20"/>
                      </w:rPr>
                      <m:t>x</m:t>
                    </m:r>
                  </m:e>
                  <m:sub>
                    <m:r>
                      <w:rPr>
                        <w:rFonts w:ascii="Cambria Math" w:hAnsi="Cambria Math"/>
                        <w:sz w:val="20"/>
                      </w:rPr>
                      <m:t>i,t</m:t>
                    </m:r>
                  </m:sub>
                </m:sSub>
              </m:oMath>
            </m:oMathPara>
          </w:p>
          <w:p w14:paraId="6F71A467" w14:textId="77777777" w:rsidR="00CC12E8" w:rsidRPr="00F64ABA" w:rsidRDefault="00CC12E8" w:rsidP="00F64ABA">
            <w:pPr>
              <w:pStyle w:val="Standard-Antwort"/>
              <w:snapToGrid w:val="0"/>
              <w:spacing w:before="0" w:after="0" w:line="240" w:lineRule="auto"/>
              <w:ind w:left="0"/>
              <w:jc w:val="center"/>
              <w:rPr>
                <w:i w:val="0"/>
                <w:sz w:val="20"/>
              </w:rPr>
            </w:pPr>
            <w:r w:rsidRPr="00F64ABA">
              <w:rPr>
                <w:i w:val="0"/>
                <w:sz w:val="20"/>
              </w:rPr>
              <w:t>(1</w:t>
            </w:r>
            <w:r w:rsidRPr="00F64ABA">
              <w:rPr>
                <w:i w:val="0"/>
                <w:sz w:val="20"/>
                <w:vertAlign w:val="superscript"/>
              </w:rPr>
              <w:t>st</w:t>
            </w:r>
            <w:r w:rsidRPr="00F64ABA">
              <w:rPr>
                <w:i w:val="0"/>
                <w:sz w:val="20"/>
              </w:rPr>
              <w:t>-Order Differences)</w:t>
            </w:r>
          </w:p>
        </w:tc>
        <w:tc>
          <w:tcPr>
            <w:tcW w:w="1211" w:type="dxa"/>
            <w:tcBorders>
              <w:top w:val="single" w:sz="4" w:space="0" w:color="auto"/>
              <w:left w:val="nil"/>
              <w:bottom w:val="nil"/>
              <w:right w:val="dashed" w:sz="4" w:space="0" w:color="auto"/>
            </w:tcBorders>
            <w:vAlign w:val="center"/>
          </w:tcPr>
          <w:p w14:paraId="75BCF18F" w14:textId="26E00ED9" w:rsidR="00CC12E8" w:rsidRPr="00F64ABA" w:rsidRDefault="00000000" w:rsidP="00F64ABA">
            <w:pPr>
              <w:pStyle w:val="Standard-Antwort"/>
              <w:snapToGrid w:val="0"/>
              <w:spacing w:before="0" w:after="0" w:line="240" w:lineRule="auto"/>
              <w:ind w:left="0"/>
              <w:jc w:val="center"/>
              <w:rPr>
                <w:i w:val="0"/>
                <w:sz w:val="20"/>
              </w:rPr>
            </w:pPr>
            <m:oMathPara>
              <m:oMath>
                <m:sSup>
                  <m:sSupPr>
                    <m:ctrlPr>
                      <w:rPr>
                        <w:rFonts w:ascii="Cambria Math" w:hAnsi="Cambria Math"/>
                        <w:sz w:val="20"/>
                      </w:rPr>
                    </m:ctrlPr>
                  </m:sSupPr>
                  <m:e>
                    <m:d>
                      <m:dPr>
                        <m:begChr m:val="‖"/>
                        <m:endChr m:val="‖"/>
                        <m:ctrlPr>
                          <w:rPr>
                            <w:rFonts w:ascii="Cambria Math" w:hAnsi="Cambria Math"/>
                            <w:i w:val="0"/>
                            <w:sz w:val="20"/>
                          </w:rPr>
                        </m:ctrlPr>
                      </m:dPr>
                      <m:e>
                        <m:sSup>
                          <m:sSupPr>
                            <m:ctrlPr>
                              <w:rPr>
                                <w:rFonts w:ascii="Cambria Math" w:hAnsi="Cambria Math"/>
                                <w:sz w:val="20"/>
                              </w:rPr>
                            </m:ctrlPr>
                          </m:sSupPr>
                          <m:e>
                            <m:r>
                              <w:rPr>
                                <w:rFonts w:ascii="Cambria Math" w:hAnsi="Cambria Math"/>
                                <w:sz w:val="20"/>
                              </w:rPr>
                              <m:t>∇</m:t>
                            </m:r>
                          </m:e>
                          <m:sup>
                            <m:r>
                              <w:rPr>
                                <w:rFonts w:ascii="Cambria Math" w:hAnsi="Cambria Math"/>
                                <w:sz w:val="20"/>
                              </w:rPr>
                              <m:t>1</m:t>
                            </m:r>
                          </m:sup>
                        </m:sSup>
                        <m:sSub>
                          <m:sSubPr>
                            <m:ctrlPr>
                              <w:rPr>
                                <w:rFonts w:ascii="Cambria Math" w:hAnsi="Cambria Math"/>
                                <w:i w:val="0"/>
                                <w:sz w:val="20"/>
                              </w:rPr>
                            </m:ctrlPr>
                          </m:sSubPr>
                          <m:e>
                            <m:r>
                              <w:rPr>
                                <w:rFonts w:ascii="Cambria Math" w:hAnsi="Cambria Math"/>
                                <w:sz w:val="20"/>
                              </w:rPr>
                              <m:t>x</m:t>
                            </m:r>
                          </m:e>
                          <m:sub>
                            <m:r>
                              <w:rPr>
                                <w:rFonts w:ascii="Cambria Math" w:hAnsi="Cambria Math"/>
                                <w:sz w:val="20"/>
                              </w:rPr>
                              <m:t>i,t</m:t>
                            </m:r>
                          </m:sub>
                        </m:sSub>
                      </m:e>
                    </m:d>
                  </m:e>
                  <m:sup>
                    <m:r>
                      <w:rPr>
                        <w:rFonts w:ascii="Cambria Math" w:hAnsi="Cambria Math"/>
                        <w:sz w:val="20"/>
                      </w:rPr>
                      <m:t>2</m:t>
                    </m:r>
                  </m:sup>
                </m:sSup>
              </m:oMath>
            </m:oMathPara>
          </w:p>
          <w:p w14:paraId="6C8BFBC0" w14:textId="2C778FD5" w:rsidR="00CC12E8" w:rsidRPr="00F64ABA" w:rsidRDefault="00CC12E8" w:rsidP="00F64ABA">
            <w:pPr>
              <w:pStyle w:val="Standard-Antwort"/>
              <w:snapToGrid w:val="0"/>
              <w:spacing w:before="0" w:after="0" w:line="240" w:lineRule="auto"/>
              <w:ind w:left="0"/>
              <w:jc w:val="center"/>
              <w:rPr>
                <w:i w:val="0"/>
                <w:sz w:val="20"/>
              </w:rPr>
            </w:pPr>
            <w:r w:rsidRPr="00F64ABA">
              <w:rPr>
                <w:i w:val="0"/>
                <w:sz w:val="20"/>
              </w:rPr>
              <w:t>(</w:t>
            </w:r>
            <w:r w:rsidR="00385595" w:rsidRPr="00F64ABA">
              <w:rPr>
                <w:i w:val="0"/>
                <w:sz w:val="20"/>
              </w:rPr>
              <w:t xml:space="preserve">Sq. </w:t>
            </w:r>
            <w:proofErr w:type="spellStart"/>
            <w:r w:rsidR="00385595" w:rsidRPr="00F64ABA">
              <w:rPr>
                <w:i w:val="0"/>
                <w:sz w:val="20"/>
              </w:rPr>
              <w:t>Eucl</w:t>
            </w:r>
            <w:proofErr w:type="spellEnd"/>
            <w:r w:rsidR="00385595" w:rsidRPr="00F64ABA">
              <w:rPr>
                <w:i w:val="0"/>
                <w:sz w:val="20"/>
              </w:rPr>
              <w:t xml:space="preserve">. </w:t>
            </w:r>
            <w:r w:rsidRPr="00F64ABA">
              <w:rPr>
                <w:i w:val="0"/>
                <w:sz w:val="20"/>
              </w:rPr>
              <w:t>Norm)</w:t>
            </w:r>
          </w:p>
        </w:tc>
        <w:tc>
          <w:tcPr>
            <w:tcW w:w="1313" w:type="dxa"/>
            <w:tcBorders>
              <w:top w:val="single" w:sz="4" w:space="0" w:color="auto"/>
              <w:left w:val="dashed" w:sz="4" w:space="0" w:color="auto"/>
              <w:bottom w:val="nil"/>
              <w:right w:val="nil"/>
            </w:tcBorders>
            <w:vAlign w:val="center"/>
          </w:tcPr>
          <w:p w14:paraId="5145D7E1" w14:textId="164759A5" w:rsidR="00CC12E8" w:rsidRPr="00F64ABA" w:rsidRDefault="00000000" w:rsidP="00F64ABA">
            <w:pPr>
              <w:pStyle w:val="Standard-Antwort"/>
              <w:snapToGrid w:val="0"/>
              <w:spacing w:before="0" w:after="0" w:line="240" w:lineRule="auto"/>
              <w:ind w:left="0"/>
              <w:jc w:val="center"/>
              <w:rPr>
                <w:i w:val="0"/>
                <w:sz w:val="20"/>
              </w:rPr>
            </w:pPr>
            <m:oMathPara>
              <m:oMath>
                <m:sSup>
                  <m:sSupPr>
                    <m:ctrlPr>
                      <w:rPr>
                        <w:rFonts w:ascii="Cambria Math" w:hAnsi="Cambria Math"/>
                        <w:sz w:val="20"/>
                      </w:rPr>
                    </m:ctrlPr>
                  </m:sSupPr>
                  <m:e>
                    <m:r>
                      <w:rPr>
                        <w:rFonts w:ascii="Cambria Math" w:hAnsi="Cambria Math"/>
                        <w:sz w:val="20"/>
                      </w:rPr>
                      <m:t>∇</m:t>
                    </m:r>
                  </m:e>
                  <m:sup>
                    <m:r>
                      <w:rPr>
                        <w:rFonts w:ascii="Cambria Math" w:hAnsi="Cambria Math"/>
                        <w:sz w:val="20"/>
                      </w:rPr>
                      <m:t>2</m:t>
                    </m:r>
                  </m:sup>
                </m:sSup>
                <m:sSub>
                  <m:sSubPr>
                    <m:ctrlPr>
                      <w:rPr>
                        <w:rFonts w:ascii="Cambria Math" w:hAnsi="Cambria Math"/>
                        <w:i w:val="0"/>
                        <w:sz w:val="20"/>
                      </w:rPr>
                    </m:ctrlPr>
                  </m:sSubPr>
                  <m:e>
                    <m:r>
                      <w:rPr>
                        <w:rFonts w:ascii="Cambria Math" w:hAnsi="Cambria Math"/>
                        <w:sz w:val="20"/>
                      </w:rPr>
                      <m:t>x</m:t>
                    </m:r>
                  </m:e>
                  <m:sub>
                    <m:r>
                      <w:rPr>
                        <w:rFonts w:ascii="Cambria Math" w:hAnsi="Cambria Math"/>
                        <w:sz w:val="20"/>
                      </w:rPr>
                      <m:t>i,t</m:t>
                    </m:r>
                  </m:sub>
                </m:sSub>
              </m:oMath>
            </m:oMathPara>
          </w:p>
          <w:p w14:paraId="7F77B890" w14:textId="77777777" w:rsidR="00CC12E8" w:rsidRPr="00F64ABA" w:rsidRDefault="00CC12E8" w:rsidP="00F64ABA">
            <w:pPr>
              <w:pStyle w:val="Standard-Antwort"/>
              <w:snapToGrid w:val="0"/>
              <w:spacing w:before="0" w:after="0" w:line="240" w:lineRule="auto"/>
              <w:ind w:left="0"/>
              <w:jc w:val="center"/>
              <w:rPr>
                <w:rFonts w:eastAsia="Calibri"/>
                <w:i w:val="0"/>
                <w:sz w:val="20"/>
              </w:rPr>
            </w:pPr>
            <w:r w:rsidRPr="00F64ABA">
              <w:rPr>
                <w:i w:val="0"/>
                <w:sz w:val="20"/>
              </w:rPr>
              <w:t>(2</w:t>
            </w:r>
            <w:r w:rsidRPr="00F64ABA">
              <w:rPr>
                <w:i w:val="0"/>
                <w:sz w:val="20"/>
                <w:vertAlign w:val="superscript"/>
              </w:rPr>
              <w:t>nd</w:t>
            </w:r>
            <w:r w:rsidRPr="00F64ABA">
              <w:rPr>
                <w:i w:val="0"/>
                <w:sz w:val="20"/>
              </w:rPr>
              <w:t>-Order Differences)</w:t>
            </w:r>
          </w:p>
        </w:tc>
        <w:tc>
          <w:tcPr>
            <w:tcW w:w="1214" w:type="dxa"/>
            <w:tcBorders>
              <w:top w:val="single" w:sz="4" w:space="0" w:color="auto"/>
              <w:left w:val="nil"/>
              <w:bottom w:val="nil"/>
              <w:right w:val="nil"/>
            </w:tcBorders>
            <w:vAlign w:val="center"/>
          </w:tcPr>
          <w:p w14:paraId="2EF066BF" w14:textId="1A663479" w:rsidR="00CC12E8" w:rsidRPr="00F64ABA" w:rsidRDefault="00000000" w:rsidP="00F64ABA">
            <w:pPr>
              <w:pStyle w:val="Standard-Antwort"/>
              <w:snapToGrid w:val="0"/>
              <w:spacing w:before="0" w:after="0" w:line="240" w:lineRule="auto"/>
              <w:ind w:left="0"/>
              <w:jc w:val="center"/>
              <w:rPr>
                <w:i w:val="0"/>
                <w:sz w:val="20"/>
              </w:rPr>
            </w:pPr>
            <m:oMathPara>
              <m:oMath>
                <m:sSup>
                  <m:sSupPr>
                    <m:ctrlPr>
                      <w:rPr>
                        <w:rFonts w:ascii="Cambria Math" w:hAnsi="Cambria Math"/>
                        <w:sz w:val="20"/>
                      </w:rPr>
                    </m:ctrlPr>
                  </m:sSupPr>
                  <m:e>
                    <m:d>
                      <m:dPr>
                        <m:begChr m:val="‖"/>
                        <m:endChr m:val="‖"/>
                        <m:ctrlPr>
                          <w:rPr>
                            <w:rFonts w:ascii="Cambria Math" w:hAnsi="Cambria Math"/>
                            <w:i w:val="0"/>
                            <w:sz w:val="20"/>
                          </w:rPr>
                        </m:ctrlPr>
                      </m:dPr>
                      <m:e>
                        <m:sSup>
                          <m:sSupPr>
                            <m:ctrlPr>
                              <w:rPr>
                                <w:rFonts w:ascii="Cambria Math" w:hAnsi="Cambria Math"/>
                                <w:sz w:val="20"/>
                              </w:rPr>
                            </m:ctrlPr>
                          </m:sSupPr>
                          <m:e>
                            <m:r>
                              <w:rPr>
                                <w:rFonts w:ascii="Cambria Math" w:hAnsi="Cambria Math"/>
                                <w:sz w:val="20"/>
                              </w:rPr>
                              <m:t>∇</m:t>
                            </m:r>
                          </m:e>
                          <m:sup>
                            <m:r>
                              <w:rPr>
                                <w:rFonts w:ascii="Cambria Math" w:hAnsi="Cambria Math"/>
                                <w:sz w:val="20"/>
                              </w:rPr>
                              <m:t>2</m:t>
                            </m:r>
                          </m:sup>
                        </m:sSup>
                        <m:sSub>
                          <m:sSubPr>
                            <m:ctrlPr>
                              <w:rPr>
                                <w:rFonts w:ascii="Cambria Math" w:hAnsi="Cambria Math"/>
                                <w:i w:val="0"/>
                                <w:sz w:val="20"/>
                              </w:rPr>
                            </m:ctrlPr>
                          </m:sSubPr>
                          <m:e>
                            <m:r>
                              <w:rPr>
                                <w:rFonts w:ascii="Cambria Math" w:hAnsi="Cambria Math"/>
                                <w:sz w:val="20"/>
                              </w:rPr>
                              <m:t>x</m:t>
                            </m:r>
                          </m:e>
                          <m:sub>
                            <m:r>
                              <w:rPr>
                                <w:rFonts w:ascii="Cambria Math" w:hAnsi="Cambria Math"/>
                                <w:sz w:val="20"/>
                              </w:rPr>
                              <m:t>i,t</m:t>
                            </m:r>
                          </m:sub>
                        </m:sSub>
                      </m:e>
                    </m:d>
                  </m:e>
                  <m:sup>
                    <m:r>
                      <w:rPr>
                        <w:rFonts w:ascii="Cambria Math" w:hAnsi="Cambria Math"/>
                        <w:sz w:val="20"/>
                      </w:rPr>
                      <m:t>2</m:t>
                    </m:r>
                  </m:sup>
                </m:sSup>
              </m:oMath>
            </m:oMathPara>
          </w:p>
          <w:p w14:paraId="57A27FBB" w14:textId="060495D7" w:rsidR="00CC12E8" w:rsidRPr="00F64ABA" w:rsidRDefault="00CC12E8" w:rsidP="00F64ABA">
            <w:pPr>
              <w:pStyle w:val="Standard-Antwort"/>
              <w:snapToGrid w:val="0"/>
              <w:spacing w:before="0" w:after="0" w:line="240" w:lineRule="auto"/>
              <w:ind w:left="0"/>
              <w:jc w:val="center"/>
              <w:rPr>
                <w:rFonts w:eastAsia="Calibri"/>
                <w:i w:val="0"/>
                <w:sz w:val="20"/>
              </w:rPr>
            </w:pPr>
            <w:r w:rsidRPr="00F64ABA">
              <w:rPr>
                <w:i w:val="0"/>
                <w:sz w:val="20"/>
              </w:rPr>
              <w:t>(</w:t>
            </w:r>
            <w:r w:rsidR="00385595" w:rsidRPr="00F64ABA">
              <w:rPr>
                <w:i w:val="0"/>
                <w:sz w:val="20"/>
              </w:rPr>
              <w:t xml:space="preserve">Sq. </w:t>
            </w:r>
            <w:proofErr w:type="spellStart"/>
            <w:r w:rsidR="00385595" w:rsidRPr="00F64ABA">
              <w:rPr>
                <w:i w:val="0"/>
                <w:sz w:val="20"/>
              </w:rPr>
              <w:t>Eucl</w:t>
            </w:r>
            <w:proofErr w:type="spellEnd"/>
            <w:r w:rsidR="00385595" w:rsidRPr="00F64ABA">
              <w:rPr>
                <w:i w:val="0"/>
                <w:sz w:val="20"/>
              </w:rPr>
              <w:t xml:space="preserve">. </w:t>
            </w:r>
            <w:r w:rsidRPr="00F64ABA">
              <w:rPr>
                <w:i w:val="0"/>
                <w:sz w:val="20"/>
              </w:rPr>
              <w:t>Norm)</w:t>
            </w:r>
          </w:p>
        </w:tc>
      </w:tr>
      <w:tr w:rsidR="00F64ABA" w:rsidRPr="00F64ABA" w14:paraId="3CD318ED" w14:textId="77777777" w:rsidTr="007D50EC">
        <w:trPr>
          <w:gridAfter w:val="1"/>
          <w:wAfter w:w="15" w:type="dxa"/>
          <w:trHeight w:val="524"/>
        </w:trPr>
        <w:tc>
          <w:tcPr>
            <w:tcW w:w="1698" w:type="dxa"/>
            <w:tcBorders>
              <w:top w:val="single" w:sz="4" w:space="0" w:color="auto"/>
              <w:left w:val="nil"/>
              <w:bottom w:val="nil"/>
              <w:right w:val="single" w:sz="4" w:space="0" w:color="auto"/>
            </w:tcBorders>
            <w:vAlign w:val="center"/>
          </w:tcPr>
          <w:p w14:paraId="150B2E59" w14:textId="77777777" w:rsidR="00CC12E8" w:rsidRPr="00F64ABA" w:rsidRDefault="00CC12E8" w:rsidP="00F64ABA">
            <w:pPr>
              <w:pStyle w:val="Standard-Antwort"/>
              <w:snapToGrid w:val="0"/>
              <w:spacing w:before="0" w:after="0" w:line="240" w:lineRule="auto"/>
              <w:ind w:left="0"/>
              <w:rPr>
                <w:i w:val="0"/>
                <w:sz w:val="20"/>
              </w:rPr>
            </w:pPr>
            <w:r w:rsidRPr="00F64ABA">
              <w:rPr>
                <w:i w:val="0"/>
                <w:sz w:val="20"/>
              </w:rPr>
              <w:t>Time t = 1</w:t>
            </w:r>
          </w:p>
        </w:tc>
        <w:tc>
          <w:tcPr>
            <w:tcW w:w="1195" w:type="dxa"/>
            <w:tcBorders>
              <w:top w:val="single" w:sz="4" w:space="0" w:color="auto"/>
              <w:left w:val="single" w:sz="4" w:space="0" w:color="auto"/>
              <w:bottom w:val="nil"/>
              <w:right w:val="dashed" w:sz="4" w:space="0" w:color="auto"/>
            </w:tcBorders>
            <w:vAlign w:val="center"/>
          </w:tcPr>
          <w:p w14:paraId="68FDDB74" w14:textId="77777777" w:rsidR="00CC12E8" w:rsidRPr="00F64ABA" w:rsidRDefault="00000000" w:rsidP="00F64ABA">
            <w:pPr>
              <w:pStyle w:val="Standard-Antwort"/>
              <w:snapToGrid w:val="0"/>
              <w:spacing w:before="0" w:after="0" w:line="240" w:lineRule="auto"/>
              <w:ind w:left="0"/>
              <w:jc w:val="center"/>
              <w:rPr>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1.00</m:t>
                          </m:r>
                        </m:e>
                      </m:mr>
                      <m:mr>
                        <m:e>
                          <m:r>
                            <w:rPr>
                              <w:rFonts w:ascii="Cambria Math" w:hAnsi="Cambria Math"/>
                              <w:sz w:val="20"/>
                            </w:rPr>
                            <m:t>1.00</m:t>
                          </m:r>
                        </m:e>
                      </m:mr>
                    </m:m>
                  </m:e>
                </m:d>
              </m:oMath>
            </m:oMathPara>
          </w:p>
        </w:tc>
        <w:tc>
          <w:tcPr>
            <w:tcW w:w="1296" w:type="dxa"/>
            <w:tcBorders>
              <w:top w:val="single" w:sz="4" w:space="0" w:color="auto"/>
              <w:left w:val="dashed" w:sz="4" w:space="0" w:color="auto"/>
              <w:bottom w:val="nil"/>
              <w:right w:val="nil"/>
            </w:tcBorders>
            <w:vAlign w:val="center"/>
          </w:tcPr>
          <w:p w14:paraId="6DD8EA26" w14:textId="77777777" w:rsidR="00CC12E8" w:rsidRPr="00F64ABA" w:rsidRDefault="00CC12E8" w:rsidP="00F64ABA">
            <w:pPr>
              <w:pStyle w:val="Standard-Antwort"/>
              <w:snapToGrid w:val="0"/>
              <w:spacing w:before="0" w:after="0" w:line="240" w:lineRule="auto"/>
              <w:ind w:left="0"/>
              <w:jc w:val="center"/>
              <w:rPr>
                <w:i w:val="0"/>
                <w:sz w:val="20"/>
              </w:rPr>
            </w:pPr>
            <w:r w:rsidRPr="00F64ABA">
              <w:rPr>
                <w:i w:val="0"/>
                <w:sz w:val="20"/>
              </w:rPr>
              <w:t>--</w:t>
            </w:r>
          </w:p>
        </w:tc>
        <w:tc>
          <w:tcPr>
            <w:tcW w:w="1202" w:type="dxa"/>
            <w:tcBorders>
              <w:top w:val="single" w:sz="4" w:space="0" w:color="auto"/>
              <w:left w:val="nil"/>
              <w:bottom w:val="nil"/>
              <w:right w:val="dashed" w:sz="4" w:space="0" w:color="auto"/>
            </w:tcBorders>
            <w:vAlign w:val="center"/>
          </w:tcPr>
          <w:p w14:paraId="359B9B0F" w14:textId="77777777" w:rsidR="00CC12E8" w:rsidRPr="00F64ABA" w:rsidRDefault="00CC12E8" w:rsidP="00F64ABA">
            <w:pPr>
              <w:pStyle w:val="Standard-Antwort"/>
              <w:snapToGrid w:val="0"/>
              <w:spacing w:before="0" w:after="0" w:line="240" w:lineRule="auto"/>
              <w:ind w:left="0"/>
              <w:jc w:val="center"/>
              <w:rPr>
                <w:i w:val="0"/>
                <w:sz w:val="20"/>
              </w:rPr>
            </w:pPr>
            <w:r w:rsidRPr="00F64ABA">
              <w:rPr>
                <w:i w:val="0"/>
                <w:sz w:val="20"/>
              </w:rPr>
              <w:t>--</w:t>
            </w:r>
          </w:p>
        </w:tc>
        <w:tc>
          <w:tcPr>
            <w:tcW w:w="1298" w:type="dxa"/>
            <w:tcBorders>
              <w:top w:val="single" w:sz="4" w:space="0" w:color="auto"/>
              <w:left w:val="dashed" w:sz="4" w:space="0" w:color="auto"/>
              <w:bottom w:val="nil"/>
              <w:right w:val="nil"/>
            </w:tcBorders>
            <w:vAlign w:val="center"/>
          </w:tcPr>
          <w:p w14:paraId="2D984D9D" w14:textId="77777777" w:rsidR="00CC12E8" w:rsidRPr="00F64ABA" w:rsidRDefault="00CC12E8" w:rsidP="00F64ABA">
            <w:pPr>
              <w:pStyle w:val="Standard-Antwort"/>
              <w:snapToGrid w:val="0"/>
              <w:spacing w:before="0" w:after="0" w:line="240" w:lineRule="auto"/>
              <w:ind w:left="0"/>
              <w:jc w:val="center"/>
              <w:rPr>
                <w:rFonts w:eastAsia="Calibri"/>
                <w:i w:val="0"/>
                <w:sz w:val="20"/>
              </w:rPr>
            </w:pPr>
            <w:r w:rsidRPr="00F64ABA">
              <w:rPr>
                <w:i w:val="0"/>
                <w:sz w:val="20"/>
              </w:rPr>
              <w:t>--</w:t>
            </w:r>
          </w:p>
        </w:tc>
        <w:tc>
          <w:tcPr>
            <w:tcW w:w="1163" w:type="dxa"/>
            <w:tcBorders>
              <w:top w:val="single" w:sz="4" w:space="0" w:color="auto"/>
              <w:left w:val="nil"/>
              <w:bottom w:val="nil"/>
              <w:right w:val="single" w:sz="4" w:space="0" w:color="auto"/>
            </w:tcBorders>
            <w:vAlign w:val="center"/>
          </w:tcPr>
          <w:p w14:paraId="46E65E98" w14:textId="77777777" w:rsidR="00CC12E8" w:rsidRPr="00F64ABA" w:rsidRDefault="00CC12E8" w:rsidP="00F64ABA">
            <w:pPr>
              <w:pStyle w:val="Standard-Antwort"/>
              <w:snapToGrid w:val="0"/>
              <w:spacing w:before="0" w:after="0" w:line="240" w:lineRule="auto"/>
              <w:ind w:left="0"/>
              <w:jc w:val="center"/>
              <w:rPr>
                <w:rFonts w:eastAsia="Calibri"/>
                <w:i w:val="0"/>
                <w:sz w:val="20"/>
              </w:rPr>
            </w:pPr>
            <w:r w:rsidRPr="00F64ABA">
              <w:rPr>
                <w:rFonts w:eastAsia="Calibri"/>
                <w:i w:val="0"/>
                <w:sz w:val="20"/>
              </w:rPr>
              <w:t>--</w:t>
            </w:r>
          </w:p>
        </w:tc>
        <w:tc>
          <w:tcPr>
            <w:tcW w:w="1166" w:type="dxa"/>
            <w:tcBorders>
              <w:top w:val="single" w:sz="4" w:space="0" w:color="auto"/>
              <w:left w:val="single" w:sz="4" w:space="0" w:color="auto"/>
              <w:bottom w:val="nil"/>
              <w:right w:val="dashed" w:sz="4" w:space="0" w:color="auto"/>
            </w:tcBorders>
            <w:vAlign w:val="center"/>
          </w:tcPr>
          <w:p w14:paraId="0EC7CFE7" w14:textId="77777777" w:rsidR="00CC12E8" w:rsidRPr="00F64ABA" w:rsidRDefault="00000000" w:rsidP="00F64ABA">
            <w:pPr>
              <w:pStyle w:val="Standard-Antwort"/>
              <w:snapToGrid w:val="0"/>
              <w:spacing w:before="0" w:after="0" w:line="240" w:lineRule="auto"/>
              <w:ind w:left="0"/>
              <w:jc w:val="center"/>
              <w:rPr>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1.00</m:t>
                          </m:r>
                        </m:e>
                      </m:mr>
                      <m:mr>
                        <m:e>
                          <m:r>
                            <w:rPr>
                              <w:rFonts w:ascii="Cambria Math" w:hAnsi="Cambria Math"/>
                              <w:sz w:val="20"/>
                            </w:rPr>
                            <m:t>1.00</m:t>
                          </m:r>
                        </m:e>
                      </m:mr>
                    </m:m>
                  </m:e>
                </m:d>
              </m:oMath>
            </m:oMathPara>
          </w:p>
        </w:tc>
        <w:tc>
          <w:tcPr>
            <w:tcW w:w="1298" w:type="dxa"/>
            <w:tcBorders>
              <w:top w:val="single" w:sz="4" w:space="0" w:color="auto"/>
              <w:left w:val="dashed" w:sz="4" w:space="0" w:color="auto"/>
              <w:bottom w:val="nil"/>
              <w:right w:val="nil"/>
            </w:tcBorders>
            <w:vAlign w:val="center"/>
          </w:tcPr>
          <w:p w14:paraId="227F8CDD" w14:textId="77777777" w:rsidR="00CC12E8" w:rsidRPr="00F64ABA" w:rsidRDefault="00CC12E8" w:rsidP="00F64ABA">
            <w:pPr>
              <w:pStyle w:val="Standard-Antwort"/>
              <w:snapToGrid w:val="0"/>
              <w:spacing w:before="0" w:after="0" w:line="240" w:lineRule="auto"/>
              <w:ind w:left="0"/>
              <w:jc w:val="center"/>
              <w:rPr>
                <w:i w:val="0"/>
                <w:sz w:val="20"/>
              </w:rPr>
            </w:pPr>
            <w:r w:rsidRPr="00F64ABA">
              <w:rPr>
                <w:i w:val="0"/>
                <w:sz w:val="20"/>
              </w:rPr>
              <w:t>--</w:t>
            </w:r>
          </w:p>
        </w:tc>
        <w:tc>
          <w:tcPr>
            <w:tcW w:w="1211" w:type="dxa"/>
            <w:tcBorders>
              <w:top w:val="single" w:sz="4" w:space="0" w:color="auto"/>
              <w:left w:val="nil"/>
              <w:bottom w:val="nil"/>
              <w:right w:val="dashed" w:sz="4" w:space="0" w:color="auto"/>
            </w:tcBorders>
            <w:vAlign w:val="center"/>
          </w:tcPr>
          <w:p w14:paraId="124BB9C1" w14:textId="77777777" w:rsidR="00CC12E8" w:rsidRPr="00F64ABA" w:rsidRDefault="00CC12E8" w:rsidP="00F64ABA">
            <w:pPr>
              <w:pStyle w:val="Standard-Antwort"/>
              <w:snapToGrid w:val="0"/>
              <w:spacing w:before="0" w:after="0" w:line="240" w:lineRule="auto"/>
              <w:ind w:left="0"/>
              <w:jc w:val="center"/>
              <w:rPr>
                <w:i w:val="0"/>
                <w:sz w:val="20"/>
              </w:rPr>
            </w:pPr>
            <w:r w:rsidRPr="00F64ABA">
              <w:rPr>
                <w:i w:val="0"/>
                <w:sz w:val="20"/>
              </w:rPr>
              <w:t>--</w:t>
            </w:r>
          </w:p>
        </w:tc>
        <w:tc>
          <w:tcPr>
            <w:tcW w:w="1313" w:type="dxa"/>
            <w:tcBorders>
              <w:top w:val="single" w:sz="4" w:space="0" w:color="auto"/>
              <w:left w:val="dashed" w:sz="4" w:space="0" w:color="auto"/>
              <w:bottom w:val="nil"/>
              <w:right w:val="nil"/>
            </w:tcBorders>
            <w:vAlign w:val="center"/>
          </w:tcPr>
          <w:p w14:paraId="7E21CED1" w14:textId="77777777" w:rsidR="00CC12E8" w:rsidRPr="00F64ABA" w:rsidRDefault="00CC12E8" w:rsidP="00F64ABA">
            <w:pPr>
              <w:pStyle w:val="Standard-Antwort"/>
              <w:snapToGrid w:val="0"/>
              <w:spacing w:before="0" w:after="0" w:line="240" w:lineRule="auto"/>
              <w:ind w:left="0"/>
              <w:jc w:val="center"/>
              <w:rPr>
                <w:i w:val="0"/>
                <w:sz w:val="20"/>
              </w:rPr>
            </w:pPr>
            <w:r w:rsidRPr="00F64ABA">
              <w:rPr>
                <w:i w:val="0"/>
                <w:sz w:val="20"/>
              </w:rPr>
              <w:t>--</w:t>
            </w:r>
          </w:p>
        </w:tc>
        <w:tc>
          <w:tcPr>
            <w:tcW w:w="1214" w:type="dxa"/>
            <w:tcBorders>
              <w:top w:val="single" w:sz="4" w:space="0" w:color="auto"/>
              <w:left w:val="nil"/>
              <w:bottom w:val="nil"/>
              <w:right w:val="nil"/>
            </w:tcBorders>
            <w:vAlign w:val="center"/>
          </w:tcPr>
          <w:p w14:paraId="7208207C" w14:textId="77777777" w:rsidR="00CC12E8" w:rsidRPr="00F64ABA" w:rsidRDefault="00CC12E8" w:rsidP="00F64ABA">
            <w:pPr>
              <w:pStyle w:val="Standard-Antwort"/>
              <w:snapToGrid w:val="0"/>
              <w:spacing w:before="0" w:after="0" w:line="240" w:lineRule="auto"/>
              <w:ind w:left="0"/>
              <w:jc w:val="center"/>
              <w:rPr>
                <w:i w:val="0"/>
                <w:sz w:val="20"/>
              </w:rPr>
            </w:pPr>
            <w:r w:rsidRPr="00F64ABA">
              <w:rPr>
                <w:i w:val="0"/>
                <w:sz w:val="20"/>
              </w:rPr>
              <w:t>--</w:t>
            </w:r>
          </w:p>
        </w:tc>
      </w:tr>
      <w:tr w:rsidR="00F64ABA" w:rsidRPr="00F64ABA" w14:paraId="1BB25711" w14:textId="77777777" w:rsidTr="007D50EC">
        <w:trPr>
          <w:gridAfter w:val="1"/>
          <w:wAfter w:w="15" w:type="dxa"/>
          <w:trHeight w:val="533"/>
        </w:trPr>
        <w:tc>
          <w:tcPr>
            <w:tcW w:w="1698" w:type="dxa"/>
            <w:tcBorders>
              <w:top w:val="nil"/>
              <w:left w:val="nil"/>
              <w:bottom w:val="nil"/>
              <w:right w:val="single" w:sz="4" w:space="0" w:color="auto"/>
            </w:tcBorders>
            <w:vAlign w:val="center"/>
          </w:tcPr>
          <w:p w14:paraId="09701AE3" w14:textId="77777777" w:rsidR="00CC12E8" w:rsidRPr="00F64ABA" w:rsidRDefault="00CC12E8" w:rsidP="00F64ABA">
            <w:pPr>
              <w:pStyle w:val="Standard-Antwort"/>
              <w:snapToGrid w:val="0"/>
              <w:spacing w:before="0" w:after="0" w:line="240" w:lineRule="auto"/>
              <w:ind w:left="0"/>
              <w:rPr>
                <w:i w:val="0"/>
                <w:sz w:val="20"/>
              </w:rPr>
            </w:pPr>
            <w:r w:rsidRPr="00F64ABA">
              <w:rPr>
                <w:i w:val="0"/>
                <w:sz w:val="20"/>
              </w:rPr>
              <w:t>Time t = 2</w:t>
            </w:r>
          </w:p>
        </w:tc>
        <w:tc>
          <w:tcPr>
            <w:tcW w:w="1195" w:type="dxa"/>
            <w:tcBorders>
              <w:top w:val="nil"/>
              <w:left w:val="single" w:sz="4" w:space="0" w:color="auto"/>
              <w:bottom w:val="nil"/>
              <w:right w:val="dashed" w:sz="4" w:space="0" w:color="auto"/>
            </w:tcBorders>
            <w:vAlign w:val="center"/>
          </w:tcPr>
          <w:p w14:paraId="2CC42153" w14:textId="6BB49A25" w:rsidR="00CC12E8" w:rsidRPr="00F64ABA" w:rsidRDefault="00000000" w:rsidP="00F64ABA">
            <w:pPr>
              <w:pStyle w:val="Standard-Antwort"/>
              <w:snapToGrid w:val="0"/>
              <w:spacing w:before="0" w:after="0" w:line="240" w:lineRule="auto"/>
              <w:ind w:left="0"/>
              <w:jc w:val="center"/>
              <w:rPr>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2.25</m:t>
                          </m:r>
                        </m:e>
                      </m:mr>
                      <m:mr>
                        <m:e>
                          <m:r>
                            <w:rPr>
                              <w:rFonts w:ascii="Cambria Math" w:hAnsi="Cambria Math"/>
                              <w:sz w:val="20"/>
                            </w:rPr>
                            <m:t>1.25</m:t>
                          </m:r>
                        </m:e>
                      </m:mr>
                    </m:m>
                  </m:e>
                </m:d>
              </m:oMath>
            </m:oMathPara>
          </w:p>
        </w:tc>
        <w:tc>
          <w:tcPr>
            <w:tcW w:w="1296" w:type="dxa"/>
            <w:tcBorders>
              <w:top w:val="nil"/>
              <w:left w:val="dashed" w:sz="4" w:space="0" w:color="auto"/>
              <w:bottom w:val="nil"/>
              <w:right w:val="nil"/>
            </w:tcBorders>
            <w:vAlign w:val="center"/>
          </w:tcPr>
          <w:p w14:paraId="7B3F4318" w14:textId="73998126" w:rsidR="00CC12E8" w:rsidRPr="00F64ABA" w:rsidRDefault="00000000" w:rsidP="00F64ABA">
            <w:pPr>
              <w:pStyle w:val="Standard-Antwort"/>
              <w:snapToGrid w:val="0"/>
              <w:spacing w:before="0" w:after="0" w:line="240" w:lineRule="auto"/>
              <w:ind w:left="0"/>
              <w:jc w:val="center"/>
              <w:rPr>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1.25</m:t>
                          </m:r>
                        </m:e>
                      </m:mr>
                      <m:mr>
                        <m:e>
                          <m:r>
                            <w:rPr>
                              <w:rFonts w:ascii="Cambria Math" w:hAnsi="Cambria Math"/>
                              <w:sz w:val="20"/>
                            </w:rPr>
                            <m:t>0.25</m:t>
                          </m:r>
                        </m:e>
                      </m:mr>
                    </m:m>
                  </m:e>
                </m:d>
              </m:oMath>
            </m:oMathPara>
          </w:p>
        </w:tc>
        <w:tc>
          <w:tcPr>
            <w:tcW w:w="1202" w:type="dxa"/>
            <w:tcBorders>
              <w:top w:val="nil"/>
              <w:left w:val="nil"/>
              <w:bottom w:val="nil"/>
              <w:right w:val="dashed" w:sz="4" w:space="0" w:color="auto"/>
            </w:tcBorders>
            <w:vAlign w:val="center"/>
          </w:tcPr>
          <w:p w14:paraId="44FDD6AC" w14:textId="113DD443" w:rsidR="00CC12E8" w:rsidRPr="00F64ABA" w:rsidRDefault="00B8180B" w:rsidP="00F64ABA">
            <w:pPr>
              <w:pStyle w:val="Standard-Antwort"/>
              <w:snapToGrid w:val="0"/>
              <w:spacing w:before="0" w:after="0" w:line="240" w:lineRule="auto"/>
              <w:ind w:left="0"/>
              <w:jc w:val="center"/>
              <w:rPr>
                <w:i w:val="0"/>
                <w:sz w:val="20"/>
              </w:rPr>
            </w:pPr>
            <m:oMathPara>
              <m:oMath>
                <m:r>
                  <w:rPr>
                    <w:rFonts w:ascii="Cambria Math" w:hAnsi="Cambria Math"/>
                    <w:sz w:val="20"/>
                  </w:rPr>
                  <m:t>≈1.63</m:t>
                </m:r>
              </m:oMath>
            </m:oMathPara>
          </w:p>
        </w:tc>
        <w:tc>
          <w:tcPr>
            <w:tcW w:w="1298" w:type="dxa"/>
            <w:tcBorders>
              <w:top w:val="nil"/>
              <w:left w:val="dashed" w:sz="4" w:space="0" w:color="auto"/>
              <w:bottom w:val="nil"/>
              <w:right w:val="nil"/>
            </w:tcBorders>
            <w:vAlign w:val="center"/>
          </w:tcPr>
          <w:p w14:paraId="59214E23" w14:textId="77777777" w:rsidR="00CC12E8" w:rsidRPr="00F64ABA" w:rsidRDefault="00CC12E8" w:rsidP="00F64ABA">
            <w:pPr>
              <w:pStyle w:val="Standard-Antwort"/>
              <w:snapToGrid w:val="0"/>
              <w:spacing w:before="0" w:after="0" w:line="240" w:lineRule="auto"/>
              <w:ind w:left="0"/>
              <w:jc w:val="center"/>
              <w:rPr>
                <w:rFonts w:eastAsia="Calibri"/>
                <w:i w:val="0"/>
                <w:sz w:val="20"/>
              </w:rPr>
            </w:pPr>
            <w:r w:rsidRPr="00F64ABA">
              <w:rPr>
                <w:i w:val="0"/>
                <w:sz w:val="20"/>
              </w:rPr>
              <w:t>--</w:t>
            </w:r>
          </w:p>
        </w:tc>
        <w:tc>
          <w:tcPr>
            <w:tcW w:w="1163" w:type="dxa"/>
            <w:tcBorders>
              <w:top w:val="nil"/>
              <w:left w:val="nil"/>
              <w:bottom w:val="nil"/>
              <w:right w:val="single" w:sz="4" w:space="0" w:color="auto"/>
            </w:tcBorders>
            <w:vAlign w:val="center"/>
          </w:tcPr>
          <w:p w14:paraId="6DBF83C2" w14:textId="77777777" w:rsidR="00CC12E8" w:rsidRPr="00F64ABA" w:rsidRDefault="00CC12E8" w:rsidP="00F64ABA">
            <w:pPr>
              <w:pStyle w:val="Standard-Antwort"/>
              <w:snapToGrid w:val="0"/>
              <w:spacing w:before="0" w:after="0" w:line="240" w:lineRule="auto"/>
              <w:ind w:left="0"/>
              <w:jc w:val="center"/>
              <w:rPr>
                <w:rFonts w:eastAsia="Calibri"/>
                <w:i w:val="0"/>
                <w:sz w:val="20"/>
              </w:rPr>
            </w:pPr>
            <w:r w:rsidRPr="00F64ABA">
              <w:rPr>
                <w:rFonts w:eastAsia="Calibri"/>
                <w:i w:val="0"/>
                <w:sz w:val="20"/>
              </w:rPr>
              <w:t>--</w:t>
            </w:r>
          </w:p>
        </w:tc>
        <w:tc>
          <w:tcPr>
            <w:tcW w:w="1166" w:type="dxa"/>
            <w:tcBorders>
              <w:top w:val="nil"/>
              <w:left w:val="single" w:sz="4" w:space="0" w:color="auto"/>
              <w:bottom w:val="nil"/>
              <w:right w:val="dashed" w:sz="4" w:space="0" w:color="auto"/>
            </w:tcBorders>
            <w:vAlign w:val="center"/>
          </w:tcPr>
          <w:p w14:paraId="672E8AA8" w14:textId="660D703A" w:rsidR="00CC12E8" w:rsidRPr="00F64ABA" w:rsidRDefault="00000000" w:rsidP="00F64ABA">
            <w:pPr>
              <w:pStyle w:val="Standard-Antwort"/>
              <w:snapToGrid w:val="0"/>
              <w:spacing w:before="0" w:after="0" w:line="240" w:lineRule="auto"/>
              <w:ind w:left="0"/>
              <w:jc w:val="center"/>
              <w:rPr>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2.25</m:t>
                          </m:r>
                        </m:e>
                      </m:mr>
                      <m:mr>
                        <m:e>
                          <m:r>
                            <w:rPr>
                              <w:rFonts w:ascii="Cambria Math" w:hAnsi="Cambria Math"/>
                              <w:sz w:val="20"/>
                            </w:rPr>
                            <m:t>1.50</m:t>
                          </m:r>
                        </m:e>
                      </m:mr>
                    </m:m>
                  </m:e>
                </m:d>
              </m:oMath>
            </m:oMathPara>
          </w:p>
        </w:tc>
        <w:tc>
          <w:tcPr>
            <w:tcW w:w="1298" w:type="dxa"/>
            <w:tcBorders>
              <w:top w:val="nil"/>
              <w:left w:val="dashed" w:sz="4" w:space="0" w:color="auto"/>
              <w:bottom w:val="nil"/>
              <w:right w:val="nil"/>
            </w:tcBorders>
            <w:vAlign w:val="center"/>
          </w:tcPr>
          <w:p w14:paraId="7F8A3F7F" w14:textId="2CFB30DD" w:rsidR="00CC12E8" w:rsidRPr="00F64ABA" w:rsidRDefault="00000000" w:rsidP="00F64ABA">
            <w:pPr>
              <w:pStyle w:val="Standard-Antwort"/>
              <w:snapToGrid w:val="0"/>
              <w:spacing w:before="0" w:after="0" w:line="240" w:lineRule="auto"/>
              <w:ind w:left="0"/>
              <w:jc w:val="center"/>
              <w:rPr>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1.25</m:t>
                          </m:r>
                        </m:e>
                      </m:mr>
                      <m:mr>
                        <m:e>
                          <m:r>
                            <w:rPr>
                              <w:rFonts w:ascii="Cambria Math" w:hAnsi="Cambria Math"/>
                              <w:sz w:val="20"/>
                            </w:rPr>
                            <m:t>0.50</m:t>
                          </m:r>
                        </m:e>
                      </m:mr>
                    </m:m>
                  </m:e>
                </m:d>
              </m:oMath>
            </m:oMathPara>
          </w:p>
        </w:tc>
        <w:tc>
          <w:tcPr>
            <w:tcW w:w="1211" w:type="dxa"/>
            <w:tcBorders>
              <w:top w:val="nil"/>
              <w:left w:val="nil"/>
              <w:bottom w:val="nil"/>
              <w:right w:val="dashed" w:sz="4" w:space="0" w:color="auto"/>
            </w:tcBorders>
            <w:vAlign w:val="center"/>
          </w:tcPr>
          <w:p w14:paraId="75B2DDA0" w14:textId="0778EBB0" w:rsidR="00CC12E8" w:rsidRPr="00F64ABA" w:rsidRDefault="00E301DC" w:rsidP="00F64ABA">
            <w:pPr>
              <w:pStyle w:val="Standard-Antwort"/>
              <w:snapToGrid w:val="0"/>
              <w:spacing w:before="0" w:after="0" w:line="240" w:lineRule="auto"/>
              <w:ind w:left="0"/>
              <w:jc w:val="center"/>
              <w:rPr>
                <w:i w:val="0"/>
                <w:sz w:val="20"/>
              </w:rPr>
            </w:pPr>
            <m:oMathPara>
              <m:oMath>
                <m:r>
                  <w:rPr>
                    <w:rFonts w:ascii="Cambria Math" w:hAnsi="Cambria Math"/>
                    <w:sz w:val="20"/>
                  </w:rPr>
                  <m:t>≈1.81</m:t>
                </m:r>
              </m:oMath>
            </m:oMathPara>
          </w:p>
        </w:tc>
        <w:tc>
          <w:tcPr>
            <w:tcW w:w="1313" w:type="dxa"/>
            <w:tcBorders>
              <w:top w:val="nil"/>
              <w:left w:val="dashed" w:sz="4" w:space="0" w:color="auto"/>
              <w:bottom w:val="nil"/>
              <w:right w:val="nil"/>
            </w:tcBorders>
            <w:vAlign w:val="center"/>
          </w:tcPr>
          <w:p w14:paraId="69ED31F1" w14:textId="77777777" w:rsidR="00CC12E8" w:rsidRPr="00F64ABA" w:rsidRDefault="00CC12E8" w:rsidP="00F64ABA">
            <w:pPr>
              <w:pStyle w:val="Standard-Antwort"/>
              <w:snapToGrid w:val="0"/>
              <w:spacing w:before="0" w:after="0" w:line="240" w:lineRule="auto"/>
              <w:ind w:left="0"/>
              <w:jc w:val="center"/>
              <w:rPr>
                <w:i w:val="0"/>
                <w:sz w:val="20"/>
              </w:rPr>
            </w:pPr>
            <w:r w:rsidRPr="00F64ABA">
              <w:rPr>
                <w:i w:val="0"/>
                <w:sz w:val="20"/>
              </w:rPr>
              <w:t>--</w:t>
            </w:r>
          </w:p>
        </w:tc>
        <w:tc>
          <w:tcPr>
            <w:tcW w:w="1214" w:type="dxa"/>
            <w:tcBorders>
              <w:top w:val="nil"/>
              <w:left w:val="nil"/>
              <w:bottom w:val="nil"/>
              <w:right w:val="nil"/>
            </w:tcBorders>
            <w:vAlign w:val="center"/>
          </w:tcPr>
          <w:p w14:paraId="4BA1DD44" w14:textId="77777777" w:rsidR="00CC12E8" w:rsidRPr="00F64ABA" w:rsidRDefault="00CC12E8" w:rsidP="00F64ABA">
            <w:pPr>
              <w:pStyle w:val="Standard-Antwort"/>
              <w:snapToGrid w:val="0"/>
              <w:spacing w:before="0" w:after="0" w:line="240" w:lineRule="auto"/>
              <w:ind w:left="0"/>
              <w:jc w:val="center"/>
              <w:rPr>
                <w:i w:val="0"/>
                <w:sz w:val="20"/>
              </w:rPr>
            </w:pPr>
            <w:r w:rsidRPr="00F64ABA">
              <w:rPr>
                <w:i w:val="0"/>
                <w:sz w:val="20"/>
              </w:rPr>
              <w:t>--</w:t>
            </w:r>
          </w:p>
        </w:tc>
      </w:tr>
      <w:tr w:rsidR="00F64ABA" w:rsidRPr="00F64ABA" w14:paraId="3B5FAD83" w14:textId="77777777" w:rsidTr="007D50EC">
        <w:trPr>
          <w:gridAfter w:val="1"/>
          <w:wAfter w:w="15" w:type="dxa"/>
          <w:trHeight w:val="533"/>
        </w:trPr>
        <w:tc>
          <w:tcPr>
            <w:tcW w:w="1698" w:type="dxa"/>
            <w:tcBorders>
              <w:top w:val="nil"/>
              <w:left w:val="nil"/>
              <w:bottom w:val="nil"/>
              <w:right w:val="single" w:sz="4" w:space="0" w:color="auto"/>
            </w:tcBorders>
            <w:vAlign w:val="center"/>
          </w:tcPr>
          <w:p w14:paraId="23C2E717" w14:textId="77777777" w:rsidR="00CC12E8" w:rsidRPr="00F64ABA" w:rsidRDefault="00CC12E8" w:rsidP="00F64ABA">
            <w:pPr>
              <w:pStyle w:val="Standard-Antwort"/>
              <w:snapToGrid w:val="0"/>
              <w:spacing w:before="0" w:after="0" w:line="240" w:lineRule="auto"/>
              <w:ind w:left="0"/>
              <w:rPr>
                <w:i w:val="0"/>
                <w:sz w:val="20"/>
              </w:rPr>
            </w:pPr>
            <w:r w:rsidRPr="00F64ABA">
              <w:rPr>
                <w:i w:val="0"/>
                <w:sz w:val="20"/>
              </w:rPr>
              <w:t>Time t = 3</w:t>
            </w:r>
          </w:p>
        </w:tc>
        <w:tc>
          <w:tcPr>
            <w:tcW w:w="1195" w:type="dxa"/>
            <w:tcBorders>
              <w:top w:val="nil"/>
              <w:left w:val="single" w:sz="4" w:space="0" w:color="auto"/>
              <w:bottom w:val="nil"/>
              <w:right w:val="dashed" w:sz="4" w:space="0" w:color="auto"/>
            </w:tcBorders>
            <w:vAlign w:val="center"/>
          </w:tcPr>
          <w:p w14:paraId="072834E0" w14:textId="5EC4D133" w:rsidR="00CC12E8" w:rsidRPr="00F64ABA" w:rsidRDefault="00000000" w:rsidP="00F64ABA">
            <w:pPr>
              <w:pStyle w:val="Standard-Antwort"/>
              <w:snapToGrid w:val="0"/>
              <w:spacing w:before="0" w:after="0" w:line="240" w:lineRule="auto"/>
              <w:ind w:left="0"/>
              <w:jc w:val="center"/>
              <w:rPr>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3.00</m:t>
                          </m:r>
                        </m:e>
                      </m:mr>
                      <m:mr>
                        <m:e>
                          <m:r>
                            <w:rPr>
                              <w:rFonts w:ascii="Cambria Math" w:hAnsi="Cambria Math"/>
                              <w:sz w:val="20"/>
                            </w:rPr>
                            <m:t>2.00</m:t>
                          </m:r>
                        </m:e>
                      </m:mr>
                    </m:m>
                  </m:e>
                </m:d>
              </m:oMath>
            </m:oMathPara>
          </w:p>
        </w:tc>
        <w:tc>
          <w:tcPr>
            <w:tcW w:w="1296" w:type="dxa"/>
            <w:tcBorders>
              <w:top w:val="nil"/>
              <w:left w:val="dashed" w:sz="4" w:space="0" w:color="auto"/>
              <w:bottom w:val="nil"/>
              <w:right w:val="nil"/>
            </w:tcBorders>
            <w:vAlign w:val="center"/>
          </w:tcPr>
          <w:p w14:paraId="2C812ED9" w14:textId="2B3E0F19" w:rsidR="00CC12E8" w:rsidRPr="00F64ABA" w:rsidRDefault="00000000" w:rsidP="00F64ABA">
            <w:pPr>
              <w:pStyle w:val="Standard-Antwort"/>
              <w:snapToGrid w:val="0"/>
              <w:spacing w:before="0" w:after="0" w:line="240" w:lineRule="auto"/>
              <w:ind w:left="0"/>
              <w:jc w:val="center"/>
              <w:rPr>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0.75</m:t>
                          </m:r>
                        </m:e>
                      </m:mr>
                      <m:mr>
                        <m:e>
                          <m:r>
                            <w:rPr>
                              <w:rFonts w:ascii="Cambria Math" w:hAnsi="Cambria Math"/>
                              <w:sz w:val="20"/>
                            </w:rPr>
                            <m:t>0.75</m:t>
                          </m:r>
                        </m:e>
                      </m:mr>
                    </m:m>
                  </m:e>
                </m:d>
              </m:oMath>
            </m:oMathPara>
          </w:p>
        </w:tc>
        <w:tc>
          <w:tcPr>
            <w:tcW w:w="1202" w:type="dxa"/>
            <w:tcBorders>
              <w:top w:val="nil"/>
              <w:left w:val="nil"/>
              <w:bottom w:val="nil"/>
              <w:right w:val="dashed" w:sz="4" w:space="0" w:color="auto"/>
            </w:tcBorders>
            <w:vAlign w:val="center"/>
          </w:tcPr>
          <w:p w14:paraId="72EEFA85" w14:textId="62B45298" w:rsidR="00CC12E8" w:rsidRPr="00F64ABA" w:rsidRDefault="00B8180B" w:rsidP="00F64ABA">
            <w:pPr>
              <w:pStyle w:val="Standard-Antwort"/>
              <w:snapToGrid w:val="0"/>
              <w:spacing w:before="0" w:after="0" w:line="240" w:lineRule="auto"/>
              <w:ind w:left="0"/>
              <w:jc w:val="center"/>
              <w:rPr>
                <w:i w:val="0"/>
                <w:sz w:val="20"/>
              </w:rPr>
            </w:pPr>
            <m:oMathPara>
              <m:oMath>
                <m:r>
                  <w:rPr>
                    <w:rFonts w:ascii="Cambria Math" w:hAnsi="Cambria Math"/>
                    <w:sz w:val="20"/>
                  </w:rPr>
                  <m:t>≈1.13</m:t>
                </m:r>
              </m:oMath>
            </m:oMathPara>
          </w:p>
        </w:tc>
        <w:tc>
          <w:tcPr>
            <w:tcW w:w="1298" w:type="dxa"/>
            <w:tcBorders>
              <w:top w:val="nil"/>
              <w:left w:val="dashed" w:sz="4" w:space="0" w:color="auto"/>
              <w:bottom w:val="nil"/>
              <w:right w:val="nil"/>
            </w:tcBorders>
            <w:vAlign w:val="center"/>
          </w:tcPr>
          <w:p w14:paraId="550DA94A" w14:textId="33381D18" w:rsidR="00CC12E8" w:rsidRPr="00F64ABA" w:rsidRDefault="00000000" w:rsidP="00F64ABA">
            <w:pPr>
              <w:pStyle w:val="Standard-Antwort"/>
              <w:snapToGrid w:val="0"/>
              <w:spacing w:before="0" w:after="0" w:line="240" w:lineRule="auto"/>
              <w:ind w:left="0"/>
              <w:jc w:val="center"/>
              <w:rPr>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-0.50</m:t>
                          </m:r>
                        </m:e>
                      </m:mr>
                      <m:mr>
                        <m:e>
                          <m:r>
                            <w:rPr>
                              <w:rFonts w:ascii="Cambria Math" w:hAnsi="Cambria Math"/>
                              <w:sz w:val="20"/>
                            </w:rPr>
                            <m:t>0.50</m:t>
                          </m:r>
                        </m:e>
                      </m:mr>
                    </m:m>
                  </m:e>
                </m:d>
              </m:oMath>
            </m:oMathPara>
          </w:p>
        </w:tc>
        <w:tc>
          <w:tcPr>
            <w:tcW w:w="1163" w:type="dxa"/>
            <w:tcBorders>
              <w:top w:val="nil"/>
              <w:left w:val="nil"/>
              <w:bottom w:val="nil"/>
              <w:right w:val="single" w:sz="4" w:space="0" w:color="auto"/>
            </w:tcBorders>
            <w:vAlign w:val="center"/>
          </w:tcPr>
          <w:p w14:paraId="08246828" w14:textId="431B9202" w:rsidR="00CC12E8" w:rsidRPr="00F64ABA" w:rsidRDefault="00B8180B" w:rsidP="00F64ABA">
            <w:pPr>
              <w:pStyle w:val="Standard-Antwort"/>
              <w:snapToGrid w:val="0"/>
              <w:spacing w:before="0" w:after="0" w:line="240" w:lineRule="auto"/>
              <w:ind w:left="0"/>
              <w:jc w:val="center"/>
              <w:rPr>
                <w:rFonts w:eastAsia="Calibri"/>
                <w:i w:val="0"/>
                <w:sz w:val="20"/>
              </w:rPr>
            </w:pPr>
            <m:oMathPara>
              <m:oMath>
                <m:r>
                  <w:rPr>
                    <w:rFonts w:ascii="Cambria Math" w:eastAsia="Calibri" w:hAnsi="Cambria Math"/>
                    <w:sz w:val="20"/>
                  </w:rPr>
                  <m:t>=0.50</m:t>
                </m:r>
              </m:oMath>
            </m:oMathPara>
          </w:p>
        </w:tc>
        <w:tc>
          <w:tcPr>
            <w:tcW w:w="1166" w:type="dxa"/>
            <w:tcBorders>
              <w:top w:val="nil"/>
              <w:left w:val="single" w:sz="4" w:space="0" w:color="auto"/>
              <w:bottom w:val="nil"/>
              <w:right w:val="dashed" w:sz="4" w:space="0" w:color="auto"/>
            </w:tcBorders>
            <w:vAlign w:val="center"/>
          </w:tcPr>
          <w:p w14:paraId="77BC8C10" w14:textId="508DD9C9" w:rsidR="00CC12E8" w:rsidRPr="00F64ABA" w:rsidRDefault="00000000" w:rsidP="00F64ABA">
            <w:pPr>
              <w:pStyle w:val="Standard-Antwort"/>
              <w:snapToGrid w:val="0"/>
              <w:spacing w:before="0" w:after="0" w:line="240" w:lineRule="auto"/>
              <w:ind w:left="0"/>
              <w:jc w:val="center"/>
              <w:rPr>
                <w:rFonts w:eastAsia="Calibri"/>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2.00</m:t>
                          </m:r>
                        </m:e>
                      </m:mr>
                      <m:mr>
                        <m:e>
                          <m:r>
                            <w:rPr>
                              <w:rFonts w:ascii="Cambria Math" w:hAnsi="Cambria Math"/>
                              <w:sz w:val="20"/>
                            </w:rPr>
                            <m:t>2.25</m:t>
                          </m:r>
                        </m:e>
                      </m:mr>
                    </m:m>
                  </m:e>
                </m:d>
              </m:oMath>
            </m:oMathPara>
          </w:p>
        </w:tc>
        <w:tc>
          <w:tcPr>
            <w:tcW w:w="1298" w:type="dxa"/>
            <w:tcBorders>
              <w:top w:val="nil"/>
              <w:left w:val="dashed" w:sz="4" w:space="0" w:color="auto"/>
              <w:bottom w:val="nil"/>
              <w:right w:val="nil"/>
            </w:tcBorders>
            <w:vAlign w:val="center"/>
          </w:tcPr>
          <w:p w14:paraId="1756313C" w14:textId="64B88557" w:rsidR="00CC12E8" w:rsidRPr="00F64ABA" w:rsidRDefault="00000000" w:rsidP="00F64ABA">
            <w:pPr>
              <w:pStyle w:val="Standard-Antwort"/>
              <w:snapToGrid w:val="0"/>
              <w:spacing w:before="0" w:after="0" w:line="240" w:lineRule="auto"/>
              <w:ind w:left="0"/>
              <w:jc w:val="center"/>
              <w:rPr>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-0.25</m:t>
                          </m:r>
                        </m:e>
                      </m:mr>
                      <m:mr>
                        <m:e>
                          <m:r>
                            <w:rPr>
                              <w:rFonts w:ascii="Cambria Math" w:hAnsi="Cambria Math"/>
                              <w:sz w:val="20"/>
                            </w:rPr>
                            <m:t>0.75</m:t>
                          </m:r>
                        </m:e>
                      </m:mr>
                    </m:m>
                  </m:e>
                </m:d>
              </m:oMath>
            </m:oMathPara>
          </w:p>
        </w:tc>
        <w:tc>
          <w:tcPr>
            <w:tcW w:w="1211" w:type="dxa"/>
            <w:tcBorders>
              <w:top w:val="nil"/>
              <w:left w:val="nil"/>
              <w:bottom w:val="nil"/>
              <w:right w:val="dashed" w:sz="4" w:space="0" w:color="auto"/>
            </w:tcBorders>
            <w:vAlign w:val="center"/>
          </w:tcPr>
          <w:p w14:paraId="60AB822B" w14:textId="11C82AC3" w:rsidR="00CC12E8" w:rsidRPr="00F64ABA" w:rsidRDefault="00E301DC" w:rsidP="00F64ABA">
            <w:pPr>
              <w:pStyle w:val="Standard-Antwort"/>
              <w:snapToGrid w:val="0"/>
              <w:spacing w:before="0" w:after="0" w:line="240" w:lineRule="auto"/>
              <w:ind w:left="0"/>
              <w:jc w:val="center"/>
              <w:rPr>
                <w:i w:val="0"/>
                <w:sz w:val="20"/>
              </w:rPr>
            </w:pPr>
            <m:oMathPara>
              <m:oMath>
                <m:r>
                  <w:rPr>
                    <w:rFonts w:ascii="Cambria Math" w:hAnsi="Cambria Math"/>
                    <w:sz w:val="20"/>
                  </w:rPr>
                  <m:t>≈0.63</m:t>
                </m:r>
              </m:oMath>
            </m:oMathPara>
          </w:p>
        </w:tc>
        <w:tc>
          <w:tcPr>
            <w:tcW w:w="1313" w:type="dxa"/>
            <w:tcBorders>
              <w:top w:val="nil"/>
              <w:left w:val="dashed" w:sz="4" w:space="0" w:color="auto"/>
              <w:bottom w:val="nil"/>
              <w:right w:val="nil"/>
            </w:tcBorders>
            <w:vAlign w:val="center"/>
          </w:tcPr>
          <w:p w14:paraId="2EAD8E61" w14:textId="181A3715" w:rsidR="00CC12E8" w:rsidRPr="00F64ABA" w:rsidRDefault="00000000" w:rsidP="00F64ABA">
            <w:pPr>
              <w:pStyle w:val="Standard-Antwort"/>
              <w:snapToGrid w:val="0"/>
              <w:spacing w:before="0" w:after="0" w:line="240" w:lineRule="auto"/>
              <w:ind w:left="0"/>
              <w:jc w:val="center"/>
              <w:rPr>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-1.50</m:t>
                          </m:r>
                        </m:e>
                      </m:mr>
                      <m:mr>
                        <m:e>
                          <m:r>
                            <w:rPr>
                              <w:rFonts w:ascii="Cambria Math" w:hAnsi="Cambria Math"/>
                              <w:sz w:val="20"/>
                            </w:rPr>
                            <m:t>0.25</m:t>
                          </m:r>
                        </m:e>
                      </m:mr>
                    </m:m>
                  </m:e>
                </m:d>
              </m:oMath>
            </m:oMathPara>
          </w:p>
        </w:tc>
        <w:tc>
          <w:tcPr>
            <w:tcW w:w="1214" w:type="dxa"/>
            <w:tcBorders>
              <w:top w:val="nil"/>
              <w:left w:val="nil"/>
              <w:bottom w:val="nil"/>
              <w:right w:val="nil"/>
            </w:tcBorders>
            <w:vAlign w:val="center"/>
          </w:tcPr>
          <w:p w14:paraId="533BE226" w14:textId="12672AB1" w:rsidR="00CC12E8" w:rsidRPr="00F64ABA" w:rsidRDefault="00E301DC" w:rsidP="00F64ABA">
            <w:pPr>
              <w:pStyle w:val="Standard-Antwort"/>
              <w:snapToGrid w:val="0"/>
              <w:spacing w:before="0" w:after="0" w:line="240" w:lineRule="auto"/>
              <w:ind w:left="0"/>
              <w:jc w:val="center"/>
              <w:rPr>
                <w:i w:val="0"/>
                <w:sz w:val="20"/>
              </w:rPr>
            </w:pPr>
            <m:oMathPara>
              <m:oMath>
                <m:r>
                  <w:rPr>
                    <w:rFonts w:ascii="Cambria Math" w:hAnsi="Cambria Math"/>
                    <w:sz w:val="20"/>
                  </w:rPr>
                  <m:t>≈2.31</m:t>
                </m:r>
              </m:oMath>
            </m:oMathPara>
          </w:p>
        </w:tc>
      </w:tr>
      <w:tr w:rsidR="00F64ABA" w:rsidRPr="00F64ABA" w14:paraId="0F7F7269" w14:textId="77777777" w:rsidTr="007D50EC">
        <w:trPr>
          <w:gridAfter w:val="1"/>
          <w:wAfter w:w="15" w:type="dxa"/>
          <w:trHeight w:val="533"/>
        </w:trPr>
        <w:tc>
          <w:tcPr>
            <w:tcW w:w="1698" w:type="dxa"/>
            <w:tcBorders>
              <w:top w:val="nil"/>
              <w:left w:val="nil"/>
              <w:bottom w:val="nil"/>
              <w:right w:val="single" w:sz="4" w:space="0" w:color="auto"/>
            </w:tcBorders>
            <w:vAlign w:val="center"/>
          </w:tcPr>
          <w:p w14:paraId="60904F08" w14:textId="77777777" w:rsidR="00CC12E8" w:rsidRPr="00F64ABA" w:rsidRDefault="00CC12E8" w:rsidP="00F64ABA">
            <w:pPr>
              <w:pStyle w:val="Standard-Antwort"/>
              <w:snapToGrid w:val="0"/>
              <w:spacing w:before="0" w:after="0" w:line="240" w:lineRule="auto"/>
              <w:ind w:left="0"/>
              <w:rPr>
                <w:i w:val="0"/>
                <w:sz w:val="20"/>
              </w:rPr>
            </w:pPr>
            <w:r w:rsidRPr="00F64ABA">
              <w:rPr>
                <w:i w:val="0"/>
                <w:sz w:val="20"/>
              </w:rPr>
              <w:t>Time t = 4</w:t>
            </w:r>
          </w:p>
        </w:tc>
        <w:tc>
          <w:tcPr>
            <w:tcW w:w="1195" w:type="dxa"/>
            <w:tcBorders>
              <w:top w:val="nil"/>
              <w:left w:val="single" w:sz="4" w:space="0" w:color="auto"/>
              <w:bottom w:val="nil"/>
              <w:right w:val="dashed" w:sz="4" w:space="0" w:color="auto"/>
            </w:tcBorders>
            <w:vAlign w:val="center"/>
          </w:tcPr>
          <w:p w14:paraId="1B34DAF2" w14:textId="260B9D29" w:rsidR="00CC12E8" w:rsidRPr="00F64ABA" w:rsidRDefault="00000000" w:rsidP="00F64ABA">
            <w:pPr>
              <w:pStyle w:val="Standard-Antwort"/>
              <w:snapToGrid w:val="0"/>
              <w:spacing w:before="0" w:after="0" w:line="240" w:lineRule="auto"/>
              <w:ind w:left="0"/>
              <w:jc w:val="center"/>
              <w:rPr>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3.25</m:t>
                          </m:r>
                        </m:e>
                      </m:mr>
                      <m:mr>
                        <m:e>
                          <m:r>
                            <w:rPr>
                              <w:rFonts w:ascii="Cambria Math" w:hAnsi="Cambria Math"/>
                              <w:sz w:val="20"/>
                            </w:rPr>
                            <m:t>3.75</m:t>
                          </m:r>
                        </m:e>
                      </m:mr>
                    </m:m>
                  </m:e>
                </m:d>
              </m:oMath>
            </m:oMathPara>
          </w:p>
        </w:tc>
        <w:tc>
          <w:tcPr>
            <w:tcW w:w="1296" w:type="dxa"/>
            <w:tcBorders>
              <w:top w:val="nil"/>
              <w:left w:val="dashed" w:sz="4" w:space="0" w:color="auto"/>
              <w:bottom w:val="nil"/>
              <w:right w:val="nil"/>
            </w:tcBorders>
            <w:vAlign w:val="center"/>
          </w:tcPr>
          <w:p w14:paraId="55C0451D" w14:textId="3E510EAA" w:rsidR="00CC12E8" w:rsidRPr="00F64ABA" w:rsidRDefault="00000000" w:rsidP="00F64ABA">
            <w:pPr>
              <w:pStyle w:val="Standard-Antwort"/>
              <w:snapToGrid w:val="0"/>
              <w:spacing w:before="0" w:after="0" w:line="240" w:lineRule="auto"/>
              <w:ind w:left="0"/>
              <w:jc w:val="center"/>
              <w:rPr>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0.25</m:t>
                          </m:r>
                        </m:e>
                      </m:mr>
                      <m:mr>
                        <m:e>
                          <m:r>
                            <w:rPr>
                              <w:rFonts w:ascii="Cambria Math" w:hAnsi="Cambria Math"/>
                              <w:sz w:val="20"/>
                            </w:rPr>
                            <m:t>1.75</m:t>
                          </m:r>
                        </m:e>
                      </m:mr>
                    </m:m>
                  </m:e>
                </m:d>
              </m:oMath>
            </m:oMathPara>
          </w:p>
        </w:tc>
        <w:tc>
          <w:tcPr>
            <w:tcW w:w="1202" w:type="dxa"/>
            <w:tcBorders>
              <w:top w:val="nil"/>
              <w:left w:val="nil"/>
              <w:bottom w:val="nil"/>
              <w:right w:val="dashed" w:sz="4" w:space="0" w:color="auto"/>
            </w:tcBorders>
            <w:vAlign w:val="center"/>
          </w:tcPr>
          <w:p w14:paraId="4C284326" w14:textId="4A9FAD73" w:rsidR="00CC12E8" w:rsidRPr="00F64ABA" w:rsidRDefault="00B8180B" w:rsidP="00F64ABA">
            <w:pPr>
              <w:pStyle w:val="Standard-Antwort"/>
              <w:snapToGrid w:val="0"/>
              <w:spacing w:before="0" w:after="0" w:line="240" w:lineRule="auto"/>
              <w:ind w:left="0"/>
              <w:jc w:val="center"/>
              <w:rPr>
                <w:i w:val="0"/>
                <w:sz w:val="20"/>
              </w:rPr>
            </w:pPr>
            <m:oMathPara>
              <m:oMath>
                <m:r>
                  <w:rPr>
                    <w:rFonts w:ascii="Cambria Math" w:hAnsi="Cambria Math"/>
                    <w:sz w:val="20"/>
                  </w:rPr>
                  <m:t>≈3.13</m:t>
                </m:r>
              </m:oMath>
            </m:oMathPara>
          </w:p>
        </w:tc>
        <w:tc>
          <w:tcPr>
            <w:tcW w:w="1298" w:type="dxa"/>
            <w:tcBorders>
              <w:top w:val="nil"/>
              <w:left w:val="dashed" w:sz="4" w:space="0" w:color="auto"/>
              <w:bottom w:val="nil"/>
              <w:right w:val="nil"/>
            </w:tcBorders>
            <w:vAlign w:val="center"/>
          </w:tcPr>
          <w:p w14:paraId="3FA4EBEF" w14:textId="2C243FE7" w:rsidR="00CC12E8" w:rsidRPr="00F64ABA" w:rsidRDefault="00000000" w:rsidP="00F64ABA">
            <w:pPr>
              <w:pStyle w:val="Standard-Antwort"/>
              <w:snapToGrid w:val="0"/>
              <w:spacing w:before="0" w:after="0" w:line="240" w:lineRule="auto"/>
              <w:ind w:left="0"/>
              <w:jc w:val="center"/>
              <w:rPr>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-0.50</m:t>
                          </m:r>
                        </m:e>
                      </m:mr>
                      <m:mr>
                        <m:e>
                          <m:r>
                            <w:rPr>
                              <w:rFonts w:ascii="Cambria Math" w:hAnsi="Cambria Math"/>
                              <w:sz w:val="20"/>
                            </w:rPr>
                            <m:t>1.00</m:t>
                          </m:r>
                        </m:e>
                      </m:mr>
                    </m:m>
                  </m:e>
                </m:d>
              </m:oMath>
            </m:oMathPara>
          </w:p>
        </w:tc>
        <w:tc>
          <w:tcPr>
            <w:tcW w:w="1163" w:type="dxa"/>
            <w:tcBorders>
              <w:top w:val="nil"/>
              <w:left w:val="nil"/>
              <w:bottom w:val="nil"/>
              <w:right w:val="single" w:sz="4" w:space="0" w:color="auto"/>
            </w:tcBorders>
            <w:vAlign w:val="center"/>
          </w:tcPr>
          <w:p w14:paraId="34FC1594" w14:textId="1BB2C797" w:rsidR="00CC12E8" w:rsidRPr="00F64ABA" w:rsidRDefault="00B8180B" w:rsidP="00F64ABA">
            <w:pPr>
              <w:pStyle w:val="Standard-Antwort"/>
              <w:snapToGrid w:val="0"/>
              <w:spacing w:before="0" w:after="0" w:line="240" w:lineRule="auto"/>
              <w:ind w:left="0"/>
              <w:jc w:val="center"/>
              <w:rPr>
                <w:rFonts w:eastAsia="Calibri"/>
                <w:i w:val="0"/>
                <w:sz w:val="20"/>
              </w:rPr>
            </w:pPr>
            <m:oMathPara>
              <m:oMath>
                <m:r>
                  <w:rPr>
                    <w:rFonts w:ascii="Cambria Math" w:hAnsi="Cambria Math"/>
                    <w:sz w:val="20"/>
                  </w:rPr>
                  <m:t>=1.25</m:t>
                </m:r>
              </m:oMath>
            </m:oMathPara>
          </w:p>
        </w:tc>
        <w:tc>
          <w:tcPr>
            <w:tcW w:w="1166" w:type="dxa"/>
            <w:tcBorders>
              <w:top w:val="nil"/>
              <w:left w:val="single" w:sz="4" w:space="0" w:color="auto"/>
              <w:bottom w:val="nil"/>
              <w:right w:val="dashed" w:sz="4" w:space="0" w:color="auto"/>
            </w:tcBorders>
            <w:vAlign w:val="center"/>
          </w:tcPr>
          <w:p w14:paraId="45D49BDE" w14:textId="1BEE0DAE" w:rsidR="00CC12E8" w:rsidRPr="00F64ABA" w:rsidRDefault="00000000" w:rsidP="00F64ABA">
            <w:pPr>
              <w:pStyle w:val="Standard-Antwort"/>
              <w:snapToGrid w:val="0"/>
              <w:spacing w:before="0" w:after="0" w:line="240" w:lineRule="auto"/>
              <w:ind w:left="0"/>
              <w:jc w:val="center"/>
              <w:rPr>
                <w:rFonts w:eastAsia="Calibri"/>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3.00</m:t>
                          </m:r>
                        </m:e>
                      </m:mr>
                      <m:mr>
                        <m:e>
                          <m:r>
                            <w:rPr>
                              <w:rFonts w:ascii="Cambria Math" w:hAnsi="Cambria Math"/>
                              <w:sz w:val="20"/>
                            </w:rPr>
                            <m:t>3.25</m:t>
                          </m:r>
                        </m:e>
                      </m:mr>
                    </m:m>
                  </m:e>
                </m:d>
              </m:oMath>
            </m:oMathPara>
          </w:p>
        </w:tc>
        <w:tc>
          <w:tcPr>
            <w:tcW w:w="1298" w:type="dxa"/>
            <w:tcBorders>
              <w:top w:val="nil"/>
              <w:left w:val="dashed" w:sz="4" w:space="0" w:color="auto"/>
              <w:bottom w:val="nil"/>
              <w:right w:val="nil"/>
            </w:tcBorders>
            <w:vAlign w:val="center"/>
          </w:tcPr>
          <w:p w14:paraId="086C69F8" w14:textId="4893512C" w:rsidR="00CC12E8" w:rsidRPr="00F64ABA" w:rsidRDefault="00000000" w:rsidP="00F64ABA">
            <w:pPr>
              <w:pStyle w:val="Standard-Antwort"/>
              <w:snapToGrid w:val="0"/>
              <w:spacing w:before="0" w:after="0" w:line="240" w:lineRule="auto"/>
              <w:ind w:left="0"/>
              <w:jc w:val="center"/>
              <w:rPr>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1.00</m:t>
                          </m:r>
                        </m:e>
                      </m:mr>
                      <m:mr>
                        <m:e>
                          <m:r>
                            <w:rPr>
                              <w:rFonts w:ascii="Cambria Math" w:hAnsi="Cambria Math"/>
                              <w:sz w:val="20"/>
                            </w:rPr>
                            <m:t>1.00</m:t>
                          </m:r>
                        </m:e>
                      </m:mr>
                    </m:m>
                  </m:e>
                </m:d>
              </m:oMath>
            </m:oMathPara>
          </w:p>
        </w:tc>
        <w:tc>
          <w:tcPr>
            <w:tcW w:w="1211" w:type="dxa"/>
            <w:tcBorders>
              <w:top w:val="nil"/>
              <w:left w:val="nil"/>
              <w:bottom w:val="nil"/>
              <w:right w:val="dashed" w:sz="4" w:space="0" w:color="auto"/>
            </w:tcBorders>
            <w:vAlign w:val="center"/>
          </w:tcPr>
          <w:p w14:paraId="422A0C29" w14:textId="715CE48E" w:rsidR="00CC12E8" w:rsidRPr="00F64ABA" w:rsidRDefault="00E301DC" w:rsidP="00F64ABA">
            <w:pPr>
              <w:pStyle w:val="Standard-Antwort"/>
              <w:snapToGrid w:val="0"/>
              <w:spacing w:before="0" w:after="0" w:line="240" w:lineRule="auto"/>
              <w:ind w:left="0"/>
              <w:jc w:val="center"/>
              <w:rPr>
                <w:i w:val="0"/>
                <w:sz w:val="20"/>
              </w:rPr>
            </w:pPr>
            <m:oMathPara>
              <m:oMath>
                <m:r>
                  <w:rPr>
                    <w:rFonts w:ascii="Cambria Math" w:hAnsi="Cambria Math"/>
                    <w:sz w:val="20"/>
                  </w:rPr>
                  <m:t>=2.00</m:t>
                </m:r>
              </m:oMath>
            </m:oMathPara>
          </w:p>
        </w:tc>
        <w:tc>
          <w:tcPr>
            <w:tcW w:w="1313" w:type="dxa"/>
            <w:tcBorders>
              <w:top w:val="nil"/>
              <w:left w:val="dashed" w:sz="4" w:space="0" w:color="auto"/>
              <w:bottom w:val="nil"/>
              <w:right w:val="nil"/>
            </w:tcBorders>
            <w:vAlign w:val="center"/>
          </w:tcPr>
          <w:p w14:paraId="62215C28" w14:textId="7E45C324" w:rsidR="00CC12E8" w:rsidRPr="00F64ABA" w:rsidRDefault="00000000" w:rsidP="00F64ABA">
            <w:pPr>
              <w:pStyle w:val="Standard-Antwort"/>
              <w:snapToGrid w:val="0"/>
              <w:spacing w:before="0" w:after="0" w:line="240" w:lineRule="auto"/>
              <w:ind w:left="0"/>
              <w:jc w:val="center"/>
              <w:rPr>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1.25</m:t>
                          </m:r>
                        </m:e>
                      </m:mr>
                      <m:mr>
                        <m:e>
                          <m:r>
                            <w:rPr>
                              <w:rFonts w:ascii="Cambria Math" w:hAnsi="Cambria Math"/>
                              <w:sz w:val="20"/>
                            </w:rPr>
                            <m:t>0.25</m:t>
                          </m:r>
                        </m:e>
                      </m:mr>
                    </m:m>
                  </m:e>
                </m:d>
              </m:oMath>
            </m:oMathPara>
          </w:p>
        </w:tc>
        <w:tc>
          <w:tcPr>
            <w:tcW w:w="1214" w:type="dxa"/>
            <w:tcBorders>
              <w:top w:val="nil"/>
              <w:left w:val="nil"/>
              <w:bottom w:val="nil"/>
              <w:right w:val="nil"/>
            </w:tcBorders>
            <w:vAlign w:val="center"/>
          </w:tcPr>
          <w:p w14:paraId="34D94D83" w14:textId="0186AEF5" w:rsidR="00CC12E8" w:rsidRPr="00F64ABA" w:rsidRDefault="00CC12E8" w:rsidP="00F64ABA">
            <w:pPr>
              <w:pStyle w:val="Standard-Antwort"/>
              <w:snapToGrid w:val="0"/>
              <w:spacing w:before="0" w:after="0" w:line="240" w:lineRule="auto"/>
              <w:ind w:left="0"/>
              <w:jc w:val="center"/>
              <w:rPr>
                <w:i w:val="0"/>
                <w:sz w:val="20"/>
              </w:rPr>
            </w:pPr>
            <m:oMathPara>
              <m:oMath>
                <m:r>
                  <w:rPr>
                    <w:rFonts w:ascii="Cambria Math" w:hAnsi="Cambria Math"/>
                    <w:sz w:val="20"/>
                  </w:rPr>
                  <m:t>≈1.63</m:t>
                </m:r>
              </m:oMath>
            </m:oMathPara>
          </w:p>
        </w:tc>
      </w:tr>
      <w:tr w:rsidR="00F64ABA" w:rsidRPr="00F64ABA" w14:paraId="726C682B" w14:textId="77777777" w:rsidTr="004A294D">
        <w:trPr>
          <w:gridAfter w:val="1"/>
          <w:wAfter w:w="15" w:type="dxa"/>
          <w:trHeight w:val="689"/>
        </w:trPr>
        <w:tc>
          <w:tcPr>
            <w:tcW w:w="1698" w:type="dxa"/>
            <w:tcBorders>
              <w:top w:val="nil"/>
              <w:left w:val="nil"/>
              <w:bottom w:val="single" w:sz="4" w:space="0" w:color="auto"/>
              <w:right w:val="single" w:sz="4" w:space="0" w:color="auto"/>
            </w:tcBorders>
            <w:vAlign w:val="center"/>
          </w:tcPr>
          <w:p w14:paraId="2754D520" w14:textId="77777777" w:rsidR="00CC12E8" w:rsidRPr="00F64ABA" w:rsidRDefault="00CC12E8" w:rsidP="00F64ABA">
            <w:pPr>
              <w:pStyle w:val="Standard-Antwort"/>
              <w:snapToGrid w:val="0"/>
              <w:spacing w:before="0" w:after="0" w:line="240" w:lineRule="auto"/>
              <w:ind w:left="0"/>
              <w:rPr>
                <w:i w:val="0"/>
                <w:sz w:val="20"/>
              </w:rPr>
            </w:pPr>
            <w:r w:rsidRPr="00F64ABA">
              <w:rPr>
                <w:i w:val="0"/>
                <w:sz w:val="20"/>
              </w:rPr>
              <w:t>Time t = 5</w:t>
            </w:r>
          </w:p>
        </w:tc>
        <w:tc>
          <w:tcPr>
            <w:tcW w:w="1195" w:type="dxa"/>
            <w:tcBorders>
              <w:top w:val="nil"/>
              <w:left w:val="single" w:sz="4" w:space="0" w:color="auto"/>
              <w:bottom w:val="single" w:sz="4" w:space="0" w:color="auto"/>
              <w:right w:val="dashed" w:sz="4" w:space="0" w:color="auto"/>
            </w:tcBorders>
            <w:vAlign w:val="center"/>
          </w:tcPr>
          <w:p w14:paraId="7C810231" w14:textId="77777777" w:rsidR="00CC12E8" w:rsidRPr="00F64ABA" w:rsidRDefault="00000000" w:rsidP="00F64ABA">
            <w:pPr>
              <w:pStyle w:val="Standard-Antwort"/>
              <w:snapToGrid w:val="0"/>
              <w:spacing w:before="0" w:after="0" w:line="240" w:lineRule="auto"/>
              <w:ind w:left="0"/>
              <w:jc w:val="center"/>
              <w:rPr>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3.00</m:t>
                          </m:r>
                        </m:e>
                      </m:mr>
                      <m:mr>
                        <m:e>
                          <m:r>
                            <w:rPr>
                              <w:rFonts w:ascii="Cambria Math" w:hAnsi="Cambria Math"/>
                              <w:sz w:val="20"/>
                            </w:rPr>
                            <m:t>5.00</m:t>
                          </m:r>
                        </m:e>
                      </m:mr>
                    </m:m>
                  </m:e>
                </m:d>
              </m:oMath>
            </m:oMathPara>
          </w:p>
        </w:tc>
        <w:tc>
          <w:tcPr>
            <w:tcW w:w="1296" w:type="dxa"/>
            <w:tcBorders>
              <w:top w:val="nil"/>
              <w:left w:val="dashed" w:sz="4" w:space="0" w:color="auto"/>
              <w:bottom w:val="single" w:sz="4" w:space="0" w:color="auto"/>
              <w:right w:val="nil"/>
            </w:tcBorders>
            <w:vAlign w:val="center"/>
          </w:tcPr>
          <w:p w14:paraId="7C3DFC45" w14:textId="3B0D7186" w:rsidR="00CC12E8" w:rsidRPr="00F64ABA" w:rsidRDefault="00000000" w:rsidP="00F64ABA">
            <w:pPr>
              <w:pStyle w:val="Standard-Antwort"/>
              <w:snapToGrid w:val="0"/>
              <w:spacing w:before="0" w:after="0" w:line="240" w:lineRule="auto"/>
              <w:ind w:left="0"/>
              <w:jc w:val="center"/>
              <w:rPr>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-0.25</m:t>
                          </m:r>
                        </m:e>
                      </m:mr>
                      <m:mr>
                        <m:e>
                          <m:r>
                            <w:rPr>
                              <w:rFonts w:ascii="Cambria Math" w:hAnsi="Cambria Math"/>
                              <w:sz w:val="20"/>
                            </w:rPr>
                            <m:t>1.25</m:t>
                          </m:r>
                        </m:e>
                      </m:mr>
                    </m:m>
                  </m:e>
                </m:d>
              </m:oMath>
            </m:oMathPara>
          </w:p>
        </w:tc>
        <w:tc>
          <w:tcPr>
            <w:tcW w:w="1202" w:type="dxa"/>
            <w:tcBorders>
              <w:top w:val="nil"/>
              <w:left w:val="nil"/>
              <w:bottom w:val="single" w:sz="4" w:space="0" w:color="auto"/>
              <w:right w:val="dashed" w:sz="4" w:space="0" w:color="auto"/>
            </w:tcBorders>
            <w:vAlign w:val="center"/>
          </w:tcPr>
          <w:p w14:paraId="7103E79D" w14:textId="2357249E" w:rsidR="00CC12E8" w:rsidRPr="00F64ABA" w:rsidRDefault="00B8180B" w:rsidP="00F64ABA">
            <w:pPr>
              <w:pStyle w:val="Standard-Antwort"/>
              <w:snapToGrid w:val="0"/>
              <w:spacing w:before="0" w:after="0" w:line="240" w:lineRule="auto"/>
              <w:ind w:left="0"/>
              <w:jc w:val="center"/>
              <w:rPr>
                <w:i w:val="0"/>
                <w:sz w:val="20"/>
              </w:rPr>
            </w:pPr>
            <m:oMathPara>
              <m:oMath>
                <m:r>
                  <w:rPr>
                    <w:rFonts w:ascii="Cambria Math" w:hAnsi="Cambria Math"/>
                    <w:sz w:val="20"/>
                  </w:rPr>
                  <m:t>≈1.63</m:t>
                </m:r>
              </m:oMath>
            </m:oMathPara>
          </w:p>
        </w:tc>
        <w:tc>
          <w:tcPr>
            <w:tcW w:w="1298" w:type="dxa"/>
            <w:tcBorders>
              <w:top w:val="nil"/>
              <w:left w:val="dashed" w:sz="4" w:space="0" w:color="auto"/>
              <w:bottom w:val="single" w:sz="4" w:space="0" w:color="auto"/>
              <w:right w:val="nil"/>
            </w:tcBorders>
            <w:vAlign w:val="center"/>
          </w:tcPr>
          <w:p w14:paraId="3DD95850" w14:textId="550C0BB3" w:rsidR="00CC12E8" w:rsidRPr="00F64ABA" w:rsidRDefault="00000000" w:rsidP="00F64ABA">
            <w:pPr>
              <w:pStyle w:val="Standard-Antwort"/>
              <w:snapToGrid w:val="0"/>
              <w:spacing w:before="0" w:after="0" w:line="240" w:lineRule="auto"/>
              <w:ind w:left="0"/>
              <w:jc w:val="center"/>
              <w:rPr>
                <w:rFonts w:eastAsia="Calibri"/>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-0.50</m:t>
                          </m:r>
                        </m:e>
                      </m:mr>
                      <m:mr>
                        <m:e>
                          <m:r>
                            <w:rPr>
                              <w:rFonts w:ascii="Cambria Math" w:hAnsi="Cambria Math"/>
                              <w:sz w:val="20"/>
                            </w:rPr>
                            <m:t>-0.50</m:t>
                          </m:r>
                        </m:e>
                      </m:mr>
                    </m:m>
                  </m:e>
                </m:d>
              </m:oMath>
            </m:oMathPara>
          </w:p>
        </w:tc>
        <w:tc>
          <w:tcPr>
            <w:tcW w:w="1163" w:type="dxa"/>
            <w:tcBorders>
              <w:top w:val="nil"/>
              <w:left w:val="nil"/>
              <w:bottom w:val="single" w:sz="4" w:space="0" w:color="auto"/>
              <w:right w:val="single" w:sz="4" w:space="0" w:color="auto"/>
            </w:tcBorders>
            <w:vAlign w:val="center"/>
          </w:tcPr>
          <w:p w14:paraId="561DCCA7" w14:textId="3119BAAF" w:rsidR="00CC12E8" w:rsidRPr="00F64ABA" w:rsidRDefault="00B8180B" w:rsidP="00F64ABA">
            <w:pPr>
              <w:pStyle w:val="Standard-Antwort"/>
              <w:snapToGrid w:val="0"/>
              <w:spacing w:before="0" w:after="0" w:line="240" w:lineRule="auto"/>
              <w:ind w:left="0"/>
              <w:jc w:val="center"/>
              <w:rPr>
                <w:rFonts w:eastAsia="Calibri"/>
                <w:i w:val="0"/>
                <w:sz w:val="20"/>
              </w:rPr>
            </w:pPr>
            <m:oMathPara>
              <m:oMath>
                <m:r>
                  <w:rPr>
                    <w:rFonts w:ascii="Cambria Math" w:hAnsi="Cambria Math"/>
                    <w:sz w:val="20"/>
                  </w:rPr>
                  <m:t>=0.50</m:t>
                </m:r>
              </m:oMath>
            </m:oMathPara>
          </w:p>
        </w:tc>
        <w:tc>
          <w:tcPr>
            <w:tcW w:w="1166" w:type="dxa"/>
            <w:tcBorders>
              <w:top w:val="nil"/>
              <w:left w:val="single" w:sz="4" w:space="0" w:color="auto"/>
              <w:bottom w:val="single" w:sz="4" w:space="0" w:color="auto"/>
              <w:right w:val="dashed" w:sz="4" w:space="0" w:color="auto"/>
            </w:tcBorders>
            <w:vAlign w:val="center"/>
          </w:tcPr>
          <w:p w14:paraId="50410978" w14:textId="39F12D06" w:rsidR="00CC12E8" w:rsidRPr="00F64ABA" w:rsidRDefault="00000000" w:rsidP="00F64ABA">
            <w:pPr>
              <w:pStyle w:val="Standard-Antwort"/>
              <w:snapToGrid w:val="0"/>
              <w:spacing w:before="0" w:after="0" w:line="240" w:lineRule="auto"/>
              <w:ind w:left="0"/>
              <w:jc w:val="center"/>
              <w:rPr>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3.00</m:t>
                          </m:r>
                        </m:e>
                      </m:mr>
                      <m:mr>
                        <m:e>
                          <m:r>
                            <w:rPr>
                              <w:rFonts w:ascii="Cambria Math" w:hAnsi="Cambria Math"/>
                              <w:sz w:val="20"/>
                            </w:rPr>
                            <m:t>5.00</m:t>
                          </m:r>
                        </m:e>
                      </m:mr>
                    </m:m>
                  </m:e>
                </m:d>
              </m:oMath>
            </m:oMathPara>
          </w:p>
        </w:tc>
        <w:tc>
          <w:tcPr>
            <w:tcW w:w="1298" w:type="dxa"/>
            <w:tcBorders>
              <w:top w:val="nil"/>
              <w:left w:val="dashed" w:sz="4" w:space="0" w:color="auto"/>
              <w:bottom w:val="single" w:sz="4" w:space="0" w:color="auto"/>
              <w:right w:val="nil"/>
            </w:tcBorders>
            <w:vAlign w:val="center"/>
          </w:tcPr>
          <w:p w14:paraId="6A152286" w14:textId="0CCC775C" w:rsidR="00CC12E8" w:rsidRPr="00F64ABA" w:rsidRDefault="00000000" w:rsidP="00F64ABA">
            <w:pPr>
              <w:pStyle w:val="Standard-Antwort"/>
              <w:snapToGrid w:val="0"/>
              <w:spacing w:before="0" w:after="0" w:line="240" w:lineRule="auto"/>
              <w:ind w:left="0"/>
              <w:jc w:val="center"/>
              <w:rPr>
                <w:rFonts w:eastAsia="Calibri"/>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0.00</m:t>
                          </m:r>
                        </m:e>
                      </m:mr>
                      <m:mr>
                        <m:e>
                          <m:r>
                            <w:rPr>
                              <w:rFonts w:ascii="Cambria Math" w:hAnsi="Cambria Math"/>
                              <w:sz w:val="20"/>
                            </w:rPr>
                            <m:t>1.75</m:t>
                          </m:r>
                        </m:e>
                      </m:mr>
                    </m:m>
                  </m:e>
                </m:d>
              </m:oMath>
            </m:oMathPara>
          </w:p>
        </w:tc>
        <w:tc>
          <w:tcPr>
            <w:tcW w:w="1211" w:type="dxa"/>
            <w:tcBorders>
              <w:top w:val="nil"/>
              <w:left w:val="nil"/>
              <w:bottom w:val="single" w:sz="4" w:space="0" w:color="auto"/>
              <w:right w:val="dashed" w:sz="4" w:space="0" w:color="auto"/>
            </w:tcBorders>
            <w:vAlign w:val="center"/>
          </w:tcPr>
          <w:p w14:paraId="47DA5807" w14:textId="1871E256" w:rsidR="00CC12E8" w:rsidRPr="00F64ABA" w:rsidRDefault="00CC12E8" w:rsidP="00F64ABA">
            <w:pPr>
              <w:pStyle w:val="Standard-Antwort"/>
              <w:snapToGrid w:val="0"/>
              <w:spacing w:before="0" w:after="0" w:line="240" w:lineRule="auto"/>
              <w:ind w:left="0"/>
              <w:jc w:val="center"/>
              <w:rPr>
                <w:i w:val="0"/>
                <w:sz w:val="20"/>
              </w:rPr>
            </w:pPr>
            <m:oMathPara>
              <m:oMath>
                <m:r>
                  <w:rPr>
                    <w:rFonts w:ascii="Cambria Math" w:eastAsia="Calibri" w:hAnsi="Cambria Math"/>
                    <w:sz w:val="20"/>
                  </w:rPr>
                  <m:t>≈</m:t>
                </m:r>
                <m:r>
                  <w:rPr>
                    <w:rFonts w:ascii="Cambria Math" w:hAnsi="Cambria Math"/>
                    <w:sz w:val="20"/>
                  </w:rPr>
                  <m:t>3.06</m:t>
                </m:r>
              </m:oMath>
            </m:oMathPara>
          </w:p>
        </w:tc>
        <w:tc>
          <w:tcPr>
            <w:tcW w:w="1313" w:type="dxa"/>
            <w:tcBorders>
              <w:top w:val="nil"/>
              <w:left w:val="dashed" w:sz="4" w:space="0" w:color="auto"/>
              <w:bottom w:val="single" w:sz="4" w:space="0" w:color="auto"/>
              <w:right w:val="nil"/>
            </w:tcBorders>
            <w:vAlign w:val="center"/>
          </w:tcPr>
          <w:p w14:paraId="1E6FED38" w14:textId="653BEFE7" w:rsidR="00CC12E8" w:rsidRPr="00F64ABA" w:rsidRDefault="00000000" w:rsidP="00F64ABA">
            <w:pPr>
              <w:pStyle w:val="Standard-Antwort"/>
              <w:snapToGrid w:val="0"/>
              <w:spacing w:before="0" w:after="0" w:line="240" w:lineRule="auto"/>
              <w:ind w:left="0"/>
              <w:jc w:val="center"/>
              <w:rPr>
                <w:rFonts w:eastAsia="Calibri"/>
                <w:i w:val="0"/>
                <w:sz w:val="20"/>
              </w:rPr>
            </w:pPr>
            <m:oMathPara>
              <m:oMath>
                <m:d>
                  <m:dPr>
                    <m:begChr m:val="["/>
                    <m:endChr m:val="]"/>
                    <m:ctrlPr>
                      <w:rPr>
                        <w:rFonts w:ascii="Cambria Math" w:hAnsi="Cambria Math"/>
                        <w:i w:val="0"/>
                        <w:sz w:val="20"/>
                      </w:rPr>
                    </m:ctrlPr>
                  </m:dPr>
                  <m:e>
                    <m:m>
                      <m:mPr>
                        <m:mcs>
                          <m:mc>
                            <m:mcPr>
                              <m:count m:val="1"/>
                              <m:mcJc m:val="center"/>
                            </m:mcPr>
                          </m:mc>
                        </m:mcs>
                        <m:ctrlPr>
                          <w:rPr>
                            <w:rFonts w:ascii="Cambria Math" w:hAnsi="Cambria Math"/>
                            <w:i w:val="0"/>
                            <w:sz w:val="20"/>
                          </w:rPr>
                        </m:ctrlPr>
                      </m:mPr>
                      <m:mr>
                        <m:e>
                          <m:r>
                            <w:rPr>
                              <w:rFonts w:ascii="Cambria Math" w:hAnsi="Cambria Math"/>
                              <w:sz w:val="20"/>
                            </w:rPr>
                            <m:t>-1.00</m:t>
                          </m:r>
                        </m:e>
                      </m:mr>
                      <m:mr>
                        <m:e>
                          <m:r>
                            <w:rPr>
                              <w:rFonts w:ascii="Cambria Math" w:hAnsi="Cambria Math"/>
                              <w:sz w:val="20"/>
                            </w:rPr>
                            <m:t>0.75</m:t>
                          </m:r>
                        </m:e>
                      </m:mr>
                    </m:m>
                  </m:e>
                </m:d>
              </m:oMath>
            </m:oMathPara>
          </w:p>
        </w:tc>
        <w:tc>
          <w:tcPr>
            <w:tcW w:w="1214" w:type="dxa"/>
            <w:tcBorders>
              <w:top w:val="nil"/>
              <w:left w:val="nil"/>
              <w:bottom w:val="single" w:sz="4" w:space="0" w:color="auto"/>
              <w:right w:val="nil"/>
            </w:tcBorders>
            <w:vAlign w:val="center"/>
          </w:tcPr>
          <w:p w14:paraId="46EC4DAB" w14:textId="5A43ADE7" w:rsidR="00CC12E8" w:rsidRPr="00F64ABA" w:rsidRDefault="00E301DC" w:rsidP="00F64ABA">
            <w:pPr>
              <w:pStyle w:val="Standard-Antwort"/>
              <w:snapToGrid w:val="0"/>
              <w:spacing w:before="0" w:after="0" w:line="240" w:lineRule="auto"/>
              <w:ind w:left="0"/>
              <w:jc w:val="center"/>
              <w:rPr>
                <w:rFonts w:eastAsia="Calibri"/>
                <w:i w:val="0"/>
                <w:sz w:val="20"/>
              </w:rPr>
            </w:pPr>
            <m:oMathPara>
              <m:oMath>
                <m:r>
                  <w:rPr>
                    <w:rFonts w:ascii="Cambria Math" w:eastAsia="Calibri" w:hAnsi="Cambria Math"/>
                    <w:sz w:val="20"/>
                  </w:rPr>
                  <m:t>≈1.56</m:t>
                </m:r>
              </m:oMath>
            </m:oMathPara>
          </w:p>
        </w:tc>
      </w:tr>
      <w:tr w:rsidR="00A9704B" w:rsidRPr="007942FE" w14:paraId="081E612D" w14:textId="77777777" w:rsidTr="004A294D">
        <w:trPr>
          <w:gridAfter w:val="1"/>
          <w:wAfter w:w="15" w:type="dxa"/>
          <w:trHeight w:val="641"/>
        </w:trPr>
        <w:tc>
          <w:tcPr>
            <w:tcW w:w="1698" w:type="dxa"/>
            <w:tcBorders>
              <w:top w:val="single" w:sz="4" w:space="0" w:color="auto"/>
              <w:left w:val="nil"/>
              <w:bottom w:val="single" w:sz="4" w:space="0" w:color="auto"/>
              <w:right w:val="single" w:sz="4" w:space="0" w:color="auto"/>
            </w:tcBorders>
            <w:vAlign w:val="center"/>
          </w:tcPr>
          <w:p w14:paraId="43E52BA9" w14:textId="7A83CEAB" w:rsidR="00CC12E8" w:rsidRPr="00F64ABA" w:rsidRDefault="00000000" w:rsidP="00F64ABA">
            <w:pPr>
              <w:pStyle w:val="Standard-Antwort"/>
              <w:snapToGrid w:val="0"/>
              <w:spacing w:before="0" w:after="0" w:line="240" w:lineRule="auto"/>
              <w:ind w:left="0"/>
              <w:rPr>
                <w:i w:val="0"/>
                <w:sz w:val="20"/>
              </w:rPr>
            </w:pPr>
            <m:oMathPara>
              <m:oMath>
                <m:nary>
                  <m:naryPr>
                    <m:chr m:val="∑"/>
                    <m:supHide m:val="1"/>
                    <m:ctrlPr>
                      <w:rPr>
                        <w:rFonts w:ascii="Cambria Math" w:hAnsi="Cambria Math"/>
                        <w:i w:val="0"/>
                        <w:sz w:val="20"/>
                      </w:rPr>
                    </m:ctrlPr>
                  </m:naryPr>
                  <m:sub>
                    <m:r>
                      <w:rPr>
                        <w:rFonts w:ascii="Cambria Math" w:hAnsi="Cambria Math"/>
                        <w:sz w:val="20"/>
                      </w:rPr>
                      <m:t>t</m:t>
                    </m:r>
                  </m:sub>
                  <m:sup/>
                  <m:e>
                    <m:d>
                      <m:dPr>
                        <m:begChr m:val="‖"/>
                        <m:endChr m:val="‖"/>
                        <m:ctrlPr>
                          <w:rPr>
                            <w:rFonts w:ascii="Cambria Math" w:hAnsi="Cambria Math"/>
                            <w:i w:val="0"/>
                            <w:sz w:val="20"/>
                          </w:rPr>
                        </m:ctrlPr>
                      </m:dPr>
                      <m:e>
                        <m:sSup>
                          <m:sSupPr>
                            <m:ctrlPr>
                              <w:rPr>
                                <w:rFonts w:ascii="Cambria Math" w:hAnsi="Cambria Math"/>
                                <w:sz w:val="20"/>
                              </w:rPr>
                            </m:ctrlPr>
                          </m:sSupPr>
                          <m:e>
                            <m:r>
                              <w:rPr>
                                <w:rFonts w:ascii="Cambria Math" w:hAnsi="Cambria Math"/>
                                <w:sz w:val="20"/>
                              </w:rPr>
                              <m:t>∇</m:t>
                            </m:r>
                          </m:e>
                          <m:sup>
                            <m:r>
                              <w:rPr>
                                <w:rFonts w:ascii="Cambria Math" w:hAnsi="Cambria Math"/>
                                <w:sz w:val="20"/>
                              </w:rPr>
                              <m:t>k</m:t>
                            </m:r>
                          </m:sup>
                        </m:sSup>
                        <m:sSub>
                          <m:sSubPr>
                            <m:ctrlPr>
                              <w:rPr>
                                <w:rFonts w:ascii="Cambria Math" w:hAnsi="Cambria Math"/>
                                <w:i w:val="0"/>
                                <w:sz w:val="20"/>
                              </w:rPr>
                            </m:ctrlPr>
                          </m:sSubPr>
                          <m:e>
                            <m:r>
                              <w:rPr>
                                <w:rFonts w:ascii="Cambria Math" w:hAnsi="Cambria Math"/>
                                <w:sz w:val="20"/>
                              </w:rPr>
                              <m:t>x</m:t>
                            </m:r>
                          </m:e>
                          <m:sub>
                            <m:r>
                              <w:rPr>
                                <w:rFonts w:ascii="Cambria Math" w:hAnsi="Cambria Math"/>
                                <w:sz w:val="20"/>
                              </w:rPr>
                              <m:t>i,t</m:t>
                            </m:r>
                          </m:sub>
                        </m:sSub>
                      </m:e>
                    </m:d>
                  </m:e>
                </m:nary>
              </m:oMath>
            </m:oMathPara>
          </w:p>
        </w:tc>
        <w:tc>
          <w:tcPr>
            <w:tcW w:w="1195" w:type="dxa"/>
            <w:tcBorders>
              <w:top w:val="single" w:sz="4" w:space="0" w:color="auto"/>
              <w:left w:val="single" w:sz="4" w:space="0" w:color="auto"/>
              <w:bottom w:val="single" w:sz="4" w:space="0" w:color="auto"/>
              <w:right w:val="dashed" w:sz="4" w:space="0" w:color="auto"/>
            </w:tcBorders>
            <w:vAlign w:val="center"/>
          </w:tcPr>
          <w:p w14:paraId="49C8DDEB" w14:textId="77777777" w:rsidR="00CC12E8" w:rsidRPr="00F64ABA" w:rsidRDefault="00CC12E8" w:rsidP="00F64ABA">
            <w:pPr>
              <w:pStyle w:val="Standard-Antwort"/>
              <w:snapToGrid w:val="0"/>
              <w:spacing w:before="0" w:after="0" w:line="240" w:lineRule="auto"/>
              <w:ind w:left="0"/>
              <w:jc w:val="center"/>
              <w:rPr>
                <w:i w:val="0"/>
                <w:sz w:val="20"/>
              </w:rPr>
            </w:pPr>
            <w:r w:rsidRPr="00F64ABA">
              <w:rPr>
                <w:i w:val="0"/>
                <w:sz w:val="20"/>
              </w:rPr>
              <w:t>--</w:t>
            </w:r>
          </w:p>
        </w:tc>
        <w:tc>
          <w:tcPr>
            <w:tcW w:w="1296" w:type="dxa"/>
            <w:tcBorders>
              <w:top w:val="single" w:sz="4" w:space="0" w:color="auto"/>
              <w:left w:val="dashed" w:sz="4" w:space="0" w:color="auto"/>
              <w:bottom w:val="single" w:sz="4" w:space="0" w:color="auto"/>
              <w:right w:val="nil"/>
            </w:tcBorders>
            <w:vAlign w:val="center"/>
          </w:tcPr>
          <w:p w14:paraId="39F64CF3" w14:textId="77777777" w:rsidR="00CC12E8" w:rsidRPr="00F64ABA" w:rsidRDefault="00CC12E8" w:rsidP="00F64ABA">
            <w:pPr>
              <w:pStyle w:val="Standard-Antwort"/>
              <w:snapToGrid w:val="0"/>
              <w:spacing w:before="0" w:after="0" w:line="240" w:lineRule="auto"/>
              <w:ind w:left="0"/>
              <w:jc w:val="center"/>
              <w:rPr>
                <w:rFonts w:eastAsia="Calibri"/>
                <w:i w:val="0"/>
                <w:sz w:val="20"/>
              </w:rPr>
            </w:pPr>
            <w:r w:rsidRPr="00F64ABA">
              <w:rPr>
                <w:rFonts w:eastAsia="Calibri"/>
                <w:i w:val="0"/>
                <w:sz w:val="20"/>
              </w:rPr>
              <w:t>--</w:t>
            </w:r>
          </w:p>
        </w:tc>
        <w:tc>
          <w:tcPr>
            <w:tcW w:w="1202" w:type="dxa"/>
            <w:tcBorders>
              <w:top w:val="single" w:sz="4" w:space="0" w:color="auto"/>
              <w:left w:val="nil"/>
              <w:bottom w:val="single" w:sz="4" w:space="0" w:color="auto"/>
              <w:right w:val="dashed" w:sz="4" w:space="0" w:color="auto"/>
            </w:tcBorders>
            <w:vAlign w:val="center"/>
          </w:tcPr>
          <w:p w14:paraId="38F2D22E" w14:textId="6234F30C" w:rsidR="00CC12E8" w:rsidRPr="00F64ABA" w:rsidRDefault="00B8180B" w:rsidP="00F64ABA">
            <w:pPr>
              <w:pStyle w:val="Standard-Antwort"/>
              <w:snapToGrid w:val="0"/>
              <w:spacing w:before="0" w:after="0" w:line="240" w:lineRule="auto"/>
              <w:ind w:left="0"/>
              <w:jc w:val="center"/>
              <w:rPr>
                <w:i w:val="0"/>
                <w:sz w:val="20"/>
              </w:rPr>
            </w:pPr>
            <m:oMathPara>
              <m:oMath>
                <m:r>
                  <w:rPr>
                    <w:rFonts w:ascii="Cambria Math" w:eastAsia="Calibri" w:hAnsi="Cambria Math"/>
                    <w:sz w:val="20"/>
                  </w:rPr>
                  <m:t>=7.50</m:t>
                </m:r>
              </m:oMath>
            </m:oMathPara>
          </w:p>
        </w:tc>
        <w:tc>
          <w:tcPr>
            <w:tcW w:w="1298" w:type="dxa"/>
            <w:tcBorders>
              <w:top w:val="single" w:sz="4" w:space="0" w:color="auto"/>
              <w:left w:val="dashed" w:sz="4" w:space="0" w:color="auto"/>
              <w:bottom w:val="single" w:sz="4" w:space="0" w:color="auto"/>
              <w:right w:val="nil"/>
            </w:tcBorders>
            <w:vAlign w:val="center"/>
          </w:tcPr>
          <w:p w14:paraId="567608A0" w14:textId="77777777" w:rsidR="00CC12E8" w:rsidRPr="00F64ABA" w:rsidRDefault="00CC12E8" w:rsidP="00F64ABA">
            <w:pPr>
              <w:pStyle w:val="Standard-Antwort"/>
              <w:snapToGrid w:val="0"/>
              <w:spacing w:before="0" w:after="0" w:line="240" w:lineRule="auto"/>
              <w:ind w:left="0"/>
              <w:jc w:val="center"/>
              <w:rPr>
                <w:rFonts w:eastAsia="Calibri"/>
                <w:i w:val="0"/>
                <w:sz w:val="20"/>
              </w:rPr>
            </w:pPr>
            <w:r w:rsidRPr="00F64ABA">
              <w:rPr>
                <w:rFonts w:eastAsia="Calibri"/>
                <w:i w:val="0"/>
                <w:sz w:val="20"/>
              </w:rPr>
              <w:t>--</w:t>
            </w:r>
          </w:p>
        </w:tc>
        <w:tc>
          <w:tcPr>
            <w:tcW w:w="1163" w:type="dxa"/>
            <w:tcBorders>
              <w:top w:val="single" w:sz="4" w:space="0" w:color="auto"/>
              <w:left w:val="nil"/>
              <w:bottom w:val="single" w:sz="4" w:space="0" w:color="auto"/>
              <w:right w:val="single" w:sz="4" w:space="0" w:color="auto"/>
            </w:tcBorders>
            <w:vAlign w:val="center"/>
          </w:tcPr>
          <w:p w14:paraId="0935BAC5" w14:textId="64043F5E" w:rsidR="00CC12E8" w:rsidRPr="00F64ABA" w:rsidRDefault="00B8180B" w:rsidP="00F64ABA">
            <w:pPr>
              <w:pStyle w:val="Standard-Antwort"/>
              <w:snapToGrid w:val="0"/>
              <w:spacing w:before="0" w:after="0" w:line="240" w:lineRule="auto"/>
              <w:ind w:left="0"/>
              <w:jc w:val="center"/>
              <w:rPr>
                <w:rFonts w:eastAsia="Calibri"/>
                <w:i w:val="0"/>
                <w:sz w:val="20"/>
              </w:rPr>
            </w:pPr>
            <m:oMathPara>
              <m:oMath>
                <m:r>
                  <w:rPr>
                    <w:rFonts w:ascii="Cambria Math" w:eastAsia="Calibri" w:hAnsi="Cambria Math"/>
                    <w:sz w:val="20"/>
                  </w:rPr>
                  <m:t>=2.25</m:t>
                </m:r>
              </m:oMath>
            </m:oMathPara>
          </w:p>
        </w:tc>
        <w:tc>
          <w:tcPr>
            <w:tcW w:w="1166" w:type="dxa"/>
            <w:tcBorders>
              <w:top w:val="single" w:sz="4" w:space="0" w:color="auto"/>
              <w:left w:val="single" w:sz="4" w:space="0" w:color="auto"/>
              <w:bottom w:val="single" w:sz="4" w:space="0" w:color="auto"/>
              <w:right w:val="dashed" w:sz="4" w:space="0" w:color="auto"/>
            </w:tcBorders>
            <w:vAlign w:val="center"/>
          </w:tcPr>
          <w:p w14:paraId="6D4AC678" w14:textId="77777777" w:rsidR="00CC12E8" w:rsidRPr="00F64ABA" w:rsidRDefault="00CC12E8" w:rsidP="00F64ABA">
            <w:pPr>
              <w:pStyle w:val="Standard-Antwort"/>
              <w:snapToGrid w:val="0"/>
              <w:spacing w:before="0" w:after="0" w:line="240" w:lineRule="auto"/>
              <w:ind w:left="0"/>
              <w:jc w:val="center"/>
              <w:rPr>
                <w:i w:val="0"/>
                <w:sz w:val="20"/>
              </w:rPr>
            </w:pPr>
            <w:r w:rsidRPr="00F64ABA">
              <w:rPr>
                <w:i w:val="0"/>
                <w:sz w:val="20"/>
              </w:rPr>
              <w:t>--</w:t>
            </w:r>
          </w:p>
        </w:tc>
        <w:tc>
          <w:tcPr>
            <w:tcW w:w="1298" w:type="dxa"/>
            <w:tcBorders>
              <w:top w:val="single" w:sz="4" w:space="0" w:color="auto"/>
              <w:left w:val="dashed" w:sz="4" w:space="0" w:color="auto"/>
              <w:bottom w:val="single" w:sz="4" w:space="0" w:color="auto"/>
              <w:right w:val="nil"/>
            </w:tcBorders>
            <w:vAlign w:val="center"/>
          </w:tcPr>
          <w:p w14:paraId="68ACDE8E" w14:textId="77777777" w:rsidR="00CC12E8" w:rsidRPr="00F64ABA" w:rsidRDefault="00CC12E8" w:rsidP="00F64ABA">
            <w:pPr>
              <w:pStyle w:val="Standard-Antwort"/>
              <w:snapToGrid w:val="0"/>
              <w:spacing w:before="0" w:after="0" w:line="240" w:lineRule="auto"/>
              <w:ind w:left="0"/>
              <w:jc w:val="center"/>
              <w:rPr>
                <w:rFonts w:eastAsia="Calibri"/>
                <w:i w:val="0"/>
                <w:sz w:val="20"/>
              </w:rPr>
            </w:pPr>
            <w:r w:rsidRPr="00F64ABA">
              <w:rPr>
                <w:rFonts w:eastAsia="Calibri"/>
                <w:i w:val="0"/>
                <w:sz w:val="20"/>
              </w:rPr>
              <w:t>--</w:t>
            </w:r>
          </w:p>
        </w:tc>
        <w:tc>
          <w:tcPr>
            <w:tcW w:w="1211" w:type="dxa"/>
            <w:tcBorders>
              <w:top w:val="single" w:sz="4" w:space="0" w:color="auto"/>
              <w:left w:val="nil"/>
              <w:bottom w:val="single" w:sz="4" w:space="0" w:color="auto"/>
              <w:right w:val="dashed" w:sz="4" w:space="0" w:color="auto"/>
            </w:tcBorders>
            <w:vAlign w:val="center"/>
          </w:tcPr>
          <w:p w14:paraId="4AE2DC41" w14:textId="72C80BA7" w:rsidR="00CC12E8" w:rsidRPr="00F64ABA" w:rsidRDefault="00E301DC" w:rsidP="00F64ABA">
            <w:pPr>
              <w:pStyle w:val="Standard-Antwort"/>
              <w:snapToGrid w:val="0"/>
              <w:spacing w:before="0" w:after="0" w:line="240" w:lineRule="auto"/>
              <w:ind w:left="0"/>
              <w:jc w:val="center"/>
              <w:rPr>
                <w:i w:val="0"/>
                <w:sz w:val="20"/>
              </w:rPr>
            </w:pPr>
            <m:oMathPara>
              <m:oMath>
                <m:r>
                  <w:rPr>
                    <w:rFonts w:ascii="Cambria Math" w:hAnsi="Cambria Math"/>
                    <w:sz w:val="20"/>
                  </w:rPr>
                  <m:t>=7.50</m:t>
                </m:r>
              </m:oMath>
            </m:oMathPara>
          </w:p>
        </w:tc>
        <w:tc>
          <w:tcPr>
            <w:tcW w:w="1313" w:type="dxa"/>
            <w:tcBorders>
              <w:top w:val="single" w:sz="4" w:space="0" w:color="auto"/>
              <w:left w:val="dashed" w:sz="4" w:space="0" w:color="auto"/>
              <w:bottom w:val="single" w:sz="4" w:space="0" w:color="auto"/>
              <w:right w:val="nil"/>
            </w:tcBorders>
            <w:vAlign w:val="center"/>
          </w:tcPr>
          <w:p w14:paraId="7C288E50" w14:textId="77777777" w:rsidR="00CC12E8" w:rsidRPr="00F64ABA" w:rsidRDefault="00CC12E8" w:rsidP="00F64ABA">
            <w:pPr>
              <w:pStyle w:val="Standard-Antwort"/>
              <w:snapToGrid w:val="0"/>
              <w:spacing w:before="0" w:after="0" w:line="240" w:lineRule="auto"/>
              <w:ind w:left="0"/>
              <w:jc w:val="center"/>
              <w:rPr>
                <w:rFonts w:eastAsia="Calibri"/>
                <w:i w:val="0"/>
                <w:sz w:val="20"/>
              </w:rPr>
            </w:pPr>
            <w:r w:rsidRPr="00F64ABA">
              <w:rPr>
                <w:rFonts w:eastAsia="Calibri"/>
                <w:i w:val="0"/>
                <w:sz w:val="20"/>
              </w:rPr>
              <w:t>--</w:t>
            </w:r>
          </w:p>
        </w:tc>
        <w:tc>
          <w:tcPr>
            <w:tcW w:w="1214" w:type="dxa"/>
            <w:tcBorders>
              <w:top w:val="single" w:sz="4" w:space="0" w:color="auto"/>
              <w:left w:val="nil"/>
              <w:bottom w:val="single" w:sz="4" w:space="0" w:color="auto"/>
              <w:right w:val="nil"/>
            </w:tcBorders>
            <w:vAlign w:val="center"/>
          </w:tcPr>
          <w:p w14:paraId="3AE89810" w14:textId="05BB4893" w:rsidR="00CC12E8" w:rsidRPr="00F64ABA" w:rsidRDefault="00E301DC" w:rsidP="00F64ABA">
            <w:pPr>
              <w:pStyle w:val="Standard-Antwort"/>
              <w:snapToGrid w:val="0"/>
              <w:spacing w:before="0" w:after="0" w:line="240" w:lineRule="auto"/>
              <w:ind w:left="0"/>
              <w:jc w:val="center"/>
              <w:rPr>
                <w:rFonts w:eastAsia="Calibri"/>
                <w:i w:val="0"/>
                <w:sz w:val="20"/>
              </w:rPr>
            </w:pPr>
            <m:oMathPara>
              <m:oMath>
                <m:r>
                  <w:rPr>
                    <w:rFonts w:ascii="Cambria Math" w:hAnsi="Cambria Math"/>
                    <w:sz w:val="20"/>
                  </w:rPr>
                  <m:t>=5.50</m:t>
                </m:r>
              </m:oMath>
            </m:oMathPara>
          </w:p>
        </w:tc>
      </w:tr>
      <w:tr w:rsidR="00F64ABA" w:rsidRPr="00F64ABA" w14:paraId="3CE8B184" w14:textId="77777777" w:rsidTr="004A294D">
        <w:trPr>
          <w:trHeight w:val="695"/>
        </w:trPr>
        <w:tc>
          <w:tcPr>
            <w:tcW w:w="1698" w:type="dxa"/>
            <w:tcBorders>
              <w:top w:val="single" w:sz="4" w:space="0" w:color="auto"/>
              <w:left w:val="nil"/>
              <w:bottom w:val="single" w:sz="8" w:space="0" w:color="auto"/>
              <w:right w:val="single" w:sz="4" w:space="0" w:color="auto"/>
            </w:tcBorders>
            <w:vAlign w:val="center"/>
          </w:tcPr>
          <w:p w14:paraId="1082BA24" w14:textId="549CF5F1" w:rsidR="00CC12E8" w:rsidRPr="00F64ABA" w:rsidRDefault="00000000" w:rsidP="00F64ABA">
            <w:pPr>
              <w:pStyle w:val="Standard-Antwort"/>
              <w:snapToGrid w:val="0"/>
              <w:spacing w:before="0" w:after="0" w:line="240" w:lineRule="auto"/>
              <w:ind w:left="0"/>
              <w:rPr>
                <w:rFonts w:eastAsia="Calibri"/>
                <w:i w:val="0"/>
                <w:sz w:val="20"/>
              </w:rPr>
            </w:pPr>
            <m:oMathPara>
              <m:oMath>
                <m:nary>
                  <m:naryPr>
                    <m:chr m:val="∑"/>
                    <m:supHide m:val="1"/>
                    <m:ctrlPr>
                      <w:rPr>
                        <w:rFonts w:ascii="Cambria Math" w:hAnsi="Cambria Math"/>
                        <w:i w:val="0"/>
                        <w:sz w:val="20"/>
                      </w:rPr>
                    </m:ctrlPr>
                  </m:naryPr>
                  <m:sub>
                    <m:r>
                      <w:rPr>
                        <w:rFonts w:ascii="Cambria Math" w:hAnsi="Cambria Math"/>
                        <w:sz w:val="20"/>
                      </w:rPr>
                      <m:t>t</m:t>
                    </m:r>
                  </m:sub>
                  <m:sup/>
                  <m:e>
                    <m:nary>
                      <m:naryPr>
                        <m:chr m:val="∑"/>
                        <m:supHide m:val="1"/>
                        <m:ctrlPr>
                          <w:rPr>
                            <w:rFonts w:ascii="Cambria Math" w:hAnsi="Cambria Math"/>
                            <w:i w:val="0"/>
                            <w:sz w:val="20"/>
                          </w:rPr>
                        </m:ctrlPr>
                      </m:naryPr>
                      <m:sub>
                        <m:r>
                          <w:rPr>
                            <w:rFonts w:ascii="Cambria Math" w:hAnsi="Cambria Math"/>
                            <w:sz w:val="20"/>
                          </w:rPr>
                          <m:t>k</m:t>
                        </m:r>
                      </m:sub>
                      <m:sup/>
                      <m:e>
                        <m:d>
                          <m:dPr>
                            <m:begChr m:val="‖"/>
                            <m:endChr m:val="‖"/>
                            <m:ctrlPr>
                              <w:rPr>
                                <w:rFonts w:ascii="Cambria Math" w:hAnsi="Cambria Math"/>
                                <w:i w:val="0"/>
                                <w:sz w:val="20"/>
                              </w:rPr>
                            </m:ctrlPr>
                          </m:dPr>
                          <m:e>
                            <m:sSup>
                              <m:sSupPr>
                                <m:ctrlPr>
                                  <w:rPr>
                                    <w:rFonts w:ascii="Cambria Math" w:hAnsi="Cambria Math"/>
                                    <w:sz w:val="20"/>
                                  </w:rPr>
                                </m:ctrlPr>
                              </m:sSupPr>
                              <m:e>
                                <m:r>
                                  <w:rPr>
                                    <w:rFonts w:ascii="Cambria Math" w:hAnsi="Cambria Math"/>
                                    <w:sz w:val="20"/>
                                  </w:rPr>
                                  <m:t>∇</m:t>
                                </m:r>
                              </m:e>
                              <m:sup>
                                <m:r>
                                  <w:rPr>
                                    <w:rFonts w:ascii="Cambria Math" w:hAnsi="Cambria Math"/>
                                    <w:sz w:val="20"/>
                                  </w:rPr>
                                  <m:t>k</m:t>
                                </m:r>
                              </m:sup>
                            </m:sSup>
                            <m:sSub>
                              <m:sSubPr>
                                <m:ctrlPr>
                                  <w:rPr>
                                    <w:rFonts w:ascii="Cambria Math" w:hAnsi="Cambria Math"/>
                                    <w:i w:val="0"/>
                                    <w:sz w:val="20"/>
                                  </w:rPr>
                                </m:ctrlPr>
                              </m:sSubPr>
                              <m:e>
                                <m:r>
                                  <w:rPr>
                                    <w:rFonts w:ascii="Cambria Math" w:hAnsi="Cambria Math"/>
                                    <w:sz w:val="20"/>
                                  </w:rPr>
                                  <m:t>x</m:t>
                                </m:r>
                              </m:e>
                              <m:sub>
                                <m:r>
                                  <w:rPr>
                                    <w:rFonts w:ascii="Cambria Math" w:hAnsi="Cambria Math"/>
                                    <w:sz w:val="20"/>
                                  </w:rPr>
                                  <m:t>i,t</m:t>
                                </m:r>
                              </m:sub>
                            </m:sSub>
                          </m:e>
                        </m:d>
                      </m:e>
                    </m:nary>
                  </m:e>
                </m:nary>
              </m:oMath>
            </m:oMathPara>
          </w:p>
        </w:tc>
        <w:tc>
          <w:tcPr>
            <w:tcW w:w="1195" w:type="dxa"/>
            <w:tcBorders>
              <w:top w:val="single" w:sz="4" w:space="0" w:color="auto"/>
              <w:left w:val="single" w:sz="4" w:space="0" w:color="auto"/>
              <w:bottom w:val="single" w:sz="8" w:space="0" w:color="auto"/>
              <w:right w:val="dashed" w:sz="4" w:space="0" w:color="auto"/>
            </w:tcBorders>
            <w:vAlign w:val="center"/>
          </w:tcPr>
          <w:p w14:paraId="022BB2CD" w14:textId="77777777" w:rsidR="00CC12E8" w:rsidRPr="00F64ABA" w:rsidRDefault="00CC12E8" w:rsidP="00F64ABA">
            <w:pPr>
              <w:pStyle w:val="Standard-Antwort"/>
              <w:snapToGrid w:val="0"/>
              <w:spacing w:before="0" w:after="0" w:line="240" w:lineRule="auto"/>
              <w:ind w:left="0"/>
              <w:jc w:val="center"/>
              <w:rPr>
                <w:i w:val="0"/>
                <w:sz w:val="20"/>
              </w:rPr>
            </w:pPr>
            <w:r w:rsidRPr="00F64ABA">
              <w:rPr>
                <w:i w:val="0"/>
                <w:sz w:val="20"/>
              </w:rPr>
              <w:t>--</w:t>
            </w:r>
          </w:p>
        </w:tc>
        <w:tc>
          <w:tcPr>
            <w:tcW w:w="4959" w:type="dxa"/>
            <w:gridSpan w:val="4"/>
            <w:tcBorders>
              <w:top w:val="single" w:sz="4" w:space="0" w:color="auto"/>
              <w:left w:val="dashed" w:sz="4" w:space="0" w:color="auto"/>
              <w:bottom w:val="single" w:sz="8" w:space="0" w:color="auto"/>
              <w:right w:val="single" w:sz="4" w:space="0" w:color="auto"/>
            </w:tcBorders>
            <w:vAlign w:val="center"/>
          </w:tcPr>
          <w:p w14:paraId="61770D08" w14:textId="39F79D81" w:rsidR="00CC12E8" w:rsidRPr="00F64ABA" w:rsidRDefault="00B8180B" w:rsidP="00F64ABA">
            <w:pPr>
              <w:pStyle w:val="Standard-Antwort"/>
              <w:snapToGrid w:val="0"/>
              <w:spacing w:before="0" w:after="0" w:line="240" w:lineRule="auto"/>
              <w:ind w:left="0"/>
              <w:jc w:val="center"/>
              <w:rPr>
                <w:rFonts w:eastAsia="Calibri"/>
                <w:b/>
                <w:i w:val="0"/>
                <w:sz w:val="20"/>
              </w:rPr>
            </w:pPr>
            <m:oMathPara>
              <m:oMath>
                <m:r>
                  <m:rPr>
                    <m:sty m:val="bi"/>
                  </m:rPr>
                  <w:rPr>
                    <w:rFonts w:ascii="Cambria Math" w:eastAsia="Calibri" w:hAnsi="Cambria Math"/>
                    <w:sz w:val="20"/>
                  </w:rPr>
                  <m:t>=9.75</m:t>
                </m:r>
              </m:oMath>
            </m:oMathPara>
          </w:p>
        </w:tc>
        <w:tc>
          <w:tcPr>
            <w:tcW w:w="1166" w:type="dxa"/>
            <w:tcBorders>
              <w:top w:val="single" w:sz="4" w:space="0" w:color="auto"/>
              <w:left w:val="single" w:sz="4" w:space="0" w:color="auto"/>
              <w:bottom w:val="single" w:sz="8" w:space="0" w:color="auto"/>
              <w:right w:val="dashed" w:sz="4" w:space="0" w:color="auto"/>
            </w:tcBorders>
            <w:vAlign w:val="center"/>
          </w:tcPr>
          <w:p w14:paraId="2F3BCC58" w14:textId="40B185F5" w:rsidR="00CC12E8" w:rsidRPr="00F64ABA" w:rsidRDefault="002216EA" w:rsidP="00F64ABA">
            <w:pPr>
              <w:pStyle w:val="Standard-Antwort"/>
              <w:snapToGrid w:val="0"/>
              <w:spacing w:before="0" w:after="0" w:line="240" w:lineRule="auto"/>
              <w:ind w:left="0"/>
              <w:jc w:val="center"/>
              <w:rPr>
                <w:i w:val="0"/>
                <w:sz w:val="20"/>
              </w:rPr>
            </w:pPr>
            <w:r w:rsidRPr="00F64ABA">
              <w:rPr>
                <w:i w:val="0"/>
                <w:sz w:val="20"/>
              </w:rPr>
              <w:t>--</w:t>
            </w:r>
          </w:p>
        </w:tc>
        <w:tc>
          <w:tcPr>
            <w:tcW w:w="5051" w:type="dxa"/>
            <w:gridSpan w:val="5"/>
            <w:tcBorders>
              <w:top w:val="single" w:sz="4" w:space="0" w:color="auto"/>
              <w:left w:val="dashed" w:sz="4" w:space="0" w:color="auto"/>
              <w:bottom w:val="single" w:sz="8" w:space="0" w:color="auto"/>
              <w:right w:val="nil"/>
            </w:tcBorders>
            <w:vAlign w:val="center"/>
          </w:tcPr>
          <w:p w14:paraId="241B0DAF" w14:textId="40031613" w:rsidR="00CC12E8" w:rsidRPr="00F64ABA" w:rsidRDefault="00B8180B" w:rsidP="00F64ABA">
            <w:pPr>
              <w:pStyle w:val="Standard-Antwort"/>
              <w:snapToGrid w:val="0"/>
              <w:spacing w:before="0" w:after="0" w:line="240" w:lineRule="auto"/>
              <w:ind w:left="0"/>
              <w:jc w:val="center"/>
              <w:rPr>
                <w:rFonts w:eastAsia="Calibri"/>
                <w:b/>
                <w:i w:val="0"/>
                <w:sz w:val="20"/>
              </w:rPr>
            </w:pPr>
            <m:oMathPara>
              <m:oMath>
                <m:r>
                  <m:rPr>
                    <m:sty m:val="bi"/>
                  </m:rPr>
                  <w:rPr>
                    <w:rFonts w:ascii="Cambria Math" w:eastAsia="Calibri" w:hAnsi="Cambria Math"/>
                    <w:sz w:val="20"/>
                  </w:rPr>
                  <m:t>=13.0</m:t>
                </m:r>
              </m:oMath>
            </m:oMathPara>
          </w:p>
        </w:tc>
      </w:tr>
    </w:tbl>
    <w:p w14:paraId="4E0669E8" w14:textId="77777777" w:rsidR="00CC12E8" w:rsidRDefault="00CC12E8" w:rsidP="0008133A">
      <w:pPr>
        <w:pStyle w:val="WPAbsatz"/>
      </w:pPr>
    </w:p>
    <w:p w14:paraId="3E18008E" w14:textId="65EE13C9" w:rsidR="002C014F" w:rsidRDefault="00CD57CB" w:rsidP="0008133A">
      <w:pPr>
        <w:pStyle w:val="WPFigureDescription"/>
      </w:pPr>
      <w:r>
        <w:t xml:space="preserve">Notes: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m:t>
                </m:r>
              </m:e>
            </m:d>
          </m:e>
          <m:sup>
            <m:r>
              <w:rPr>
                <w:rFonts w:ascii="Cambria Math" w:hAnsi="Cambria Math"/>
              </w:rPr>
              <m:t>2</m:t>
            </m:r>
          </m:sup>
        </m:sSup>
      </m:oMath>
      <w:r>
        <w:t xml:space="preserve"> denotes the Squared Euclidean Norm</w:t>
      </w:r>
      <w:r w:rsidR="00B33A04">
        <w:t xml:space="preserve"> (Sq. </w:t>
      </w:r>
      <w:proofErr w:type="spellStart"/>
      <w:r w:rsidR="00B33A04">
        <w:t>Eucl</w:t>
      </w:r>
      <w:proofErr w:type="spellEnd"/>
      <w:r w:rsidR="00B33A04">
        <w:t>. Norm)</w:t>
      </w:r>
      <w:r>
        <w:t>.</w:t>
      </w:r>
    </w:p>
    <w:p w14:paraId="45EEDE9C" w14:textId="6C1ADC6A" w:rsidR="002C014F" w:rsidRDefault="002C014F">
      <w:pPr>
        <w:spacing w:line="240" w:lineRule="auto"/>
        <w:rPr>
          <w:rFonts w:eastAsiaTheme="minorEastAsia"/>
          <w:color w:val="000000" w:themeColor="text1"/>
        </w:rPr>
      </w:pPr>
    </w:p>
    <w:p w14:paraId="20DA0451" w14:textId="77777777" w:rsidR="002C014F" w:rsidRPr="00DE09FB" w:rsidRDefault="002C014F" w:rsidP="0008133A">
      <w:pPr>
        <w:pStyle w:val="WPAbsatz"/>
        <w:sectPr w:rsidR="002C014F" w:rsidRPr="00DE09FB" w:rsidSect="00E87E6F">
          <w:pgSz w:w="16837" w:h="11905" w:orient="landscape"/>
          <w:pgMar w:top="1368" w:right="1368" w:bottom="1368" w:left="1368" w:header="720" w:footer="720" w:gutter="0"/>
          <w:cols w:space="720"/>
          <w:docGrid w:linePitch="360"/>
        </w:sectPr>
      </w:pPr>
    </w:p>
    <w:p w14:paraId="6CDB7E53" w14:textId="304F8233" w:rsidR="004F5E1A" w:rsidRPr="009E4106" w:rsidRDefault="005F5069" w:rsidP="00292B15">
      <w:pPr>
        <w:pStyle w:val="Heading1"/>
      </w:pPr>
      <w:bookmarkStart w:id="110" w:name="_Toc98615919"/>
      <w:bookmarkStart w:id="111" w:name="_Ref104809668"/>
      <w:bookmarkStart w:id="112" w:name="_Ref93434046"/>
      <w:r w:rsidRPr="009E4106">
        <w:lastRenderedPageBreak/>
        <w:t xml:space="preserve">Additional </w:t>
      </w:r>
      <w:r w:rsidR="004F5E1A" w:rsidRPr="009E4106">
        <w:t xml:space="preserve">Simulation </w:t>
      </w:r>
      <w:r w:rsidRPr="009E4106">
        <w:t>Results</w:t>
      </w:r>
      <w:bookmarkEnd w:id="110"/>
      <w:bookmarkEnd w:id="111"/>
      <w:r w:rsidRPr="009E4106">
        <w:t xml:space="preserve"> </w:t>
      </w:r>
      <w:bookmarkEnd w:id="112"/>
    </w:p>
    <w:p w14:paraId="17EBB08E" w14:textId="1E19D220" w:rsidR="00C47256" w:rsidRDefault="00C47256" w:rsidP="009E4106">
      <w:pPr>
        <w:pStyle w:val="WPAbsatzNEU"/>
      </w:pPr>
      <w:r>
        <w:t>In what follows</w:t>
      </w:r>
      <w:r w:rsidR="00C43253">
        <w:t>,</w:t>
      </w:r>
      <w:r>
        <w:t xml:space="preserve"> we extend our simulation study to </w:t>
      </w:r>
      <w:r w:rsidR="00691E1F">
        <w:t xml:space="preserve">(1) </w:t>
      </w:r>
      <w:r>
        <w:t>investigate</w:t>
      </w:r>
      <w:r w:rsidR="00691E1F" w:rsidRPr="00691E1F">
        <w:t xml:space="preserve"> </w:t>
      </w:r>
      <w:r w:rsidR="00691E1F">
        <w:t xml:space="preserve">the benefits of </w:t>
      </w:r>
      <w:proofErr w:type="spellStart"/>
      <w:r w:rsidR="00691E1F">
        <w:t>EvoMap’s</w:t>
      </w:r>
      <w:proofErr w:type="spellEnd"/>
      <w:r w:rsidR="00691E1F">
        <w:t xml:space="preserve"> adaptive regularization and smoothing properties, (2) test alternative specifications of two dynamic mapping metrics, and (3) improve Dynamic t-SNE’s </w:t>
      </w:r>
      <w:r w:rsidR="00CF1E33">
        <w:t xml:space="preserve">volatile </w:t>
      </w:r>
      <w:r w:rsidR="00691E1F">
        <w:t xml:space="preserve">performance by </w:t>
      </w:r>
      <w:r w:rsidR="00CF1E33">
        <w:t xml:space="preserve">using </w:t>
      </w:r>
      <w:proofErr w:type="spellStart"/>
      <w:r w:rsidR="00691E1F">
        <w:t>EvoMap</w:t>
      </w:r>
      <w:r w:rsidR="00CF1E33">
        <w:t>’s</w:t>
      </w:r>
      <w:proofErr w:type="spellEnd"/>
      <w:r w:rsidR="00CF1E33">
        <w:t xml:space="preserve"> optimization procedure</w:t>
      </w:r>
      <w:r w:rsidR="00691E1F">
        <w:t xml:space="preserve">. </w:t>
      </w:r>
    </w:p>
    <w:p w14:paraId="38F063EF" w14:textId="77777777" w:rsidR="00B33A04" w:rsidRDefault="00691E1F" w:rsidP="0008133A">
      <w:pPr>
        <w:pStyle w:val="WPAbsatz"/>
        <w:rPr>
          <w:noProof/>
        </w:rPr>
      </w:pPr>
      <w:r>
        <w:t xml:space="preserve">Specifically, we introduce the following </w:t>
      </w:r>
      <w:r w:rsidR="002A1F4B">
        <w:t>two</w:t>
      </w:r>
      <w:r>
        <w:t xml:space="preserve"> variants of </w:t>
      </w:r>
      <w:proofErr w:type="spellStart"/>
      <w:r>
        <w:t>EvoMap</w:t>
      </w:r>
      <w:proofErr w:type="spellEnd"/>
      <w:r>
        <w:t xml:space="preserve"> to our simulation study: </w:t>
      </w:r>
      <w:proofErr w:type="spellStart"/>
      <w:r>
        <w:t>EvoMap</w:t>
      </w:r>
      <w:proofErr w:type="spellEnd"/>
      <w:r>
        <w:t xml:space="preserve"> (adaptive regularization only)</w:t>
      </w:r>
      <w:r w:rsidR="00222870">
        <w:t>, which</w:t>
      </w:r>
      <w:r w:rsidR="002A1F4B">
        <w:t xml:space="preserve"> introduces firm-specific weights but</w:t>
      </w:r>
      <w:r>
        <w:t xml:space="preserve"> ignores higher-order differences, and </w:t>
      </w:r>
      <w:proofErr w:type="spellStart"/>
      <w:r>
        <w:t>EvoMap</w:t>
      </w:r>
      <w:proofErr w:type="spellEnd"/>
      <w:r>
        <w:t xml:space="preserve"> (smoothing only)</w:t>
      </w:r>
      <w:r w:rsidR="00222870">
        <w:t>, which</w:t>
      </w:r>
      <w:r>
        <w:t xml:space="preserve"> considers higher-order differences but does not include any firm-specific weights. </w:t>
      </w:r>
      <w:r w:rsidR="00E32E85">
        <w:t>C</w:t>
      </w:r>
      <w:r w:rsidR="00E32E85">
        <w:rPr>
          <w:noProof/>
        </w:rPr>
        <w:t xml:space="preserve">onsidering the goodness-of-fit measures (HIT-RATE and C-CORR), we find that adaptive regularization increases dynamic goodness-of-fit (C-CORR increases), while static goodness-of-fit remains similar (HIT-RATE does not change). Thereby, the descriptive metrics reveal that the resultant maps are slightly less aligned, and trajectories become slightly less gradual (PERS decreases). </w:t>
      </w:r>
    </w:p>
    <w:p w14:paraId="5D2B0479" w14:textId="2DF30BF9" w:rsidR="00E32E85" w:rsidRDefault="00B33A04" w:rsidP="0008133A">
      <w:pPr>
        <w:pStyle w:val="WPAbsatz"/>
        <w:rPr>
          <w:noProof/>
        </w:rPr>
      </w:pPr>
      <w:r>
        <w:rPr>
          <w:noProof/>
        </w:rPr>
        <w:t>T</w:t>
      </w:r>
      <w:r w:rsidR="00E32E85">
        <w:rPr>
          <w:noProof/>
        </w:rPr>
        <w:t xml:space="preserve">hese findings show that adaptive regularization increases flexibility and allows EvoMap to </w:t>
      </w:r>
      <w:r>
        <w:rPr>
          <w:noProof/>
        </w:rPr>
        <w:t>recover actual market structure changes</w:t>
      </w:r>
      <w:r w:rsidR="00774014">
        <w:rPr>
          <w:noProof/>
        </w:rPr>
        <w:t xml:space="preserve"> better</w:t>
      </w:r>
      <w:r w:rsidR="00E32E85">
        <w:rPr>
          <w:noProof/>
        </w:rPr>
        <w:t xml:space="preserve">. </w:t>
      </w:r>
      <w:r>
        <w:rPr>
          <w:noProof/>
        </w:rPr>
        <w:t>In contrast, s</w:t>
      </w:r>
      <w:r w:rsidR="00E32E85">
        <w:rPr>
          <w:noProof/>
        </w:rPr>
        <w:t>moothing</w:t>
      </w:r>
      <w:r>
        <w:rPr>
          <w:noProof/>
        </w:rPr>
        <w:t xml:space="preserve"> </w:t>
      </w:r>
      <w:r w:rsidR="00E32E85">
        <w:rPr>
          <w:noProof/>
        </w:rPr>
        <w:t xml:space="preserve">results in more aligned positions (MIS-ALIGN decreases) and more gradual trajectories (PERS increases). Moreover, it also increases goodness-of-fit (recall that </w:t>
      </w:r>
      <w:r>
        <w:rPr>
          <w:noProof/>
        </w:rPr>
        <w:t xml:space="preserve">we evaluate </w:t>
      </w:r>
      <w:r w:rsidR="00E32E85">
        <w:rPr>
          <w:noProof/>
        </w:rPr>
        <w:t xml:space="preserve">goodness-of-fit against the simulated positions before adding any noise). Combining smoothing </w:t>
      </w:r>
      <w:r>
        <w:rPr>
          <w:noProof/>
        </w:rPr>
        <w:t xml:space="preserve">with </w:t>
      </w:r>
      <w:r w:rsidR="00E32E85">
        <w:rPr>
          <w:noProof/>
        </w:rPr>
        <w:t xml:space="preserve">adaptive regularization yields the highest goodness-of-fit of all alternatives. </w:t>
      </w:r>
    </w:p>
    <w:p w14:paraId="7416C701" w14:textId="4F66026D" w:rsidR="004F5E1A" w:rsidRDefault="00E32E85" w:rsidP="0008133A">
      <w:pPr>
        <w:pStyle w:val="WPAbsatz"/>
      </w:pPr>
      <w:r>
        <w:t>Next, w</w:t>
      </w:r>
      <w:r w:rsidR="00C43253">
        <w:t xml:space="preserve">e introduce two additional metrics to our simulation study to demonstrate that our results are robust to alternative </w:t>
      </w:r>
      <w:r>
        <w:t>specifications of the</w:t>
      </w:r>
      <w:r w:rsidR="00222870">
        <w:t xml:space="preserve"> </w:t>
      </w:r>
      <w:r w:rsidR="00C43253">
        <w:t>evaluation metrics</w:t>
      </w:r>
      <w:r w:rsidR="004F5E1A">
        <w:t xml:space="preserve">. Specifically, we </w:t>
      </w:r>
      <w:r w:rsidR="006C6DC2">
        <w:t xml:space="preserve">propose </w:t>
      </w:r>
      <w:r w:rsidR="004F5E1A">
        <w:t xml:space="preserve">the following </w:t>
      </w:r>
      <w:r w:rsidR="006C6DC2">
        <w:t xml:space="preserve">alternative </w:t>
      </w:r>
      <w:r w:rsidR="004F5E1A">
        <w:t>metrics:</w:t>
      </w:r>
    </w:p>
    <w:p w14:paraId="0D8D9A1B" w14:textId="2F21D0E0" w:rsidR="004F5E1A" w:rsidRPr="004F5E1A" w:rsidRDefault="004F5E1A" w:rsidP="0008133A">
      <w:pPr>
        <w:pStyle w:val="WPAbsatz"/>
        <w:numPr>
          <w:ilvl w:val="0"/>
          <w:numId w:val="42"/>
        </w:numPr>
        <w:rPr>
          <w:rFonts w:eastAsiaTheme="majorEastAsia" w:cstheme="majorBidi"/>
          <w:szCs w:val="26"/>
        </w:rPr>
      </w:pPr>
      <w:r>
        <w:t>AL</w:t>
      </w:r>
      <w:r w:rsidR="00575C0E">
        <w:t>I</w:t>
      </w:r>
      <w:r>
        <w:t>GN</w:t>
      </w:r>
      <w:r w:rsidR="00256022">
        <w:t xml:space="preserve"> (Alignment)</w:t>
      </w:r>
      <w:r>
        <w:t xml:space="preserve">: An alternative measure to misalignment, using the average cosine similarity of successive positions across all periods and </w:t>
      </w:r>
      <w:r w:rsidR="005F5069">
        <w:t>firms</w:t>
      </w:r>
      <w:r>
        <w:t xml:space="preserve">. </w:t>
      </w:r>
      <w:r w:rsidR="00E32E85">
        <w:t xml:space="preserve">Alignment </w:t>
      </w:r>
      <w:r w:rsidR="00493468">
        <w:t xml:space="preserve">varies </w:t>
      </w:r>
      <w:r w:rsidR="00E32E85">
        <w:t xml:space="preserve">between -1 and 1, where positive values indicate high alignment (and vice versa). </w:t>
      </w:r>
    </w:p>
    <w:p w14:paraId="04CE190E" w14:textId="53FFB56D" w:rsidR="00691E1F" w:rsidRDefault="004F5E1A" w:rsidP="0008133A">
      <w:pPr>
        <w:pStyle w:val="WPAbsatz"/>
        <w:numPr>
          <w:ilvl w:val="0"/>
          <w:numId w:val="42"/>
        </w:numPr>
      </w:pPr>
      <w:r>
        <w:t xml:space="preserve">CPA (Change Prediction Accuracy): An alternative measure to change correlation. Rather than simply using the correlation of simulated vs. recovered movement path lengths, we </w:t>
      </w:r>
      <w:r w:rsidRPr="00DE09FB">
        <w:t xml:space="preserve">estimate a logistic regression model with a binary dependent variable “change” (1 if a firm </w:t>
      </w:r>
      <w:r>
        <w:t xml:space="preserve">was affected by one of the evolution scenarios within the simulation, </w:t>
      </w:r>
      <w:r w:rsidRPr="00DE09FB">
        <w:t>0 else) and a single independent variable “trajectory length” (total length of the movement path on the estimated market structure map)</w:t>
      </w:r>
      <w:r w:rsidR="00493468">
        <w:t xml:space="preserve">. We </w:t>
      </w:r>
      <w:r w:rsidRPr="00DE09FB">
        <w:t xml:space="preserve">evaluate its predictive accuracy. Since our sample is imbalanced with a large fraction of static and </w:t>
      </w:r>
      <w:r w:rsidRPr="00DE09FB">
        <w:lastRenderedPageBreak/>
        <w:t>a small</w:t>
      </w:r>
      <w:r w:rsidR="00691E1F">
        <w:t xml:space="preserve"> </w:t>
      </w:r>
      <w:r w:rsidRPr="00DE09FB">
        <w:t xml:space="preserve">fraction of dynamic positions, we use the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Pr="00DE09FB">
        <w:rPr>
          <w:rFonts w:eastAsiaTheme="minorEastAsia"/>
        </w:rPr>
        <w:t xml:space="preserve"> score based on </w:t>
      </w:r>
      <w:r w:rsidRPr="00DE09FB">
        <w:t>precision and recall as a measure of predictive accuracy.</w:t>
      </w:r>
    </w:p>
    <w:p w14:paraId="09BD4170" w14:textId="1CF7A7CC" w:rsidR="00256022" w:rsidRPr="00E32E85" w:rsidRDefault="00774014" w:rsidP="0008133A">
      <w:pPr>
        <w:pStyle w:val="WPAbsatz"/>
      </w:pPr>
      <w:r>
        <w:t xml:space="preserve">Consistent with MIS-ALIGN and C-CORR, </w:t>
      </w:r>
      <w:proofErr w:type="spellStart"/>
      <w:r>
        <w:t>EvoMap</w:t>
      </w:r>
      <w:proofErr w:type="spellEnd"/>
      <w:r>
        <w:t xml:space="preserve"> also outperforms extant dynamic mapping approaches on</w:t>
      </w:r>
      <w:r w:rsidR="00256022" w:rsidRPr="00E32E85">
        <w:t xml:space="preserve"> AL</w:t>
      </w:r>
      <w:r w:rsidR="00575C0E" w:rsidRPr="00E32E85">
        <w:t>I</w:t>
      </w:r>
      <w:r w:rsidR="00256022" w:rsidRPr="00E32E85">
        <w:t>GN (Alignment) and CPA (Change Prediction Accuracy).</w:t>
      </w:r>
      <w:r w:rsidR="00811AE0">
        <w:t xml:space="preserve"> Naturally, as the ALIGN metric is bounded between -1 and 1, it varies less than </w:t>
      </w:r>
      <w:r w:rsidR="00493468">
        <w:t xml:space="preserve">the </w:t>
      </w:r>
      <w:r w:rsidR="00811AE0">
        <w:t xml:space="preserve">unbounded MIS-ALIGN metric across different methods. </w:t>
      </w:r>
      <w:r w:rsidR="00256022" w:rsidRPr="00E32E85">
        <w:t xml:space="preserve">See </w:t>
      </w:r>
      <w:r w:rsidR="00575C0E" w:rsidRPr="00E32E85">
        <w:fldChar w:fldCharType="begin"/>
      </w:r>
      <w:r w:rsidR="00575C0E" w:rsidRPr="00E32E85">
        <w:instrText xml:space="preserve"> REF _Ref93435726 \h </w:instrText>
      </w:r>
      <w:r w:rsidR="00E32E85">
        <w:instrText xml:space="preserve"> \* MERGEFORMAT </w:instrText>
      </w:r>
      <w:r w:rsidR="00575C0E" w:rsidRPr="00E32E85">
        <w:fldChar w:fldCharType="separate"/>
      </w:r>
      <w:r w:rsidR="00C312A0" w:rsidRPr="00C312A0">
        <w:t>Online Appendix Table C</w:t>
      </w:r>
      <w:r w:rsidR="00C312A0" w:rsidRPr="00C312A0">
        <w:noBreakHyphen/>
        <w:t>1</w:t>
      </w:r>
      <w:r w:rsidR="00575C0E" w:rsidRPr="00E32E85">
        <w:fldChar w:fldCharType="end"/>
      </w:r>
      <w:r w:rsidR="00811AE0">
        <w:t xml:space="preserve"> </w:t>
      </w:r>
      <w:r w:rsidR="00256022" w:rsidRPr="00E32E85">
        <w:t>for details.</w:t>
      </w:r>
    </w:p>
    <w:p w14:paraId="7634E6F1" w14:textId="706FAB2C" w:rsidR="00256022" w:rsidRDefault="00256022" w:rsidP="0008133A">
      <w:pPr>
        <w:pStyle w:val="WPAbsatz"/>
        <w:rPr>
          <w:noProof/>
        </w:rPr>
      </w:pPr>
      <w:r>
        <w:t xml:space="preserve">Finally, we improve </w:t>
      </w:r>
      <w:r w:rsidR="009009C8">
        <w:t xml:space="preserve">the </w:t>
      </w:r>
      <w:r w:rsidR="00BE770F">
        <w:t xml:space="preserve">relatively </w:t>
      </w:r>
      <w:r w:rsidR="00CA5969">
        <w:t xml:space="preserve">poor </w:t>
      </w:r>
      <w:r w:rsidR="009009C8">
        <w:t xml:space="preserve">performance of </w:t>
      </w:r>
      <w:r>
        <w:t>Dynamic t-SNE</w:t>
      </w:r>
      <w:r w:rsidR="00BE770F">
        <w:t xml:space="preserve"> (</w:t>
      </w:r>
      <w:proofErr w:type="spellStart"/>
      <w:r w:rsidR="00BE770F">
        <w:t>Rauber</w:t>
      </w:r>
      <w:proofErr w:type="spellEnd"/>
      <w:r w:rsidR="00BE770F">
        <w:t xml:space="preserve"> et al. 2016)</w:t>
      </w:r>
      <w:r>
        <w:t xml:space="preserve">, which they provide at </w:t>
      </w:r>
      <w:hyperlink r:id="rId33" w:history="1">
        <w:r w:rsidRPr="000E4B28">
          <w:rPr>
            <w:rStyle w:val="Hyperlink"/>
            <w:noProof/>
          </w:rPr>
          <w:t>https://github.com/paulorauber/thesne</w:t>
        </w:r>
      </w:hyperlink>
      <w:r w:rsidR="002B089F" w:rsidRPr="008809CB">
        <w:t xml:space="preserve"> </w:t>
      </w:r>
      <w:r w:rsidR="00CD1704" w:rsidRPr="008809CB">
        <w:t>(latest version as of 03/2</w:t>
      </w:r>
      <w:r w:rsidR="00B635A1">
        <w:t>2</w:t>
      </w:r>
      <w:r w:rsidR="00CD1704" w:rsidRPr="008809CB">
        <w:t>/201</w:t>
      </w:r>
      <w:r w:rsidR="00B635A1">
        <w:t>6</w:t>
      </w:r>
      <w:r w:rsidR="00CD1704" w:rsidRPr="008809CB">
        <w:t>)</w:t>
      </w:r>
      <w:r>
        <w:t>, by</w:t>
      </w:r>
      <w:r>
        <w:rPr>
          <w:noProof/>
        </w:rPr>
        <w:t xml:space="preserve"> </w:t>
      </w:r>
      <w:r w:rsidR="003E7B55">
        <w:rPr>
          <w:noProof/>
        </w:rPr>
        <w:t xml:space="preserve">using </w:t>
      </w:r>
      <w:r>
        <w:rPr>
          <w:noProof/>
        </w:rPr>
        <w:t xml:space="preserve">EvoMap’s optimization </w:t>
      </w:r>
      <w:r w:rsidR="007554B6">
        <w:rPr>
          <w:noProof/>
        </w:rPr>
        <w:t>procedure</w:t>
      </w:r>
      <w:r>
        <w:rPr>
          <w:noProof/>
        </w:rPr>
        <w:t>.</w:t>
      </w:r>
      <w:r w:rsidR="009009C8">
        <w:rPr>
          <w:noProof/>
        </w:rPr>
        <w:t xml:space="preserve"> Specifically, we run EvoMap without its adaptive regularization and smoothing components (such that its cost function equals Dynamic t-SNE’s cost function up to a constant).</w:t>
      </w:r>
      <w:r>
        <w:rPr>
          <w:noProof/>
        </w:rPr>
        <w:t xml:space="preserve"> </w:t>
      </w:r>
      <w:r w:rsidR="00774014">
        <w:rPr>
          <w:noProof/>
        </w:rPr>
        <w:t>O</w:t>
      </w:r>
      <w:r w:rsidR="009009C8">
        <w:rPr>
          <w:noProof/>
        </w:rPr>
        <w:t xml:space="preserve">ur optimization </w:t>
      </w:r>
      <w:r w:rsidR="007554B6">
        <w:rPr>
          <w:noProof/>
        </w:rPr>
        <w:t>procedure</w:t>
      </w:r>
      <w:r w:rsidR="009009C8">
        <w:rPr>
          <w:noProof/>
        </w:rPr>
        <w:t xml:space="preserve"> improves all </w:t>
      </w:r>
      <w:r>
        <w:rPr>
          <w:noProof/>
        </w:rPr>
        <w:t>map</w:t>
      </w:r>
      <w:r w:rsidR="009009C8">
        <w:rPr>
          <w:noProof/>
        </w:rPr>
        <w:t>ping</w:t>
      </w:r>
      <w:r>
        <w:rPr>
          <w:noProof/>
        </w:rPr>
        <w:t xml:space="preserve"> quality metrics (see</w:t>
      </w:r>
      <w:r w:rsidR="00E32E85">
        <w:rPr>
          <w:noProof/>
        </w:rPr>
        <w:t xml:space="preserve"> </w:t>
      </w:r>
      <w:r w:rsidR="00575C0E">
        <w:rPr>
          <w:noProof/>
        </w:rPr>
        <w:fldChar w:fldCharType="begin"/>
      </w:r>
      <w:r w:rsidR="00575C0E">
        <w:rPr>
          <w:noProof/>
        </w:rPr>
        <w:instrText xml:space="preserve"> REF _Ref93435726 \h </w:instrText>
      </w:r>
      <w:r w:rsidR="00575C0E">
        <w:rPr>
          <w:noProof/>
        </w:rPr>
      </w:r>
      <w:r w:rsidR="00575C0E">
        <w:rPr>
          <w:noProof/>
        </w:rPr>
        <w:fldChar w:fldCharType="separate"/>
      </w:r>
      <w:r w:rsidR="00C312A0" w:rsidRPr="00A14398">
        <w:rPr>
          <w:szCs w:val="22"/>
        </w:rPr>
        <w:t xml:space="preserve">Online Appendix Table </w:t>
      </w:r>
      <w:r w:rsidR="00C312A0">
        <w:rPr>
          <w:noProof/>
          <w:szCs w:val="22"/>
        </w:rPr>
        <w:t>C</w:t>
      </w:r>
      <w:r w:rsidR="00C312A0">
        <w:rPr>
          <w:szCs w:val="22"/>
        </w:rPr>
        <w:noBreakHyphen/>
      </w:r>
      <w:r w:rsidR="00C312A0">
        <w:rPr>
          <w:noProof/>
          <w:szCs w:val="22"/>
        </w:rPr>
        <w:t>1</w:t>
      </w:r>
      <w:r w:rsidR="00575C0E">
        <w:rPr>
          <w:noProof/>
        </w:rPr>
        <w:fldChar w:fldCharType="end"/>
      </w:r>
      <w:r>
        <w:rPr>
          <w:noProof/>
        </w:rPr>
        <w:t xml:space="preserve">). However, </w:t>
      </w:r>
      <w:r w:rsidR="002B13BC">
        <w:rPr>
          <w:noProof/>
        </w:rPr>
        <w:t>these improvements still fall short of EvoMap’s mapping quality.</w:t>
      </w:r>
    </w:p>
    <w:p w14:paraId="599E8BB6" w14:textId="20805474" w:rsidR="00222C80" w:rsidRPr="00A14398" w:rsidRDefault="00222C80" w:rsidP="008B7FF1">
      <w:pPr>
        <w:pStyle w:val="WPTablesFigures"/>
        <w:keepNext/>
        <w:rPr>
          <w:sz w:val="22"/>
          <w:szCs w:val="22"/>
        </w:rPr>
      </w:pPr>
      <w:bookmarkStart w:id="113" w:name="_Ref93435726"/>
      <w:r w:rsidRPr="00A14398">
        <w:rPr>
          <w:sz w:val="22"/>
          <w:szCs w:val="22"/>
        </w:rPr>
        <w:t xml:space="preserve">Online Appendix Table </w:t>
      </w:r>
      <w:r w:rsidR="00E32E85">
        <w:rPr>
          <w:sz w:val="22"/>
          <w:szCs w:val="22"/>
        </w:rPr>
        <w:fldChar w:fldCharType="begin"/>
      </w:r>
      <w:r w:rsidR="00E32E85">
        <w:rPr>
          <w:sz w:val="22"/>
          <w:szCs w:val="22"/>
        </w:rPr>
        <w:instrText xml:space="preserve"> STYLEREF 1 \s </w:instrText>
      </w:r>
      <w:r w:rsidR="00E32E85">
        <w:rPr>
          <w:sz w:val="22"/>
          <w:szCs w:val="22"/>
        </w:rPr>
        <w:fldChar w:fldCharType="separate"/>
      </w:r>
      <w:r w:rsidR="00C312A0">
        <w:rPr>
          <w:noProof/>
          <w:sz w:val="22"/>
          <w:szCs w:val="22"/>
        </w:rPr>
        <w:t>C</w:t>
      </w:r>
      <w:r w:rsidR="00E32E85">
        <w:rPr>
          <w:sz w:val="22"/>
          <w:szCs w:val="22"/>
        </w:rPr>
        <w:fldChar w:fldCharType="end"/>
      </w:r>
      <w:r w:rsidR="00E32E85">
        <w:rPr>
          <w:sz w:val="22"/>
          <w:szCs w:val="22"/>
        </w:rPr>
        <w:noBreakHyphen/>
      </w:r>
      <w:r w:rsidR="00E32E85">
        <w:rPr>
          <w:sz w:val="22"/>
          <w:szCs w:val="22"/>
        </w:rPr>
        <w:fldChar w:fldCharType="begin"/>
      </w:r>
      <w:r w:rsidR="00E32E85">
        <w:rPr>
          <w:sz w:val="22"/>
          <w:szCs w:val="22"/>
        </w:rPr>
        <w:instrText xml:space="preserve"> SEQ Online_Appendix_Table \* ARABIC \s 1 </w:instrText>
      </w:r>
      <w:r w:rsidR="00E32E85">
        <w:rPr>
          <w:sz w:val="22"/>
          <w:szCs w:val="22"/>
        </w:rPr>
        <w:fldChar w:fldCharType="separate"/>
      </w:r>
      <w:r w:rsidR="00C312A0">
        <w:rPr>
          <w:noProof/>
          <w:sz w:val="22"/>
          <w:szCs w:val="22"/>
        </w:rPr>
        <w:t>1</w:t>
      </w:r>
      <w:r w:rsidR="00E32E85">
        <w:rPr>
          <w:sz w:val="22"/>
          <w:szCs w:val="22"/>
        </w:rPr>
        <w:fldChar w:fldCharType="end"/>
      </w:r>
      <w:bookmarkEnd w:id="113"/>
      <w:r w:rsidRPr="00A14398">
        <w:rPr>
          <w:sz w:val="22"/>
          <w:szCs w:val="22"/>
        </w:rPr>
        <w:t>: Simulation Results with Additional Evaluation Metrics</w:t>
      </w:r>
    </w:p>
    <w:tbl>
      <w:tblPr>
        <w:tblW w:w="8844" w:type="dxa"/>
        <w:tblLook w:val="04A0" w:firstRow="1" w:lastRow="0" w:firstColumn="1" w:lastColumn="0" w:noHBand="0" w:noVBand="1"/>
      </w:tblPr>
      <w:tblGrid>
        <w:gridCol w:w="3294"/>
        <w:gridCol w:w="918"/>
        <w:gridCol w:w="963"/>
        <w:gridCol w:w="921"/>
        <w:gridCol w:w="916"/>
        <w:gridCol w:w="916"/>
        <w:gridCol w:w="916"/>
      </w:tblGrid>
      <w:tr w:rsidR="009449CB" w:rsidRPr="009449CB" w14:paraId="290EBB2F" w14:textId="77777777" w:rsidTr="001319AB">
        <w:trPr>
          <w:trHeight w:val="816"/>
        </w:trPr>
        <w:tc>
          <w:tcPr>
            <w:tcW w:w="3294" w:type="dxa"/>
            <w:tcBorders>
              <w:top w:val="single" w:sz="4" w:space="0" w:color="auto"/>
              <w:left w:val="nil"/>
              <w:bottom w:val="single" w:sz="8" w:space="0" w:color="auto"/>
              <w:right w:val="nil"/>
            </w:tcBorders>
            <w:shd w:val="clear" w:color="000000" w:fill="FFFFFF"/>
            <w:vAlign w:val="center"/>
            <w:hideMark/>
          </w:tcPr>
          <w:p w14:paraId="38E8B11B" w14:textId="77777777" w:rsidR="009449CB" w:rsidRPr="009449CB" w:rsidRDefault="009449CB" w:rsidP="008B7FF1">
            <w:pPr>
              <w:keepNext/>
              <w:keepLines/>
              <w:spacing w:line="240" w:lineRule="auto"/>
              <w:rPr>
                <w:rFonts w:eastAsia="Times New Roman" w:cs="Times New Roman"/>
                <w:b/>
                <w:bCs/>
                <w:sz w:val="20"/>
                <w:szCs w:val="20"/>
              </w:rPr>
            </w:pPr>
            <w:r w:rsidRPr="009449CB">
              <w:rPr>
                <w:rFonts w:eastAsia="Times New Roman" w:cs="Times New Roman"/>
                <w:b/>
                <w:bCs/>
                <w:sz w:val="20"/>
                <w:szCs w:val="22"/>
              </w:rPr>
              <w:t>Mapping Approach</w:t>
            </w:r>
          </w:p>
        </w:tc>
        <w:tc>
          <w:tcPr>
            <w:tcW w:w="918" w:type="dxa"/>
            <w:tcBorders>
              <w:top w:val="single" w:sz="4" w:space="0" w:color="auto"/>
              <w:left w:val="nil"/>
              <w:bottom w:val="single" w:sz="8" w:space="0" w:color="auto"/>
              <w:right w:val="nil"/>
            </w:tcBorders>
            <w:shd w:val="clear" w:color="000000" w:fill="FFFFFF"/>
            <w:vAlign w:val="center"/>
          </w:tcPr>
          <w:p w14:paraId="51DF1D11" w14:textId="75C6C89C" w:rsidR="009449CB" w:rsidRPr="009449CB" w:rsidRDefault="009449CB" w:rsidP="008B7FF1">
            <w:pPr>
              <w:keepNext/>
              <w:keepLines/>
              <w:spacing w:line="240" w:lineRule="auto"/>
              <w:jc w:val="center"/>
              <w:rPr>
                <w:rFonts w:eastAsia="Times New Roman" w:cs="Times New Roman"/>
                <w:b/>
                <w:bCs/>
                <w:sz w:val="20"/>
                <w:szCs w:val="20"/>
              </w:rPr>
            </w:pPr>
            <w:r w:rsidRPr="009449CB">
              <w:rPr>
                <w:b/>
                <w:bCs/>
                <w:sz w:val="20"/>
                <w:szCs w:val="20"/>
              </w:rPr>
              <w:t>ALIGN</w:t>
            </w:r>
          </w:p>
        </w:tc>
        <w:tc>
          <w:tcPr>
            <w:tcW w:w="963" w:type="dxa"/>
            <w:tcBorders>
              <w:top w:val="single" w:sz="4" w:space="0" w:color="auto"/>
              <w:left w:val="nil"/>
              <w:bottom w:val="single" w:sz="8" w:space="0" w:color="auto"/>
              <w:right w:val="nil"/>
            </w:tcBorders>
            <w:shd w:val="clear" w:color="000000" w:fill="FFFFFF"/>
            <w:vAlign w:val="center"/>
          </w:tcPr>
          <w:p w14:paraId="776B0138" w14:textId="5B34D20E" w:rsidR="009449CB" w:rsidRPr="009449CB" w:rsidRDefault="009449CB" w:rsidP="005215B4">
            <w:pPr>
              <w:keepNext/>
              <w:keepLines/>
              <w:spacing w:line="240" w:lineRule="auto"/>
              <w:jc w:val="center"/>
              <w:rPr>
                <w:rFonts w:eastAsia="Times New Roman" w:cs="Times New Roman"/>
                <w:b/>
                <w:bCs/>
                <w:sz w:val="20"/>
                <w:szCs w:val="20"/>
              </w:rPr>
            </w:pPr>
            <w:r w:rsidRPr="009449CB">
              <w:rPr>
                <w:b/>
                <w:bCs/>
                <w:sz w:val="20"/>
                <w:szCs w:val="20"/>
              </w:rPr>
              <w:t>MIS-ALIGN</w:t>
            </w:r>
          </w:p>
        </w:tc>
        <w:tc>
          <w:tcPr>
            <w:tcW w:w="921" w:type="dxa"/>
            <w:tcBorders>
              <w:top w:val="single" w:sz="4" w:space="0" w:color="auto"/>
              <w:left w:val="nil"/>
              <w:bottom w:val="single" w:sz="8" w:space="0" w:color="auto"/>
              <w:right w:val="nil"/>
            </w:tcBorders>
            <w:shd w:val="clear" w:color="000000" w:fill="FFFFFF"/>
            <w:vAlign w:val="center"/>
          </w:tcPr>
          <w:p w14:paraId="5F1ABEB2" w14:textId="54823CD9" w:rsidR="009449CB" w:rsidRPr="009449CB" w:rsidRDefault="009449CB" w:rsidP="005215B4">
            <w:pPr>
              <w:keepNext/>
              <w:keepLines/>
              <w:spacing w:line="240" w:lineRule="auto"/>
              <w:jc w:val="center"/>
              <w:rPr>
                <w:rFonts w:eastAsia="Times New Roman" w:cs="Times New Roman"/>
                <w:b/>
                <w:bCs/>
                <w:sz w:val="20"/>
                <w:szCs w:val="20"/>
              </w:rPr>
            </w:pPr>
            <w:r w:rsidRPr="009449CB">
              <w:rPr>
                <w:b/>
                <w:bCs/>
                <w:sz w:val="20"/>
                <w:szCs w:val="20"/>
              </w:rPr>
              <w:t>PERS</w:t>
            </w:r>
          </w:p>
        </w:tc>
        <w:tc>
          <w:tcPr>
            <w:tcW w:w="916" w:type="dxa"/>
            <w:tcBorders>
              <w:top w:val="single" w:sz="4" w:space="0" w:color="auto"/>
              <w:left w:val="nil"/>
              <w:bottom w:val="single" w:sz="8" w:space="0" w:color="auto"/>
              <w:right w:val="nil"/>
            </w:tcBorders>
            <w:shd w:val="clear" w:color="000000" w:fill="FFFFFF"/>
            <w:vAlign w:val="center"/>
          </w:tcPr>
          <w:p w14:paraId="2012AE86" w14:textId="117EAF2B" w:rsidR="009449CB" w:rsidRPr="009449CB" w:rsidRDefault="009449CB">
            <w:pPr>
              <w:keepNext/>
              <w:keepLines/>
              <w:spacing w:line="240" w:lineRule="auto"/>
              <w:jc w:val="center"/>
              <w:rPr>
                <w:rFonts w:eastAsia="Times New Roman" w:cs="Times New Roman"/>
                <w:b/>
                <w:bCs/>
                <w:sz w:val="20"/>
                <w:szCs w:val="20"/>
              </w:rPr>
            </w:pPr>
            <w:r w:rsidRPr="009449CB">
              <w:rPr>
                <w:b/>
                <w:bCs/>
                <w:sz w:val="20"/>
                <w:szCs w:val="20"/>
              </w:rPr>
              <w:t>C-CORR</w:t>
            </w:r>
          </w:p>
        </w:tc>
        <w:tc>
          <w:tcPr>
            <w:tcW w:w="916" w:type="dxa"/>
            <w:tcBorders>
              <w:top w:val="single" w:sz="4" w:space="0" w:color="auto"/>
              <w:left w:val="nil"/>
              <w:bottom w:val="single" w:sz="8" w:space="0" w:color="auto"/>
              <w:right w:val="nil"/>
            </w:tcBorders>
            <w:shd w:val="clear" w:color="000000" w:fill="FFFFFF"/>
            <w:vAlign w:val="center"/>
          </w:tcPr>
          <w:p w14:paraId="203EE586" w14:textId="357E97A4" w:rsidR="009449CB" w:rsidRPr="009449CB" w:rsidRDefault="009449CB">
            <w:pPr>
              <w:keepNext/>
              <w:keepLines/>
              <w:spacing w:line="240" w:lineRule="auto"/>
              <w:jc w:val="center"/>
              <w:rPr>
                <w:rFonts w:eastAsia="Times New Roman" w:cs="Times New Roman"/>
                <w:b/>
                <w:bCs/>
                <w:sz w:val="20"/>
                <w:szCs w:val="20"/>
              </w:rPr>
            </w:pPr>
            <w:r w:rsidRPr="009449CB">
              <w:rPr>
                <w:b/>
                <w:bCs/>
                <w:sz w:val="20"/>
                <w:szCs w:val="20"/>
              </w:rPr>
              <w:t>CPA</w:t>
            </w:r>
          </w:p>
        </w:tc>
        <w:tc>
          <w:tcPr>
            <w:tcW w:w="916" w:type="dxa"/>
            <w:tcBorders>
              <w:top w:val="single" w:sz="4" w:space="0" w:color="auto"/>
              <w:left w:val="nil"/>
              <w:bottom w:val="single" w:sz="8" w:space="0" w:color="auto"/>
              <w:right w:val="nil"/>
            </w:tcBorders>
            <w:shd w:val="clear" w:color="000000" w:fill="FFFFFF"/>
            <w:vAlign w:val="center"/>
          </w:tcPr>
          <w:p w14:paraId="27F7FE2D" w14:textId="174AB23F" w:rsidR="009449CB" w:rsidRPr="009449CB" w:rsidRDefault="009449CB">
            <w:pPr>
              <w:keepNext/>
              <w:keepLines/>
              <w:spacing w:line="240" w:lineRule="auto"/>
              <w:jc w:val="center"/>
              <w:rPr>
                <w:rFonts w:eastAsia="Times New Roman" w:cs="Times New Roman"/>
                <w:b/>
                <w:bCs/>
                <w:sz w:val="20"/>
                <w:szCs w:val="20"/>
              </w:rPr>
            </w:pPr>
            <w:r w:rsidRPr="009449CB">
              <w:rPr>
                <w:b/>
                <w:bCs/>
                <w:sz w:val="20"/>
                <w:szCs w:val="20"/>
              </w:rPr>
              <w:t>HIT-RATE</w:t>
            </w:r>
          </w:p>
        </w:tc>
      </w:tr>
      <w:tr w:rsidR="00794D26" w:rsidRPr="001319AB" w14:paraId="1F9B4101" w14:textId="77777777" w:rsidTr="001319AB">
        <w:trPr>
          <w:trHeight w:val="576"/>
        </w:trPr>
        <w:tc>
          <w:tcPr>
            <w:tcW w:w="3294" w:type="dxa"/>
            <w:tcBorders>
              <w:top w:val="nil"/>
              <w:left w:val="nil"/>
              <w:bottom w:val="nil"/>
              <w:right w:val="nil"/>
            </w:tcBorders>
            <w:shd w:val="clear" w:color="000000" w:fill="FFFFFF"/>
            <w:vAlign w:val="center"/>
          </w:tcPr>
          <w:p w14:paraId="4A8D6F8B" w14:textId="5296BD74" w:rsidR="00794D26" w:rsidRPr="009449CB" w:rsidRDefault="00794D26" w:rsidP="00794D26">
            <w:pPr>
              <w:keepNext/>
              <w:keepLines/>
              <w:spacing w:line="240" w:lineRule="auto"/>
              <w:rPr>
                <w:rFonts w:eastAsia="Times New Roman" w:cs="Times New Roman"/>
                <w:sz w:val="20"/>
                <w:szCs w:val="20"/>
              </w:rPr>
            </w:pPr>
            <w:r w:rsidRPr="00DE09FB">
              <w:rPr>
                <w:rFonts w:eastAsia="Times New Roman" w:cs="Times New Roman"/>
                <w:color w:val="000000"/>
                <w:sz w:val="20"/>
                <w:szCs w:val="20"/>
              </w:rPr>
              <w:t xml:space="preserve">(I) </w:t>
            </w:r>
            <w:proofErr w:type="spellStart"/>
            <w:r w:rsidRPr="00DE09FB">
              <w:rPr>
                <w:rFonts w:eastAsia="Times New Roman" w:cs="Times New Roman"/>
                <w:iCs/>
                <w:color w:val="000000"/>
                <w:sz w:val="20"/>
                <w:szCs w:val="20"/>
              </w:rPr>
              <w:t>Evo</w:t>
            </w:r>
            <w:r>
              <w:rPr>
                <w:rFonts w:eastAsia="Times New Roman" w:cs="Times New Roman"/>
                <w:iCs/>
                <w:color w:val="000000"/>
                <w:sz w:val="20"/>
                <w:szCs w:val="20"/>
              </w:rPr>
              <w:t>Map</w:t>
            </w:r>
            <w:proofErr w:type="spellEnd"/>
            <w:r>
              <w:rPr>
                <w:rFonts w:eastAsia="Times New Roman" w:cs="Times New Roman"/>
                <w:iCs/>
                <w:color w:val="000000"/>
                <w:sz w:val="20"/>
                <w:szCs w:val="20"/>
              </w:rPr>
              <w:t xml:space="preserve"> (t-SNE)</w:t>
            </w:r>
          </w:p>
        </w:tc>
        <w:tc>
          <w:tcPr>
            <w:tcW w:w="918" w:type="dxa"/>
            <w:tcBorders>
              <w:top w:val="nil"/>
              <w:left w:val="nil"/>
              <w:bottom w:val="nil"/>
              <w:right w:val="nil"/>
            </w:tcBorders>
            <w:shd w:val="clear" w:color="000000" w:fill="FFFFFF"/>
            <w:vAlign w:val="bottom"/>
          </w:tcPr>
          <w:p w14:paraId="2EFD1232" w14:textId="39FFE194" w:rsidR="00794D26" w:rsidRPr="001319AB" w:rsidRDefault="00794D26" w:rsidP="00794D26">
            <w:pPr>
              <w:keepNext/>
              <w:keepLines/>
              <w:spacing w:line="240" w:lineRule="auto"/>
              <w:jc w:val="center"/>
              <w:rPr>
                <w:rFonts w:eastAsia="Times New Roman" w:cs="Times New Roman"/>
                <w:bCs/>
                <w:sz w:val="20"/>
                <w:szCs w:val="20"/>
              </w:rPr>
            </w:pPr>
            <w:r>
              <w:rPr>
                <w:color w:val="000000"/>
                <w:sz w:val="20"/>
                <w:szCs w:val="20"/>
              </w:rPr>
              <w:t>0.997 (0.004)</w:t>
            </w:r>
          </w:p>
        </w:tc>
        <w:tc>
          <w:tcPr>
            <w:tcW w:w="963" w:type="dxa"/>
            <w:tcBorders>
              <w:top w:val="nil"/>
              <w:left w:val="nil"/>
              <w:bottom w:val="nil"/>
              <w:right w:val="nil"/>
            </w:tcBorders>
            <w:shd w:val="clear" w:color="000000" w:fill="FFFFFF"/>
            <w:vAlign w:val="bottom"/>
          </w:tcPr>
          <w:p w14:paraId="3DAFD4D1" w14:textId="7862C8B7" w:rsidR="00794D26" w:rsidRPr="001319AB" w:rsidRDefault="00794D26" w:rsidP="00794D26">
            <w:pPr>
              <w:keepNext/>
              <w:keepLines/>
              <w:spacing w:line="240" w:lineRule="auto"/>
              <w:jc w:val="center"/>
              <w:rPr>
                <w:rFonts w:eastAsia="Times New Roman" w:cs="Times New Roman"/>
                <w:bCs/>
                <w:sz w:val="20"/>
                <w:szCs w:val="20"/>
              </w:rPr>
            </w:pPr>
            <w:r>
              <w:rPr>
                <w:color w:val="000000"/>
                <w:sz w:val="20"/>
                <w:szCs w:val="20"/>
              </w:rPr>
              <w:t>0.155 (0.079)</w:t>
            </w:r>
          </w:p>
        </w:tc>
        <w:tc>
          <w:tcPr>
            <w:tcW w:w="921" w:type="dxa"/>
            <w:tcBorders>
              <w:top w:val="nil"/>
              <w:left w:val="nil"/>
              <w:bottom w:val="nil"/>
              <w:right w:val="nil"/>
            </w:tcBorders>
            <w:shd w:val="clear" w:color="000000" w:fill="FFFFFF"/>
            <w:vAlign w:val="bottom"/>
          </w:tcPr>
          <w:p w14:paraId="1D8428CD" w14:textId="23157AE8" w:rsidR="00794D26" w:rsidRPr="001319AB" w:rsidRDefault="00794D26" w:rsidP="00794D26">
            <w:pPr>
              <w:keepNext/>
              <w:keepLines/>
              <w:spacing w:line="240" w:lineRule="auto"/>
              <w:jc w:val="center"/>
              <w:rPr>
                <w:rFonts w:eastAsia="Times New Roman" w:cs="Times New Roman"/>
                <w:bCs/>
                <w:sz w:val="20"/>
                <w:szCs w:val="20"/>
              </w:rPr>
            </w:pPr>
            <w:r>
              <w:rPr>
                <w:color w:val="000000"/>
                <w:sz w:val="20"/>
                <w:szCs w:val="20"/>
              </w:rPr>
              <w:t>0.875 (0.079)</w:t>
            </w:r>
          </w:p>
        </w:tc>
        <w:tc>
          <w:tcPr>
            <w:tcW w:w="916" w:type="dxa"/>
            <w:tcBorders>
              <w:top w:val="nil"/>
              <w:left w:val="nil"/>
              <w:bottom w:val="nil"/>
              <w:right w:val="nil"/>
            </w:tcBorders>
            <w:shd w:val="clear" w:color="000000" w:fill="FFFFFF"/>
            <w:vAlign w:val="bottom"/>
          </w:tcPr>
          <w:p w14:paraId="721DEFE6" w14:textId="793F5840" w:rsidR="00794D26" w:rsidRPr="001319AB" w:rsidRDefault="00794D26" w:rsidP="00794D26">
            <w:pPr>
              <w:keepNext/>
              <w:keepLines/>
              <w:spacing w:line="240" w:lineRule="auto"/>
              <w:jc w:val="center"/>
              <w:rPr>
                <w:rFonts w:eastAsia="Times New Roman" w:cs="Times New Roman"/>
                <w:bCs/>
                <w:sz w:val="20"/>
                <w:szCs w:val="20"/>
              </w:rPr>
            </w:pPr>
            <w:r>
              <w:rPr>
                <w:color w:val="000000"/>
                <w:sz w:val="20"/>
                <w:szCs w:val="20"/>
              </w:rPr>
              <w:t>0.835 (0.145)</w:t>
            </w:r>
          </w:p>
        </w:tc>
        <w:tc>
          <w:tcPr>
            <w:tcW w:w="916" w:type="dxa"/>
            <w:tcBorders>
              <w:top w:val="nil"/>
              <w:left w:val="nil"/>
              <w:bottom w:val="nil"/>
              <w:right w:val="nil"/>
            </w:tcBorders>
            <w:shd w:val="clear" w:color="000000" w:fill="FFFFFF"/>
            <w:vAlign w:val="bottom"/>
          </w:tcPr>
          <w:p w14:paraId="0AE62793" w14:textId="6C9D8955" w:rsidR="00794D26" w:rsidRPr="001319AB" w:rsidRDefault="00794D26" w:rsidP="00794D26">
            <w:pPr>
              <w:keepNext/>
              <w:keepLines/>
              <w:spacing w:line="240" w:lineRule="auto"/>
              <w:jc w:val="center"/>
              <w:rPr>
                <w:rFonts w:eastAsia="Times New Roman" w:cs="Times New Roman"/>
                <w:bCs/>
                <w:sz w:val="20"/>
                <w:szCs w:val="20"/>
              </w:rPr>
            </w:pPr>
            <w:r>
              <w:rPr>
                <w:color w:val="000000"/>
                <w:sz w:val="20"/>
                <w:szCs w:val="20"/>
              </w:rPr>
              <w:t>0.750 (0.288)</w:t>
            </w:r>
          </w:p>
        </w:tc>
        <w:tc>
          <w:tcPr>
            <w:tcW w:w="916" w:type="dxa"/>
            <w:tcBorders>
              <w:top w:val="nil"/>
              <w:left w:val="nil"/>
              <w:bottom w:val="nil"/>
              <w:right w:val="nil"/>
            </w:tcBorders>
            <w:shd w:val="clear" w:color="000000" w:fill="FFFFFF"/>
            <w:vAlign w:val="bottom"/>
          </w:tcPr>
          <w:p w14:paraId="3A88EC66" w14:textId="11759B01"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0.665 (0.105)</w:t>
            </w:r>
          </w:p>
        </w:tc>
      </w:tr>
      <w:tr w:rsidR="00794D26" w:rsidRPr="001319AB" w14:paraId="329AFC45" w14:textId="77777777" w:rsidTr="009E2232">
        <w:trPr>
          <w:trHeight w:val="576"/>
        </w:trPr>
        <w:tc>
          <w:tcPr>
            <w:tcW w:w="3294" w:type="dxa"/>
            <w:tcBorders>
              <w:top w:val="nil"/>
              <w:left w:val="nil"/>
              <w:bottom w:val="nil"/>
              <w:right w:val="nil"/>
            </w:tcBorders>
            <w:shd w:val="clear" w:color="000000" w:fill="FFFFFF"/>
            <w:vAlign w:val="center"/>
          </w:tcPr>
          <w:p w14:paraId="22199988" w14:textId="2FCF079B" w:rsidR="00794D26" w:rsidRPr="00222C80" w:rsidRDefault="00794D26" w:rsidP="00794D26">
            <w:pPr>
              <w:keepNext/>
              <w:keepLines/>
              <w:spacing w:line="240" w:lineRule="auto"/>
              <w:ind w:left="336" w:hanging="336"/>
              <w:rPr>
                <w:rFonts w:eastAsia="Times New Roman" w:cs="Times New Roman"/>
                <w:sz w:val="20"/>
                <w:szCs w:val="20"/>
              </w:rPr>
            </w:pPr>
            <w:r w:rsidRPr="00222C80">
              <w:rPr>
                <w:rFonts w:eastAsia="Times New Roman" w:cs="Times New Roman"/>
                <w:color w:val="000000"/>
                <w:sz w:val="20"/>
                <w:szCs w:val="20"/>
              </w:rPr>
              <w:t xml:space="preserve">(II) </w:t>
            </w:r>
            <w:proofErr w:type="spellStart"/>
            <w:r w:rsidRPr="00222C80">
              <w:rPr>
                <w:rFonts w:eastAsia="Times New Roman" w:cs="Times New Roman"/>
                <w:color w:val="000000"/>
                <w:sz w:val="20"/>
                <w:szCs w:val="20"/>
              </w:rPr>
              <w:t>EvoMap</w:t>
            </w:r>
            <w:proofErr w:type="spellEnd"/>
            <w:r w:rsidRPr="00222C80">
              <w:rPr>
                <w:rFonts w:eastAsia="Times New Roman" w:cs="Times New Roman"/>
                <w:color w:val="000000"/>
                <w:sz w:val="20"/>
                <w:szCs w:val="20"/>
              </w:rPr>
              <w:t xml:space="preserve"> (</w:t>
            </w:r>
            <w:r>
              <w:rPr>
                <w:rFonts w:eastAsia="Times New Roman" w:cs="Times New Roman"/>
                <w:color w:val="000000"/>
                <w:sz w:val="20"/>
                <w:szCs w:val="20"/>
              </w:rPr>
              <w:t>t-SNE)</w:t>
            </w:r>
            <w:r>
              <w:rPr>
                <w:rFonts w:eastAsia="Times New Roman" w:cs="Times New Roman"/>
                <w:color w:val="000000"/>
                <w:sz w:val="20"/>
                <w:szCs w:val="20"/>
              </w:rPr>
              <w:br/>
              <w:t>- smoothing only</w:t>
            </w:r>
          </w:p>
        </w:tc>
        <w:tc>
          <w:tcPr>
            <w:tcW w:w="918" w:type="dxa"/>
            <w:tcBorders>
              <w:top w:val="nil"/>
              <w:left w:val="nil"/>
              <w:bottom w:val="nil"/>
              <w:right w:val="nil"/>
            </w:tcBorders>
            <w:shd w:val="clear" w:color="000000" w:fill="FFFFFF"/>
            <w:vAlign w:val="bottom"/>
          </w:tcPr>
          <w:p w14:paraId="4B23CBE6" w14:textId="05188EAD"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0.998 (0.004)</w:t>
            </w:r>
          </w:p>
        </w:tc>
        <w:tc>
          <w:tcPr>
            <w:tcW w:w="963" w:type="dxa"/>
            <w:tcBorders>
              <w:top w:val="nil"/>
              <w:left w:val="nil"/>
              <w:bottom w:val="nil"/>
              <w:right w:val="nil"/>
            </w:tcBorders>
            <w:shd w:val="clear" w:color="000000" w:fill="FFFFFF"/>
            <w:vAlign w:val="bottom"/>
          </w:tcPr>
          <w:p w14:paraId="37521A0F" w14:textId="495A84AA"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0.146 (0.076)</w:t>
            </w:r>
          </w:p>
        </w:tc>
        <w:tc>
          <w:tcPr>
            <w:tcW w:w="921" w:type="dxa"/>
            <w:tcBorders>
              <w:top w:val="nil"/>
              <w:left w:val="nil"/>
              <w:bottom w:val="nil"/>
              <w:right w:val="nil"/>
            </w:tcBorders>
            <w:shd w:val="clear" w:color="000000" w:fill="FFFFFF"/>
            <w:vAlign w:val="bottom"/>
          </w:tcPr>
          <w:p w14:paraId="63BE93AE" w14:textId="125FEDCE"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0.888 (0.071)</w:t>
            </w:r>
          </w:p>
        </w:tc>
        <w:tc>
          <w:tcPr>
            <w:tcW w:w="916" w:type="dxa"/>
            <w:tcBorders>
              <w:top w:val="nil"/>
              <w:left w:val="nil"/>
              <w:bottom w:val="nil"/>
              <w:right w:val="nil"/>
            </w:tcBorders>
            <w:shd w:val="clear" w:color="000000" w:fill="FFFFFF"/>
            <w:vAlign w:val="bottom"/>
          </w:tcPr>
          <w:p w14:paraId="21345913" w14:textId="05EE1633"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0.817 (0.147)</w:t>
            </w:r>
          </w:p>
        </w:tc>
        <w:tc>
          <w:tcPr>
            <w:tcW w:w="916" w:type="dxa"/>
            <w:tcBorders>
              <w:top w:val="nil"/>
              <w:left w:val="nil"/>
              <w:bottom w:val="nil"/>
              <w:right w:val="nil"/>
            </w:tcBorders>
            <w:shd w:val="clear" w:color="000000" w:fill="FFFFFF"/>
            <w:vAlign w:val="bottom"/>
          </w:tcPr>
          <w:p w14:paraId="5D18DAC1" w14:textId="51321911"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0.737 (0.289)</w:t>
            </w:r>
          </w:p>
        </w:tc>
        <w:tc>
          <w:tcPr>
            <w:tcW w:w="916" w:type="dxa"/>
            <w:tcBorders>
              <w:top w:val="nil"/>
              <w:left w:val="nil"/>
              <w:bottom w:val="nil"/>
              <w:right w:val="nil"/>
            </w:tcBorders>
            <w:shd w:val="clear" w:color="000000" w:fill="FFFFFF"/>
            <w:vAlign w:val="bottom"/>
          </w:tcPr>
          <w:p w14:paraId="1D8D0571" w14:textId="1C26DF0B"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0.665 (0.105)</w:t>
            </w:r>
          </w:p>
        </w:tc>
      </w:tr>
      <w:tr w:rsidR="00794D26" w:rsidRPr="001319AB" w14:paraId="15968418" w14:textId="77777777" w:rsidTr="001319AB">
        <w:trPr>
          <w:trHeight w:val="576"/>
        </w:trPr>
        <w:tc>
          <w:tcPr>
            <w:tcW w:w="3294" w:type="dxa"/>
            <w:tcBorders>
              <w:top w:val="nil"/>
              <w:left w:val="nil"/>
              <w:bottom w:val="nil"/>
              <w:right w:val="nil"/>
            </w:tcBorders>
            <w:shd w:val="clear" w:color="000000" w:fill="FFFFFF"/>
            <w:vAlign w:val="center"/>
          </w:tcPr>
          <w:p w14:paraId="318F2A4B" w14:textId="3A275C6A" w:rsidR="00794D26" w:rsidRPr="00222C80" w:rsidRDefault="00794D26" w:rsidP="00794D26">
            <w:pPr>
              <w:keepNext/>
              <w:keepLines/>
              <w:spacing w:line="240" w:lineRule="auto"/>
              <w:ind w:left="426" w:hanging="426"/>
              <w:rPr>
                <w:rFonts w:eastAsia="Times New Roman" w:cs="Times New Roman"/>
                <w:color w:val="000000"/>
                <w:sz w:val="20"/>
                <w:szCs w:val="20"/>
              </w:rPr>
            </w:pPr>
            <w:r w:rsidRPr="00222C80">
              <w:rPr>
                <w:rFonts w:eastAsia="Times New Roman" w:cs="Times New Roman"/>
                <w:color w:val="000000"/>
                <w:sz w:val="20"/>
                <w:szCs w:val="20"/>
              </w:rPr>
              <w:t>(</w:t>
            </w:r>
            <w:r>
              <w:rPr>
                <w:rFonts w:eastAsia="Times New Roman" w:cs="Times New Roman"/>
                <w:color w:val="000000"/>
                <w:sz w:val="20"/>
                <w:szCs w:val="20"/>
              </w:rPr>
              <w:t>I</w:t>
            </w:r>
            <w:r w:rsidRPr="00222C80">
              <w:rPr>
                <w:rFonts w:eastAsia="Times New Roman" w:cs="Times New Roman"/>
                <w:color w:val="000000"/>
                <w:sz w:val="20"/>
                <w:szCs w:val="20"/>
              </w:rPr>
              <w:t xml:space="preserve">II) </w:t>
            </w:r>
            <w:proofErr w:type="spellStart"/>
            <w:r w:rsidRPr="00222C80">
              <w:rPr>
                <w:rFonts w:eastAsia="Times New Roman" w:cs="Times New Roman"/>
                <w:color w:val="000000"/>
                <w:sz w:val="20"/>
                <w:szCs w:val="20"/>
              </w:rPr>
              <w:t>EvoMap</w:t>
            </w:r>
            <w:proofErr w:type="spellEnd"/>
            <w:r>
              <w:rPr>
                <w:rFonts w:eastAsia="Times New Roman" w:cs="Times New Roman"/>
                <w:color w:val="000000"/>
                <w:sz w:val="20"/>
                <w:szCs w:val="20"/>
              </w:rPr>
              <w:t xml:space="preserve"> (t-SNE) </w:t>
            </w:r>
            <w:r>
              <w:rPr>
                <w:rFonts w:eastAsia="Times New Roman" w:cs="Times New Roman"/>
                <w:color w:val="000000"/>
                <w:sz w:val="20"/>
                <w:szCs w:val="20"/>
              </w:rPr>
              <w:br/>
              <w:t>- adaptive regularization only</w:t>
            </w:r>
          </w:p>
        </w:tc>
        <w:tc>
          <w:tcPr>
            <w:tcW w:w="918" w:type="dxa"/>
            <w:tcBorders>
              <w:top w:val="nil"/>
              <w:left w:val="nil"/>
              <w:bottom w:val="nil"/>
              <w:right w:val="nil"/>
            </w:tcBorders>
            <w:shd w:val="clear" w:color="000000" w:fill="FFFFFF"/>
            <w:vAlign w:val="bottom"/>
          </w:tcPr>
          <w:p w14:paraId="5C563E2F" w14:textId="3F1ADAF9" w:rsidR="00794D26" w:rsidRPr="001319AB" w:rsidRDefault="00794D26" w:rsidP="00794D26">
            <w:pPr>
              <w:keepNext/>
              <w:keepLines/>
              <w:spacing w:line="240" w:lineRule="auto"/>
              <w:jc w:val="center"/>
              <w:rPr>
                <w:rFonts w:eastAsia="Times New Roman" w:cs="Times New Roman"/>
                <w:bCs/>
                <w:sz w:val="20"/>
                <w:szCs w:val="20"/>
              </w:rPr>
            </w:pPr>
            <w:r>
              <w:rPr>
                <w:color w:val="000000"/>
                <w:sz w:val="20"/>
                <w:szCs w:val="20"/>
              </w:rPr>
              <w:t>0.993 (0.019)</w:t>
            </w:r>
          </w:p>
        </w:tc>
        <w:tc>
          <w:tcPr>
            <w:tcW w:w="963" w:type="dxa"/>
            <w:tcBorders>
              <w:top w:val="nil"/>
              <w:left w:val="nil"/>
              <w:bottom w:val="nil"/>
              <w:right w:val="nil"/>
            </w:tcBorders>
            <w:shd w:val="clear" w:color="000000" w:fill="FFFFFF"/>
            <w:vAlign w:val="bottom"/>
          </w:tcPr>
          <w:p w14:paraId="739C8117" w14:textId="7446D943" w:rsidR="00794D26" w:rsidRPr="001319AB" w:rsidRDefault="00794D26" w:rsidP="00794D26">
            <w:pPr>
              <w:keepNext/>
              <w:keepLines/>
              <w:spacing w:line="240" w:lineRule="auto"/>
              <w:jc w:val="center"/>
              <w:rPr>
                <w:rFonts w:eastAsia="Times New Roman" w:cs="Times New Roman"/>
                <w:bCs/>
                <w:sz w:val="20"/>
                <w:szCs w:val="20"/>
              </w:rPr>
            </w:pPr>
            <w:r>
              <w:rPr>
                <w:color w:val="000000"/>
                <w:sz w:val="20"/>
                <w:szCs w:val="20"/>
              </w:rPr>
              <w:t>0.240 (0.167)</w:t>
            </w:r>
          </w:p>
        </w:tc>
        <w:tc>
          <w:tcPr>
            <w:tcW w:w="921" w:type="dxa"/>
            <w:tcBorders>
              <w:top w:val="nil"/>
              <w:left w:val="nil"/>
              <w:bottom w:val="nil"/>
              <w:right w:val="nil"/>
            </w:tcBorders>
            <w:shd w:val="clear" w:color="000000" w:fill="FFFFFF"/>
            <w:vAlign w:val="bottom"/>
          </w:tcPr>
          <w:p w14:paraId="56113E66" w14:textId="5AF4D5BB" w:rsidR="00794D26" w:rsidRPr="001319AB" w:rsidRDefault="00794D26" w:rsidP="00794D26">
            <w:pPr>
              <w:keepNext/>
              <w:keepLines/>
              <w:spacing w:line="240" w:lineRule="auto"/>
              <w:jc w:val="center"/>
              <w:rPr>
                <w:rFonts w:eastAsia="Times New Roman" w:cs="Times New Roman"/>
                <w:bCs/>
                <w:sz w:val="20"/>
                <w:szCs w:val="20"/>
              </w:rPr>
            </w:pPr>
            <w:r>
              <w:rPr>
                <w:color w:val="000000"/>
                <w:sz w:val="20"/>
                <w:szCs w:val="20"/>
              </w:rPr>
              <w:t>0.512 (0.249)</w:t>
            </w:r>
          </w:p>
        </w:tc>
        <w:tc>
          <w:tcPr>
            <w:tcW w:w="916" w:type="dxa"/>
            <w:tcBorders>
              <w:top w:val="nil"/>
              <w:left w:val="nil"/>
              <w:bottom w:val="nil"/>
              <w:right w:val="nil"/>
            </w:tcBorders>
            <w:shd w:val="clear" w:color="000000" w:fill="FFFFFF"/>
            <w:vAlign w:val="bottom"/>
          </w:tcPr>
          <w:p w14:paraId="6E93B062" w14:textId="214ED575" w:rsidR="00794D26" w:rsidRPr="001319AB" w:rsidRDefault="00794D26" w:rsidP="00794D26">
            <w:pPr>
              <w:keepNext/>
              <w:keepLines/>
              <w:spacing w:line="240" w:lineRule="auto"/>
              <w:jc w:val="center"/>
              <w:rPr>
                <w:rFonts w:eastAsia="Times New Roman" w:cs="Times New Roman"/>
                <w:bCs/>
                <w:sz w:val="20"/>
                <w:szCs w:val="20"/>
              </w:rPr>
            </w:pPr>
            <w:r>
              <w:rPr>
                <w:color w:val="000000"/>
                <w:sz w:val="20"/>
                <w:szCs w:val="20"/>
              </w:rPr>
              <w:t>0.716 (0.266)</w:t>
            </w:r>
          </w:p>
        </w:tc>
        <w:tc>
          <w:tcPr>
            <w:tcW w:w="916" w:type="dxa"/>
            <w:tcBorders>
              <w:top w:val="nil"/>
              <w:left w:val="nil"/>
              <w:bottom w:val="nil"/>
              <w:right w:val="nil"/>
            </w:tcBorders>
            <w:shd w:val="clear" w:color="000000" w:fill="FFFFFF"/>
            <w:vAlign w:val="bottom"/>
          </w:tcPr>
          <w:p w14:paraId="32E29DEF" w14:textId="385DCC1D" w:rsidR="00794D26" w:rsidRPr="001319AB" w:rsidRDefault="00794D26" w:rsidP="00794D26">
            <w:pPr>
              <w:keepNext/>
              <w:keepLines/>
              <w:spacing w:line="240" w:lineRule="auto"/>
              <w:jc w:val="center"/>
              <w:rPr>
                <w:rFonts w:eastAsia="Times New Roman" w:cs="Times New Roman"/>
                <w:bCs/>
                <w:sz w:val="20"/>
                <w:szCs w:val="20"/>
              </w:rPr>
            </w:pPr>
            <w:r>
              <w:rPr>
                <w:color w:val="000000"/>
                <w:sz w:val="20"/>
                <w:szCs w:val="20"/>
              </w:rPr>
              <w:t>0.656 (0.343)</w:t>
            </w:r>
          </w:p>
        </w:tc>
        <w:tc>
          <w:tcPr>
            <w:tcW w:w="916" w:type="dxa"/>
            <w:tcBorders>
              <w:top w:val="nil"/>
              <w:left w:val="nil"/>
              <w:bottom w:val="nil"/>
              <w:right w:val="nil"/>
            </w:tcBorders>
            <w:shd w:val="clear" w:color="000000" w:fill="FFFFFF"/>
            <w:vAlign w:val="bottom"/>
          </w:tcPr>
          <w:p w14:paraId="3AD196E4" w14:textId="318C1B9E" w:rsidR="00794D26" w:rsidRPr="001319AB" w:rsidRDefault="00794D26" w:rsidP="00794D26">
            <w:pPr>
              <w:keepNext/>
              <w:keepLines/>
              <w:spacing w:line="240" w:lineRule="auto"/>
              <w:jc w:val="center"/>
              <w:rPr>
                <w:rFonts w:eastAsia="Times New Roman" w:cs="Times New Roman"/>
                <w:bCs/>
                <w:sz w:val="20"/>
                <w:szCs w:val="20"/>
              </w:rPr>
            </w:pPr>
            <w:r>
              <w:rPr>
                <w:color w:val="000000"/>
                <w:sz w:val="20"/>
                <w:szCs w:val="20"/>
              </w:rPr>
              <w:t>0.658 (0.109)</w:t>
            </w:r>
          </w:p>
        </w:tc>
      </w:tr>
      <w:tr w:rsidR="00794D26" w:rsidRPr="001319AB" w14:paraId="292A1180" w14:textId="77777777" w:rsidTr="001319AB">
        <w:trPr>
          <w:trHeight w:val="576"/>
        </w:trPr>
        <w:tc>
          <w:tcPr>
            <w:tcW w:w="3294" w:type="dxa"/>
            <w:tcBorders>
              <w:top w:val="nil"/>
              <w:left w:val="nil"/>
              <w:bottom w:val="nil"/>
              <w:right w:val="nil"/>
            </w:tcBorders>
            <w:shd w:val="clear" w:color="000000" w:fill="FFFFFF"/>
            <w:vAlign w:val="center"/>
          </w:tcPr>
          <w:p w14:paraId="6243CADF" w14:textId="12F05534" w:rsidR="00794D26" w:rsidRPr="0008133A" w:rsidRDefault="00794D26" w:rsidP="00794D26">
            <w:pPr>
              <w:keepNext/>
              <w:keepLines/>
              <w:spacing w:line="240" w:lineRule="auto"/>
              <w:ind w:left="426" w:hanging="426"/>
              <w:rPr>
                <w:rFonts w:eastAsia="Times New Roman" w:cs="Times New Roman"/>
                <w:color w:val="000000"/>
                <w:sz w:val="20"/>
                <w:szCs w:val="20"/>
                <w:lang w:val="de-DE"/>
              </w:rPr>
            </w:pPr>
            <w:r w:rsidRPr="0008133A">
              <w:rPr>
                <w:rFonts w:eastAsia="Times New Roman" w:cs="Times New Roman"/>
                <w:color w:val="000000"/>
                <w:sz w:val="20"/>
                <w:szCs w:val="20"/>
                <w:lang w:val="de-DE"/>
              </w:rPr>
              <w:t xml:space="preserve">(IV) Dynamic t-SNE </w:t>
            </w:r>
            <w:r w:rsidRPr="0008133A">
              <w:rPr>
                <w:rFonts w:eastAsia="Times New Roman" w:cs="Times New Roman"/>
                <w:color w:val="000000"/>
                <w:sz w:val="20"/>
                <w:szCs w:val="20"/>
                <w:lang w:val="de-DE"/>
              </w:rPr>
              <w:br/>
              <w:t xml:space="preserve">- via </w:t>
            </w:r>
            <w:proofErr w:type="spellStart"/>
            <w:r w:rsidRPr="0008133A">
              <w:rPr>
                <w:rFonts w:eastAsia="Times New Roman" w:cs="Times New Roman"/>
                <w:color w:val="000000"/>
                <w:sz w:val="20"/>
                <w:szCs w:val="20"/>
                <w:lang w:val="de-DE"/>
              </w:rPr>
              <w:t>EvoMap</w:t>
            </w:r>
            <w:proofErr w:type="spellEnd"/>
            <w:r w:rsidRPr="0008133A">
              <w:rPr>
                <w:rFonts w:eastAsia="Times New Roman" w:cs="Times New Roman"/>
                <w:color w:val="000000"/>
                <w:sz w:val="20"/>
                <w:szCs w:val="20"/>
                <w:lang w:val="de-DE"/>
              </w:rPr>
              <w:t xml:space="preserve"> </w:t>
            </w:r>
          </w:p>
        </w:tc>
        <w:tc>
          <w:tcPr>
            <w:tcW w:w="918" w:type="dxa"/>
            <w:tcBorders>
              <w:top w:val="nil"/>
              <w:left w:val="nil"/>
              <w:bottom w:val="nil"/>
              <w:right w:val="nil"/>
            </w:tcBorders>
            <w:shd w:val="clear" w:color="000000" w:fill="FFFFFF"/>
            <w:vAlign w:val="bottom"/>
          </w:tcPr>
          <w:p w14:paraId="5DCAB563" w14:textId="604C7436" w:rsidR="00794D26" w:rsidRPr="00222870" w:rsidRDefault="00794D26" w:rsidP="00794D26">
            <w:pPr>
              <w:keepNext/>
              <w:keepLines/>
              <w:spacing w:line="240" w:lineRule="auto"/>
              <w:jc w:val="center"/>
              <w:rPr>
                <w:rFonts w:eastAsia="Times New Roman" w:cs="Times New Roman"/>
                <w:bCs/>
                <w:sz w:val="20"/>
                <w:szCs w:val="20"/>
              </w:rPr>
            </w:pPr>
            <w:r>
              <w:rPr>
                <w:color w:val="000000"/>
                <w:sz w:val="20"/>
                <w:szCs w:val="20"/>
              </w:rPr>
              <w:t>0.994 (0.018)</w:t>
            </w:r>
          </w:p>
        </w:tc>
        <w:tc>
          <w:tcPr>
            <w:tcW w:w="963" w:type="dxa"/>
            <w:tcBorders>
              <w:top w:val="nil"/>
              <w:left w:val="nil"/>
              <w:bottom w:val="nil"/>
              <w:right w:val="nil"/>
            </w:tcBorders>
            <w:shd w:val="clear" w:color="000000" w:fill="FFFFFF"/>
            <w:vAlign w:val="bottom"/>
          </w:tcPr>
          <w:p w14:paraId="449D71C7" w14:textId="27EB9283" w:rsidR="00794D26" w:rsidRPr="00222870" w:rsidRDefault="00794D26" w:rsidP="00794D26">
            <w:pPr>
              <w:keepNext/>
              <w:keepLines/>
              <w:spacing w:line="240" w:lineRule="auto"/>
              <w:jc w:val="center"/>
              <w:rPr>
                <w:rFonts w:eastAsia="Times New Roman" w:cs="Times New Roman"/>
                <w:bCs/>
                <w:sz w:val="20"/>
                <w:szCs w:val="20"/>
              </w:rPr>
            </w:pPr>
            <w:r>
              <w:rPr>
                <w:color w:val="000000"/>
                <w:sz w:val="20"/>
                <w:szCs w:val="20"/>
              </w:rPr>
              <w:t>0.224 (0.166)</w:t>
            </w:r>
          </w:p>
        </w:tc>
        <w:tc>
          <w:tcPr>
            <w:tcW w:w="921" w:type="dxa"/>
            <w:tcBorders>
              <w:top w:val="nil"/>
              <w:left w:val="nil"/>
              <w:bottom w:val="nil"/>
              <w:right w:val="nil"/>
            </w:tcBorders>
            <w:shd w:val="clear" w:color="000000" w:fill="FFFFFF"/>
            <w:vAlign w:val="bottom"/>
          </w:tcPr>
          <w:p w14:paraId="6722BED3" w14:textId="77BAEC57" w:rsidR="00794D26" w:rsidRPr="00222870" w:rsidRDefault="00794D26" w:rsidP="00794D26">
            <w:pPr>
              <w:keepNext/>
              <w:keepLines/>
              <w:spacing w:line="240" w:lineRule="auto"/>
              <w:jc w:val="center"/>
              <w:rPr>
                <w:rFonts w:eastAsia="Times New Roman" w:cs="Times New Roman"/>
                <w:bCs/>
                <w:sz w:val="20"/>
                <w:szCs w:val="20"/>
              </w:rPr>
            </w:pPr>
            <w:r>
              <w:rPr>
                <w:color w:val="000000"/>
                <w:sz w:val="20"/>
                <w:szCs w:val="20"/>
              </w:rPr>
              <w:t>0.539 (0.247)</w:t>
            </w:r>
          </w:p>
        </w:tc>
        <w:tc>
          <w:tcPr>
            <w:tcW w:w="916" w:type="dxa"/>
            <w:tcBorders>
              <w:top w:val="nil"/>
              <w:left w:val="nil"/>
              <w:bottom w:val="nil"/>
              <w:right w:val="nil"/>
            </w:tcBorders>
            <w:shd w:val="clear" w:color="000000" w:fill="FFFFFF"/>
            <w:vAlign w:val="bottom"/>
          </w:tcPr>
          <w:p w14:paraId="3AFF9532" w14:textId="635E9154" w:rsidR="00794D26" w:rsidRPr="00222870" w:rsidRDefault="00794D26" w:rsidP="00794D26">
            <w:pPr>
              <w:keepNext/>
              <w:keepLines/>
              <w:spacing w:line="240" w:lineRule="auto"/>
              <w:jc w:val="center"/>
              <w:rPr>
                <w:rFonts w:eastAsia="Times New Roman" w:cs="Times New Roman"/>
                <w:bCs/>
                <w:sz w:val="20"/>
                <w:szCs w:val="20"/>
              </w:rPr>
            </w:pPr>
            <w:r>
              <w:rPr>
                <w:color w:val="000000"/>
                <w:sz w:val="20"/>
                <w:szCs w:val="20"/>
              </w:rPr>
              <w:t>0.693 (0.266)</w:t>
            </w:r>
          </w:p>
        </w:tc>
        <w:tc>
          <w:tcPr>
            <w:tcW w:w="916" w:type="dxa"/>
            <w:tcBorders>
              <w:top w:val="nil"/>
              <w:left w:val="nil"/>
              <w:bottom w:val="nil"/>
              <w:right w:val="nil"/>
            </w:tcBorders>
            <w:shd w:val="clear" w:color="000000" w:fill="FFFFFF"/>
            <w:vAlign w:val="bottom"/>
          </w:tcPr>
          <w:p w14:paraId="7A0B7242" w14:textId="4266F9A6" w:rsidR="00794D26" w:rsidRPr="00222870" w:rsidRDefault="00794D26" w:rsidP="00794D26">
            <w:pPr>
              <w:keepNext/>
              <w:keepLines/>
              <w:spacing w:line="240" w:lineRule="auto"/>
              <w:jc w:val="center"/>
              <w:rPr>
                <w:rFonts w:eastAsia="Times New Roman" w:cs="Times New Roman"/>
                <w:bCs/>
                <w:sz w:val="20"/>
                <w:szCs w:val="20"/>
              </w:rPr>
            </w:pPr>
            <w:r>
              <w:rPr>
                <w:color w:val="000000"/>
                <w:sz w:val="20"/>
                <w:szCs w:val="20"/>
              </w:rPr>
              <w:t>0.637 (0.338)</w:t>
            </w:r>
          </w:p>
        </w:tc>
        <w:tc>
          <w:tcPr>
            <w:tcW w:w="916" w:type="dxa"/>
            <w:tcBorders>
              <w:top w:val="nil"/>
              <w:left w:val="nil"/>
              <w:bottom w:val="nil"/>
              <w:right w:val="nil"/>
            </w:tcBorders>
            <w:shd w:val="clear" w:color="000000" w:fill="FFFFFF"/>
            <w:vAlign w:val="bottom"/>
          </w:tcPr>
          <w:p w14:paraId="242B38AD" w14:textId="012B4EF4" w:rsidR="00794D26" w:rsidRPr="00222870" w:rsidRDefault="00794D26" w:rsidP="00794D26">
            <w:pPr>
              <w:keepNext/>
              <w:keepLines/>
              <w:spacing w:line="240" w:lineRule="auto"/>
              <w:jc w:val="center"/>
              <w:rPr>
                <w:rFonts w:eastAsia="Times New Roman" w:cs="Times New Roman"/>
                <w:bCs/>
                <w:sz w:val="20"/>
                <w:szCs w:val="20"/>
              </w:rPr>
            </w:pPr>
            <w:r>
              <w:rPr>
                <w:color w:val="000000"/>
                <w:sz w:val="20"/>
                <w:szCs w:val="20"/>
              </w:rPr>
              <w:t>0.659 (0.109)</w:t>
            </w:r>
          </w:p>
        </w:tc>
      </w:tr>
      <w:tr w:rsidR="00794D26" w:rsidRPr="001319AB" w14:paraId="04F86E77" w14:textId="77777777" w:rsidTr="001319AB">
        <w:trPr>
          <w:trHeight w:val="576"/>
        </w:trPr>
        <w:tc>
          <w:tcPr>
            <w:tcW w:w="3294" w:type="dxa"/>
            <w:tcBorders>
              <w:top w:val="nil"/>
              <w:left w:val="nil"/>
              <w:bottom w:val="nil"/>
              <w:right w:val="nil"/>
            </w:tcBorders>
            <w:shd w:val="clear" w:color="000000" w:fill="FFFFFF"/>
            <w:vAlign w:val="center"/>
            <w:hideMark/>
          </w:tcPr>
          <w:p w14:paraId="4C7E4FA5" w14:textId="04338117" w:rsidR="00794D26" w:rsidRPr="00747248" w:rsidRDefault="00794D26" w:rsidP="00794D26">
            <w:pPr>
              <w:keepNext/>
              <w:keepLines/>
              <w:spacing w:line="240" w:lineRule="auto"/>
              <w:rPr>
                <w:rFonts w:eastAsia="Times New Roman" w:cs="Times New Roman"/>
                <w:sz w:val="20"/>
                <w:szCs w:val="20"/>
                <w:lang w:val="de-DE"/>
              </w:rPr>
            </w:pPr>
            <w:r w:rsidRPr="00747248">
              <w:rPr>
                <w:rFonts w:eastAsia="Times New Roman" w:cs="Times New Roman"/>
                <w:color w:val="000000"/>
                <w:sz w:val="20"/>
                <w:szCs w:val="20"/>
                <w:lang w:val="de-DE"/>
              </w:rPr>
              <w:t>(V) Dynamic t-SNE</w:t>
            </w:r>
            <w:r w:rsidRPr="00747248">
              <w:rPr>
                <w:rFonts w:eastAsia="Times New Roman" w:cs="Times New Roman"/>
                <w:color w:val="000000"/>
                <w:sz w:val="20"/>
                <w:szCs w:val="20"/>
                <w:lang w:val="de-DE"/>
              </w:rPr>
              <w:br/>
              <w:t xml:space="preserve">        -</w:t>
            </w:r>
            <w:r>
              <w:rPr>
                <w:rFonts w:eastAsia="Times New Roman" w:cs="Times New Roman"/>
                <w:color w:val="000000"/>
                <w:sz w:val="20"/>
                <w:szCs w:val="20"/>
                <w:lang w:val="de-DE"/>
              </w:rPr>
              <w:t xml:space="preserve"> </w:t>
            </w:r>
            <w:proofErr w:type="spellStart"/>
            <w:r w:rsidRPr="00E85BA8">
              <w:rPr>
                <w:rFonts w:eastAsia="Times New Roman" w:cs="Times New Roman"/>
                <w:color w:val="000000"/>
                <w:sz w:val="20"/>
                <w:szCs w:val="20"/>
                <w:lang w:val="de-DE"/>
              </w:rPr>
              <w:t>Rauber</w:t>
            </w:r>
            <w:proofErr w:type="spellEnd"/>
            <w:r w:rsidRPr="00E85BA8">
              <w:rPr>
                <w:rFonts w:eastAsia="Times New Roman" w:cs="Times New Roman"/>
                <w:color w:val="000000"/>
                <w:sz w:val="20"/>
                <w:szCs w:val="20"/>
                <w:lang w:val="de-DE"/>
              </w:rPr>
              <w:t xml:space="preserve"> et</w:t>
            </w:r>
            <w:r>
              <w:rPr>
                <w:rFonts w:eastAsia="Times New Roman" w:cs="Times New Roman"/>
                <w:color w:val="000000"/>
                <w:sz w:val="20"/>
                <w:szCs w:val="20"/>
                <w:lang w:val="de-DE"/>
              </w:rPr>
              <w:t xml:space="preserve"> al. (2016)</w:t>
            </w:r>
          </w:p>
        </w:tc>
        <w:tc>
          <w:tcPr>
            <w:tcW w:w="918" w:type="dxa"/>
            <w:tcBorders>
              <w:top w:val="nil"/>
              <w:left w:val="nil"/>
              <w:bottom w:val="nil"/>
              <w:right w:val="nil"/>
            </w:tcBorders>
            <w:shd w:val="clear" w:color="000000" w:fill="FFFFFF"/>
            <w:vAlign w:val="bottom"/>
          </w:tcPr>
          <w:p w14:paraId="24C24B6E" w14:textId="61C4E126"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0.935 (0.100)</w:t>
            </w:r>
          </w:p>
        </w:tc>
        <w:tc>
          <w:tcPr>
            <w:tcW w:w="963" w:type="dxa"/>
            <w:tcBorders>
              <w:top w:val="nil"/>
              <w:left w:val="nil"/>
              <w:bottom w:val="nil"/>
              <w:right w:val="nil"/>
            </w:tcBorders>
            <w:shd w:val="clear" w:color="000000" w:fill="FFFFFF"/>
            <w:vAlign w:val="bottom"/>
          </w:tcPr>
          <w:p w14:paraId="4CD4704F" w14:textId="2ED6AC5F"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20.636 (33.605)</w:t>
            </w:r>
          </w:p>
        </w:tc>
        <w:tc>
          <w:tcPr>
            <w:tcW w:w="921" w:type="dxa"/>
            <w:tcBorders>
              <w:top w:val="nil"/>
              <w:left w:val="nil"/>
              <w:bottom w:val="nil"/>
              <w:right w:val="nil"/>
            </w:tcBorders>
            <w:shd w:val="clear" w:color="000000" w:fill="FFFFFF"/>
            <w:vAlign w:val="bottom"/>
          </w:tcPr>
          <w:p w14:paraId="0CE56D21" w14:textId="10961A2E"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0.370 (0.310)</w:t>
            </w:r>
          </w:p>
        </w:tc>
        <w:tc>
          <w:tcPr>
            <w:tcW w:w="916" w:type="dxa"/>
            <w:tcBorders>
              <w:top w:val="nil"/>
              <w:left w:val="nil"/>
              <w:bottom w:val="nil"/>
              <w:right w:val="nil"/>
            </w:tcBorders>
            <w:shd w:val="clear" w:color="000000" w:fill="FFFFFF"/>
            <w:vAlign w:val="bottom"/>
          </w:tcPr>
          <w:p w14:paraId="58984A14" w14:textId="19A30486"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0.291 (0.299)</w:t>
            </w:r>
          </w:p>
        </w:tc>
        <w:tc>
          <w:tcPr>
            <w:tcW w:w="916" w:type="dxa"/>
            <w:tcBorders>
              <w:top w:val="nil"/>
              <w:left w:val="nil"/>
              <w:bottom w:val="nil"/>
              <w:right w:val="nil"/>
            </w:tcBorders>
            <w:shd w:val="clear" w:color="000000" w:fill="FFFFFF"/>
            <w:vAlign w:val="bottom"/>
          </w:tcPr>
          <w:p w14:paraId="7DE6905B" w14:textId="4A24E1A2"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0.228 (0.361)</w:t>
            </w:r>
          </w:p>
        </w:tc>
        <w:tc>
          <w:tcPr>
            <w:tcW w:w="916" w:type="dxa"/>
            <w:tcBorders>
              <w:top w:val="nil"/>
              <w:left w:val="nil"/>
              <w:bottom w:val="nil"/>
              <w:right w:val="nil"/>
            </w:tcBorders>
            <w:shd w:val="clear" w:color="000000" w:fill="FFFFFF"/>
            <w:vAlign w:val="bottom"/>
          </w:tcPr>
          <w:p w14:paraId="113CFB5B" w14:textId="4D557FDD"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0.401 (0.152)</w:t>
            </w:r>
          </w:p>
        </w:tc>
      </w:tr>
      <w:tr w:rsidR="00794D26" w:rsidRPr="001319AB" w14:paraId="073BDAA8" w14:textId="77777777" w:rsidTr="001319AB">
        <w:trPr>
          <w:trHeight w:val="576"/>
        </w:trPr>
        <w:tc>
          <w:tcPr>
            <w:tcW w:w="3294" w:type="dxa"/>
            <w:tcBorders>
              <w:top w:val="nil"/>
              <w:left w:val="nil"/>
              <w:bottom w:val="nil"/>
              <w:right w:val="nil"/>
            </w:tcBorders>
            <w:shd w:val="clear" w:color="000000" w:fill="FFFFFF"/>
            <w:vAlign w:val="center"/>
            <w:hideMark/>
          </w:tcPr>
          <w:p w14:paraId="49B28DD7" w14:textId="74D2A3B3" w:rsidR="00794D26" w:rsidRPr="009449CB" w:rsidRDefault="00794D26" w:rsidP="00794D26">
            <w:pPr>
              <w:keepNext/>
              <w:keepLines/>
              <w:spacing w:line="240" w:lineRule="auto"/>
              <w:rPr>
                <w:rFonts w:eastAsia="Times New Roman" w:cs="Times New Roman"/>
                <w:sz w:val="20"/>
                <w:szCs w:val="20"/>
              </w:rPr>
            </w:pPr>
            <w:r w:rsidRPr="00DE09FB">
              <w:rPr>
                <w:rFonts w:eastAsia="Times New Roman" w:cs="Times New Roman"/>
                <w:color w:val="000000"/>
                <w:sz w:val="20"/>
                <w:szCs w:val="20"/>
              </w:rPr>
              <w:t>(</w:t>
            </w:r>
            <w:r>
              <w:rPr>
                <w:rFonts w:eastAsia="Times New Roman" w:cs="Times New Roman"/>
                <w:color w:val="000000"/>
                <w:sz w:val="20"/>
                <w:szCs w:val="20"/>
              </w:rPr>
              <w:t>V</w:t>
            </w:r>
            <w:r w:rsidRPr="00DE09FB">
              <w:rPr>
                <w:rFonts w:eastAsia="Times New Roman" w:cs="Times New Roman"/>
                <w:color w:val="000000"/>
                <w:sz w:val="20"/>
                <w:szCs w:val="20"/>
              </w:rPr>
              <w:t xml:space="preserve">I) </w:t>
            </w:r>
            <w:r w:rsidRPr="00C47256">
              <w:rPr>
                <w:rFonts w:eastAsia="Times New Roman" w:cs="Times New Roman"/>
                <w:color w:val="000000"/>
                <w:sz w:val="20"/>
                <w:szCs w:val="20"/>
              </w:rPr>
              <w:t>Ex-post Alignment (t-SNE)</w:t>
            </w:r>
          </w:p>
        </w:tc>
        <w:tc>
          <w:tcPr>
            <w:tcW w:w="918" w:type="dxa"/>
            <w:tcBorders>
              <w:top w:val="nil"/>
              <w:left w:val="nil"/>
              <w:bottom w:val="nil"/>
              <w:right w:val="nil"/>
            </w:tcBorders>
            <w:shd w:val="clear" w:color="000000" w:fill="FFFFFF"/>
            <w:vAlign w:val="bottom"/>
          </w:tcPr>
          <w:p w14:paraId="61F85D4D" w14:textId="68470BF7"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0.728 (0.291)</w:t>
            </w:r>
          </w:p>
        </w:tc>
        <w:tc>
          <w:tcPr>
            <w:tcW w:w="963" w:type="dxa"/>
            <w:tcBorders>
              <w:top w:val="nil"/>
              <w:left w:val="nil"/>
              <w:bottom w:val="nil"/>
              <w:right w:val="nil"/>
            </w:tcBorders>
            <w:shd w:val="clear" w:color="000000" w:fill="FFFFFF"/>
            <w:vAlign w:val="bottom"/>
          </w:tcPr>
          <w:p w14:paraId="102037E8" w14:textId="6BB815EA"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12.238 (14.496)</w:t>
            </w:r>
          </w:p>
        </w:tc>
        <w:tc>
          <w:tcPr>
            <w:tcW w:w="921" w:type="dxa"/>
            <w:tcBorders>
              <w:top w:val="nil"/>
              <w:left w:val="nil"/>
              <w:bottom w:val="nil"/>
              <w:right w:val="nil"/>
            </w:tcBorders>
            <w:shd w:val="clear" w:color="000000" w:fill="FFFFFF"/>
            <w:vAlign w:val="bottom"/>
          </w:tcPr>
          <w:p w14:paraId="3F0D6618" w14:textId="4248E851"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-0.379 (0.191)</w:t>
            </w:r>
          </w:p>
        </w:tc>
        <w:tc>
          <w:tcPr>
            <w:tcW w:w="916" w:type="dxa"/>
            <w:tcBorders>
              <w:top w:val="nil"/>
              <w:left w:val="nil"/>
              <w:bottom w:val="nil"/>
              <w:right w:val="nil"/>
            </w:tcBorders>
            <w:shd w:val="clear" w:color="000000" w:fill="FFFFFF"/>
            <w:vAlign w:val="bottom"/>
          </w:tcPr>
          <w:p w14:paraId="00128402" w14:textId="1CC98FB3"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0.129 (0.305)</w:t>
            </w:r>
          </w:p>
        </w:tc>
        <w:tc>
          <w:tcPr>
            <w:tcW w:w="916" w:type="dxa"/>
            <w:tcBorders>
              <w:top w:val="nil"/>
              <w:left w:val="nil"/>
              <w:bottom w:val="nil"/>
              <w:right w:val="nil"/>
            </w:tcBorders>
            <w:shd w:val="clear" w:color="000000" w:fill="FFFFFF"/>
            <w:vAlign w:val="bottom"/>
          </w:tcPr>
          <w:p w14:paraId="139D1720" w14:textId="73283086"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0.069 (0.218)</w:t>
            </w:r>
          </w:p>
        </w:tc>
        <w:tc>
          <w:tcPr>
            <w:tcW w:w="916" w:type="dxa"/>
            <w:tcBorders>
              <w:top w:val="nil"/>
              <w:left w:val="nil"/>
              <w:bottom w:val="nil"/>
              <w:right w:val="nil"/>
            </w:tcBorders>
            <w:shd w:val="clear" w:color="000000" w:fill="FFFFFF"/>
            <w:vAlign w:val="bottom"/>
          </w:tcPr>
          <w:p w14:paraId="0C8CED5C" w14:textId="4248C4F5"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0.642 (0.120)</w:t>
            </w:r>
          </w:p>
        </w:tc>
      </w:tr>
      <w:tr w:rsidR="00794D26" w:rsidRPr="001319AB" w14:paraId="10326162" w14:textId="77777777" w:rsidTr="001319AB">
        <w:trPr>
          <w:trHeight w:val="576"/>
        </w:trPr>
        <w:tc>
          <w:tcPr>
            <w:tcW w:w="3294" w:type="dxa"/>
            <w:tcBorders>
              <w:top w:val="nil"/>
              <w:left w:val="nil"/>
              <w:bottom w:val="nil"/>
              <w:right w:val="nil"/>
            </w:tcBorders>
            <w:shd w:val="clear" w:color="000000" w:fill="FFFFFF"/>
            <w:vAlign w:val="center"/>
          </w:tcPr>
          <w:p w14:paraId="739C896F" w14:textId="4FDF06A2" w:rsidR="00794D26" w:rsidRPr="009449CB" w:rsidRDefault="00794D26" w:rsidP="00794D26">
            <w:pPr>
              <w:keepNext/>
              <w:keepLines/>
              <w:spacing w:line="240" w:lineRule="auto"/>
              <w:rPr>
                <w:rFonts w:eastAsia="Times New Roman" w:cs="Times New Roman"/>
                <w:sz w:val="20"/>
                <w:szCs w:val="20"/>
              </w:rPr>
            </w:pPr>
            <w:r w:rsidRPr="00DE09FB">
              <w:rPr>
                <w:rFonts w:eastAsia="Times New Roman" w:cs="Times New Roman"/>
                <w:color w:val="000000"/>
                <w:sz w:val="20"/>
                <w:szCs w:val="20"/>
              </w:rPr>
              <w:t>(V</w:t>
            </w:r>
            <w:r>
              <w:rPr>
                <w:rFonts w:eastAsia="Times New Roman" w:cs="Times New Roman"/>
                <w:color w:val="000000"/>
                <w:sz w:val="20"/>
                <w:szCs w:val="20"/>
              </w:rPr>
              <w:t>II</w:t>
            </w:r>
            <w:r w:rsidRPr="00DE09FB">
              <w:rPr>
                <w:rFonts w:eastAsia="Times New Roman" w:cs="Times New Roman"/>
                <w:color w:val="000000"/>
                <w:sz w:val="20"/>
                <w:szCs w:val="20"/>
              </w:rPr>
              <w:t xml:space="preserve">) </w:t>
            </w:r>
            <w:r w:rsidRPr="00C47256">
              <w:rPr>
                <w:rFonts w:eastAsia="Times New Roman" w:cs="Times New Roman"/>
                <w:color w:val="000000"/>
                <w:sz w:val="20"/>
                <w:szCs w:val="20"/>
              </w:rPr>
              <w:t>Sequential Initialization (t-SNE)</w:t>
            </w:r>
          </w:p>
        </w:tc>
        <w:tc>
          <w:tcPr>
            <w:tcW w:w="918" w:type="dxa"/>
            <w:tcBorders>
              <w:top w:val="nil"/>
              <w:left w:val="nil"/>
              <w:bottom w:val="nil"/>
              <w:right w:val="nil"/>
            </w:tcBorders>
            <w:shd w:val="clear" w:color="000000" w:fill="FFFFFF"/>
            <w:vAlign w:val="bottom"/>
          </w:tcPr>
          <w:p w14:paraId="57514EB9" w14:textId="557E99FF"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0.965 (0.043)</w:t>
            </w:r>
          </w:p>
        </w:tc>
        <w:tc>
          <w:tcPr>
            <w:tcW w:w="963" w:type="dxa"/>
            <w:tcBorders>
              <w:top w:val="nil"/>
              <w:left w:val="nil"/>
              <w:bottom w:val="nil"/>
              <w:right w:val="nil"/>
            </w:tcBorders>
            <w:shd w:val="clear" w:color="000000" w:fill="FFFFFF"/>
            <w:vAlign w:val="bottom"/>
          </w:tcPr>
          <w:p w14:paraId="65460285" w14:textId="503BC16C"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2.474 (1.857)</w:t>
            </w:r>
          </w:p>
        </w:tc>
        <w:tc>
          <w:tcPr>
            <w:tcW w:w="921" w:type="dxa"/>
            <w:tcBorders>
              <w:top w:val="nil"/>
              <w:left w:val="nil"/>
              <w:bottom w:val="nil"/>
              <w:right w:val="nil"/>
            </w:tcBorders>
            <w:shd w:val="clear" w:color="000000" w:fill="FFFFFF"/>
            <w:vAlign w:val="bottom"/>
          </w:tcPr>
          <w:p w14:paraId="49DB970F" w14:textId="5F92F5FC"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0.044 (0.275)</w:t>
            </w:r>
          </w:p>
        </w:tc>
        <w:tc>
          <w:tcPr>
            <w:tcW w:w="916" w:type="dxa"/>
            <w:tcBorders>
              <w:top w:val="nil"/>
              <w:left w:val="nil"/>
              <w:bottom w:val="nil"/>
              <w:right w:val="nil"/>
            </w:tcBorders>
            <w:shd w:val="clear" w:color="000000" w:fill="FFFFFF"/>
            <w:vAlign w:val="bottom"/>
          </w:tcPr>
          <w:p w14:paraId="083F0620" w14:textId="58E41606"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0.287 (0.292)</w:t>
            </w:r>
          </w:p>
        </w:tc>
        <w:tc>
          <w:tcPr>
            <w:tcW w:w="916" w:type="dxa"/>
            <w:tcBorders>
              <w:top w:val="nil"/>
              <w:left w:val="nil"/>
              <w:bottom w:val="nil"/>
              <w:right w:val="nil"/>
            </w:tcBorders>
            <w:shd w:val="clear" w:color="000000" w:fill="FFFFFF"/>
            <w:vAlign w:val="bottom"/>
          </w:tcPr>
          <w:p w14:paraId="74DAADC6" w14:textId="177462BA"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0.214 (0.287)</w:t>
            </w:r>
          </w:p>
        </w:tc>
        <w:tc>
          <w:tcPr>
            <w:tcW w:w="916" w:type="dxa"/>
            <w:tcBorders>
              <w:top w:val="nil"/>
              <w:left w:val="nil"/>
              <w:bottom w:val="nil"/>
              <w:right w:val="nil"/>
            </w:tcBorders>
            <w:shd w:val="clear" w:color="000000" w:fill="FFFFFF"/>
            <w:vAlign w:val="bottom"/>
          </w:tcPr>
          <w:p w14:paraId="04496EF5" w14:textId="7444AC6C"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0.634 (0.123)</w:t>
            </w:r>
          </w:p>
        </w:tc>
      </w:tr>
      <w:tr w:rsidR="00794D26" w:rsidRPr="001319AB" w14:paraId="3A90C8DB" w14:textId="77777777" w:rsidTr="001319AB">
        <w:trPr>
          <w:trHeight w:val="576"/>
        </w:trPr>
        <w:tc>
          <w:tcPr>
            <w:tcW w:w="3294" w:type="dxa"/>
            <w:tcBorders>
              <w:top w:val="nil"/>
              <w:left w:val="nil"/>
              <w:bottom w:val="nil"/>
              <w:right w:val="nil"/>
            </w:tcBorders>
            <w:shd w:val="clear" w:color="000000" w:fill="FFFFFF"/>
            <w:vAlign w:val="center"/>
          </w:tcPr>
          <w:p w14:paraId="7BAB0200" w14:textId="3A0E5164" w:rsidR="00794D26" w:rsidRPr="009449CB" w:rsidRDefault="00794D26" w:rsidP="00794D26">
            <w:pPr>
              <w:keepNext/>
              <w:keepLines/>
              <w:spacing w:line="240" w:lineRule="auto"/>
              <w:rPr>
                <w:rFonts w:eastAsia="Times New Roman" w:cs="Times New Roman"/>
                <w:sz w:val="20"/>
                <w:szCs w:val="20"/>
              </w:rPr>
            </w:pPr>
            <w:r w:rsidRPr="00DE09FB">
              <w:rPr>
                <w:rFonts w:eastAsia="Times New Roman" w:cs="Times New Roman"/>
                <w:color w:val="000000"/>
                <w:sz w:val="20"/>
                <w:szCs w:val="20"/>
              </w:rPr>
              <w:t>(V</w:t>
            </w:r>
            <w:r>
              <w:rPr>
                <w:rFonts w:eastAsia="Times New Roman" w:cs="Times New Roman"/>
                <w:color w:val="000000"/>
                <w:sz w:val="20"/>
                <w:szCs w:val="20"/>
              </w:rPr>
              <w:t>III</w:t>
            </w:r>
            <w:r w:rsidRPr="00DE09FB">
              <w:rPr>
                <w:rFonts w:eastAsia="Times New Roman" w:cs="Times New Roman"/>
                <w:color w:val="000000"/>
                <w:sz w:val="20"/>
                <w:szCs w:val="20"/>
              </w:rPr>
              <w:t xml:space="preserve">) </w:t>
            </w:r>
            <w:r w:rsidRPr="00C47256">
              <w:rPr>
                <w:color w:val="000000"/>
                <w:sz w:val="20"/>
                <w:szCs w:val="20"/>
              </w:rPr>
              <w:t>Fixed Initialization (t-SNE)</w:t>
            </w:r>
          </w:p>
        </w:tc>
        <w:tc>
          <w:tcPr>
            <w:tcW w:w="918" w:type="dxa"/>
            <w:tcBorders>
              <w:top w:val="nil"/>
              <w:left w:val="nil"/>
              <w:bottom w:val="nil"/>
              <w:right w:val="nil"/>
            </w:tcBorders>
            <w:shd w:val="clear" w:color="000000" w:fill="FFFFFF"/>
            <w:vAlign w:val="bottom"/>
          </w:tcPr>
          <w:p w14:paraId="6A78A25F" w14:textId="1BA12D8A"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0.832 (0.199)</w:t>
            </w:r>
          </w:p>
        </w:tc>
        <w:tc>
          <w:tcPr>
            <w:tcW w:w="963" w:type="dxa"/>
            <w:tcBorders>
              <w:top w:val="nil"/>
              <w:left w:val="nil"/>
              <w:bottom w:val="nil"/>
              <w:right w:val="nil"/>
            </w:tcBorders>
            <w:shd w:val="clear" w:color="000000" w:fill="FFFFFF"/>
            <w:vAlign w:val="bottom"/>
          </w:tcPr>
          <w:p w14:paraId="30FA17C4" w14:textId="2F165156"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4.808 (3.992)</w:t>
            </w:r>
          </w:p>
        </w:tc>
        <w:tc>
          <w:tcPr>
            <w:tcW w:w="921" w:type="dxa"/>
            <w:tcBorders>
              <w:top w:val="nil"/>
              <w:left w:val="nil"/>
              <w:bottom w:val="nil"/>
              <w:right w:val="nil"/>
            </w:tcBorders>
            <w:shd w:val="clear" w:color="000000" w:fill="FFFFFF"/>
            <w:vAlign w:val="bottom"/>
          </w:tcPr>
          <w:p w14:paraId="056E7A58" w14:textId="222CCE75"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-0.317 (0.186)</w:t>
            </w:r>
          </w:p>
        </w:tc>
        <w:tc>
          <w:tcPr>
            <w:tcW w:w="916" w:type="dxa"/>
            <w:tcBorders>
              <w:top w:val="nil"/>
              <w:left w:val="nil"/>
              <w:bottom w:val="nil"/>
              <w:right w:val="nil"/>
            </w:tcBorders>
            <w:shd w:val="clear" w:color="000000" w:fill="FFFFFF"/>
            <w:vAlign w:val="bottom"/>
          </w:tcPr>
          <w:p w14:paraId="7A584806" w14:textId="0DFFB2AD"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0.078 (0.247)</w:t>
            </w:r>
          </w:p>
        </w:tc>
        <w:tc>
          <w:tcPr>
            <w:tcW w:w="916" w:type="dxa"/>
            <w:tcBorders>
              <w:top w:val="nil"/>
              <w:left w:val="nil"/>
              <w:bottom w:val="nil"/>
              <w:right w:val="nil"/>
            </w:tcBorders>
            <w:shd w:val="clear" w:color="000000" w:fill="FFFFFF"/>
            <w:vAlign w:val="bottom"/>
          </w:tcPr>
          <w:p w14:paraId="27D00804" w14:textId="4821EBE6"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0.064 (0.194)</w:t>
            </w:r>
          </w:p>
        </w:tc>
        <w:tc>
          <w:tcPr>
            <w:tcW w:w="916" w:type="dxa"/>
            <w:tcBorders>
              <w:top w:val="nil"/>
              <w:left w:val="nil"/>
              <w:bottom w:val="nil"/>
              <w:right w:val="nil"/>
            </w:tcBorders>
            <w:shd w:val="clear" w:color="000000" w:fill="FFFFFF"/>
            <w:vAlign w:val="bottom"/>
          </w:tcPr>
          <w:p w14:paraId="72D0426A" w14:textId="041C7CBD"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0.643 (0.120)</w:t>
            </w:r>
          </w:p>
        </w:tc>
      </w:tr>
      <w:tr w:rsidR="00794D26" w:rsidRPr="001319AB" w14:paraId="69316917" w14:textId="77777777" w:rsidTr="001319AB">
        <w:trPr>
          <w:trHeight w:val="576"/>
        </w:trPr>
        <w:tc>
          <w:tcPr>
            <w:tcW w:w="3294" w:type="dxa"/>
            <w:tcBorders>
              <w:top w:val="nil"/>
              <w:left w:val="nil"/>
              <w:bottom w:val="single" w:sz="8" w:space="0" w:color="auto"/>
              <w:right w:val="nil"/>
            </w:tcBorders>
            <w:shd w:val="clear" w:color="000000" w:fill="FFFFFF"/>
            <w:vAlign w:val="center"/>
            <w:hideMark/>
          </w:tcPr>
          <w:p w14:paraId="1E402385" w14:textId="52552951" w:rsidR="00794D26" w:rsidRPr="009449CB" w:rsidRDefault="00794D26" w:rsidP="00794D26">
            <w:pPr>
              <w:keepNext/>
              <w:keepLines/>
              <w:spacing w:line="240" w:lineRule="auto"/>
              <w:rPr>
                <w:rFonts w:eastAsia="Times New Roman" w:cs="Times New Roman"/>
                <w:sz w:val="20"/>
                <w:szCs w:val="20"/>
              </w:rPr>
            </w:pPr>
            <w:r w:rsidRPr="00DE09FB">
              <w:rPr>
                <w:rFonts w:eastAsia="Times New Roman" w:cs="Times New Roman"/>
                <w:color w:val="000000"/>
                <w:sz w:val="20"/>
                <w:szCs w:val="20"/>
              </w:rPr>
              <w:t>(</w:t>
            </w:r>
            <w:r>
              <w:rPr>
                <w:rFonts w:eastAsia="Times New Roman" w:cs="Times New Roman"/>
                <w:color w:val="000000"/>
                <w:sz w:val="20"/>
                <w:szCs w:val="20"/>
              </w:rPr>
              <w:t>IX</w:t>
            </w:r>
            <w:r w:rsidRPr="00DE09FB">
              <w:rPr>
                <w:rFonts w:eastAsia="Times New Roman" w:cs="Times New Roman"/>
                <w:color w:val="000000"/>
                <w:sz w:val="20"/>
                <w:szCs w:val="20"/>
              </w:rPr>
              <w:t xml:space="preserve">) </w:t>
            </w:r>
            <w:r w:rsidRPr="00C47256">
              <w:rPr>
                <w:rFonts w:eastAsia="Times New Roman" w:cs="Times New Roman"/>
                <w:color w:val="000000"/>
                <w:sz w:val="20"/>
                <w:szCs w:val="20"/>
              </w:rPr>
              <w:t>Independent Mapping (t-SNE)</w:t>
            </w:r>
          </w:p>
        </w:tc>
        <w:tc>
          <w:tcPr>
            <w:tcW w:w="918" w:type="dxa"/>
            <w:tcBorders>
              <w:top w:val="nil"/>
              <w:left w:val="nil"/>
              <w:bottom w:val="single" w:sz="8" w:space="0" w:color="auto"/>
              <w:right w:val="nil"/>
            </w:tcBorders>
            <w:shd w:val="clear" w:color="000000" w:fill="FFFFFF"/>
            <w:vAlign w:val="bottom"/>
          </w:tcPr>
          <w:p w14:paraId="1D9F598B" w14:textId="53C41189"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0.003 (0.125)</w:t>
            </w:r>
          </w:p>
        </w:tc>
        <w:tc>
          <w:tcPr>
            <w:tcW w:w="963" w:type="dxa"/>
            <w:tcBorders>
              <w:top w:val="nil"/>
              <w:left w:val="nil"/>
              <w:bottom w:val="single" w:sz="8" w:space="0" w:color="auto"/>
              <w:right w:val="nil"/>
            </w:tcBorders>
            <w:shd w:val="clear" w:color="000000" w:fill="FFFFFF"/>
            <w:vAlign w:val="bottom"/>
          </w:tcPr>
          <w:p w14:paraId="053AF421" w14:textId="2067D9FE"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21.920 (16.093)</w:t>
            </w:r>
          </w:p>
        </w:tc>
        <w:tc>
          <w:tcPr>
            <w:tcW w:w="921" w:type="dxa"/>
            <w:tcBorders>
              <w:top w:val="nil"/>
              <w:left w:val="nil"/>
              <w:bottom w:val="single" w:sz="8" w:space="0" w:color="auto"/>
              <w:right w:val="nil"/>
            </w:tcBorders>
            <w:shd w:val="clear" w:color="000000" w:fill="FFFFFF"/>
            <w:vAlign w:val="bottom"/>
          </w:tcPr>
          <w:p w14:paraId="41B4462B" w14:textId="09A9AB28"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-0.484 (0.098)</w:t>
            </w:r>
          </w:p>
        </w:tc>
        <w:tc>
          <w:tcPr>
            <w:tcW w:w="916" w:type="dxa"/>
            <w:tcBorders>
              <w:top w:val="nil"/>
              <w:left w:val="nil"/>
              <w:bottom w:val="single" w:sz="8" w:space="0" w:color="auto"/>
              <w:right w:val="nil"/>
            </w:tcBorders>
            <w:shd w:val="clear" w:color="000000" w:fill="FFFFFF"/>
            <w:vAlign w:val="bottom"/>
          </w:tcPr>
          <w:p w14:paraId="3BF4B198" w14:textId="28468E0B"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-0.098 (0.215)</w:t>
            </w:r>
          </w:p>
        </w:tc>
        <w:tc>
          <w:tcPr>
            <w:tcW w:w="916" w:type="dxa"/>
            <w:tcBorders>
              <w:top w:val="nil"/>
              <w:left w:val="nil"/>
              <w:bottom w:val="single" w:sz="8" w:space="0" w:color="auto"/>
              <w:right w:val="nil"/>
            </w:tcBorders>
            <w:shd w:val="clear" w:color="000000" w:fill="FFFFFF"/>
            <w:vAlign w:val="bottom"/>
          </w:tcPr>
          <w:p w14:paraId="080EDA02" w14:textId="3C3EFEAB" w:rsidR="00794D26" w:rsidRPr="009449CB" w:rsidRDefault="00794D26" w:rsidP="00794D26">
            <w:pPr>
              <w:keepNext/>
              <w:keepLines/>
              <w:spacing w:line="240" w:lineRule="auto"/>
              <w:jc w:val="center"/>
              <w:rPr>
                <w:rFonts w:eastAsia="Times New Roman" w:cs="Times New Roman"/>
                <w:bCs/>
                <w:sz w:val="20"/>
                <w:szCs w:val="20"/>
              </w:rPr>
            </w:pPr>
            <w:r>
              <w:rPr>
                <w:color w:val="000000"/>
                <w:sz w:val="20"/>
                <w:szCs w:val="20"/>
              </w:rPr>
              <w:t>0.018 (0.119)</w:t>
            </w:r>
          </w:p>
        </w:tc>
        <w:tc>
          <w:tcPr>
            <w:tcW w:w="916" w:type="dxa"/>
            <w:tcBorders>
              <w:top w:val="nil"/>
              <w:left w:val="nil"/>
              <w:bottom w:val="single" w:sz="8" w:space="0" w:color="auto"/>
              <w:right w:val="nil"/>
            </w:tcBorders>
            <w:shd w:val="clear" w:color="000000" w:fill="FFFFFF"/>
            <w:vAlign w:val="bottom"/>
          </w:tcPr>
          <w:p w14:paraId="3CCE259D" w14:textId="7DEF3F9D" w:rsidR="00794D26" w:rsidRPr="001319AB" w:rsidRDefault="00794D26" w:rsidP="00794D26">
            <w:pPr>
              <w:keepNext/>
              <w:keepLines/>
              <w:spacing w:line="240" w:lineRule="auto"/>
              <w:jc w:val="center"/>
              <w:rPr>
                <w:rFonts w:eastAsia="Times New Roman" w:cs="Times New Roman"/>
                <w:bCs/>
                <w:sz w:val="20"/>
                <w:szCs w:val="20"/>
              </w:rPr>
            </w:pPr>
            <w:r>
              <w:rPr>
                <w:color w:val="000000"/>
                <w:sz w:val="20"/>
                <w:szCs w:val="20"/>
              </w:rPr>
              <w:t>0.642 (0.120)</w:t>
            </w:r>
          </w:p>
        </w:tc>
      </w:tr>
    </w:tbl>
    <w:p w14:paraId="327AC711" w14:textId="27BD380B" w:rsidR="00222C80" w:rsidRPr="00E32E85" w:rsidRDefault="004F5E1A" w:rsidP="0008133A">
      <w:pPr>
        <w:pStyle w:val="WPFigureDescription"/>
      </w:pPr>
      <w:r w:rsidRPr="00DE09FB">
        <w:t>Notes:</w:t>
      </w:r>
      <w:r w:rsidRPr="00DE09FB">
        <w:rPr>
          <w:b/>
        </w:rPr>
        <w:t xml:space="preserve"> </w:t>
      </w:r>
      <w:r w:rsidRPr="00DE09FB">
        <w:t xml:space="preserve">Reported metrics are averages over </w:t>
      </w:r>
      <w:r w:rsidR="00222C80">
        <w:t>2,187</w:t>
      </w:r>
      <w:r w:rsidRPr="00DE09FB">
        <w:t xml:space="preserve"> simulation iterations corresponding to the parameter space reported in</w:t>
      </w:r>
      <w:r w:rsidR="00B01C93">
        <w:t xml:space="preserve"> Appendix </w:t>
      </w:r>
      <w:r w:rsidR="00B01C93">
        <w:fldChar w:fldCharType="begin"/>
      </w:r>
      <w:r w:rsidR="00B01C93">
        <w:instrText xml:space="preserve"> REF _Ref93428605 \r \h </w:instrText>
      </w:r>
      <w:r w:rsidR="00B01C93">
        <w:fldChar w:fldCharType="separate"/>
      </w:r>
      <w:r w:rsidR="00C312A0">
        <w:t>A</w:t>
      </w:r>
      <w:r w:rsidR="00B01C93">
        <w:fldChar w:fldCharType="end"/>
      </w:r>
      <w:r w:rsidRPr="00DE09FB">
        <w:t xml:space="preserve">. Standard deviation in parentheses. </w:t>
      </w:r>
      <w:bookmarkStart w:id="114" w:name="_Ref92121152"/>
      <w:r w:rsidR="00510FC7">
        <w:t>Dynamic t-SNE (</w:t>
      </w:r>
      <w:proofErr w:type="spellStart"/>
      <w:r w:rsidR="00510FC7">
        <w:t>Rauber</w:t>
      </w:r>
      <w:proofErr w:type="spellEnd"/>
      <w:r w:rsidR="00510FC7">
        <w:t xml:space="preserve"> et al. 2016): Dynamic t-SNE, as provided by its authors on GitHub. Dynamic t-SNE (via </w:t>
      </w:r>
      <w:proofErr w:type="spellStart"/>
      <w:r w:rsidR="00510FC7">
        <w:t>EvoMap</w:t>
      </w:r>
      <w:proofErr w:type="spellEnd"/>
      <w:r w:rsidR="00510FC7">
        <w:t xml:space="preserve">): Dynamic t-SNE optimized via </w:t>
      </w:r>
      <w:proofErr w:type="spellStart"/>
      <w:r w:rsidR="00510FC7">
        <w:t>EvoMap’s</w:t>
      </w:r>
      <w:proofErr w:type="spellEnd"/>
      <w:r w:rsidR="00510FC7">
        <w:t xml:space="preserve"> optimization procedure. </w:t>
      </w:r>
      <w:r w:rsidR="00CB476F">
        <w:t xml:space="preserve">We set hyperparameters as described in Appendix </w:t>
      </w:r>
      <w:r w:rsidR="00CB476F">
        <w:fldChar w:fldCharType="begin"/>
      </w:r>
      <w:r w:rsidR="00CB476F">
        <w:instrText xml:space="preserve"> REF _Ref93428605 \r \h </w:instrText>
      </w:r>
      <w:r w:rsidR="00CB476F">
        <w:fldChar w:fldCharType="separate"/>
      </w:r>
      <w:r w:rsidR="00C312A0">
        <w:t>A</w:t>
      </w:r>
      <w:r w:rsidR="00CB476F">
        <w:fldChar w:fldCharType="end"/>
      </w:r>
      <w:r w:rsidR="00CB476F">
        <w:t>.</w:t>
      </w:r>
      <w:r w:rsidR="00B01C93">
        <w:t xml:space="preserve"> Their distributions are </w:t>
      </w:r>
      <w:proofErr w:type="gramStart"/>
      <w:r w:rsidR="00B01C93">
        <w:t>similar to</w:t>
      </w:r>
      <w:proofErr w:type="gramEnd"/>
      <w:r w:rsidR="00B01C93">
        <w:t xml:space="preserve"> the ones reported in Appendix </w:t>
      </w:r>
      <w:r w:rsidR="00B01C93">
        <w:fldChar w:fldCharType="begin"/>
      </w:r>
      <w:r w:rsidR="00B01C93">
        <w:instrText xml:space="preserve"> REF _Ref93428605 \r \h </w:instrText>
      </w:r>
      <w:r w:rsidR="00B01C93">
        <w:fldChar w:fldCharType="separate"/>
      </w:r>
      <w:r w:rsidR="00C312A0">
        <w:t>A</w:t>
      </w:r>
      <w:r w:rsidR="00B01C93">
        <w:fldChar w:fldCharType="end"/>
      </w:r>
      <w:r w:rsidR="00B01C93">
        <w:t>.</w:t>
      </w:r>
      <w:r w:rsidR="00CB476F">
        <w:t xml:space="preserve"> For Dynamic t-SNE (</w:t>
      </w:r>
      <w:proofErr w:type="spellStart"/>
      <w:r w:rsidR="00CB476F">
        <w:t>Rauber</w:t>
      </w:r>
      <w:proofErr w:type="spellEnd"/>
      <w:r w:rsidR="00CB476F">
        <w:t xml:space="preserve"> et al. 2016), we set its remaining parameters to the default values provided by its authors. </w:t>
      </w:r>
    </w:p>
    <w:p w14:paraId="66B9085E" w14:textId="05373862" w:rsidR="007C6506" w:rsidRPr="00DE09FB" w:rsidRDefault="007C6506" w:rsidP="00292B15">
      <w:pPr>
        <w:pStyle w:val="Heading1"/>
      </w:pPr>
      <w:bookmarkStart w:id="115" w:name="_Ref97593892"/>
      <w:bookmarkStart w:id="116" w:name="_Toc98615920"/>
      <w:r w:rsidRPr="00DE09FB">
        <w:lastRenderedPageBreak/>
        <w:t>Sensitivity Analysis</w:t>
      </w:r>
      <w:bookmarkEnd w:id="103"/>
      <w:bookmarkEnd w:id="114"/>
      <w:bookmarkEnd w:id="115"/>
      <w:bookmarkEnd w:id="116"/>
    </w:p>
    <w:p w14:paraId="5685AA1E" w14:textId="77777777" w:rsidR="00C312A0" w:rsidRDefault="008A0BF9" w:rsidP="00C312A0">
      <w:pPr>
        <w:pStyle w:val="WPAbsatzNEU"/>
      </w:pPr>
      <w:r w:rsidRPr="00DE09FB">
        <w:t xml:space="preserve">We investigate the sensitivity of </w:t>
      </w:r>
      <w:proofErr w:type="spellStart"/>
      <w:r w:rsidRPr="00DE09FB">
        <w:t>EvoMap’s</w:t>
      </w:r>
      <w:proofErr w:type="spellEnd"/>
      <w:r w:rsidRPr="00DE09FB">
        <w:t xml:space="preserve"> dynamic mapping quality to the various market structure characteristics. To do so, we regress the evaluation criteria on</w:t>
      </w:r>
      <w:r w:rsidR="00E32E85">
        <w:t xml:space="preserve"> </w:t>
      </w:r>
      <w:r w:rsidRPr="00DE09FB">
        <w:t xml:space="preserve">the simulation parameters listed in </w:t>
      </w:r>
      <w:r w:rsidR="00F44A12">
        <w:fldChar w:fldCharType="begin"/>
      </w:r>
      <w:r w:rsidR="00F44A12">
        <w:instrText xml:space="preserve"> REF _Ref93429003 \h </w:instrText>
      </w:r>
      <w:r w:rsidR="006E7B01">
        <w:instrText xml:space="preserve"> \* MERGEFORMAT </w:instrText>
      </w:r>
      <w:r w:rsidR="00F44A12">
        <w:fldChar w:fldCharType="separate"/>
      </w:r>
      <w:r w:rsidR="00C312A0">
        <w:t xml:space="preserve">Appendix Table </w:t>
      </w:r>
      <w:r w:rsidR="00C312A0">
        <w:rPr>
          <w:noProof/>
        </w:rPr>
        <w:t>A</w:t>
      </w:r>
      <w:r w:rsidR="00C312A0">
        <w:rPr>
          <w:noProof/>
        </w:rPr>
        <w:noBreakHyphen/>
        <w:t>1</w:t>
      </w:r>
      <w:r w:rsidR="00F44A12">
        <w:fldChar w:fldCharType="end"/>
      </w:r>
      <w:r w:rsidR="00F44A12">
        <w:t xml:space="preserve"> </w:t>
      </w:r>
      <w:r w:rsidRPr="00DE09FB">
        <w:t xml:space="preserve">(using linear regression with </w:t>
      </w:r>
      <w:r w:rsidR="00B43970">
        <w:t>dummy-coded</w:t>
      </w:r>
      <w:r w:rsidR="00B43970" w:rsidRPr="00DE09FB">
        <w:t xml:space="preserve"> </w:t>
      </w:r>
      <w:r w:rsidRPr="00DE09FB">
        <w:t xml:space="preserve">independent variables). </w:t>
      </w:r>
      <w:r w:rsidR="00E32E85">
        <w:rPr>
          <w:rFonts w:eastAsiaTheme="minorEastAsia"/>
        </w:rPr>
        <w:t>We exclude one level of each simulation parameter in each regression model</w:t>
      </w:r>
      <w:r w:rsidR="00FD5A58" w:rsidRPr="00DE09FB">
        <w:rPr>
          <w:rFonts w:eastAsiaTheme="minorEastAsia"/>
        </w:rPr>
        <w:t xml:space="preserve"> as </w:t>
      </w:r>
      <w:r w:rsidR="00E32E85">
        <w:rPr>
          <w:rFonts w:eastAsiaTheme="minorEastAsia"/>
        </w:rPr>
        <w:t>its</w:t>
      </w:r>
      <w:r w:rsidR="00BB23AC" w:rsidRPr="00DE09FB">
        <w:rPr>
          <w:rFonts w:eastAsiaTheme="minorEastAsia"/>
        </w:rPr>
        <w:t xml:space="preserve"> </w:t>
      </w:r>
      <w:r w:rsidR="00FD5A58" w:rsidRPr="00DE09FB">
        <w:rPr>
          <w:rFonts w:eastAsiaTheme="minorEastAsia"/>
        </w:rPr>
        <w:t>reference point</w:t>
      </w:r>
      <w:r w:rsidR="003B09A2">
        <w:rPr>
          <w:rFonts w:eastAsiaTheme="minorEastAsia"/>
        </w:rPr>
        <w:t xml:space="preserve">. </w:t>
      </w:r>
      <w:r w:rsidR="00F654C8" w:rsidRPr="00DE09FB">
        <w:rPr>
          <w:rFonts w:eastAsiaTheme="minorEastAsia"/>
        </w:rPr>
        <w:fldChar w:fldCharType="begin"/>
      </w:r>
      <w:r w:rsidR="00F654C8" w:rsidRPr="00DE09FB">
        <w:rPr>
          <w:rFonts w:eastAsiaTheme="minorEastAsia"/>
        </w:rPr>
        <w:instrText xml:space="preserve"> REF _Ref69907671 \h  \* MERGEFORMAT </w:instrText>
      </w:r>
      <w:r w:rsidR="00F654C8" w:rsidRPr="00DE09FB">
        <w:rPr>
          <w:rFonts w:eastAsiaTheme="minorEastAsia"/>
        </w:rPr>
      </w:r>
      <w:r w:rsidR="00F654C8" w:rsidRPr="00DE09FB">
        <w:rPr>
          <w:rFonts w:eastAsiaTheme="minorEastAsia"/>
        </w:rPr>
        <w:fldChar w:fldCharType="separate"/>
      </w:r>
    </w:p>
    <w:p w14:paraId="089D7BE6" w14:textId="788A245A" w:rsidR="007E5FB4" w:rsidRDefault="00C312A0" w:rsidP="0008133A">
      <w:pPr>
        <w:pStyle w:val="WPAbsatz"/>
      </w:pPr>
      <w:r w:rsidRPr="00CE1E88">
        <w:t>Online Appendix Table</w:t>
      </w:r>
      <w:r w:rsidRPr="00CE1E88">
        <w:rPr>
          <w:noProof/>
        </w:rPr>
        <w:t xml:space="preserve"> </w:t>
      </w:r>
      <w:r>
        <w:rPr>
          <w:noProof/>
        </w:rPr>
        <w:t>D</w:t>
      </w:r>
      <w:r>
        <w:rPr>
          <w:noProof/>
        </w:rPr>
        <w:noBreakHyphen/>
        <w:t>1</w:t>
      </w:r>
      <w:r w:rsidR="00F654C8" w:rsidRPr="00DE09FB">
        <w:fldChar w:fldCharType="end"/>
      </w:r>
      <w:r w:rsidR="00F654C8" w:rsidRPr="00DE09FB">
        <w:t xml:space="preserve"> reports the results for each of the </w:t>
      </w:r>
      <w:r w:rsidR="00E32E85">
        <w:t xml:space="preserve">four </w:t>
      </w:r>
      <w:r w:rsidR="00F654C8" w:rsidRPr="00DE09FB">
        <w:t>estimated regression models (1) to (</w:t>
      </w:r>
      <w:r w:rsidR="00E32E85">
        <w:t>4</w:t>
      </w:r>
      <w:r w:rsidR="00F654C8" w:rsidRPr="00DE09FB">
        <w:t>).</w:t>
      </w:r>
      <w:bookmarkStart w:id="117" w:name="_Ref69907671"/>
      <w:bookmarkStart w:id="118" w:name="_Ref92184212"/>
    </w:p>
    <w:p w14:paraId="78656EF3" w14:textId="775667D4" w:rsidR="00CE1E88" w:rsidRPr="00CE1E88" w:rsidRDefault="00CE1E88" w:rsidP="00FE6745">
      <w:pPr>
        <w:pStyle w:val="WPTablesFigures"/>
      </w:pPr>
      <w:r w:rsidRPr="00CE1E88">
        <w:t xml:space="preserve">Online Appendix Table </w:t>
      </w:r>
      <w:r w:rsidR="00E32E85">
        <w:fldChar w:fldCharType="begin"/>
      </w:r>
      <w:r w:rsidR="00E32E85">
        <w:instrText xml:space="preserve"> STYLEREF 1 \s </w:instrText>
      </w:r>
      <w:r w:rsidR="00E32E85">
        <w:fldChar w:fldCharType="separate"/>
      </w:r>
      <w:r w:rsidR="00C312A0">
        <w:rPr>
          <w:noProof/>
        </w:rPr>
        <w:t>D</w:t>
      </w:r>
      <w:r w:rsidR="00E32E85">
        <w:fldChar w:fldCharType="end"/>
      </w:r>
      <w:r w:rsidR="00E32E85">
        <w:noBreakHyphen/>
      </w:r>
      <w:r w:rsidR="00E32E85">
        <w:fldChar w:fldCharType="begin"/>
      </w:r>
      <w:r w:rsidR="00E32E85">
        <w:instrText xml:space="preserve"> SEQ Online_Appendix_Table \* ARABIC \s 1 </w:instrText>
      </w:r>
      <w:r w:rsidR="00E32E85">
        <w:fldChar w:fldCharType="separate"/>
      </w:r>
      <w:r w:rsidR="00C312A0">
        <w:rPr>
          <w:noProof/>
        </w:rPr>
        <w:t>1</w:t>
      </w:r>
      <w:r w:rsidR="00E32E85">
        <w:fldChar w:fldCharType="end"/>
      </w:r>
      <w:bookmarkEnd w:id="117"/>
      <w:bookmarkEnd w:id="118"/>
      <w:r w:rsidR="007C6506" w:rsidRPr="00CE1E88">
        <w:t xml:space="preserve">: Regression Results for </w:t>
      </w:r>
      <w:r w:rsidR="00FE4062" w:rsidRPr="00CE1E88">
        <w:t xml:space="preserve">Relationships between </w:t>
      </w:r>
      <w:proofErr w:type="spellStart"/>
      <w:r w:rsidR="00FE4062" w:rsidRPr="00CE1E88">
        <w:t>EvoMap’s</w:t>
      </w:r>
      <w:proofErr w:type="spellEnd"/>
      <w:r w:rsidR="00FE4062" w:rsidRPr="00CE1E88">
        <w:t xml:space="preserve"> </w:t>
      </w:r>
      <w:r w:rsidR="007C6506" w:rsidRPr="00CE1E88">
        <w:t>Dynamic Mapping Quality and Simulation Parameters</w:t>
      </w:r>
    </w:p>
    <w:tbl>
      <w:tblPr>
        <w:tblW w:w="9161" w:type="dxa"/>
        <w:tblLayout w:type="fixed"/>
        <w:tblLook w:val="04A0" w:firstRow="1" w:lastRow="0" w:firstColumn="1" w:lastColumn="0" w:noHBand="0" w:noVBand="1"/>
      </w:tblPr>
      <w:tblGrid>
        <w:gridCol w:w="1384"/>
        <w:gridCol w:w="54"/>
        <w:gridCol w:w="129"/>
        <w:gridCol w:w="917"/>
        <w:gridCol w:w="872"/>
        <w:gridCol w:w="569"/>
        <w:gridCol w:w="1307"/>
        <w:gridCol w:w="1307"/>
        <w:gridCol w:w="1313"/>
        <w:gridCol w:w="1309"/>
      </w:tblGrid>
      <w:tr w:rsidR="00BD6C76" w:rsidRPr="008B7FF1" w14:paraId="7F180710" w14:textId="6A5BE336" w:rsidTr="007A5522">
        <w:trPr>
          <w:trHeight w:val="152"/>
        </w:trPr>
        <w:tc>
          <w:tcPr>
            <w:tcW w:w="1567" w:type="dxa"/>
            <w:gridSpan w:val="3"/>
            <w:tcBorders>
              <w:top w:val="single" w:sz="4" w:space="0" w:color="auto"/>
              <w:left w:val="nil"/>
              <w:right w:val="nil"/>
            </w:tcBorders>
            <w:shd w:val="clear" w:color="000000" w:fill="FFFFFF"/>
            <w:noWrap/>
            <w:hideMark/>
          </w:tcPr>
          <w:p w14:paraId="74F27733" w14:textId="77777777" w:rsidR="00565280" w:rsidRPr="008B7FF1" w:rsidRDefault="00565280" w:rsidP="00565280">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789" w:type="dxa"/>
            <w:gridSpan w:val="2"/>
            <w:tcBorders>
              <w:top w:val="single" w:sz="4" w:space="0" w:color="auto"/>
              <w:left w:val="nil"/>
              <w:right w:val="nil"/>
            </w:tcBorders>
            <w:shd w:val="clear" w:color="000000" w:fill="FFFFFF"/>
            <w:noWrap/>
            <w:vAlign w:val="center"/>
            <w:hideMark/>
          </w:tcPr>
          <w:p w14:paraId="14D3CA74" w14:textId="08686B8A" w:rsidR="00565280" w:rsidRPr="008B7FF1" w:rsidRDefault="00565280" w:rsidP="00565280">
            <w:pPr>
              <w:keepNext/>
              <w:keepLines/>
              <w:spacing w:line="240" w:lineRule="auto"/>
              <w:jc w:val="center"/>
              <w:rPr>
                <w:rFonts w:eastAsia="Times New Roman" w:cs="Times New Roman"/>
                <w:color w:val="000000"/>
                <w:sz w:val="20"/>
                <w:szCs w:val="20"/>
              </w:rPr>
            </w:pPr>
          </w:p>
        </w:tc>
        <w:tc>
          <w:tcPr>
            <w:tcW w:w="569" w:type="dxa"/>
            <w:tcBorders>
              <w:top w:val="single" w:sz="4" w:space="0" w:color="auto"/>
              <w:left w:val="nil"/>
              <w:right w:val="nil"/>
            </w:tcBorders>
            <w:shd w:val="clear" w:color="000000" w:fill="FFFFFF"/>
            <w:noWrap/>
            <w:vAlign w:val="center"/>
            <w:hideMark/>
          </w:tcPr>
          <w:p w14:paraId="1C0A7F69" w14:textId="28F243FB" w:rsidR="00565280" w:rsidRPr="008B7FF1" w:rsidRDefault="00565280" w:rsidP="00565280">
            <w:pPr>
              <w:keepNext/>
              <w:keepLines/>
              <w:spacing w:line="240" w:lineRule="auto"/>
              <w:jc w:val="center"/>
              <w:rPr>
                <w:rFonts w:eastAsia="Times New Roman" w:cs="Times New Roman"/>
                <w:color w:val="000000"/>
                <w:sz w:val="20"/>
                <w:szCs w:val="20"/>
              </w:rPr>
            </w:pPr>
          </w:p>
        </w:tc>
        <w:tc>
          <w:tcPr>
            <w:tcW w:w="1307" w:type="dxa"/>
            <w:tcBorders>
              <w:top w:val="single" w:sz="4" w:space="0" w:color="auto"/>
              <w:left w:val="nil"/>
              <w:right w:val="nil"/>
            </w:tcBorders>
            <w:shd w:val="clear" w:color="000000" w:fill="FFFFFF"/>
            <w:noWrap/>
            <w:vAlign w:val="center"/>
            <w:hideMark/>
          </w:tcPr>
          <w:p w14:paraId="59C6AC9E" w14:textId="77777777" w:rsidR="00565280" w:rsidRPr="008B7FF1" w:rsidRDefault="00565280" w:rsidP="00565280">
            <w:pPr>
              <w:keepNext/>
              <w:keepLines/>
              <w:spacing w:line="240" w:lineRule="auto"/>
              <w:jc w:val="center"/>
              <w:rPr>
                <w:rFonts w:eastAsia="Times New Roman" w:cs="Times New Roman"/>
                <w:color w:val="000000"/>
                <w:sz w:val="20"/>
                <w:szCs w:val="20"/>
              </w:rPr>
            </w:pPr>
            <w:r w:rsidRPr="008B7FF1">
              <w:rPr>
                <w:rFonts w:eastAsia="Times New Roman" w:cs="Times New Roman"/>
                <w:color w:val="000000"/>
                <w:sz w:val="20"/>
                <w:szCs w:val="20"/>
              </w:rPr>
              <w:t>(1)</w:t>
            </w:r>
          </w:p>
        </w:tc>
        <w:tc>
          <w:tcPr>
            <w:tcW w:w="1307" w:type="dxa"/>
            <w:tcBorders>
              <w:top w:val="single" w:sz="4" w:space="0" w:color="auto"/>
              <w:left w:val="nil"/>
              <w:right w:val="nil"/>
            </w:tcBorders>
            <w:shd w:val="clear" w:color="000000" w:fill="FFFFFF"/>
            <w:noWrap/>
            <w:vAlign w:val="center"/>
            <w:hideMark/>
          </w:tcPr>
          <w:p w14:paraId="35D9228F" w14:textId="77777777" w:rsidR="00565280" w:rsidRPr="008B7FF1" w:rsidRDefault="00565280" w:rsidP="00565280">
            <w:pPr>
              <w:keepNext/>
              <w:keepLines/>
              <w:spacing w:line="240" w:lineRule="auto"/>
              <w:jc w:val="center"/>
              <w:rPr>
                <w:rFonts w:eastAsia="Times New Roman" w:cs="Times New Roman"/>
                <w:color w:val="000000"/>
                <w:sz w:val="20"/>
                <w:szCs w:val="20"/>
              </w:rPr>
            </w:pPr>
            <w:r w:rsidRPr="008B7FF1">
              <w:rPr>
                <w:rFonts w:eastAsia="Times New Roman" w:cs="Times New Roman"/>
                <w:color w:val="000000"/>
                <w:sz w:val="20"/>
                <w:szCs w:val="20"/>
              </w:rPr>
              <w:t>(2)</w:t>
            </w:r>
          </w:p>
        </w:tc>
        <w:tc>
          <w:tcPr>
            <w:tcW w:w="1313" w:type="dxa"/>
            <w:tcBorders>
              <w:top w:val="single" w:sz="4" w:space="0" w:color="auto"/>
              <w:left w:val="nil"/>
              <w:right w:val="nil"/>
            </w:tcBorders>
            <w:shd w:val="clear" w:color="000000" w:fill="FFFFFF"/>
            <w:noWrap/>
            <w:vAlign w:val="center"/>
            <w:hideMark/>
          </w:tcPr>
          <w:p w14:paraId="660F96C6" w14:textId="77777777" w:rsidR="00565280" w:rsidRPr="008B7FF1" w:rsidRDefault="00565280" w:rsidP="00565280">
            <w:pPr>
              <w:keepNext/>
              <w:keepLines/>
              <w:spacing w:line="240" w:lineRule="auto"/>
              <w:jc w:val="center"/>
              <w:rPr>
                <w:rFonts w:eastAsia="Times New Roman" w:cs="Times New Roman"/>
                <w:color w:val="000000"/>
                <w:sz w:val="20"/>
                <w:szCs w:val="20"/>
              </w:rPr>
            </w:pPr>
            <w:r w:rsidRPr="008B7FF1">
              <w:rPr>
                <w:rFonts w:eastAsia="Times New Roman" w:cs="Times New Roman"/>
                <w:color w:val="000000"/>
                <w:sz w:val="20"/>
                <w:szCs w:val="20"/>
              </w:rPr>
              <w:t>(3)</w:t>
            </w:r>
          </w:p>
        </w:tc>
        <w:tc>
          <w:tcPr>
            <w:tcW w:w="1309" w:type="dxa"/>
            <w:tcBorders>
              <w:top w:val="single" w:sz="4" w:space="0" w:color="auto"/>
              <w:left w:val="nil"/>
              <w:right w:val="nil"/>
            </w:tcBorders>
            <w:shd w:val="clear" w:color="000000" w:fill="FFFFFF"/>
            <w:vAlign w:val="center"/>
          </w:tcPr>
          <w:p w14:paraId="622878CA" w14:textId="3C90DB33" w:rsidR="00565280" w:rsidRPr="008B7FF1" w:rsidRDefault="00565280" w:rsidP="00565280">
            <w:pPr>
              <w:keepNext/>
              <w:keepLines/>
              <w:spacing w:line="240" w:lineRule="auto"/>
              <w:jc w:val="center"/>
              <w:rPr>
                <w:rFonts w:eastAsia="Times New Roman" w:cs="Times New Roman"/>
                <w:color w:val="000000"/>
                <w:sz w:val="20"/>
                <w:szCs w:val="20"/>
              </w:rPr>
            </w:pPr>
            <w:r w:rsidRPr="008B7FF1">
              <w:rPr>
                <w:rFonts w:eastAsia="Times New Roman" w:cs="Times New Roman"/>
                <w:color w:val="000000"/>
                <w:sz w:val="20"/>
                <w:szCs w:val="20"/>
              </w:rPr>
              <w:t>(3)</w:t>
            </w:r>
          </w:p>
        </w:tc>
      </w:tr>
      <w:tr w:rsidR="00BD6C76" w:rsidRPr="008B7FF1" w14:paraId="0BEF904C" w14:textId="45AEC5FC" w:rsidTr="007A5522">
        <w:trPr>
          <w:trHeight w:val="108"/>
        </w:trPr>
        <w:tc>
          <w:tcPr>
            <w:tcW w:w="1384" w:type="dxa"/>
            <w:tcBorders>
              <w:left w:val="nil"/>
              <w:bottom w:val="single" w:sz="4" w:space="0" w:color="auto"/>
              <w:right w:val="nil"/>
            </w:tcBorders>
            <w:shd w:val="clear" w:color="000000" w:fill="FFFFFF"/>
            <w:hideMark/>
          </w:tcPr>
          <w:p w14:paraId="57D3E88C" w14:textId="77777777" w:rsidR="00565280" w:rsidRPr="008B7FF1" w:rsidRDefault="00565280" w:rsidP="00565280">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Market structure characteristic</w:t>
            </w:r>
          </w:p>
        </w:tc>
        <w:tc>
          <w:tcPr>
            <w:tcW w:w="1100" w:type="dxa"/>
            <w:gridSpan w:val="3"/>
            <w:tcBorders>
              <w:left w:val="nil"/>
              <w:bottom w:val="single" w:sz="4" w:space="0" w:color="auto"/>
              <w:right w:val="nil"/>
            </w:tcBorders>
            <w:shd w:val="clear" w:color="000000" w:fill="FFFFFF"/>
            <w:hideMark/>
          </w:tcPr>
          <w:p w14:paraId="778D26E3" w14:textId="77777777" w:rsidR="00565280" w:rsidRPr="008B7FF1" w:rsidRDefault="00565280" w:rsidP="00565280">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Simulation parameter</w:t>
            </w:r>
          </w:p>
        </w:tc>
        <w:tc>
          <w:tcPr>
            <w:tcW w:w="1441" w:type="dxa"/>
            <w:gridSpan w:val="2"/>
            <w:tcBorders>
              <w:left w:val="nil"/>
              <w:bottom w:val="single" w:sz="4" w:space="0" w:color="auto"/>
              <w:right w:val="nil"/>
            </w:tcBorders>
            <w:shd w:val="clear" w:color="000000" w:fill="FFFFFF"/>
            <w:noWrap/>
            <w:hideMark/>
          </w:tcPr>
          <w:p w14:paraId="7D19BF1C" w14:textId="77777777" w:rsidR="00565280" w:rsidRPr="008B7FF1" w:rsidRDefault="00565280" w:rsidP="00565280">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Value</w:t>
            </w:r>
          </w:p>
        </w:tc>
        <w:tc>
          <w:tcPr>
            <w:tcW w:w="1307" w:type="dxa"/>
            <w:tcBorders>
              <w:left w:val="nil"/>
              <w:bottom w:val="single" w:sz="4" w:space="0" w:color="auto"/>
              <w:right w:val="nil"/>
            </w:tcBorders>
            <w:shd w:val="clear" w:color="000000" w:fill="FFFFFF"/>
            <w:noWrap/>
            <w:hideMark/>
          </w:tcPr>
          <w:p w14:paraId="5FC57DB2" w14:textId="02116C30" w:rsidR="00565280" w:rsidRPr="008B7FF1" w:rsidRDefault="00565280" w:rsidP="00565280">
            <w:pPr>
              <w:keepNext/>
              <w:keepLines/>
              <w:spacing w:line="240" w:lineRule="auto"/>
              <w:jc w:val="center"/>
              <w:rPr>
                <w:rFonts w:eastAsia="Times New Roman" w:cs="Times New Roman"/>
                <w:color w:val="000000"/>
                <w:sz w:val="20"/>
                <w:szCs w:val="20"/>
              </w:rPr>
            </w:pPr>
            <w:r w:rsidRPr="008B7FF1">
              <w:rPr>
                <w:rFonts w:eastAsia="Times New Roman" w:cs="Times New Roman"/>
                <w:color w:val="000000"/>
                <w:sz w:val="20"/>
                <w:szCs w:val="20"/>
              </w:rPr>
              <w:t>MIS-ALIGN</w:t>
            </w:r>
          </w:p>
        </w:tc>
        <w:tc>
          <w:tcPr>
            <w:tcW w:w="1307" w:type="dxa"/>
            <w:tcBorders>
              <w:left w:val="nil"/>
              <w:bottom w:val="single" w:sz="4" w:space="0" w:color="auto"/>
              <w:right w:val="nil"/>
            </w:tcBorders>
            <w:shd w:val="clear" w:color="000000" w:fill="FFFFFF"/>
            <w:noWrap/>
            <w:hideMark/>
          </w:tcPr>
          <w:p w14:paraId="3673FE7D" w14:textId="61FEA43A" w:rsidR="00565280" w:rsidRPr="008B7FF1" w:rsidRDefault="00565280" w:rsidP="00565280">
            <w:pPr>
              <w:keepNext/>
              <w:keepLines/>
              <w:spacing w:line="240" w:lineRule="auto"/>
              <w:jc w:val="center"/>
              <w:rPr>
                <w:rFonts w:eastAsia="Times New Roman" w:cs="Times New Roman"/>
                <w:color w:val="000000"/>
                <w:sz w:val="20"/>
                <w:szCs w:val="20"/>
              </w:rPr>
            </w:pPr>
            <w:r w:rsidRPr="008B7FF1">
              <w:rPr>
                <w:rFonts w:eastAsia="Times New Roman" w:cs="Times New Roman"/>
                <w:color w:val="000000"/>
                <w:sz w:val="20"/>
                <w:szCs w:val="20"/>
              </w:rPr>
              <w:t>C-CORR</w:t>
            </w:r>
          </w:p>
        </w:tc>
        <w:tc>
          <w:tcPr>
            <w:tcW w:w="1313" w:type="dxa"/>
            <w:tcBorders>
              <w:left w:val="nil"/>
              <w:bottom w:val="single" w:sz="4" w:space="0" w:color="auto"/>
              <w:right w:val="nil"/>
            </w:tcBorders>
            <w:shd w:val="clear" w:color="000000" w:fill="FFFFFF"/>
            <w:noWrap/>
            <w:hideMark/>
          </w:tcPr>
          <w:p w14:paraId="1AF6DFAC" w14:textId="77777777" w:rsidR="00565280" w:rsidRPr="008B7FF1" w:rsidRDefault="00565280" w:rsidP="00565280">
            <w:pPr>
              <w:keepNext/>
              <w:keepLines/>
              <w:spacing w:line="240" w:lineRule="auto"/>
              <w:jc w:val="center"/>
              <w:rPr>
                <w:rFonts w:eastAsia="Times New Roman" w:cs="Times New Roman"/>
                <w:color w:val="000000"/>
                <w:sz w:val="20"/>
                <w:szCs w:val="20"/>
              </w:rPr>
            </w:pPr>
            <w:r w:rsidRPr="008B7FF1">
              <w:rPr>
                <w:rFonts w:eastAsia="Times New Roman" w:cs="Times New Roman"/>
                <w:color w:val="000000"/>
                <w:sz w:val="20"/>
                <w:szCs w:val="20"/>
              </w:rPr>
              <w:t>PERS</w:t>
            </w:r>
          </w:p>
        </w:tc>
        <w:tc>
          <w:tcPr>
            <w:tcW w:w="1309" w:type="dxa"/>
            <w:tcBorders>
              <w:left w:val="nil"/>
              <w:bottom w:val="single" w:sz="4" w:space="0" w:color="auto"/>
              <w:right w:val="nil"/>
            </w:tcBorders>
            <w:shd w:val="clear" w:color="000000" w:fill="FFFFFF"/>
          </w:tcPr>
          <w:p w14:paraId="5CEE1DE6" w14:textId="5F136C9C" w:rsidR="00565280" w:rsidRPr="008B7FF1" w:rsidRDefault="00006C34" w:rsidP="00565280">
            <w:pPr>
              <w:keepNext/>
              <w:keepLines/>
              <w:spacing w:line="240" w:lineRule="auto"/>
              <w:jc w:val="center"/>
              <w:rPr>
                <w:rFonts w:eastAsia="Times New Roman" w:cs="Times New Roman"/>
                <w:color w:val="000000"/>
                <w:sz w:val="20"/>
                <w:szCs w:val="20"/>
              </w:rPr>
            </w:pPr>
            <w:r w:rsidRPr="008B7FF1">
              <w:rPr>
                <w:rFonts w:eastAsia="Times New Roman" w:cs="Times New Roman"/>
                <w:color w:val="000000"/>
                <w:sz w:val="20"/>
                <w:szCs w:val="20"/>
              </w:rPr>
              <w:t>HIT-RATE</w:t>
            </w:r>
          </w:p>
        </w:tc>
      </w:tr>
      <w:tr w:rsidR="007A5522" w:rsidRPr="008B7FF1" w14:paraId="7D33B4DE" w14:textId="35FDFA17" w:rsidTr="007A5522">
        <w:trPr>
          <w:trHeight w:val="487"/>
        </w:trPr>
        <w:tc>
          <w:tcPr>
            <w:tcW w:w="1384" w:type="dxa"/>
            <w:tcBorders>
              <w:top w:val="nil"/>
              <w:left w:val="nil"/>
              <w:bottom w:val="nil"/>
              <w:right w:val="nil"/>
            </w:tcBorders>
            <w:shd w:val="clear" w:color="000000" w:fill="FFFFFF"/>
            <w:vAlign w:val="center"/>
            <w:hideMark/>
          </w:tcPr>
          <w:p w14:paraId="007F59AD"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100" w:type="dxa"/>
            <w:gridSpan w:val="3"/>
            <w:tcBorders>
              <w:top w:val="nil"/>
              <w:left w:val="nil"/>
              <w:bottom w:val="nil"/>
              <w:right w:val="nil"/>
            </w:tcBorders>
            <w:shd w:val="clear" w:color="000000" w:fill="FFFFFF"/>
            <w:noWrap/>
            <w:vAlign w:val="center"/>
            <w:hideMark/>
          </w:tcPr>
          <w:p w14:paraId="309FFFD1"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441" w:type="dxa"/>
            <w:gridSpan w:val="2"/>
            <w:tcBorders>
              <w:top w:val="nil"/>
              <w:left w:val="nil"/>
              <w:bottom w:val="nil"/>
              <w:right w:val="nil"/>
            </w:tcBorders>
            <w:shd w:val="clear" w:color="000000" w:fill="FFFFFF"/>
            <w:noWrap/>
            <w:vAlign w:val="center"/>
            <w:hideMark/>
          </w:tcPr>
          <w:p w14:paraId="0525B0B9"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Constant</w:t>
            </w:r>
          </w:p>
        </w:tc>
        <w:tc>
          <w:tcPr>
            <w:tcW w:w="1307" w:type="dxa"/>
            <w:tcBorders>
              <w:top w:val="nil"/>
              <w:left w:val="nil"/>
              <w:bottom w:val="nil"/>
              <w:right w:val="nil"/>
            </w:tcBorders>
            <w:shd w:val="clear" w:color="000000" w:fill="FFFFFF"/>
            <w:vAlign w:val="bottom"/>
            <w:hideMark/>
          </w:tcPr>
          <w:p w14:paraId="11F9663D" w14:textId="4404175D"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0.0965*** (0.0045)</w:t>
            </w:r>
          </w:p>
        </w:tc>
        <w:tc>
          <w:tcPr>
            <w:tcW w:w="1307" w:type="dxa"/>
            <w:tcBorders>
              <w:top w:val="nil"/>
              <w:left w:val="nil"/>
              <w:bottom w:val="nil"/>
              <w:right w:val="nil"/>
            </w:tcBorders>
            <w:shd w:val="clear" w:color="000000" w:fill="FFFFFF"/>
            <w:vAlign w:val="bottom"/>
            <w:hideMark/>
          </w:tcPr>
          <w:p w14:paraId="27D3F6C2" w14:textId="72A99C00"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0.7719*** (0.0108)</w:t>
            </w:r>
          </w:p>
        </w:tc>
        <w:tc>
          <w:tcPr>
            <w:tcW w:w="1313" w:type="dxa"/>
            <w:tcBorders>
              <w:top w:val="nil"/>
              <w:left w:val="nil"/>
              <w:bottom w:val="nil"/>
              <w:right w:val="nil"/>
            </w:tcBorders>
            <w:shd w:val="clear" w:color="000000" w:fill="FFFFFF"/>
            <w:vAlign w:val="bottom"/>
            <w:hideMark/>
          </w:tcPr>
          <w:p w14:paraId="09AE4257" w14:textId="24D434DE"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0.8195*** (0.0058)</w:t>
            </w:r>
          </w:p>
        </w:tc>
        <w:tc>
          <w:tcPr>
            <w:tcW w:w="1309" w:type="dxa"/>
            <w:tcBorders>
              <w:top w:val="nil"/>
              <w:left w:val="nil"/>
              <w:bottom w:val="nil"/>
              <w:right w:val="nil"/>
            </w:tcBorders>
            <w:shd w:val="clear" w:color="000000" w:fill="FFFFFF"/>
            <w:vAlign w:val="bottom"/>
          </w:tcPr>
          <w:p w14:paraId="6B700FA8" w14:textId="3DE7E0A5"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0.6417*** (0.0059)</w:t>
            </w:r>
          </w:p>
        </w:tc>
      </w:tr>
      <w:tr w:rsidR="007A5522" w:rsidRPr="008B7FF1" w14:paraId="70C1EE17" w14:textId="45158EED" w:rsidTr="007A5522">
        <w:trPr>
          <w:trHeight w:val="487"/>
        </w:trPr>
        <w:tc>
          <w:tcPr>
            <w:tcW w:w="1384" w:type="dxa"/>
            <w:tcBorders>
              <w:top w:val="nil"/>
              <w:left w:val="nil"/>
              <w:bottom w:val="nil"/>
              <w:right w:val="nil"/>
            </w:tcBorders>
            <w:shd w:val="clear" w:color="000000" w:fill="FFFFFF"/>
            <w:vAlign w:val="center"/>
            <w:hideMark/>
          </w:tcPr>
          <w:p w14:paraId="43AEA61E"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Evolution</w:t>
            </w:r>
          </w:p>
        </w:tc>
        <w:tc>
          <w:tcPr>
            <w:tcW w:w="1100" w:type="dxa"/>
            <w:gridSpan w:val="3"/>
            <w:tcBorders>
              <w:top w:val="nil"/>
              <w:left w:val="nil"/>
              <w:bottom w:val="nil"/>
              <w:right w:val="nil"/>
            </w:tcBorders>
            <w:shd w:val="clear" w:color="000000" w:fill="FFFFFF"/>
            <w:noWrap/>
            <w:vAlign w:val="center"/>
            <w:hideMark/>
          </w:tcPr>
          <w:p w14:paraId="1E2799B4"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Scenario</w:t>
            </w:r>
          </w:p>
        </w:tc>
        <w:tc>
          <w:tcPr>
            <w:tcW w:w="1441" w:type="dxa"/>
            <w:gridSpan w:val="2"/>
            <w:tcBorders>
              <w:top w:val="nil"/>
              <w:left w:val="nil"/>
              <w:bottom w:val="nil"/>
              <w:right w:val="nil"/>
            </w:tcBorders>
            <w:shd w:val="clear" w:color="000000" w:fill="FFFFFF"/>
            <w:vAlign w:val="center"/>
            <w:hideMark/>
          </w:tcPr>
          <w:p w14:paraId="704048D5"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II (Shifts in positions)</w:t>
            </w:r>
          </w:p>
        </w:tc>
        <w:tc>
          <w:tcPr>
            <w:tcW w:w="1307" w:type="dxa"/>
            <w:tcBorders>
              <w:top w:val="nil"/>
              <w:left w:val="nil"/>
              <w:bottom w:val="nil"/>
              <w:right w:val="nil"/>
            </w:tcBorders>
            <w:shd w:val="clear" w:color="000000" w:fill="FFFFFF"/>
            <w:vAlign w:val="bottom"/>
            <w:hideMark/>
          </w:tcPr>
          <w:p w14:paraId="6D37074A" w14:textId="01B90D61"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0.0505*** (0.0029)</w:t>
            </w:r>
          </w:p>
        </w:tc>
        <w:tc>
          <w:tcPr>
            <w:tcW w:w="1307" w:type="dxa"/>
            <w:tcBorders>
              <w:top w:val="nil"/>
              <w:left w:val="nil"/>
              <w:bottom w:val="nil"/>
              <w:right w:val="nil"/>
            </w:tcBorders>
            <w:shd w:val="clear" w:color="000000" w:fill="FFFFFF"/>
            <w:vAlign w:val="bottom"/>
            <w:hideMark/>
          </w:tcPr>
          <w:p w14:paraId="731FA215" w14:textId="009533AC"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0.1075*** (0.0068)</w:t>
            </w:r>
          </w:p>
        </w:tc>
        <w:tc>
          <w:tcPr>
            <w:tcW w:w="1313" w:type="dxa"/>
            <w:tcBorders>
              <w:top w:val="nil"/>
              <w:left w:val="nil"/>
              <w:bottom w:val="nil"/>
              <w:right w:val="nil"/>
            </w:tcBorders>
            <w:shd w:val="clear" w:color="000000" w:fill="FFFFFF"/>
            <w:vAlign w:val="bottom"/>
            <w:hideMark/>
          </w:tcPr>
          <w:p w14:paraId="1F99F7BE" w14:textId="307B5371"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0.0028 (0.0036)</w:t>
            </w:r>
          </w:p>
        </w:tc>
        <w:tc>
          <w:tcPr>
            <w:tcW w:w="1309" w:type="dxa"/>
            <w:tcBorders>
              <w:top w:val="nil"/>
              <w:left w:val="nil"/>
              <w:bottom w:val="nil"/>
              <w:right w:val="nil"/>
            </w:tcBorders>
            <w:shd w:val="clear" w:color="000000" w:fill="FFFFFF"/>
            <w:vAlign w:val="bottom"/>
          </w:tcPr>
          <w:p w14:paraId="6718ED57" w14:textId="77DB4846"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-0.0082** (0.0037)</w:t>
            </w:r>
          </w:p>
        </w:tc>
      </w:tr>
      <w:tr w:rsidR="007A5522" w:rsidRPr="008B7FF1" w14:paraId="7CBF0BD7" w14:textId="42561B3D" w:rsidTr="007A5522">
        <w:trPr>
          <w:trHeight w:val="487"/>
        </w:trPr>
        <w:tc>
          <w:tcPr>
            <w:tcW w:w="1384" w:type="dxa"/>
            <w:tcBorders>
              <w:top w:val="nil"/>
              <w:left w:val="nil"/>
              <w:bottom w:val="nil"/>
              <w:right w:val="nil"/>
            </w:tcBorders>
            <w:shd w:val="clear" w:color="000000" w:fill="FFFFFF"/>
            <w:vAlign w:val="center"/>
            <w:hideMark/>
          </w:tcPr>
          <w:p w14:paraId="5AD7DFCA"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100" w:type="dxa"/>
            <w:gridSpan w:val="3"/>
            <w:tcBorders>
              <w:top w:val="nil"/>
              <w:left w:val="nil"/>
              <w:bottom w:val="nil"/>
              <w:right w:val="nil"/>
            </w:tcBorders>
            <w:shd w:val="clear" w:color="000000" w:fill="FFFFFF"/>
            <w:noWrap/>
            <w:vAlign w:val="center"/>
            <w:hideMark/>
          </w:tcPr>
          <w:p w14:paraId="26B136E7"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441" w:type="dxa"/>
            <w:gridSpan w:val="2"/>
            <w:tcBorders>
              <w:top w:val="nil"/>
              <w:left w:val="nil"/>
              <w:bottom w:val="nil"/>
              <w:right w:val="nil"/>
            </w:tcBorders>
            <w:shd w:val="clear" w:color="000000" w:fill="FFFFFF"/>
            <w:vAlign w:val="center"/>
            <w:hideMark/>
          </w:tcPr>
          <w:p w14:paraId="779412AF"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III (Market entry)</w:t>
            </w:r>
          </w:p>
        </w:tc>
        <w:tc>
          <w:tcPr>
            <w:tcW w:w="1307" w:type="dxa"/>
            <w:tcBorders>
              <w:top w:val="nil"/>
              <w:left w:val="nil"/>
              <w:bottom w:val="nil"/>
              <w:right w:val="nil"/>
            </w:tcBorders>
            <w:shd w:val="clear" w:color="000000" w:fill="FFFFFF"/>
            <w:vAlign w:val="bottom"/>
            <w:hideMark/>
          </w:tcPr>
          <w:p w14:paraId="069DAA74" w14:textId="2C65ED4F"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0.0272*** (0.0029)</w:t>
            </w:r>
          </w:p>
        </w:tc>
        <w:tc>
          <w:tcPr>
            <w:tcW w:w="1307" w:type="dxa"/>
            <w:tcBorders>
              <w:top w:val="nil"/>
              <w:left w:val="nil"/>
              <w:bottom w:val="nil"/>
              <w:right w:val="nil"/>
            </w:tcBorders>
            <w:shd w:val="clear" w:color="000000" w:fill="FFFFFF"/>
            <w:vAlign w:val="bottom"/>
            <w:hideMark/>
          </w:tcPr>
          <w:p w14:paraId="69A0E6C0" w14:textId="57DF242D"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0.0792*** (0.0068)</w:t>
            </w:r>
          </w:p>
        </w:tc>
        <w:tc>
          <w:tcPr>
            <w:tcW w:w="1313" w:type="dxa"/>
            <w:tcBorders>
              <w:top w:val="nil"/>
              <w:left w:val="nil"/>
              <w:bottom w:val="nil"/>
              <w:right w:val="nil"/>
            </w:tcBorders>
            <w:shd w:val="clear" w:color="000000" w:fill="FFFFFF"/>
            <w:vAlign w:val="bottom"/>
            <w:hideMark/>
          </w:tcPr>
          <w:p w14:paraId="5CC13FF2" w14:textId="69DA5A5C"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0.0149*** (0.0036)</w:t>
            </w:r>
          </w:p>
        </w:tc>
        <w:tc>
          <w:tcPr>
            <w:tcW w:w="1309" w:type="dxa"/>
            <w:tcBorders>
              <w:top w:val="nil"/>
              <w:left w:val="nil"/>
              <w:bottom w:val="nil"/>
              <w:right w:val="nil"/>
            </w:tcBorders>
            <w:shd w:val="clear" w:color="000000" w:fill="FFFFFF"/>
            <w:vAlign w:val="bottom"/>
          </w:tcPr>
          <w:p w14:paraId="7C5FDDEE" w14:textId="23812CC7"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-0.0168*** (0.0037)</w:t>
            </w:r>
          </w:p>
        </w:tc>
      </w:tr>
      <w:tr w:rsidR="007A5522" w:rsidRPr="008B7FF1" w14:paraId="46334AAC" w14:textId="04D1ED73" w:rsidTr="007A5522">
        <w:trPr>
          <w:trHeight w:val="487"/>
        </w:trPr>
        <w:tc>
          <w:tcPr>
            <w:tcW w:w="1384" w:type="dxa"/>
            <w:tcBorders>
              <w:top w:val="nil"/>
              <w:left w:val="nil"/>
              <w:bottom w:val="nil"/>
              <w:right w:val="nil"/>
            </w:tcBorders>
            <w:shd w:val="clear" w:color="000000" w:fill="FFFFFF"/>
            <w:vAlign w:val="center"/>
            <w:hideMark/>
          </w:tcPr>
          <w:p w14:paraId="48362AA5"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Number of firms</w:t>
            </w:r>
          </w:p>
        </w:tc>
        <w:tc>
          <w:tcPr>
            <w:tcW w:w="1100" w:type="dxa"/>
            <w:gridSpan w:val="3"/>
            <w:tcBorders>
              <w:top w:val="nil"/>
              <w:left w:val="nil"/>
              <w:bottom w:val="nil"/>
              <w:right w:val="nil"/>
            </w:tcBorders>
            <w:shd w:val="clear" w:color="000000" w:fill="FFFFFF"/>
            <w:noWrap/>
            <w:vAlign w:val="center"/>
            <w:hideMark/>
          </w:tcPr>
          <w:p w14:paraId="610ED960" w14:textId="6E43C86A" w:rsidR="007A5522" w:rsidRPr="008B7FF1" w:rsidRDefault="007A5522" w:rsidP="007A5522">
            <w:pPr>
              <w:keepNext/>
              <w:keepLines/>
              <w:spacing w:line="240" w:lineRule="auto"/>
              <w:rPr>
                <w:rFonts w:eastAsia="Times New Roman" w:cs="Times New Roman"/>
                <w:i/>
                <w:color w:val="000000"/>
                <w:sz w:val="20"/>
                <w:szCs w:val="20"/>
              </w:rPr>
            </w:pPr>
            <w:r w:rsidRPr="008B7FF1">
              <w:rPr>
                <w:rFonts w:eastAsia="Times New Roman" w:cs="Times New Roman"/>
                <w:color w:val="000000"/>
                <w:sz w:val="20"/>
                <w:szCs w:val="20"/>
              </w:rPr>
              <w:t> </w:t>
            </w:r>
            <m:oMath>
              <m:r>
                <w:rPr>
                  <w:rFonts w:ascii="Cambria Math" w:eastAsia="Times New Roman" w:hAnsi="Cambria Math" w:cs="Times New Roman"/>
                  <w:color w:val="000000"/>
                  <w:sz w:val="20"/>
                  <w:szCs w:val="20"/>
                </w:rPr>
                <m:t>n</m:t>
              </m:r>
            </m:oMath>
          </w:p>
        </w:tc>
        <w:tc>
          <w:tcPr>
            <w:tcW w:w="1441" w:type="dxa"/>
            <w:gridSpan w:val="2"/>
            <w:tcBorders>
              <w:top w:val="nil"/>
              <w:left w:val="nil"/>
              <w:bottom w:val="nil"/>
              <w:right w:val="nil"/>
            </w:tcBorders>
            <w:shd w:val="clear" w:color="000000" w:fill="FFFFFF"/>
            <w:noWrap/>
            <w:vAlign w:val="center"/>
            <w:hideMark/>
          </w:tcPr>
          <w:p w14:paraId="11B62520" w14:textId="130D6221"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100</w:t>
            </w:r>
          </w:p>
        </w:tc>
        <w:tc>
          <w:tcPr>
            <w:tcW w:w="1307" w:type="dxa"/>
            <w:tcBorders>
              <w:top w:val="nil"/>
              <w:left w:val="nil"/>
              <w:bottom w:val="nil"/>
              <w:right w:val="nil"/>
            </w:tcBorders>
            <w:shd w:val="clear" w:color="000000" w:fill="FFFFFF"/>
            <w:vAlign w:val="bottom"/>
            <w:hideMark/>
          </w:tcPr>
          <w:p w14:paraId="13BAE9A9" w14:textId="0ADDB475"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0.0449*** (0.0029)</w:t>
            </w:r>
          </w:p>
        </w:tc>
        <w:tc>
          <w:tcPr>
            <w:tcW w:w="1307" w:type="dxa"/>
            <w:tcBorders>
              <w:top w:val="nil"/>
              <w:left w:val="nil"/>
              <w:bottom w:val="nil"/>
              <w:right w:val="nil"/>
            </w:tcBorders>
            <w:shd w:val="clear" w:color="000000" w:fill="FFFFFF"/>
            <w:vAlign w:val="bottom"/>
            <w:hideMark/>
          </w:tcPr>
          <w:p w14:paraId="04A2B23E" w14:textId="73106D85"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0.0398*** (0.0068)</w:t>
            </w:r>
          </w:p>
        </w:tc>
        <w:tc>
          <w:tcPr>
            <w:tcW w:w="1313" w:type="dxa"/>
            <w:tcBorders>
              <w:top w:val="nil"/>
              <w:left w:val="nil"/>
              <w:bottom w:val="nil"/>
              <w:right w:val="nil"/>
            </w:tcBorders>
            <w:shd w:val="clear" w:color="000000" w:fill="FFFFFF"/>
            <w:vAlign w:val="bottom"/>
            <w:hideMark/>
          </w:tcPr>
          <w:p w14:paraId="709CB0B0" w14:textId="64A9BA05"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0.0341*** (0.0036)</w:t>
            </w:r>
          </w:p>
        </w:tc>
        <w:tc>
          <w:tcPr>
            <w:tcW w:w="1309" w:type="dxa"/>
            <w:tcBorders>
              <w:top w:val="nil"/>
              <w:left w:val="nil"/>
              <w:bottom w:val="nil"/>
              <w:right w:val="nil"/>
            </w:tcBorders>
            <w:shd w:val="clear" w:color="000000" w:fill="FFFFFF"/>
            <w:vAlign w:val="bottom"/>
          </w:tcPr>
          <w:p w14:paraId="048EFD2B" w14:textId="5D7E3A80"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0.0602*** (0.0037)</w:t>
            </w:r>
          </w:p>
        </w:tc>
      </w:tr>
      <w:tr w:rsidR="007A5522" w:rsidRPr="008B7FF1" w14:paraId="56920D48" w14:textId="7C930A6C" w:rsidTr="007A5522">
        <w:trPr>
          <w:trHeight w:val="487"/>
        </w:trPr>
        <w:tc>
          <w:tcPr>
            <w:tcW w:w="1384" w:type="dxa"/>
            <w:tcBorders>
              <w:top w:val="nil"/>
              <w:left w:val="nil"/>
              <w:bottom w:val="nil"/>
              <w:right w:val="nil"/>
            </w:tcBorders>
            <w:shd w:val="clear" w:color="000000" w:fill="FFFFFF"/>
            <w:vAlign w:val="center"/>
            <w:hideMark/>
          </w:tcPr>
          <w:p w14:paraId="38C47057"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100" w:type="dxa"/>
            <w:gridSpan w:val="3"/>
            <w:tcBorders>
              <w:top w:val="nil"/>
              <w:left w:val="nil"/>
              <w:bottom w:val="nil"/>
              <w:right w:val="nil"/>
            </w:tcBorders>
            <w:shd w:val="clear" w:color="000000" w:fill="FFFFFF"/>
            <w:noWrap/>
            <w:vAlign w:val="center"/>
            <w:hideMark/>
          </w:tcPr>
          <w:p w14:paraId="63169ADC"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441" w:type="dxa"/>
            <w:gridSpan w:val="2"/>
            <w:tcBorders>
              <w:top w:val="nil"/>
              <w:left w:val="nil"/>
              <w:bottom w:val="nil"/>
              <w:right w:val="nil"/>
            </w:tcBorders>
            <w:shd w:val="clear" w:color="000000" w:fill="FFFFFF"/>
            <w:noWrap/>
            <w:vAlign w:val="center"/>
            <w:hideMark/>
          </w:tcPr>
          <w:p w14:paraId="753FE148" w14:textId="3CB20B00"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250</w:t>
            </w:r>
          </w:p>
        </w:tc>
        <w:tc>
          <w:tcPr>
            <w:tcW w:w="1307" w:type="dxa"/>
            <w:tcBorders>
              <w:top w:val="nil"/>
              <w:left w:val="nil"/>
              <w:bottom w:val="nil"/>
              <w:right w:val="nil"/>
            </w:tcBorders>
            <w:shd w:val="clear" w:color="000000" w:fill="FFFFFF"/>
            <w:vAlign w:val="bottom"/>
            <w:hideMark/>
          </w:tcPr>
          <w:p w14:paraId="2EB26E8F" w14:textId="73D212C2"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0.0681*** (0.0029)</w:t>
            </w:r>
          </w:p>
        </w:tc>
        <w:tc>
          <w:tcPr>
            <w:tcW w:w="1307" w:type="dxa"/>
            <w:tcBorders>
              <w:top w:val="nil"/>
              <w:left w:val="nil"/>
              <w:bottom w:val="nil"/>
              <w:right w:val="nil"/>
            </w:tcBorders>
            <w:shd w:val="clear" w:color="000000" w:fill="FFFFFF"/>
            <w:vAlign w:val="bottom"/>
            <w:hideMark/>
          </w:tcPr>
          <w:p w14:paraId="0E4830E7" w14:textId="2137B431"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0.0336*** (0.0068)</w:t>
            </w:r>
          </w:p>
        </w:tc>
        <w:tc>
          <w:tcPr>
            <w:tcW w:w="1313" w:type="dxa"/>
            <w:tcBorders>
              <w:top w:val="nil"/>
              <w:left w:val="nil"/>
              <w:bottom w:val="nil"/>
              <w:right w:val="nil"/>
            </w:tcBorders>
            <w:shd w:val="clear" w:color="000000" w:fill="FFFFFF"/>
            <w:vAlign w:val="bottom"/>
            <w:hideMark/>
          </w:tcPr>
          <w:p w14:paraId="0288D64E" w14:textId="135B86F2"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0.0629*** (0.0036)</w:t>
            </w:r>
          </w:p>
        </w:tc>
        <w:tc>
          <w:tcPr>
            <w:tcW w:w="1309" w:type="dxa"/>
            <w:tcBorders>
              <w:top w:val="nil"/>
              <w:left w:val="nil"/>
              <w:bottom w:val="nil"/>
              <w:right w:val="nil"/>
            </w:tcBorders>
            <w:shd w:val="clear" w:color="000000" w:fill="FFFFFF"/>
            <w:vAlign w:val="bottom"/>
          </w:tcPr>
          <w:p w14:paraId="3003CD18" w14:textId="195E04CD"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-0.0705*** (0.0037)</w:t>
            </w:r>
          </w:p>
        </w:tc>
      </w:tr>
      <w:tr w:rsidR="007A5522" w:rsidRPr="008B7FF1" w14:paraId="43839B05" w14:textId="1CDFCEF0" w:rsidTr="007A5522">
        <w:trPr>
          <w:trHeight w:val="487"/>
        </w:trPr>
        <w:tc>
          <w:tcPr>
            <w:tcW w:w="1384" w:type="dxa"/>
            <w:tcBorders>
              <w:top w:val="nil"/>
              <w:left w:val="nil"/>
              <w:bottom w:val="nil"/>
              <w:right w:val="nil"/>
            </w:tcBorders>
            <w:shd w:val="clear" w:color="000000" w:fill="FFFFFF"/>
            <w:vAlign w:val="center"/>
            <w:hideMark/>
          </w:tcPr>
          <w:p w14:paraId="3C145DAC"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Number of dimensions</w:t>
            </w:r>
          </w:p>
        </w:tc>
        <w:tc>
          <w:tcPr>
            <w:tcW w:w="1100" w:type="dxa"/>
            <w:gridSpan w:val="3"/>
            <w:tcBorders>
              <w:top w:val="nil"/>
              <w:left w:val="nil"/>
              <w:bottom w:val="nil"/>
              <w:right w:val="nil"/>
            </w:tcBorders>
            <w:shd w:val="clear" w:color="000000" w:fill="FFFFFF"/>
            <w:noWrap/>
            <w:vAlign w:val="center"/>
            <w:hideMark/>
          </w:tcPr>
          <w:p w14:paraId="745A6A25" w14:textId="0F918DCD" w:rsidR="007A5522" w:rsidRPr="008B7FF1" w:rsidRDefault="007A5522" w:rsidP="007A5522">
            <w:pPr>
              <w:keepNext/>
              <w:keepLines/>
              <w:spacing w:line="240" w:lineRule="auto"/>
              <w:rPr>
                <w:rFonts w:eastAsia="Times New Roman" w:cs="Times New Roman"/>
                <w:i/>
                <w:color w:val="000000"/>
                <w:sz w:val="20"/>
                <w:szCs w:val="20"/>
              </w:rPr>
            </w:pPr>
            <w:r w:rsidRPr="008B7FF1">
              <w:rPr>
                <w:rFonts w:eastAsia="Times New Roman" w:cs="Times New Roman"/>
                <w:color w:val="000000"/>
                <w:sz w:val="20"/>
                <w:szCs w:val="20"/>
              </w:rPr>
              <w:t> </w:t>
            </w:r>
            <m:oMath>
              <m:r>
                <w:rPr>
                  <w:rFonts w:ascii="Cambria Math" w:eastAsia="Times New Roman" w:hAnsi="Cambria Math" w:cs="Times New Roman"/>
                  <w:color w:val="000000"/>
                  <w:sz w:val="20"/>
                  <w:szCs w:val="20"/>
                </w:rPr>
                <m:t>d</m:t>
              </m:r>
            </m:oMath>
          </w:p>
        </w:tc>
        <w:tc>
          <w:tcPr>
            <w:tcW w:w="1441" w:type="dxa"/>
            <w:gridSpan w:val="2"/>
            <w:tcBorders>
              <w:top w:val="nil"/>
              <w:left w:val="nil"/>
              <w:bottom w:val="nil"/>
              <w:right w:val="nil"/>
            </w:tcBorders>
            <w:shd w:val="clear" w:color="000000" w:fill="FFFFFF"/>
            <w:noWrap/>
            <w:vAlign w:val="center"/>
            <w:hideMark/>
          </w:tcPr>
          <w:p w14:paraId="4BA70567"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8</w:t>
            </w:r>
          </w:p>
        </w:tc>
        <w:tc>
          <w:tcPr>
            <w:tcW w:w="1307" w:type="dxa"/>
            <w:tcBorders>
              <w:top w:val="nil"/>
              <w:left w:val="nil"/>
              <w:bottom w:val="nil"/>
              <w:right w:val="nil"/>
            </w:tcBorders>
            <w:shd w:val="clear" w:color="000000" w:fill="FFFFFF"/>
            <w:vAlign w:val="bottom"/>
            <w:hideMark/>
          </w:tcPr>
          <w:p w14:paraId="618712EA" w14:textId="2BDA2208"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-0.014*** (0.0029)</w:t>
            </w:r>
          </w:p>
        </w:tc>
        <w:tc>
          <w:tcPr>
            <w:tcW w:w="1307" w:type="dxa"/>
            <w:tcBorders>
              <w:top w:val="nil"/>
              <w:left w:val="nil"/>
              <w:bottom w:val="nil"/>
              <w:right w:val="nil"/>
            </w:tcBorders>
            <w:shd w:val="clear" w:color="000000" w:fill="FFFFFF"/>
            <w:vAlign w:val="bottom"/>
            <w:hideMark/>
          </w:tcPr>
          <w:p w14:paraId="15ED7453" w14:textId="6D87929B"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0.0146** (0.0068)</w:t>
            </w:r>
          </w:p>
        </w:tc>
        <w:tc>
          <w:tcPr>
            <w:tcW w:w="1313" w:type="dxa"/>
            <w:tcBorders>
              <w:top w:val="nil"/>
              <w:left w:val="nil"/>
              <w:bottom w:val="nil"/>
              <w:right w:val="nil"/>
            </w:tcBorders>
            <w:shd w:val="clear" w:color="000000" w:fill="FFFFFF"/>
            <w:vAlign w:val="bottom"/>
            <w:hideMark/>
          </w:tcPr>
          <w:p w14:paraId="51945B69" w14:textId="7FD27991"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0.0175*** (0.0036)</w:t>
            </w:r>
          </w:p>
        </w:tc>
        <w:tc>
          <w:tcPr>
            <w:tcW w:w="1309" w:type="dxa"/>
            <w:tcBorders>
              <w:top w:val="nil"/>
              <w:left w:val="nil"/>
              <w:bottom w:val="nil"/>
              <w:right w:val="nil"/>
            </w:tcBorders>
            <w:shd w:val="clear" w:color="000000" w:fill="FFFFFF"/>
            <w:vAlign w:val="bottom"/>
          </w:tcPr>
          <w:p w14:paraId="51129006" w14:textId="3DB7C6C4"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-0.0163*** (0.0037)</w:t>
            </w:r>
          </w:p>
        </w:tc>
      </w:tr>
      <w:tr w:rsidR="007A5522" w:rsidRPr="008B7FF1" w14:paraId="5E81BA4E" w14:textId="502C10EB" w:rsidTr="007A5522">
        <w:trPr>
          <w:trHeight w:val="487"/>
        </w:trPr>
        <w:tc>
          <w:tcPr>
            <w:tcW w:w="1384" w:type="dxa"/>
            <w:tcBorders>
              <w:top w:val="nil"/>
              <w:left w:val="nil"/>
              <w:bottom w:val="nil"/>
              <w:right w:val="nil"/>
            </w:tcBorders>
            <w:shd w:val="clear" w:color="000000" w:fill="FFFFFF"/>
            <w:vAlign w:val="center"/>
            <w:hideMark/>
          </w:tcPr>
          <w:p w14:paraId="2ADEDA6C"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100" w:type="dxa"/>
            <w:gridSpan w:val="3"/>
            <w:tcBorders>
              <w:top w:val="nil"/>
              <w:left w:val="nil"/>
              <w:bottom w:val="nil"/>
              <w:right w:val="nil"/>
            </w:tcBorders>
            <w:shd w:val="clear" w:color="000000" w:fill="FFFFFF"/>
            <w:noWrap/>
            <w:vAlign w:val="center"/>
            <w:hideMark/>
          </w:tcPr>
          <w:p w14:paraId="426E1F46"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441" w:type="dxa"/>
            <w:gridSpan w:val="2"/>
            <w:tcBorders>
              <w:top w:val="nil"/>
              <w:left w:val="nil"/>
              <w:bottom w:val="nil"/>
              <w:right w:val="nil"/>
            </w:tcBorders>
            <w:shd w:val="clear" w:color="000000" w:fill="FFFFFF"/>
            <w:noWrap/>
            <w:vAlign w:val="center"/>
            <w:hideMark/>
          </w:tcPr>
          <w:p w14:paraId="15B2A98F"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16</w:t>
            </w:r>
          </w:p>
        </w:tc>
        <w:tc>
          <w:tcPr>
            <w:tcW w:w="1307" w:type="dxa"/>
            <w:tcBorders>
              <w:top w:val="nil"/>
              <w:left w:val="nil"/>
              <w:bottom w:val="nil"/>
              <w:right w:val="nil"/>
            </w:tcBorders>
            <w:shd w:val="clear" w:color="000000" w:fill="FFFFFF"/>
            <w:vAlign w:val="bottom"/>
            <w:hideMark/>
          </w:tcPr>
          <w:p w14:paraId="021F805C" w14:textId="58AD4A1F"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-0.0271*** (0.0029)</w:t>
            </w:r>
          </w:p>
        </w:tc>
        <w:tc>
          <w:tcPr>
            <w:tcW w:w="1307" w:type="dxa"/>
            <w:tcBorders>
              <w:top w:val="nil"/>
              <w:left w:val="nil"/>
              <w:bottom w:val="nil"/>
              <w:right w:val="nil"/>
            </w:tcBorders>
            <w:shd w:val="clear" w:color="000000" w:fill="FFFFFF"/>
            <w:vAlign w:val="bottom"/>
            <w:hideMark/>
          </w:tcPr>
          <w:p w14:paraId="0D8BFFC0" w14:textId="5B2FB233"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0.0357*** (0.0068)</w:t>
            </w:r>
          </w:p>
        </w:tc>
        <w:tc>
          <w:tcPr>
            <w:tcW w:w="1313" w:type="dxa"/>
            <w:tcBorders>
              <w:top w:val="nil"/>
              <w:left w:val="nil"/>
              <w:bottom w:val="nil"/>
              <w:right w:val="nil"/>
            </w:tcBorders>
            <w:shd w:val="clear" w:color="000000" w:fill="FFFFFF"/>
            <w:vAlign w:val="bottom"/>
            <w:hideMark/>
          </w:tcPr>
          <w:p w14:paraId="4EDF1050" w14:textId="21FBBF26"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0.033*** (0.0036)</w:t>
            </w:r>
          </w:p>
        </w:tc>
        <w:tc>
          <w:tcPr>
            <w:tcW w:w="1309" w:type="dxa"/>
            <w:tcBorders>
              <w:top w:val="nil"/>
              <w:left w:val="nil"/>
              <w:bottom w:val="nil"/>
              <w:right w:val="nil"/>
            </w:tcBorders>
            <w:shd w:val="clear" w:color="000000" w:fill="FFFFFF"/>
            <w:vAlign w:val="bottom"/>
          </w:tcPr>
          <w:p w14:paraId="4591DFF0" w14:textId="19C10944"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-0.0296*** (0.0037)</w:t>
            </w:r>
          </w:p>
        </w:tc>
      </w:tr>
      <w:tr w:rsidR="007A5522" w:rsidRPr="008B7FF1" w14:paraId="00701A71" w14:textId="0848C87E" w:rsidTr="007A5522">
        <w:trPr>
          <w:trHeight w:val="487"/>
        </w:trPr>
        <w:tc>
          <w:tcPr>
            <w:tcW w:w="1384" w:type="dxa"/>
            <w:tcBorders>
              <w:top w:val="nil"/>
              <w:left w:val="nil"/>
              <w:bottom w:val="nil"/>
              <w:right w:val="nil"/>
            </w:tcBorders>
            <w:shd w:val="clear" w:color="000000" w:fill="FFFFFF"/>
            <w:vAlign w:val="center"/>
            <w:hideMark/>
          </w:tcPr>
          <w:p w14:paraId="31D53C18"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Number of submarkets</w:t>
            </w:r>
          </w:p>
        </w:tc>
        <w:tc>
          <w:tcPr>
            <w:tcW w:w="1100" w:type="dxa"/>
            <w:gridSpan w:val="3"/>
            <w:tcBorders>
              <w:top w:val="nil"/>
              <w:left w:val="nil"/>
              <w:bottom w:val="nil"/>
              <w:right w:val="nil"/>
            </w:tcBorders>
            <w:shd w:val="clear" w:color="000000" w:fill="FFFFFF"/>
            <w:noWrap/>
            <w:vAlign w:val="center"/>
            <w:hideMark/>
          </w:tcPr>
          <w:p w14:paraId="5C6F44ED" w14:textId="4FAF53A0" w:rsidR="007A5522" w:rsidRPr="008B7FF1" w:rsidRDefault="007A5522" w:rsidP="007A5522">
            <w:pPr>
              <w:keepNext/>
              <w:keepLines/>
              <w:spacing w:line="240" w:lineRule="auto"/>
              <w:rPr>
                <w:rFonts w:eastAsia="Times New Roman" w:cs="Times New Roman"/>
                <w:i/>
                <w:color w:val="000000"/>
                <w:sz w:val="20"/>
                <w:szCs w:val="20"/>
              </w:rPr>
            </w:pPr>
            <w:r w:rsidRPr="008B7FF1">
              <w:rPr>
                <w:rFonts w:eastAsia="Times New Roman" w:cs="Times New Roman"/>
                <w:color w:val="000000"/>
                <w:sz w:val="20"/>
                <w:szCs w:val="20"/>
              </w:rPr>
              <w:t> </w:t>
            </w:r>
            <m:oMath>
              <m:r>
                <w:rPr>
                  <w:rFonts w:ascii="Cambria Math" w:eastAsia="Times New Roman" w:hAnsi="Cambria Math" w:cs="Times New Roman"/>
                  <w:color w:val="000000"/>
                  <w:sz w:val="20"/>
                  <w:szCs w:val="20"/>
                </w:rPr>
                <m:t>k</m:t>
              </m:r>
            </m:oMath>
          </w:p>
        </w:tc>
        <w:tc>
          <w:tcPr>
            <w:tcW w:w="1441" w:type="dxa"/>
            <w:gridSpan w:val="2"/>
            <w:tcBorders>
              <w:top w:val="nil"/>
              <w:left w:val="nil"/>
              <w:bottom w:val="nil"/>
              <w:right w:val="nil"/>
            </w:tcBorders>
            <w:shd w:val="clear" w:color="000000" w:fill="FFFFFF"/>
            <w:noWrap/>
            <w:vAlign w:val="center"/>
            <w:hideMark/>
          </w:tcPr>
          <w:p w14:paraId="33B41AA1"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8</w:t>
            </w:r>
          </w:p>
        </w:tc>
        <w:tc>
          <w:tcPr>
            <w:tcW w:w="1307" w:type="dxa"/>
            <w:tcBorders>
              <w:top w:val="nil"/>
              <w:left w:val="nil"/>
              <w:bottom w:val="nil"/>
              <w:right w:val="nil"/>
            </w:tcBorders>
            <w:shd w:val="clear" w:color="000000" w:fill="FFFFFF"/>
            <w:vAlign w:val="bottom"/>
            <w:hideMark/>
          </w:tcPr>
          <w:p w14:paraId="1F6E66DC" w14:textId="535521CF"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-0.0527*** (0.0029)</w:t>
            </w:r>
          </w:p>
        </w:tc>
        <w:tc>
          <w:tcPr>
            <w:tcW w:w="1307" w:type="dxa"/>
            <w:tcBorders>
              <w:top w:val="nil"/>
              <w:left w:val="nil"/>
              <w:bottom w:val="nil"/>
              <w:right w:val="nil"/>
            </w:tcBorders>
            <w:shd w:val="clear" w:color="000000" w:fill="FFFFFF"/>
            <w:vAlign w:val="bottom"/>
            <w:hideMark/>
          </w:tcPr>
          <w:p w14:paraId="696CCDA0" w14:textId="1A3A0305"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-0.007 (0.0068)</w:t>
            </w:r>
          </w:p>
        </w:tc>
        <w:tc>
          <w:tcPr>
            <w:tcW w:w="1313" w:type="dxa"/>
            <w:tcBorders>
              <w:top w:val="nil"/>
              <w:left w:val="nil"/>
              <w:bottom w:val="nil"/>
              <w:right w:val="nil"/>
            </w:tcBorders>
            <w:shd w:val="clear" w:color="000000" w:fill="FFFFFF"/>
            <w:vAlign w:val="bottom"/>
            <w:hideMark/>
          </w:tcPr>
          <w:p w14:paraId="0E196CD0" w14:textId="3733E68B"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0.0133*** (0.0036)</w:t>
            </w:r>
          </w:p>
        </w:tc>
        <w:tc>
          <w:tcPr>
            <w:tcW w:w="1309" w:type="dxa"/>
            <w:tcBorders>
              <w:top w:val="nil"/>
              <w:left w:val="nil"/>
              <w:bottom w:val="nil"/>
              <w:right w:val="nil"/>
            </w:tcBorders>
            <w:shd w:val="clear" w:color="000000" w:fill="FFFFFF"/>
            <w:vAlign w:val="bottom"/>
          </w:tcPr>
          <w:p w14:paraId="6B403621" w14:textId="4E209C79"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0.0989*** (0.0037)</w:t>
            </w:r>
          </w:p>
        </w:tc>
      </w:tr>
      <w:tr w:rsidR="007A5522" w:rsidRPr="008B7FF1" w14:paraId="381DCB4C" w14:textId="19697E36" w:rsidTr="007A5522">
        <w:trPr>
          <w:trHeight w:val="487"/>
        </w:trPr>
        <w:tc>
          <w:tcPr>
            <w:tcW w:w="1384" w:type="dxa"/>
            <w:tcBorders>
              <w:top w:val="nil"/>
              <w:left w:val="nil"/>
              <w:bottom w:val="nil"/>
              <w:right w:val="nil"/>
            </w:tcBorders>
            <w:shd w:val="clear" w:color="000000" w:fill="FFFFFF"/>
            <w:vAlign w:val="center"/>
            <w:hideMark/>
          </w:tcPr>
          <w:p w14:paraId="67B32156"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100" w:type="dxa"/>
            <w:gridSpan w:val="3"/>
            <w:tcBorders>
              <w:top w:val="nil"/>
              <w:left w:val="nil"/>
              <w:bottom w:val="nil"/>
              <w:right w:val="nil"/>
            </w:tcBorders>
            <w:shd w:val="clear" w:color="000000" w:fill="FFFFFF"/>
            <w:noWrap/>
            <w:vAlign w:val="center"/>
            <w:hideMark/>
          </w:tcPr>
          <w:p w14:paraId="5E12DA9A"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441" w:type="dxa"/>
            <w:gridSpan w:val="2"/>
            <w:tcBorders>
              <w:top w:val="nil"/>
              <w:left w:val="nil"/>
              <w:bottom w:val="nil"/>
              <w:right w:val="nil"/>
            </w:tcBorders>
            <w:shd w:val="clear" w:color="000000" w:fill="FFFFFF"/>
            <w:noWrap/>
            <w:vAlign w:val="center"/>
            <w:hideMark/>
          </w:tcPr>
          <w:p w14:paraId="14591CA4"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12</w:t>
            </w:r>
          </w:p>
        </w:tc>
        <w:tc>
          <w:tcPr>
            <w:tcW w:w="1307" w:type="dxa"/>
            <w:tcBorders>
              <w:top w:val="nil"/>
              <w:left w:val="nil"/>
              <w:bottom w:val="nil"/>
              <w:right w:val="nil"/>
            </w:tcBorders>
            <w:shd w:val="clear" w:color="000000" w:fill="FFFFFF"/>
            <w:vAlign w:val="bottom"/>
            <w:hideMark/>
          </w:tcPr>
          <w:p w14:paraId="39AC7920" w14:textId="64744FFB"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-0.071*** (0.0029)</w:t>
            </w:r>
          </w:p>
        </w:tc>
        <w:tc>
          <w:tcPr>
            <w:tcW w:w="1307" w:type="dxa"/>
            <w:tcBorders>
              <w:top w:val="nil"/>
              <w:left w:val="nil"/>
              <w:bottom w:val="nil"/>
              <w:right w:val="nil"/>
            </w:tcBorders>
            <w:shd w:val="clear" w:color="000000" w:fill="FFFFFF"/>
            <w:vAlign w:val="bottom"/>
            <w:hideMark/>
          </w:tcPr>
          <w:p w14:paraId="28AF8749" w14:textId="18D87983"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-0.0283*** (0.0068)</w:t>
            </w:r>
          </w:p>
        </w:tc>
        <w:tc>
          <w:tcPr>
            <w:tcW w:w="1313" w:type="dxa"/>
            <w:tcBorders>
              <w:top w:val="nil"/>
              <w:left w:val="nil"/>
              <w:bottom w:val="nil"/>
              <w:right w:val="nil"/>
            </w:tcBorders>
            <w:shd w:val="clear" w:color="000000" w:fill="FFFFFF"/>
            <w:vAlign w:val="bottom"/>
            <w:hideMark/>
          </w:tcPr>
          <w:p w14:paraId="70E5BA02" w14:textId="3A1ED0C0"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0.0037 (0.0036)</w:t>
            </w:r>
          </w:p>
        </w:tc>
        <w:tc>
          <w:tcPr>
            <w:tcW w:w="1309" w:type="dxa"/>
            <w:tcBorders>
              <w:top w:val="nil"/>
              <w:left w:val="nil"/>
              <w:bottom w:val="nil"/>
              <w:right w:val="nil"/>
            </w:tcBorders>
            <w:shd w:val="clear" w:color="000000" w:fill="FFFFFF"/>
            <w:vAlign w:val="bottom"/>
          </w:tcPr>
          <w:p w14:paraId="7F1B9895" w14:textId="5F43D9F5"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0.1177*** (0.0037)</w:t>
            </w:r>
          </w:p>
        </w:tc>
      </w:tr>
      <w:tr w:rsidR="007A5522" w:rsidRPr="008B7FF1" w14:paraId="6A38AF3A" w14:textId="60B98A75" w:rsidTr="007A5522">
        <w:trPr>
          <w:trHeight w:val="487"/>
        </w:trPr>
        <w:tc>
          <w:tcPr>
            <w:tcW w:w="1384" w:type="dxa"/>
            <w:tcBorders>
              <w:top w:val="nil"/>
              <w:left w:val="nil"/>
              <w:bottom w:val="nil"/>
              <w:right w:val="nil"/>
            </w:tcBorders>
            <w:shd w:val="clear" w:color="000000" w:fill="FFFFFF"/>
            <w:vAlign w:val="center"/>
            <w:hideMark/>
          </w:tcPr>
          <w:p w14:paraId="6A0D0417" w14:textId="016D1AB0"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Within submarket standard deviation</w:t>
            </w:r>
          </w:p>
        </w:tc>
        <w:tc>
          <w:tcPr>
            <w:tcW w:w="1100" w:type="dxa"/>
            <w:gridSpan w:val="3"/>
            <w:tcBorders>
              <w:top w:val="nil"/>
              <w:left w:val="nil"/>
              <w:bottom w:val="nil"/>
              <w:right w:val="nil"/>
            </w:tcBorders>
            <w:shd w:val="clear" w:color="000000" w:fill="FFFFFF"/>
            <w:noWrap/>
            <w:vAlign w:val="center"/>
            <w:hideMark/>
          </w:tcPr>
          <w:p w14:paraId="1062CC43" w14:textId="72415A7A" w:rsidR="007A5522" w:rsidRPr="008B7FF1" w:rsidRDefault="007A5522" w:rsidP="007A5522">
            <w:pPr>
              <w:keepNext/>
              <w:keepLines/>
              <w:spacing w:line="240" w:lineRule="auto"/>
              <w:rPr>
                <w:rFonts w:eastAsia="Times New Roman" w:cs="Times New Roman"/>
                <w:i/>
                <w:color w:val="000000"/>
                <w:sz w:val="20"/>
                <w:szCs w:val="20"/>
              </w:rPr>
            </w:pPr>
            <w:r w:rsidRPr="008B7FF1">
              <w:rPr>
                <w:rFonts w:eastAsia="Times New Roman" w:cs="Times New Roman"/>
                <w:color w:val="000000"/>
                <w:sz w:val="20"/>
                <w:szCs w:val="20"/>
              </w:rPr>
              <w:t> </w:t>
            </w:r>
            <m:oMath>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σ</m:t>
                  </m:r>
                </m:e>
                <m:sub>
                  <m:r>
                    <w:rPr>
                      <w:rFonts w:ascii="Cambria Math" w:eastAsia="Times New Roman" w:hAnsi="Cambria Math" w:cs="Times New Roman"/>
                      <w:color w:val="000000"/>
                      <w:sz w:val="20"/>
                      <w:szCs w:val="20"/>
                    </w:rPr>
                    <m:t>sub</m:t>
                  </m:r>
                </m:sub>
              </m:sSub>
            </m:oMath>
          </w:p>
        </w:tc>
        <w:tc>
          <w:tcPr>
            <w:tcW w:w="1441" w:type="dxa"/>
            <w:gridSpan w:val="2"/>
            <w:tcBorders>
              <w:top w:val="nil"/>
              <w:left w:val="nil"/>
              <w:bottom w:val="nil"/>
              <w:right w:val="nil"/>
            </w:tcBorders>
            <w:shd w:val="clear" w:color="000000" w:fill="FFFFFF"/>
            <w:noWrap/>
            <w:vAlign w:val="center"/>
            <w:hideMark/>
          </w:tcPr>
          <w:p w14:paraId="3942DB04"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0.075</w:t>
            </w:r>
          </w:p>
        </w:tc>
        <w:tc>
          <w:tcPr>
            <w:tcW w:w="1307" w:type="dxa"/>
            <w:tcBorders>
              <w:top w:val="nil"/>
              <w:left w:val="nil"/>
              <w:bottom w:val="nil"/>
              <w:right w:val="nil"/>
            </w:tcBorders>
            <w:shd w:val="clear" w:color="000000" w:fill="FFFFFF"/>
            <w:vAlign w:val="bottom"/>
            <w:hideMark/>
          </w:tcPr>
          <w:p w14:paraId="54D8F687" w14:textId="2E019CAF"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-0.0056* (0.0029)</w:t>
            </w:r>
          </w:p>
        </w:tc>
        <w:tc>
          <w:tcPr>
            <w:tcW w:w="1307" w:type="dxa"/>
            <w:tcBorders>
              <w:top w:val="nil"/>
              <w:left w:val="nil"/>
              <w:bottom w:val="nil"/>
              <w:right w:val="nil"/>
            </w:tcBorders>
            <w:shd w:val="clear" w:color="000000" w:fill="FFFFFF"/>
            <w:vAlign w:val="bottom"/>
            <w:hideMark/>
          </w:tcPr>
          <w:p w14:paraId="22767D39" w14:textId="5FDA3BC4"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-0.0114* (0.0068)</w:t>
            </w:r>
          </w:p>
        </w:tc>
        <w:tc>
          <w:tcPr>
            <w:tcW w:w="1313" w:type="dxa"/>
            <w:tcBorders>
              <w:top w:val="nil"/>
              <w:left w:val="nil"/>
              <w:bottom w:val="nil"/>
              <w:right w:val="nil"/>
            </w:tcBorders>
            <w:shd w:val="clear" w:color="000000" w:fill="FFFFFF"/>
            <w:vAlign w:val="bottom"/>
            <w:hideMark/>
          </w:tcPr>
          <w:p w14:paraId="36AEC7ED" w14:textId="3616C2A0"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-0.0006 (0.0036)</w:t>
            </w:r>
          </w:p>
        </w:tc>
        <w:tc>
          <w:tcPr>
            <w:tcW w:w="1309" w:type="dxa"/>
            <w:tcBorders>
              <w:top w:val="nil"/>
              <w:left w:val="nil"/>
              <w:bottom w:val="nil"/>
              <w:right w:val="nil"/>
            </w:tcBorders>
            <w:shd w:val="clear" w:color="000000" w:fill="FFFFFF"/>
            <w:vAlign w:val="bottom"/>
          </w:tcPr>
          <w:p w14:paraId="49018DEF" w14:textId="2605533B"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0.0092** (0.0037)</w:t>
            </w:r>
          </w:p>
        </w:tc>
      </w:tr>
      <w:tr w:rsidR="007A5522" w:rsidRPr="008B7FF1" w14:paraId="15DCD6A3" w14:textId="5BAEE516" w:rsidTr="007A5522">
        <w:trPr>
          <w:trHeight w:val="487"/>
        </w:trPr>
        <w:tc>
          <w:tcPr>
            <w:tcW w:w="1384" w:type="dxa"/>
            <w:tcBorders>
              <w:top w:val="nil"/>
              <w:left w:val="nil"/>
              <w:bottom w:val="nil"/>
              <w:right w:val="nil"/>
            </w:tcBorders>
            <w:shd w:val="clear" w:color="000000" w:fill="FFFFFF"/>
            <w:vAlign w:val="center"/>
            <w:hideMark/>
          </w:tcPr>
          <w:p w14:paraId="1BA74600"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100" w:type="dxa"/>
            <w:gridSpan w:val="3"/>
            <w:tcBorders>
              <w:top w:val="nil"/>
              <w:left w:val="nil"/>
              <w:bottom w:val="nil"/>
              <w:right w:val="nil"/>
            </w:tcBorders>
            <w:shd w:val="clear" w:color="000000" w:fill="FFFFFF"/>
            <w:noWrap/>
            <w:vAlign w:val="center"/>
            <w:hideMark/>
          </w:tcPr>
          <w:p w14:paraId="7B352020"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441" w:type="dxa"/>
            <w:gridSpan w:val="2"/>
            <w:tcBorders>
              <w:top w:val="nil"/>
              <w:left w:val="nil"/>
              <w:bottom w:val="nil"/>
              <w:right w:val="nil"/>
            </w:tcBorders>
            <w:shd w:val="clear" w:color="000000" w:fill="FFFFFF"/>
            <w:noWrap/>
            <w:vAlign w:val="center"/>
            <w:hideMark/>
          </w:tcPr>
          <w:p w14:paraId="401E5952" w14:textId="249031F2"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0.150</w:t>
            </w:r>
          </w:p>
        </w:tc>
        <w:tc>
          <w:tcPr>
            <w:tcW w:w="1307" w:type="dxa"/>
            <w:tcBorders>
              <w:top w:val="nil"/>
              <w:left w:val="nil"/>
              <w:bottom w:val="nil"/>
              <w:right w:val="nil"/>
            </w:tcBorders>
            <w:shd w:val="clear" w:color="000000" w:fill="FFFFFF"/>
            <w:vAlign w:val="bottom"/>
            <w:hideMark/>
          </w:tcPr>
          <w:p w14:paraId="675575A1" w14:textId="73D5ED9F"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-0.0142*** (0.0029)</w:t>
            </w:r>
          </w:p>
        </w:tc>
        <w:tc>
          <w:tcPr>
            <w:tcW w:w="1307" w:type="dxa"/>
            <w:tcBorders>
              <w:top w:val="nil"/>
              <w:left w:val="nil"/>
              <w:bottom w:val="nil"/>
              <w:right w:val="nil"/>
            </w:tcBorders>
            <w:shd w:val="clear" w:color="000000" w:fill="FFFFFF"/>
            <w:vAlign w:val="bottom"/>
            <w:hideMark/>
          </w:tcPr>
          <w:p w14:paraId="548E8F55" w14:textId="22DC5E82"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-0.0298*** (0.0068)</w:t>
            </w:r>
          </w:p>
        </w:tc>
        <w:tc>
          <w:tcPr>
            <w:tcW w:w="1313" w:type="dxa"/>
            <w:tcBorders>
              <w:top w:val="nil"/>
              <w:left w:val="nil"/>
              <w:bottom w:val="nil"/>
              <w:right w:val="nil"/>
            </w:tcBorders>
            <w:shd w:val="clear" w:color="000000" w:fill="FFFFFF"/>
            <w:vAlign w:val="bottom"/>
            <w:hideMark/>
          </w:tcPr>
          <w:p w14:paraId="7C1D94A7" w14:textId="72E5A3ED"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-0.0026 (0.0036)</w:t>
            </w:r>
          </w:p>
        </w:tc>
        <w:tc>
          <w:tcPr>
            <w:tcW w:w="1309" w:type="dxa"/>
            <w:tcBorders>
              <w:top w:val="nil"/>
              <w:left w:val="nil"/>
              <w:bottom w:val="nil"/>
              <w:right w:val="nil"/>
            </w:tcBorders>
            <w:shd w:val="clear" w:color="000000" w:fill="FFFFFF"/>
            <w:vAlign w:val="bottom"/>
          </w:tcPr>
          <w:p w14:paraId="5F975FF9" w14:textId="5EDC30CD"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-0.0116*** (0.0037)</w:t>
            </w:r>
          </w:p>
        </w:tc>
      </w:tr>
      <w:tr w:rsidR="007A5522" w:rsidRPr="008B7FF1" w14:paraId="76C4AF9F" w14:textId="4D49AB46" w:rsidTr="007A5522">
        <w:trPr>
          <w:trHeight w:val="487"/>
        </w:trPr>
        <w:tc>
          <w:tcPr>
            <w:tcW w:w="1384" w:type="dxa"/>
            <w:tcBorders>
              <w:top w:val="nil"/>
              <w:left w:val="nil"/>
              <w:bottom w:val="nil"/>
              <w:right w:val="nil"/>
            </w:tcBorders>
            <w:shd w:val="clear" w:color="000000" w:fill="FFFFFF"/>
            <w:vAlign w:val="center"/>
            <w:hideMark/>
          </w:tcPr>
          <w:p w14:paraId="5422EA61"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Temporal noise</w:t>
            </w:r>
          </w:p>
        </w:tc>
        <w:tc>
          <w:tcPr>
            <w:tcW w:w="1100" w:type="dxa"/>
            <w:gridSpan w:val="3"/>
            <w:tcBorders>
              <w:top w:val="nil"/>
              <w:left w:val="nil"/>
              <w:bottom w:val="nil"/>
              <w:right w:val="nil"/>
            </w:tcBorders>
            <w:shd w:val="clear" w:color="000000" w:fill="FFFFFF"/>
            <w:noWrap/>
            <w:vAlign w:val="center"/>
            <w:hideMark/>
          </w:tcPr>
          <w:p w14:paraId="5A8669CC" w14:textId="5FAD1371" w:rsidR="007A5522" w:rsidRPr="008B7FF1" w:rsidRDefault="007A5522" w:rsidP="007A5522">
            <w:pPr>
              <w:keepNext/>
              <w:keepLines/>
              <w:spacing w:line="240" w:lineRule="auto"/>
              <w:rPr>
                <w:rFonts w:eastAsia="Times New Roman" w:cs="Times New Roman"/>
                <w:i/>
                <w:color w:val="000000"/>
                <w:sz w:val="20"/>
                <w:szCs w:val="20"/>
              </w:rPr>
            </w:pPr>
            <w:r w:rsidRPr="008B7FF1">
              <w:rPr>
                <w:rFonts w:eastAsia="Times New Roman" w:cs="Times New Roman"/>
                <w:color w:val="000000"/>
                <w:sz w:val="20"/>
                <w:szCs w:val="20"/>
              </w:rPr>
              <w:t> </w:t>
            </w:r>
            <m:oMath>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σ</m:t>
                  </m:r>
                </m:e>
                <m:sub>
                  <m:r>
                    <w:rPr>
                      <w:rFonts w:ascii="Cambria Math" w:eastAsia="Times New Roman" w:hAnsi="Cambria Math" w:cs="Times New Roman"/>
                      <w:color w:val="000000"/>
                      <w:sz w:val="20"/>
                      <w:szCs w:val="20"/>
                    </w:rPr>
                    <m:t>temporal</m:t>
                  </m:r>
                </m:sub>
              </m:sSub>
            </m:oMath>
          </w:p>
        </w:tc>
        <w:tc>
          <w:tcPr>
            <w:tcW w:w="1441" w:type="dxa"/>
            <w:gridSpan w:val="2"/>
            <w:tcBorders>
              <w:top w:val="nil"/>
              <w:left w:val="nil"/>
              <w:bottom w:val="nil"/>
              <w:right w:val="nil"/>
            </w:tcBorders>
            <w:shd w:val="clear" w:color="000000" w:fill="FFFFFF"/>
            <w:noWrap/>
            <w:vAlign w:val="center"/>
            <w:hideMark/>
          </w:tcPr>
          <w:p w14:paraId="719599CA"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0.025</w:t>
            </w:r>
          </w:p>
        </w:tc>
        <w:tc>
          <w:tcPr>
            <w:tcW w:w="1307" w:type="dxa"/>
            <w:tcBorders>
              <w:top w:val="nil"/>
              <w:left w:val="nil"/>
              <w:bottom w:val="nil"/>
              <w:right w:val="nil"/>
            </w:tcBorders>
            <w:shd w:val="clear" w:color="000000" w:fill="FFFFFF"/>
            <w:vAlign w:val="bottom"/>
            <w:hideMark/>
          </w:tcPr>
          <w:p w14:paraId="1339BCB1" w14:textId="260DE34F"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0.0245*** (0.0029)</w:t>
            </w:r>
          </w:p>
        </w:tc>
        <w:tc>
          <w:tcPr>
            <w:tcW w:w="1307" w:type="dxa"/>
            <w:tcBorders>
              <w:top w:val="nil"/>
              <w:left w:val="nil"/>
              <w:bottom w:val="nil"/>
              <w:right w:val="nil"/>
            </w:tcBorders>
            <w:shd w:val="clear" w:color="000000" w:fill="FFFFFF"/>
            <w:vAlign w:val="bottom"/>
            <w:hideMark/>
          </w:tcPr>
          <w:p w14:paraId="290891C4" w14:textId="6F37EDA3"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-0.026*** (0.0068)</w:t>
            </w:r>
          </w:p>
        </w:tc>
        <w:tc>
          <w:tcPr>
            <w:tcW w:w="1313" w:type="dxa"/>
            <w:tcBorders>
              <w:top w:val="nil"/>
              <w:left w:val="nil"/>
              <w:bottom w:val="nil"/>
              <w:right w:val="nil"/>
            </w:tcBorders>
            <w:shd w:val="clear" w:color="000000" w:fill="FFFFFF"/>
            <w:vAlign w:val="bottom"/>
            <w:hideMark/>
          </w:tcPr>
          <w:p w14:paraId="48CCE046" w14:textId="07DB1A01"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-0.0168*** (0.0036)</w:t>
            </w:r>
          </w:p>
        </w:tc>
        <w:tc>
          <w:tcPr>
            <w:tcW w:w="1309" w:type="dxa"/>
            <w:tcBorders>
              <w:top w:val="nil"/>
              <w:left w:val="nil"/>
              <w:bottom w:val="nil"/>
              <w:right w:val="nil"/>
            </w:tcBorders>
            <w:shd w:val="clear" w:color="000000" w:fill="FFFFFF"/>
            <w:vAlign w:val="bottom"/>
          </w:tcPr>
          <w:p w14:paraId="1E3C71C7" w14:textId="4C2CA5C2"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-0.0104*** (0.0037)</w:t>
            </w:r>
          </w:p>
        </w:tc>
      </w:tr>
      <w:tr w:rsidR="007A5522" w:rsidRPr="008B7FF1" w14:paraId="1DCFC28F" w14:textId="0FE58E80" w:rsidTr="007A5522">
        <w:trPr>
          <w:trHeight w:val="487"/>
        </w:trPr>
        <w:tc>
          <w:tcPr>
            <w:tcW w:w="1384" w:type="dxa"/>
            <w:tcBorders>
              <w:top w:val="nil"/>
              <w:left w:val="nil"/>
              <w:bottom w:val="nil"/>
              <w:right w:val="nil"/>
            </w:tcBorders>
            <w:shd w:val="clear" w:color="000000" w:fill="FFFFFF"/>
            <w:vAlign w:val="center"/>
            <w:hideMark/>
          </w:tcPr>
          <w:p w14:paraId="729270ED"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100" w:type="dxa"/>
            <w:gridSpan w:val="3"/>
            <w:tcBorders>
              <w:top w:val="nil"/>
              <w:left w:val="nil"/>
              <w:bottom w:val="nil"/>
              <w:right w:val="nil"/>
            </w:tcBorders>
            <w:shd w:val="clear" w:color="000000" w:fill="FFFFFF"/>
            <w:noWrap/>
            <w:vAlign w:val="center"/>
            <w:hideMark/>
          </w:tcPr>
          <w:p w14:paraId="77033233"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441" w:type="dxa"/>
            <w:gridSpan w:val="2"/>
            <w:tcBorders>
              <w:top w:val="nil"/>
              <w:left w:val="nil"/>
              <w:bottom w:val="nil"/>
              <w:right w:val="nil"/>
            </w:tcBorders>
            <w:shd w:val="clear" w:color="000000" w:fill="FFFFFF"/>
            <w:noWrap/>
            <w:vAlign w:val="center"/>
            <w:hideMark/>
          </w:tcPr>
          <w:p w14:paraId="50A9C357"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0.050</w:t>
            </w:r>
          </w:p>
        </w:tc>
        <w:tc>
          <w:tcPr>
            <w:tcW w:w="1307" w:type="dxa"/>
            <w:tcBorders>
              <w:top w:val="nil"/>
              <w:left w:val="nil"/>
              <w:bottom w:val="nil"/>
              <w:right w:val="nil"/>
            </w:tcBorders>
            <w:shd w:val="clear" w:color="000000" w:fill="FFFFFF"/>
            <w:vAlign w:val="bottom"/>
            <w:hideMark/>
          </w:tcPr>
          <w:p w14:paraId="1BB7C157" w14:textId="1795DA66"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0.0582*** (0.0029)</w:t>
            </w:r>
          </w:p>
        </w:tc>
        <w:tc>
          <w:tcPr>
            <w:tcW w:w="1307" w:type="dxa"/>
            <w:tcBorders>
              <w:top w:val="nil"/>
              <w:left w:val="nil"/>
              <w:bottom w:val="nil"/>
              <w:right w:val="nil"/>
            </w:tcBorders>
            <w:shd w:val="clear" w:color="000000" w:fill="FFFFFF"/>
            <w:vAlign w:val="bottom"/>
            <w:hideMark/>
          </w:tcPr>
          <w:p w14:paraId="7380ED2F" w14:textId="74ABD54A"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-0.0769*** (0.0068)</w:t>
            </w:r>
          </w:p>
        </w:tc>
        <w:tc>
          <w:tcPr>
            <w:tcW w:w="1313" w:type="dxa"/>
            <w:tcBorders>
              <w:top w:val="nil"/>
              <w:left w:val="nil"/>
              <w:bottom w:val="nil"/>
              <w:right w:val="nil"/>
            </w:tcBorders>
            <w:shd w:val="clear" w:color="000000" w:fill="FFFFFF"/>
            <w:vAlign w:val="bottom"/>
            <w:hideMark/>
          </w:tcPr>
          <w:p w14:paraId="34182853" w14:textId="27C365C0"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-0.0441*** (0.0036)</w:t>
            </w:r>
          </w:p>
        </w:tc>
        <w:tc>
          <w:tcPr>
            <w:tcW w:w="1309" w:type="dxa"/>
            <w:tcBorders>
              <w:top w:val="nil"/>
              <w:left w:val="nil"/>
              <w:bottom w:val="nil"/>
              <w:right w:val="nil"/>
            </w:tcBorders>
            <w:shd w:val="clear" w:color="000000" w:fill="FFFFFF"/>
            <w:vAlign w:val="bottom"/>
          </w:tcPr>
          <w:p w14:paraId="7498889B" w14:textId="1533FBD4"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-0.0413*** (0.0037)</w:t>
            </w:r>
          </w:p>
        </w:tc>
      </w:tr>
      <w:tr w:rsidR="007A5522" w:rsidRPr="008B7FF1" w14:paraId="342CA315" w14:textId="1ABDA6C9" w:rsidTr="007A5522">
        <w:trPr>
          <w:trHeight w:val="487"/>
        </w:trPr>
        <w:tc>
          <w:tcPr>
            <w:tcW w:w="1384" w:type="dxa"/>
            <w:tcBorders>
              <w:top w:val="nil"/>
              <w:left w:val="nil"/>
              <w:bottom w:val="nil"/>
              <w:right w:val="nil"/>
            </w:tcBorders>
            <w:shd w:val="clear" w:color="000000" w:fill="FFFFFF"/>
            <w:vAlign w:val="center"/>
            <w:hideMark/>
          </w:tcPr>
          <w:p w14:paraId="4667A996"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Share of firms affected</w:t>
            </w:r>
          </w:p>
        </w:tc>
        <w:tc>
          <w:tcPr>
            <w:tcW w:w="1100" w:type="dxa"/>
            <w:gridSpan w:val="3"/>
            <w:tcBorders>
              <w:top w:val="nil"/>
              <w:left w:val="nil"/>
              <w:bottom w:val="nil"/>
              <w:right w:val="nil"/>
            </w:tcBorders>
            <w:shd w:val="clear" w:color="000000" w:fill="FFFFFF"/>
            <w:noWrap/>
            <w:vAlign w:val="center"/>
            <w:hideMark/>
          </w:tcPr>
          <w:p w14:paraId="11E1BDD4" w14:textId="75FFD3F3" w:rsidR="007A5522" w:rsidRPr="008B7FF1" w:rsidRDefault="007A5522" w:rsidP="007A5522">
            <w:pPr>
              <w:keepNext/>
              <w:keepLines/>
              <w:spacing w:line="240" w:lineRule="auto"/>
              <w:rPr>
                <w:rFonts w:eastAsia="Times New Roman" w:cs="Times New Roman"/>
                <w:i/>
                <w:color w:val="000000"/>
                <w:sz w:val="20"/>
                <w:szCs w:val="20"/>
              </w:rPr>
            </w:pPr>
            <w:r w:rsidRPr="008B7FF1">
              <w:rPr>
                <w:rFonts w:eastAsia="Times New Roman" w:cs="Times New Roman"/>
                <w:color w:val="000000"/>
                <w:sz w:val="20"/>
                <w:szCs w:val="20"/>
              </w:rPr>
              <w:t> </w:t>
            </w:r>
            <m:oMath>
              <m:r>
                <w:rPr>
                  <w:rFonts w:ascii="Cambria Math" w:eastAsia="Times New Roman" w:hAnsi="Cambria Math" w:cs="Times New Roman"/>
                  <w:color w:val="000000"/>
                  <w:sz w:val="20"/>
                  <w:szCs w:val="20"/>
                </w:rPr>
                <m:t>ρ</m:t>
              </m:r>
            </m:oMath>
          </w:p>
        </w:tc>
        <w:tc>
          <w:tcPr>
            <w:tcW w:w="1441" w:type="dxa"/>
            <w:gridSpan w:val="2"/>
            <w:tcBorders>
              <w:top w:val="nil"/>
              <w:left w:val="nil"/>
              <w:bottom w:val="nil"/>
              <w:right w:val="nil"/>
            </w:tcBorders>
            <w:shd w:val="clear" w:color="000000" w:fill="FFFFFF"/>
            <w:noWrap/>
            <w:vAlign w:val="center"/>
            <w:hideMark/>
          </w:tcPr>
          <w:p w14:paraId="1C3C3BCB"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0.100</w:t>
            </w:r>
          </w:p>
        </w:tc>
        <w:tc>
          <w:tcPr>
            <w:tcW w:w="1307" w:type="dxa"/>
            <w:tcBorders>
              <w:top w:val="nil"/>
              <w:left w:val="nil"/>
              <w:bottom w:val="nil"/>
              <w:right w:val="nil"/>
            </w:tcBorders>
            <w:shd w:val="clear" w:color="000000" w:fill="FFFFFF"/>
            <w:vAlign w:val="bottom"/>
            <w:hideMark/>
          </w:tcPr>
          <w:p w14:paraId="4DCEA30D" w14:textId="6B50466B"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0.0331*** (0.0029)</w:t>
            </w:r>
          </w:p>
        </w:tc>
        <w:tc>
          <w:tcPr>
            <w:tcW w:w="1307" w:type="dxa"/>
            <w:tcBorders>
              <w:top w:val="nil"/>
              <w:left w:val="nil"/>
              <w:bottom w:val="nil"/>
              <w:right w:val="nil"/>
            </w:tcBorders>
            <w:shd w:val="clear" w:color="000000" w:fill="FFFFFF"/>
            <w:vAlign w:val="bottom"/>
            <w:hideMark/>
          </w:tcPr>
          <w:p w14:paraId="0B520E6E" w14:textId="66A829B5"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0.0227*** (0.0068)</w:t>
            </w:r>
          </w:p>
        </w:tc>
        <w:tc>
          <w:tcPr>
            <w:tcW w:w="1313" w:type="dxa"/>
            <w:tcBorders>
              <w:top w:val="nil"/>
              <w:left w:val="nil"/>
              <w:bottom w:val="nil"/>
              <w:right w:val="nil"/>
            </w:tcBorders>
            <w:shd w:val="clear" w:color="000000" w:fill="FFFFFF"/>
            <w:vAlign w:val="bottom"/>
            <w:hideMark/>
          </w:tcPr>
          <w:p w14:paraId="66004A3B" w14:textId="7668411E"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0.018*** (0.0036)</w:t>
            </w:r>
          </w:p>
        </w:tc>
        <w:tc>
          <w:tcPr>
            <w:tcW w:w="1309" w:type="dxa"/>
            <w:tcBorders>
              <w:top w:val="nil"/>
              <w:left w:val="nil"/>
              <w:bottom w:val="nil"/>
              <w:right w:val="nil"/>
            </w:tcBorders>
            <w:shd w:val="clear" w:color="000000" w:fill="FFFFFF"/>
            <w:vAlign w:val="bottom"/>
          </w:tcPr>
          <w:p w14:paraId="78B425E3" w14:textId="6235DBEA"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-0.0043 (0.0037)</w:t>
            </w:r>
          </w:p>
        </w:tc>
      </w:tr>
      <w:tr w:rsidR="007A5522" w:rsidRPr="008B7FF1" w14:paraId="19F662ED" w14:textId="321E7080" w:rsidTr="007A5522">
        <w:trPr>
          <w:trHeight w:val="487"/>
        </w:trPr>
        <w:tc>
          <w:tcPr>
            <w:tcW w:w="1384" w:type="dxa"/>
            <w:tcBorders>
              <w:top w:val="nil"/>
              <w:left w:val="nil"/>
              <w:bottom w:val="nil"/>
              <w:right w:val="nil"/>
            </w:tcBorders>
            <w:shd w:val="clear" w:color="000000" w:fill="FFFFFF"/>
            <w:vAlign w:val="center"/>
            <w:hideMark/>
          </w:tcPr>
          <w:p w14:paraId="2F793AD1"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100" w:type="dxa"/>
            <w:gridSpan w:val="3"/>
            <w:tcBorders>
              <w:top w:val="nil"/>
              <w:left w:val="nil"/>
              <w:bottom w:val="nil"/>
              <w:right w:val="nil"/>
            </w:tcBorders>
            <w:shd w:val="clear" w:color="000000" w:fill="FFFFFF"/>
            <w:noWrap/>
            <w:vAlign w:val="center"/>
            <w:hideMark/>
          </w:tcPr>
          <w:p w14:paraId="58D223C3"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441" w:type="dxa"/>
            <w:gridSpan w:val="2"/>
            <w:tcBorders>
              <w:top w:val="nil"/>
              <w:left w:val="nil"/>
              <w:bottom w:val="nil"/>
              <w:right w:val="nil"/>
            </w:tcBorders>
            <w:shd w:val="clear" w:color="000000" w:fill="FFFFFF"/>
            <w:noWrap/>
            <w:vAlign w:val="center"/>
            <w:hideMark/>
          </w:tcPr>
          <w:p w14:paraId="10B2E6C1" w14:textId="77777777" w:rsidR="007A5522" w:rsidRPr="008B7FF1" w:rsidRDefault="007A5522" w:rsidP="007A5522">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0.150</w:t>
            </w:r>
          </w:p>
        </w:tc>
        <w:tc>
          <w:tcPr>
            <w:tcW w:w="1307" w:type="dxa"/>
            <w:tcBorders>
              <w:top w:val="nil"/>
              <w:left w:val="nil"/>
              <w:bottom w:val="nil"/>
              <w:right w:val="nil"/>
            </w:tcBorders>
            <w:shd w:val="clear" w:color="000000" w:fill="FFFFFF"/>
            <w:vAlign w:val="bottom"/>
            <w:hideMark/>
          </w:tcPr>
          <w:p w14:paraId="3A4B37B4" w14:textId="7F121A69"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0.0524*** (0.0029)</w:t>
            </w:r>
          </w:p>
        </w:tc>
        <w:tc>
          <w:tcPr>
            <w:tcW w:w="1307" w:type="dxa"/>
            <w:tcBorders>
              <w:top w:val="nil"/>
              <w:left w:val="nil"/>
              <w:bottom w:val="nil"/>
              <w:right w:val="nil"/>
            </w:tcBorders>
            <w:shd w:val="clear" w:color="000000" w:fill="FFFFFF"/>
            <w:vAlign w:val="bottom"/>
            <w:hideMark/>
          </w:tcPr>
          <w:p w14:paraId="72A4DA11" w14:textId="429B1479"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0.0364*** (0.0068)</w:t>
            </w:r>
          </w:p>
        </w:tc>
        <w:tc>
          <w:tcPr>
            <w:tcW w:w="1313" w:type="dxa"/>
            <w:tcBorders>
              <w:top w:val="nil"/>
              <w:left w:val="nil"/>
              <w:bottom w:val="nil"/>
              <w:right w:val="nil"/>
            </w:tcBorders>
            <w:shd w:val="clear" w:color="000000" w:fill="FFFFFF"/>
            <w:vAlign w:val="bottom"/>
            <w:hideMark/>
          </w:tcPr>
          <w:p w14:paraId="394EAAAC" w14:textId="7801247B"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0.0296*** (0.0036)</w:t>
            </w:r>
          </w:p>
        </w:tc>
        <w:tc>
          <w:tcPr>
            <w:tcW w:w="1309" w:type="dxa"/>
            <w:tcBorders>
              <w:top w:val="nil"/>
              <w:left w:val="nil"/>
              <w:bottom w:val="nil"/>
              <w:right w:val="nil"/>
            </w:tcBorders>
            <w:shd w:val="clear" w:color="000000" w:fill="FFFFFF"/>
            <w:vAlign w:val="bottom"/>
          </w:tcPr>
          <w:p w14:paraId="54CE9BDE" w14:textId="5E0C9733" w:rsidR="007A5522" w:rsidRPr="008B7FF1" w:rsidRDefault="007A5522" w:rsidP="007A5522">
            <w:pPr>
              <w:keepNext/>
              <w:keepLines/>
              <w:spacing w:line="240" w:lineRule="auto"/>
              <w:jc w:val="center"/>
              <w:rPr>
                <w:rFonts w:eastAsia="Times New Roman" w:cs="Times New Roman"/>
                <w:color w:val="000000"/>
                <w:sz w:val="20"/>
                <w:szCs w:val="20"/>
              </w:rPr>
            </w:pPr>
            <w:r w:rsidRPr="008B7FF1">
              <w:rPr>
                <w:rFonts w:cs="Times New Roman"/>
                <w:color w:val="000000"/>
                <w:sz w:val="20"/>
                <w:szCs w:val="20"/>
              </w:rPr>
              <w:t>-0.0066* (0.0037)</w:t>
            </w:r>
          </w:p>
        </w:tc>
      </w:tr>
      <w:tr w:rsidR="00BD6C76" w:rsidRPr="008B7FF1" w14:paraId="507B429A" w14:textId="153E646D" w:rsidTr="007A5522">
        <w:trPr>
          <w:trHeight w:val="299"/>
        </w:trPr>
        <w:tc>
          <w:tcPr>
            <w:tcW w:w="1384" w:type="dxa"/>
            <w:tcBorders>
              <w:top w:val="single" w:sz="4" w:space="0" w:color="auto"/>
              <w:left w:val="nil"/>
              <w:bottom w:val="nil"/>
              <w:right w:val="nil"/>
            </w:tcBorders>
            <w:shd w:val="clear" w:color="000000" w:fill="FFFFFF"/>
            <w:vAlign w:val="center"/>
            <w:hideMark/>
          </w:tcPr>
          <w:p w14:paraId="1C3DDACB" w14:textId="77777777" w:rsidR="00565280" w:rsidRPr="008B7FF1" w:rsidRDefault="00565280" w:rsidP="00565280">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Observations</w:t>
            </w:r>
          </w:p>
        </w:tc>
        <w:tc>
          <w:tcPr>
            <w:tcW w:w="1100" w:type="dxa"/>
            <w:gridSpan w:val="3"/>
            <w:tcBorders>
              <w:top w:val="single" w:sz="4" w:space="0" w:color="auto"/>
              <w:left w:val="nil"/>
              <w:bottom w:val="nil"/>
              <w:right w:val="nil"/>
            </w:tcBorders>
            <w:shd w:val="clear" w:color="000000" w:fill="FFFFFF"/>
            <w:noWrap/>
            <w:vAlign w:val="center"/>
            <w:hideMark/>
          </w:tcPr>
          <w:p w14:paraId="0BFF562C" w14:textId="77777777" w:rsidR="00565280" w:rsidRPr="008B7FF1" w:rsidRDefault="00565280" w:rsidP="00565280">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441" w:type="dxa"/>
            <w:gridSpan w:val="2"/>
            <w:tcBorders>
              <w:top w:val="single" w:sz="4" w:space="0" w:color="auto"/>
              <w:left w:val="nil"/>
              <w:bottom w:val="nil"/>
              <w:right w:val="nil"/>
            </w:tcBorders>
            <w:shd w:val="clear" w:color="000000" w:fill="FFFFFF"/>
            <w:noWrap/>
            <w:vAlign w:val="center"/>
            <w:hideMark/>
          </w:tcPr>
          <w:p w14:paraId="5D9980D8" w14:textId="77777777" w:rsidR="00565280" w:rsidRPr="008B7FF1" w:rsidRDefault="00565280" w:rsidP="00565280">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307" w:type="dxa"/>
            <w:tcBorders>
              <w:top w:val="single" w:sz="4" w:space="0" w:color="auto"/>
              <w:left w:val="nil"/>
              <w:bottom w:val="nil"/>
              <w:right w:val="nil"/>
            </w:tcBorders>
            <w:shd w:val="clear" w:color="000000" w:fill="FFFFFF"/>
            <w:noWrap/>
            <w:vAlign w:val="center"/>
            <w:hideMark/>
          </w:tcPr>
          <w:p w14:paraId="64F0B469" w14:textId="3C08C6E3" w:rsidR="00565280" w:rsidRPr="008B7FF1" w:rsidRDefault="00565280" w:rsidP="00FE6745">
            <w:pPr>
              <w:keepNext/>
              <w:keepLines/>
              <w:spacing w:line="240" w:lineRule="auto"/>
              <w:jc w:val="center"/>
              <w:rPr>
                <w:rFonts w:eastAsia="Times New Roman" w:cs="Times New Roman"/>
                <w:color w:val="000000"/>
                <w:sz w:val="20"/>
                <w:szCs w:val="20"/>
              </w:rPr>
            </w:pPr>
            <w:r w:rsidRPr="008B7FF1">
              <w:rPr>
                <w:rFonts w:eastAsia="Times New Roman" w:cs="Times New Roman"/>
                <w:color w:val="000000"/>
                <w:sz w:val="20"/>
                <w:szCs w:val="20"/>
              </w:rPr>
              <w:t>2,187</w:t>
            </w:r>
          </w:p>
        </w:tc>
        <w:tc>
          <w:tcPr>
            <w:tcW w:w="1307" w:type="dxa"/>
            <w:tcBorders>
              <w:top w:val="single" w:sz="4" w:space="0" w:color="auto"/>
              <w:left w:val="nil"/>
              <w:bottom w:val="nil"/>
              <w:right w:val="nil"/>
            </w:tcBorders>
            <w:shd w:val="clear" w:color="000000" w:fill="FFFFFF"/>
            <w:noWrap/>
            <w:vAlign w:val="center"/>
            <w:hideMark/>
          </w:tcPr>
          <w:p w14:paraId="0146071A" w14:textId="0D1452A0" w:rsidR="00565280" w:rsidRPr="008B7FF1" w:rsidRDefault="00565280" w:rsidP="00FE6745">
            <w:pPr>
              <w:keepNext/>
              <w:keepLines/>
              <w:spacing w:line="240" w:lineRule="auto"/>
              <w:jc w:val="center"/>
              <w:rPr>
                <w:rFonts w:eastAsia="Times New Roman" w:cs="Times New Roman"/>
                <w:color w:val="000000"/>
                <w:sz w:val="20"/>
                <w:szCs w:val="20"/>
              </w:rPr>
            </w:pPr>
            <w:r w:rsidRPr="008B7FF1">
              <w:rPr>
                <w:rFonts w:eastAsia="Times New Roman" w:cs="Times New Roman"/>
                <w:color w:val="000000"/>
                <w:sz w:val="20"/>
                <w:szCs w:val="20"/>
              </w:rPr>
              <w:t>2,18</w:t>
            </w:r>
            <w:r w:rsidR="00EE0336" w:rsidRPr="008B7FF1">
              <w:rPr>
                <w:rFonts w:eastAsia="Times New Roman" w:cs="Times New Roman"/>
                <w:color w:val="000000"/>
                <w:sz w:val="20"/>
                <w:szCs w:val="20"/>
              </w:rPr>
              <w:t>7</w:t>
            </w:r>
          </w:p>
        </w:tc>
        <w:tc>
          <w:tcPr>
            <w:tcW w:w="1313" w:type="dxa"/>
            <w:tcBorders>
              <w:top w:val="single" w:sz="4" w:space="0" w:color="auto"/>
              <w:left w:val="nil"/>
              <w:bottom w:val="nil"/>
              <w:right w:val="nil"/>
            </w:tcBorders>
            <w:shd w:val="clear" w:color="000000" w:fill="FFFFFF"/>
            <w:noWrap/>
            <w:vAlign w:val="center"/>
            <w:hideMark/>
          </w:tcPr>
          <w:p w14:paraId="768B1395" w14:textId="0B9D1BB7" w:rsidR="00565280" w:rsidRPr="008B7FF1" w:rsidRDefault="00565280" w:rsidP="00FE6745">
            <w:pPr>
              <w:keepNext/>
              <w:keepLines/>
              <w:spacing w:line="240" w:lineRule="auto"/>
              <w:jc w:val="center"/>
              <w:rPr>
                <w:rFonts w:eastAsia="Times New Roman" w:cs="Times New Roman"/>
                <w:color w:val="000000"/>
                <w:sz w:val="20"/>
                <w:szCs w:val="20"/>
              </w:rPr>
            </w:pPr>
            <w:r w:rsidRPr="008B7FF1">
              <w:rPr>
                <w:rFonts w:eastAsia="Times New Roman" w:cs="Times New Roman"/>
                <w:color w:val="000000"/>
                <w:sz w:val="20"/>
                <w:szCs w:val="20"/>
              </w:rPr>
              <w:t>2,187</w:t>
            </w:r>
          </w:p>
        </w:tc>
        <w:tc>
          <w:tcPr>
            <w:tcW w:w="1309" w:type="dxa"/>
            <w:tcBorders>
              <w:top w:val="single" w:sz="4" w:space="0" w:color="auto"/>
              <w:left w:val="nil"/>
              <w:bottom w:val="nil"/>
              <w:right w:val="nil"/>
            </w:tcBorders>
            <w:shd w:val="clear" w:color="000000" w:fill="FFFFFF"/>
            <w:vAlign w:val="center"/>
          </w:tcPr>
          <w:p w14:paraId="159F55BC" w14:textId="37614C55" w:rsidR="00565280" w:rsidRPr="008B7FF1" w:rsidRDefault="00565280" w:rsidP="00565280">
            <w:pPr>
              <w:keepNext/>
              <w:keepLines/>
              <w:spacing w:line="240" w:lineRule="auto"/>
              <w:jc w:val="center"/>
              <w:rPr>
                <w:rFonts w:eastAsia="Times New Roman" w:cs="Times New Roman"/>
                <w:color w:val="000000"/>
                <w:sz w:val="20"/>
                <w:szCs w:val="20"/>
              </w:rPr>
            </w:pPr>
            <w:r w:rsidRPr="008B7FF1">
              <w:rPr>
                <w:rFonts w:eastAsia="Times New Roman" w:cs="Times New Roman"/>
                <w:color w:val="000000"/>
                <w:sz w:val="20"/>
                <w:szCs w:val="20"/>
              </w:rPr>
              <w:t>2,187</w:t>
            </w:r>
          </w:p>
        </w:tc>
      </w:tr>
      <w:tr w:rsidR="00BD6C76" w:rsidRPr="008B7FF1" w14:paraId="3E4A4394" w14:textId="1CA8C040" w:rsidTr="007A5522">
        <w:trPr>
          <w:trHeight w:val="210"/>
        </w:trPr>
        <w:tc>
          <w:tcPr>
            <w:tcW w:w="1438" w:type="dxa"/>
            <w:gridSpan w:val="2"/>
            <w:tcBorders>
              <w:top w:val="nil"/>
              <w:left w:val="nil"/>
              <w:bottom w:val="single" w:sz="4" w:space="0" w:color="auto"/>
              <w:right w:val="nil"/>
            </w:tcBorders>
            <w:shd w:val="clear" w:color="000000" w:fill="FFFFFF"/>
            <w:vAlign w:val="center"/>
            <w:hideMark/>
          </w:tcPr>
          <w:p w14:paraId="23B6DC8C" w14:textId="77777777" w:rsidR="00565280" w:rsidRPr="008B7FF1" w:rsidRDefault="00565280" w:rsidP="00565280">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R-squared</w:t>
            </w:r>
          </w:p>
        </w:tc>
        <w:tc>
          <w:tcPr>
            <w:tcW w:w="1046" w:type="dxa"/>
            <w:gridSpan w:val="2"/>
            <w:tcBorders>
              <w:top w:val="nil"/>
              <w:left w:val="nil"/>
              <w:bottom w:val="single" w:sz="4" w:space="0" w:color="auto"/>
              <w:right w:val="nil"/>
            </w:tcBorders>
            <w:shd w:val="clear" w:color="000000" w:fill="FFFFFF"/>
            <w:noWrap/>
            <w:vAlign w:val="center"/>
            <w:hideMark/>
          </w:tcPr>
          <w:p w14:paraId="3937AF17" w14:textId="77777777" w:rsidR="00565280" w:rsidRPr="008B7FF1" w:rsidRDefault="00565280" w:rsidP="00565280">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441" w:type="dxa"/>
            <w:gridSpan w:val="2"/>
            <w:tcBorders>
              <w:top w:val="nil"/>
              <w:left w:val="nil"/>
              <w:bottom w:val="single" w:sz="4" w:space="0" w:color="auto"/>
              <w:right w:val="nil"/>
            </w:tcBorders>
            <w:shd w:val="clear" w:color="000000" w:fill="FFFFFF"/>
            <w:noWrap/>
            <w:vAlign w:val="center"/>
            <w:hideMark/>
          </w:tcPr>
          <w:p w14:paraId="2844E318" w14:textId="77777777" w:rsidR="00565280" w:rsidRPr="008B7FF1" w:rsidRDefault="00565280" w:rsidP="00565280">
            <w:pPr>
              <w:keepNext/>
              <w:keepLines/>
              <w:spacing w:line="240" w:lineRule="auto"/>
              <w:rPr>
                <w:rFonts w:eastAsia="Times New Roman" w:cs="Times New Roman"/>
                <w:color w:val="000000"/>
                <w:sz w:val="20"/>
                <w:szCs w:val="20"/>
              </w:rPr>
            </w:pPr>
            <w:r w:rsidRPr="008B7FF1">
              <w:rPr>
                <w:rFonts w:eastAsia="Times New Roman" w:cs="Times New Roman"/>
                <w:color w:val="000000"/>
                <w:sz w:val="20"/>
                <w:szCs w:val="20"/>
              </w:rPr>
              <w:t> </w:t>
            </w:r>
          </w:p>
        </w:tc>
        <w:tc>
          <w:tcPr>
            <w:tcW w:w="1307" w:type="dxa"/>
            <w:tcBorders>
              <w:top w:val="nil"/>
              <w:left w:val="nil"/>
              <w:bottom w:val="single" w:sz="4" w:space="0" w:color="auto"/>
              <w:right w:val="nil"/>
            </w:tcBorders>
            <w:shd w:val="clear" w:color="000000" w:fill="FFFFFF"/>
            <w:noWrap/>
            <w:vAlign w:val="center"/>
            <w:hideMark/>
          </w:tcPr>
          <w:p w14:paraId="75C8CC1C" w14:textId="1E6D3A00" w:rsidR="00565280" w:rsidRPr="008B7FF1" w:rsidRDefault="00565280" w:rsidP="00FE6745">
            <w:pPr>
              <w:keepNext/>
              <w:keepLines/>
              <w:spacing w:line="240" w:lineRule="auto"/>
              <w:jc w:val="center"/>
              <w:rPr>
                <w:rFonts w:eastAsia="Times New Roman" w:cs="Times New Roman"/>
                <w:color w:val="000000"/>
                <w:sz w:val="20"/>
                <w:szCs w:val="20"/>
              </w:rPr>
            </w:pPr>
            <w:r w:rsidRPr="008B7FF1">
              <w:rPr>
                <w:rFonts w:eastAsia="Times New Roman" w:cs="Times New Roman"/>
                <w:color w:val="000000"/>
                <w:sz w:val="20"/>
                <w:szCs w:val="20"/>
              </w:rPr>
              <w:t>0.</w:t>
            </w:r>
            <w:r w:rsidR="007A5522" w:rsidRPr="008B7FF1">
              <w:rPr>
                <w:rFonts w:eastAsia="Times New Roman" w:cs="Times New Roman"/>
                <w:color w:val="000000"/>
                <w:sz w:val="20"/>
                <w:szCs w:val="20"/>
              </w:rPr>
              <w:t>53</w:t>
            </w:r>
          </w:p>
        </w:tc>
        <w:tc>
          <w:tcPr>
            <w:tcW w:w="1307" w:type="dxa"/>
            <w:tcBorders>
              <w:top w:val="nil"/>
              <w:left w:val="nil"/>
              <w:bottom w:val="single" w:sz="4" w:space="0" w:color="auto"/>
              <w:right w:val="nil"/>
            </w:tcBorders>
            <w:shd w:val="clear" w:color="000000" w:fill="FFFFFF"/>
            <w:noWrap/>
            <w:vAlign w:val="center"/>
            <w:hideMark/>
          </w:tcPr>
          <w:p w14:paraId="334B3772" w14:textId="51477D1A" w:rsidR="00565280" w:rsidRPr="008B7FF1" w:rsidRDefault="00565280" w:rsidP="00FE6745">
            <w:pPr>
              <w:keepNext/>
              <w:keepLines/>
              <w:spacing w:line="240" w:lineRule="auto"/>
              <w:jc w:val="center"/>
              <w:rPr>
                <w:rFonts w:eastAsia="Times New Roman" w:cs="Times New Roman"/>
                <w:color w:val="000000"/>
                <w:sz w:val="20"/>
                <w:szCs w:val="20"/>
              </w:rPr>
            </w:pPr>
            <w:r w:rsidRPr="008B7FF1">
              <w:rPr>
                <w:rFonts w:eastAsia="Times New Roman" w:cs="Times New Roman"/>
                <w:color w:val="000000"/>
                <w:sz w:val="20"/>
                <w:szCs w:val="20"/>
              </w:rPr>
              <w:t>0.</w:t>
            </w:r>
            <w:r w:rsidR="007A5522" w:rsidRPr="008B7FF1">
              <w:rPr>
                <w:rFonts w:eastAsia="Times New Roman" w:cs="Times New Roman"/>
                <w:color w:val="000000"/>
                <w:sz w:val="20"/>
                <w:szCs w:val="20"/>
              </w:rPr>
              <w:t>20</w:t>
            </w:r>
          </w:p>
        </w:tc>
        <w:tc>
          <w:tcPr>
            <w:tcW w:w="1313" w:type="dxa"/>
            <w:tcBorders>
              <w:top w:val="nil"/>
              <w:left w:val="nil"/>
              <w:bottom w:val="single" w:sz="4" w:space="0" w:color="auto"/>
              <w:right w:val="nil"/>
            </w:tcBorders>
            <w:shd w:val="clear" w:color="000000" w:fill="FFFFFF"/>
            <w:noWrap/>
            <w:vAlign w:val="center"/>
            <w:hideMark/>
          </w:tcPr>
          <w:p w14:paraId="679AF232" w14:textId="49921770" w:rsidR="00565280" w:rsidRPr="008B7FF1" w:rsidRDefault="00565280" w:rsidP="00FE6745">
            <w:pPr>
              <w:keepNext/>
              <w:keepLines/>
              <w:spacing w:line="240" w:lineRule="auto"/>
              <w:jc w:val="center"/>
              <w:rPr>
                <w:rFonts w:eastAsia="Times New Roman" w:cs="Times New Roman"/>
                <w:color w:val="000000"/>
                <w:sz w:val="20"/>
                <w:szCs w:val="20"/>
              </w:rPr>
            </w:pPr>
            <w:r w:rsidRPr="008B7FF1">
              <w:rPr>
                <w:rFonts w:eastAsia="Times New Roman" w:cs="Times New Roman"/>
                <w:color w:val="000000"/>
                <w:sz w:val="20"/>
                <w:szCs w:val="20"/>
              </w:rPr>
              <w:t>0.2</w:t>
            </w:r>
            <w:r w:rsidR="007A5522" w:rsidRPr="008B7FF1">
              <w:rPr>
                <w:rFonts w:eastAsia="Times New Roman" w:cs="Times New Roman"/>
                <w:color w:val="000000"/>
                <w:sz w:val="20"/>
                <w:szCs w:val="20"/>
              </w:rPr>
              <w:t>3</w:t>
            </w:r>
          </w:p>
        </w:tc>
        <w:tc>
          <w:tcPr>
            <w:tcW w:w="1309" w:type="dxa"/>
            <w:tcBorders>
              <w:top w:val="nil"/>
              <w:left w:val="nil"/>
              <w:bottom w:val="single" w:sz="4" w:space="0" w:color="auto"/>
              <w:right w:val="nil"/>
            </w:tcBorders>
            <w:shd w:val="clear" w:color="000000" w:fill="FFFFFF"/>
            <w:vAlign w:val="center"/>
          </w:tcPr>
          <w:p w14:paraId="10E41E83" w14:textId="2EE06AE1" w:rsidR="00565280" w:rsidRPr="008B7FF1" w:rsidRDefault="00565280" w:rsidP="00565280">
            <w:pPr>
              <w:keepNext/>
              <w:keepLines/>
              <w:spacing w:line="240" w:lineRule="auto"/>
              <w:jc w:val="center"/>
              <w:rPr>
                <w:rFonts w:eastAsia="Times New Roman" w:cs="Times New Roman"/>
                <w:color w:val="000000"/>
                <w:sz w:val="20"/>
                <w:szCs w:val="20"/>
              </w:rPr>
            </w:pPr>
            <w:r w:rsidRPr="008B7FF1">
              <w:rPr>
                <w:rFonts w:eastAsia="Times New Roman" w:cs="Times New Roman"/>
                <w:color w:val="000000"/>
                <w:sz w:val="20"/>
                <w:szCs w:val="20"/>
              </w:rPr>
              <w:t>0.55</w:t>
            </w:r>
          </w:p>
        </w:tc>
      </w:tr>
      <w:tr w:rsidR="00565280" w:rsidRPr="008B7FF1" w14:paraId="1EA548F8" w14:textId="1A73311A" w:rsidTr="007A5522">
        <w:trPr>
          <w:trHeight w:val="210"/>
        </w:trPr>
        <w:tc>
          <w:tcPr>
            <w:tcW w:w="3925" w:type="dxa"/>
            <w:gridSpan w:val="6"/>
            <w:tcBorders>
              <w:top w:val="single" w:sz="4" w:space="0" w:color="auto"/>
              <w:left w:val="nil"/>
              <w:bottom w:val="nil"/>
              <w:right w:val="nil"/>
            </w:tcBorders>
            <w:shd w:val="clear" w:color="000000" w:fill="FFFFFF"/>
            <w:noWrap/>
            <w:hideMark/>
          </w:tcPr>
          <w:p w14:paraId="420F4F52" w14:textId="379A4A4A" w:rsidR="00565280" w:rsidRPr="008B7FF1" w:rsidRDefault="00565280" w:rsidP="00DD6B7E">
            <w:pPr>
              <w:keepNext/>
              <w:keepLines/>
              <w:spacing w:line="240" w:lineRule="auto"/>
              <w:rPr>
                <w:rFonts w:eastAsia="Times New Roman" w:cs="Times New Roman"/>
                <w:iCs/>
                <w:color w:val="000000"/>
                <w:sz w:val="20"/>
                <w:szCs w:val="20"/>
              </w:rPr>
            </w:pPr>
            <w:r w:rsidRPr="008B7FF1">
              <w:rPr>
                <w:rFonts w:eastAsia="Times New Roman" w:cs="Times New Roman"/>
                <w:iCs/>
                <w:color w:val="000000"/>
                <w:sz w:val="20"/>
                <w:szCs w:val="20"/>
              </w:rPr>
              <w:t>Standard errors in parentheses</w:t>
            </w:r>
          </w:p>
        </w:tc>
        <w:tc>
          <w:tcPr>
            <w:tcW w:w="1307" w:type="dxa"/>
            <w:tcBorders>
              <w:top w:val="single" w:sz="4" w:space="0" w:color="auto"/>
              <w:left w:val="nil"/>
              <w:bottom w:val="nil"/>
              <w:right w:val="nil"/>
            </w:tcBorders>
            <w:shd w:val="clear" w:color="000000" w:fill="FFFFFF"/>
            <w:noWrap/>
            <w:hideMark/>
          </w:tcPr>
          <w:p w14:paraId="6062CC5C" w14:textId="77777777" w:rsidR="00565280" w:rsidRPr="008B7FF1" w:rsidRDefault="00565280" w:rsidP="00DD6B7E">
            <w:pPr>
              <w:keepNext/>
              <w:keepLines/>
              <w:spacing w:line="240" w:lineRule="auto"/>
              <w:jc w:val="center"/>
              <w:rPr>
                <w:rFonts w:eastAsia="Times New Roman" w:cs="Times New Roman"/>
                <w:color w:val="000000"/>
                <w:sz w:val="20"/>
                <w:szCs w:val="20"/>
              </w:rPr>
            </w:pPr>
            <w:r w:rsidRPr="008B7FF1">
              <w:rPr>
                <w:rFonts w:eastAsia="Times New Roman" w:cs="Times New Roman"/>
                <w:color w:val="000000"/>
                <w:sz w:val="20"/>
                <w:szCs w:val="20"/>
              </w:rPr>
              <w:t> </w:t>
            </w:r>
          </w:p>
        </w:tc>
        <w:tc>
          <w:tcPr>
            <w:tcW w:w="1307" w:type="dxa"/>
            <w:tcBorders>
              <w:top w:val="single" w:sz="4" w:space="0" w:color="auto"/>
              <w:left w:val="nil"/>
              <w:bottom w:val="nil"/>
              <w:right w:val="nil"/>
            </w:tcBorders>
            <w:shd w:val="clear" w:color="000000" w:fill="FFFFFF"/>
            <w:noWrap/>
            <w:hideMark/>
          </w:tcPr>
          <w:p w14:paraId="4946E1E1" w14:textId="77777777" w:rsidR="00565280" w:rsidRPr="008B7FF1" w:rsidRDefault="00565280" w:rsidP="00DD6B7E">
            <w:pPr>
              <w:keepNext/>
              <w:keepLines/>
              <w:spacing w:line="240" w:lineRule="auto"/>
              <w:jc w:val="center"/>
              <w:rPr>
                <w:rFonts w:eastAsia="Times New Roman" w:cs="Times New Roman"/>
                <w:color w:val="000000"/>
                <w:sz w:val="20"/>
                <w:szCs w:val="20"/>
              </w:rPr>
            </w:pPr>
            <w:r w:rsidRPr="008B7FF1">
              <w:rPr>
                <w:rFonts w:eastAsia="Times New Roman" w:cs="Times New Roman"/>
                <w:color w:val="000000"/>
                <w:sz w:val="20"/>
                <w:szCs w:val="20"/>
              </w:rPr>
              <w:t> </w:t>
            </w:r>
          </w:p>
        </w:tc>
        <w:tc>
          <w:tcPr>
            <w:tcW w:w="1313" w:type="dxa"/>
            <w:tcBorders>
              <w:top w:val="single" w:sz="4" w:space="0" w:color="auto"/>
              <w:left w:val="nil"/>
              <w:bottom w:val="nil"/>
              <w:right w:val="nil"/>
            </w:tcBorders>
            <w:shd w:val="clear" w:color="000000" w:fill="FFFFFF"/>
            <w:noWrap/>
            <w:hideMark/>
          </w:tcPr>
          <w:p w14:paraId="3F544343" w14:textId="77777777" w:rsidR="00565280" w:rsidRPr="008B7FF1" w:rsidRDefault="00565280" w:rsidP="00DD6B7E">
            <w:pPr>
              <w:keepNext/>
              <w:keepLines/>
              <w:spacing w:line="240" w:lineRule="auto"/>
              <w:jc w:val="center"/>
              <w:rPr>
                <w:rFonts w:eastAsia="Times New Roman" w:cs="Times New Roman"/>
                <w:color w:val="000000"/>
                <w:sz w:val="20"/>
                <w:szCs w:val="20"/>
              </w:rPr>
            </w:pPr>
            <w:r w:rsidRPr="008B7FF1">
              <w:rPr>
                <w:rFonts w:eastAsia="Times New Roman" w:cs="Times New Roman"/>
                <w:color w:val="000000"/>
                <w:sz w:val="20"/>
                <w:szCs w:val="20"/>
              </w:rPr>
              <w:t> </w:t>
            </w:r>
          </w:p>
        </w:tc>
        <w:tc>
          <w:tcPr>
            <w:tcW w:w="1309" w:type="dxa"/>
            <w:tcBorders>
              <w:top w:val="single" w:sz="4" w:space="0" w:color="auto"/>
              <w:left w:val="nil"/>
              <w:bottom w:val="nil"/>
              <w:right w:val="nil"/>
            </w:tcBorders>
            <w:shd w:val="clear" w:color="000000" w:fill="FFFFFF"/>
          </w:tcPr>
          <w:p w14:paraId="502F7E0C" w14:textId="77777777" w:rsidR="00565280" w:rsidRPr="008B7FF1" w:rsidRDefault="00565280" w:rsidP="00DD6B7E">
            <w:pPr>
              <w:keepNext/>
              <w:keepLines/>
              <w:spacing w:line="240" w:lineRule="auto"/>
              <w:jc w:val="center"/>
              <w:rPr>
                <w:rFonts w:eastAsia="Times New Roman" w:cs="Times New Roman"/>
                <w:color w:val="000000"/>
                <w:sz w:val="20"/>
                <w:szCs w:val="20"/>
              </w:rPr>
            </w:pPr>
          </w:p>
        </w:tc>
      </w:tr>
      <w:tr w:rsidR="00565280" w:rsidRPr="008B7FF1" w14:paraId="048D9D61" w14:textId="490376C3" w:rsidTr="00BD6C76">
        <w:trPr>
          <w:trHeight w:val="201"/>
        </w:trPr>
        <w:tc>
          <w:tcPr>
            <w:tcW w:w="7852" w:type="dxa"/>
            <w:gridSpan w:val="9"/>
            <w:tcBorders>
              <w:top w:val="nil"/>
              <w:left w:val="nil"/>
              <w:bottom w:val="nil"/>
              <w:right w:val="nil"/>
            </w:tcBorders>
            <w:shd w:val="clear" w:color="000000" w:fill="FFFFFF"/>
            <w:noWrap/>
            <w:hideMark/>
          </w:tcPr>
          <w:p w14:paraId="449C0778" w14:textId="7011AAF3" w:rsidR="00565280" w:rsidRPr="008B7FF1" w:rsidRDefault="00565280" w:rsidP="00DD6B7E">
            <w:pPr>
              <w:keepNext/>
              <w:keepLines/>
              <w:spacing w:line="240" w:lineRule="auto"/>
              <w:rPr>
                <w:rFonts w:eastAsia="Times New Roman" w:cs="Times New Roman"/>
                <w:iCs/>
                <w:color w:val="000000"/>
                <w:sz w:val="20"/>
                <w:szCs w:val="20"/>
              </w:rPr>
            </w:pPr>
            <w:r w:rsidRPr="008B7FF1">
              <w:rPr>
                <w:rFonts w:eastAsia="Times New Roman" w:cs="Times New Roman"/>
                <w:iCs/>
                <w:color w:val="000000"/>
                <w:sz w:val="20"/>
                <w:szCs w:val="20"/>
              </w:rPr>
              <w:t>*** p&lt;0.01, ** p&lt;0.05, * p &lt;0.10., std.: standard deviation</w:t>
            </w:r>
          </w:p>
          <w:p w14:paraId="3063ED26" w14:textId="11C5C765" w:rsidR="00565280" w:rsidRPr="008B7FF1" w:rsidRDefault="00565280" w:rsidP="00A9704B">
            <w:pPr>
              <w:keepNext/>
              <w:keepLines/>
              <w:spacing w:line="240" w:lineRule="auto"/>
              <w:rPr>
                <w:rFonts w:eastAsia="Times New Roman" w:cs="Times New Roman"/>
                <w:color w:val="000000"/>
                <w:sz w:val="20"/>
                <w:szCs w:val="20"/>
              </w:rPr>
            </w:pPr>
          </w:p>
        </w:tc>
        <w:tc>
          <w:tcPr>
            <w:tcW w:w="1309" w:type="dxa"/>
            <w:tcBorders>
              <w:top w:val="nil"/>
              <w:left w:val="nil"/>
              <w:bottom w:val="nil"/>
              <w:right w:val="nil"/>
            </w:tcBorders>
            <w:shd w:val="clear" w:color="000000" w:fill="FFFFFF"/>
          </w:tcPr>
          <w:p w14:paraId="24EFFFF7" w14:textId="77777777" w:rsidR="00565280" w:rsidRPr="008B7FF1" w:rsidRDefault="00565280" w:rsidP="00DD6B7E">
            <w:pPr>
              <w:keepNext/>
              <w:keepLines/>
              <w:spacing w:line="240" w:lineRule="auto"/>
              <w:rPr>
                <w:rFonts w:eastAsia="Times New Roman" w:cs="Times New Roman"/>
                <w:iCs/>
                <w:color w:val="000000"/>
                <w:sz w:val="20"/>
                <w:szCs w:val="20"/>
              </w:rPr>
            </w:pPr>
          </w:p>
        </w:tc>
      </w:tr>
    </w:tbl>
    <w:p w14:paraId="7B306CD8" w14:textId="3F131886" w:rsidR="00EF2754" w:rsidRPr="00570D75" w:rsidRDefault="00EF2754">
      <w:pPr>
        <w:spacing w:line="240" w:lineRule="auto"/>
        <w:rPr>
          <w:rFonts w:eastAsiaTheme="minorEastAsia"/>
          <w:color w:val="000000" w:themeColor="text1"/>
        </w:rPr>
      </w:pPr>
      <w:bookmarkStart w:id="119" w:name="_Ref91789999"/>
      <w:bookmarkEnd w:id="104"/>
    </w:p>
    <w:p w14:paraId="4EA7E698" w14:textId="5F626B95" w:rsidR="001605C6" w:rsidRPr="00DE09FB" w:rsidRDefault="00CC12E8" w:rsidP="00292B15">
      <w:pPr>
        <w:pStyle w:val="Heading1"/>
      </w:pPr>
      <w:bookmarkStart w:id="120" w:name="_Ref96300206"/>
      <w:bookmarkStart w:id="121" w:name="_Toc98615921"/>
      <w:r>
        <w:lastRenderedPageBreak/>
        <w:t xml:space="preserve">Further </w:t>
      </w:r>
      <w:r w:rsidR="001605C6">
        <w:t>Implementation Details and</w:t>
      </w:r>
      <w:r w:rsidR="00292B15">
        <w:t xml:space="preserve"> Simulation</w:t>
      </w:r>
      <w:r w:rsidR="001605C6">
        <w:t xml:space="preserve"> Runtime Estimates</w:t>
      </w:r>
      <w:bookmarkEnd w:id="119"/>
      <w:bookmarkEnd w:id="120"/>
      <w:bookmarkEnd w:id="121"/>
    </w:p>
    <w:p w14:paraId="6DB9E231" w14:textId="6A2C21DF" w:rsidR="004F5E1A" w:rsidRPr="004F5E1A" w:rsidRDefault="00E32E85" w:rsidP="0008133A">
      <w:pPr>
        <w:pStyle w:val="WPAbsatzNEU"/>
      </w:pPr>
      <w:r>
        <w:t xml:space="preserve">For </w:t>
      </w:r>
      <w:r w:rsidR="00CC12E8" w:rsidRPr="00E32E85">
        <w:t>this paper</w:t>
      </w:r>
      <w:r>
        <w:t>,</w:t>
      </w:r>
      <w:r w:rsidR="00CC12E8" w:rsidRPr="00E32E85">
        <w:t xml:space="preserve"> </w:t>
      </w:r>
      <w:r>
        <w:t xml:space="preserve">we implement </w:t>
      </w:r>
      <w:proofErr w:type="spellStart"/>
      <w:r w:rsidR="001605C6" w:rsidRPr="00E32E85">
        <w:t>EvoMap</w:t>
      </w:r>
      <w:proofErr w:type="spellEnd"/>
      <w:r w:rsidR="001605C6" w:rsidRPr="00E32E85">
        <w:t xml:space="preserve"> using Python </w:t>
      </w:r>
      <w:r w:rsidR="00CC12E8" w:rsidRPr="00E32E85">
        <w:t xml:space="preserve">version 3.7.2. </w:t>
      </w:r>
      <w:r w:rsidR="00043E29">
        <w:t xml:space="preserve">We use </w:t>
      </w:r>
      <w:r w:rsidR="00CC12E8" w:rsidRPr="00E32E85">
        <w:t xml:space="preserve">the following </w:t>
      </w:r>
      <w:r w:rsidR="00043E29">
        <w:t xml:space="preserve">additional </w:t>
      </w:r>
      <w:r w:rsidR="00CC12E8" w:rsidRPr="00E32E85">
        <w:t>packages:</w:t>
      </w:r>
      <w:bookmarkStart w:id="122" w:name="_Hlk92114317"/>
    </w:p>
    <w:p w14:paraId="630769F8" w14:textId="56263879" w:rsidR="00575C0E" w:rsidRPr="00575C0E" w:rsidRDefault="00575C0E" w:rsidP="001F74BA">
      <w:pPr>
        <w:pStyle w:val="WPTablesFigures"/>
      </w:pPr>
      <w:r w:rsidRPr="00575C0E">
        <w:t xml:space="preserve">Online Appendix Table </w:t>
      </w:r>
      <w:r w:rsidR="00E32E85">
        <w:fldChar w:fldCharType="begin"/>
      </w:r>
      <w:r w:rsidR="00E32E85">
        <w:instrText xml:space="preserve"> STYLEREF 1 \s </w:instrText>
      </w:r>
      <w:r w:rsidR="00E32E85">
        <w:fldChar w:fldCharType="separate"/>
      </w:r>
      <w:r w:rsidR="00C312A0">
        <w:rPr>
          <w:noProof/>
        </w:rPr>
        <w:t>E</w:t>
      </w:r>
      <w:r w:rsidR="00E32E85">
        <w:fldChar w:fldCharType="end"/>
      </w:r>
      <w:r w:rsidR="00E32E85">
        <w:noBreakHyphen/>
      </w:r>
      <w:r w:rsidR="00E32E85">
        <w:fldChar w:fldCharType="begin"/>
      </w:r>
      <w:r w:rsidR="00E32E85">
        <w:instrText xml:space="preserve"> SEQ Online_Appendix_Table \* ARABIC \s 1 </w:instrText>
      </w:r>
      <w:r w:rsidR="00E32E85">
        <w:fldChar w:fldCharType="separate"/>
      </w:r>
      <w:r w:rsidR="00C312A0">
        <w:rPr>
          <w:noProof/>
        </w:rPr>
        <w:t>1</w:t>
      </w:r>
      <w:r w:rsidR="00E32E85">
        <w:fldChar w:fldCharType="end"/>
      </w:r>
      <w:r w:rsidRPr="00575C0E">
        <w:t>: Core Implementation Details</w:t>
      </w:r>
    </w:p>
    <w:tbl>
      <w:tblPr>
        <w:tblStyle w:val="TableGrid"/>
        <w:tblW w:w="0" w:type="auto"/>
        <w:tblLook w:val="04A0" w:firstRow="1" w:lastRow="0" w:firstColumn="1" w:lastColumn="0" w:noHBand="0" w:noVBand="1"/>
      </w:tblPr>
      <w:tblGrid>
        <w:gridCol w:w="2122"/>
        <w:gridCol w:w="1842"/>
        <w:gridCol w:w="5195"/>
      </w:tblGrid>
      <w:tr w:rsidR="00CC12E8" w14:paraId="6899CF86" w14:textId="77777777" w:rsidTr="00A9704B">
        <w:tc>
          <w:tcPr>
            <w:tcW w:w="2122" w:type="dxa"/>
            <w:vAlign w:val="center"/>
          </w:tcPr>
          <w:p w14:paraId="3329638D" w14:textId="24EEB068" w:rsidR="00CC12E8" w:rsidRPr="00CC12E8" w:rsidRDefault="00CC12E8" w:rsidP="0008133A">
            <w:pPr>
              <w:pStyle w:val="WPAbsatz"/>
            </w:pPr>
            <w:r>
              <w:t>Package</w:t>
            </w:r>
            <w:r w:rsidRPr="00CC12E8">
              <w:t xml:space="preserve"> Name</w:t>
            </w:r>
          </w:p>
        </w:tc>
        <w:tc>
          <w:tcPr>
            <w:tcW w:w="1842" w:type="dxa"/>
            <w:vAlign w:val="center"/>
          </w:tcPr>
          <w:p w14:paraId="55DCEC84" w14:textId="4BD2DDC9" w:rsidR="00CC12E8" w:rsidRPr="00CC12E8" w:rsidRDefault="00CC12E8" w:rsidP="0008133A">
            <w:pPr>
              <w:pStyle w:val="WPAbsatz"/>
            </w:pPr>
            <w:r w:rsidRPr="00CC12E8">
              <w:t>Version Used</w:t>
            </w:r>
          </w:p>
        </w:tc>
        <w:tc>
          <w:tcPr>
            <w:tcW w:w="5195" w:type="dxa"/>
            <w:vAlign w:val="center"/>
          </w:tcPr>
          <w:p w14:paraId="176A6B0F" w14:textId="762B451F" w:rsidR="00CC12E8" w:rsidRPr="00CC12E8" w:rsidRDefault="00CC12E8" w:rsidP="0008133A">
            <w:pPr>
              <w:pStyle w:val="WPAbsatz"/>
            </w:pPr>
            <w:r w:rsidRPr="00CC12E8">
              <w:t>Use-Case</w:t>
            </w:r>
          </w:p>
        </w:tc>
      </w:tr>
      <w:tr w:rsidR="00CC12E8" w14:paraId="01670054" w14:textId="77777777" w:rsidTr="00A9704B">
        <w:tc>
          <w:tcPr>
            <w:tcW w:w="2122" w:type="dxa"/>
            <w:vAlign w:val="center"/>
          </w:tcPr>
          <w:p w14:paraId="6FBB46E8" w14:textId="3B412A5A" w:rsidR="00CC12E8" w:rsidRDefault="00CC12E8" w:rsidP="0008133A">
            <w:pPr>
              <w:pStyle w:val="WPAbsatz"/>
            </w:pPr>
            <w:proofErr w:type="spellStart"/>
            <w:r>
              <w:t>numpy</w:t>
            </w:r>
            <w:proofErr w:type="spellEnd"/>
          </w:p>
        </w:tc>
        <w:tc>
          <w:tcPr>
            <w:tcW w:w="1842" w:type="dxa"/>
            <w:vAlign w:val="center"/>
          </w:tcPr>
          <w:p w14:paraId="7E9C1C73" w14:textId="27607AEA" w:rsidR="00CC12E8" w:rsidRDefault="00CC12E8" w:rsidP="0008133A">
            <w:pPr>
              <w:pStyle w:val="WPAbsatz"/>
            </w:pPr>
            <w:r>
              <w:t>1.21.2</w:t>
            </w:r>
          </w:p>
        </w:tc>
        <w:tc>
          <w:tcPr>
            <w:tcW w:w="5195" w:type="dxa"/>
            <w:vAlign w:val="center"/>
          </w:tcPr>
          <w:p w14:paraId="45FC76D1" w14:textId="68C1F086" w:rsidR="00CC12E8" w:rsidRPr="00CC12E8" w:rsidRDefault="00CC12E8" w:rsidP="0008133A">
            <w:pPr>
              <w:pStyle w:val="WPAbsatz"/>
            </w:pPr>
            <w:r w:rsidRPr="00CC12E8">
              <w:t>Numerical calculations</w:t>
            </w:r>
          </w:p>
        </w:tc>
      </w:tr>
      <w:tr w:rsidR="00CC12E8" w14:paraId="736EEF6E" w14:textId="77777777" w:rsidTr="00A9704B">
        <w:tc>
          <w:tcPr>
            <w:tcW w:w="2122" w:type="dxa"/>
            <w:vAlign w:val="center"/>
          </w:tcPr>
          <w:p w14:paraId="6784462B" w14:textId="184CBC49" w:rsidR="00CC12E8" w:rsidRDefault="00CC12E8" w:rsidP="0008133A">
            <w:pPr>
              <w:pStyle w:val="WPAbsatz"/>
            </w:pPr>
            <w:proofErr w:type="spellStart"/>
            <w:r>
              <w:t>scipy</w:t>
            </w:r>
            <w:proofErr w:type="spellEnd"/>
          </w:p>
        </w:tc>
        <w:tc>
          <w:tcPr>
            <w:tcW w:w="1842" w:type="dxa"/>
            <w:vAlign w:val="center"/>
          </w:tcPr>
          <w:p w14:paraId="5884CD8A" w14:textId="737CCE70" w:rsidR="00CC12E8" w:rsidRDefault="00CC12E8" w:rsidP="0008133A">
            <w:pPr>
              <w:pStyle w:val="WPAbsatz"/>
            </w:pPr>
            <w:r>
              <w:t>1.7.1</w:t>
            </w:r>
          </w:p>
        </w:tc>
        <w:tc>
          <w:tcPr>
            <w:tcW w:w="5195" w:type="dxa"/>
            <w:vAlign w:val="center"/>
          </w:tcPr>
          <w:p w14:paraId="79CE1E57" w14:textId="289D8938" w:rsidR="00CC12E8" w:rsidRPr="00CC12E8" w:rsidRDefault="00CC12E8" w:rsidP="0008133A">
            <w:pPr>
              <w:pStyle w:val="WPAbsatz"/>
            </w:pPr>
            <w:r w:rsidRPr="00CC12E8">
              <w:t xml:space="preserve">Efficient calculation of Euclidean distances and norms </w:t>
            </w:r>
          </w:p>
        </w:tc>
      </w:tr>
      <w:tr w:rsidR="00CC12E8" w14:paraId="1D7D4C27" w14:textId="77777777" w:rsidTr="00A9704B">
        <w:tc>
          <w:tcPr>
            <w:tcW w:w="2122" w:type="dxa"/>
            <w:vAlign w:val="center"/>
          </w:tcPr>
          <w:p w14:paraId="01E44AAC" w14:textId="654FC7B1" w:rsidR="00CC12E8" w:rsidRDefault="00CC12E8" w:rsidP="0008133A">
            <w:pPr>
              <w:pStyle w:val="WPAbsatz"/>
            </w:pPr>
            <w:proofErr w:type="spellStart"/>
            <w:r>
              <w:t>numba</w:t>
            </w:r>
            <w:proofErr w:type="spellEnd"/>
          </w:p>
        </w:tc>
        <w:tc>
          <w:tcPr>
            <w:tcW w:w="1842" w:type="dxa"/>
            <w:vAlign w:val="center"/>
          </w:tcPr>
          <w:p w14:paraId="2E1157C4" w14:textId="140640B2" w:rsidR="00CC12E8" w:rsidRDefault="00CC12E8" w:rsidP="0008133A">
            <w:pPr>
              <w:pStyle w:val="WPAbsatz"/>
            </w:pPr>
            <w:r>
              <w:t>0.53.0</w:t>
            </w:r>
          </w:p>
        </w:tc>
        <w:tc>
          <w:tcPr>
            <w:tcW w:w="5195" w:type="dxa"/>
            <w:vAlign w:val="center"/>
          </w:tcPr>
          <w:p w14:paraId="6A60C548" w14:textId="596C99D5" w:rsidR="00CC12E8" w:rsidRPr="00CC12E8" w:rsidRDefault="00CC12E8" w:rsidP="0008133A">
            <w:pPr>
              <w:pStyle w:val="WPAbsatz"/>
            </w:pPr>
            <w:r w:rsidRPr="00CC12E8">
              <w:t>Just-in-time compilation for speed optimization</w:t>
            </w:r>
          </w:p>
        </w:tc>
      </w:tr>
    </w:tbl>
    <w:bookmarkEnd w:id="122"/>
    <w:p w14:paraId="39E926D8" w14:textId="11E14470" w:rsidR="00CC12E8" w:rsidRDefault="00493468" w:rsidP="0008133A">
      <w:pPr>
        <w:pStyle w:val="WPAbsatz"/>
      </w:pPr>
      <w:r>
        <w:t xml:space="preserve">Our results (not shown here) </w:t>
      </w:r>
      <w:r w:rsidR="00043E29">
        <w:t>show that</w:t>
      </w:r>
      <w:r>
        <w:t xml:space="preserve"> </w:t>
      </w:r>
      <w:proofErr w:type="spellStart"/>
      <w:r w:rsidR="00CC12E8">
        <w:t>EvoMap</w:t>
      </w:r>
      <w:r w:rsidR="00E32E85">
        <w:t>’s</w:t>
      </w:r>
      <w:proofErr w:type="spellEnd"/>
      <w:r w:rsidR="00E32E85">
        <w:t xml:space="preserve"> runtime</w:t>
      </w:r>
      <w:r w:rsidR="00CC12E8">
        <w:t xml:space="preserve"> increases </w:t>
      </w:r>
      <w:r w:rsidR="00E32E85">
        <w:t xml:space="preserve">approximately </w:t>
      </w:r>
      <w:r w:rsidR="00CC12E8">
        <w:t xml:space="preserve">quadratically with the number of </w:t>
      </w:r>
      <w:r w:rsidR="004129F9">
        <w:t xml:space="preserve">firms </w:t>
      </w:r>
      <w:r w:rsidR="00CC12E8">
        <w:t xml:space="preserve">and </w:t>
      </w:r>
      <w:r w:rsidR="001605C6">
        <w:t xml:space="preserve">linearly </w:t>
      </w:r>
      <w:r w:rsidR="00CC12E8">
        <w:t>with</w:t>
      </w:r>
      <w:r w:rsidR="001605C6">
        <w:t xml:space="preserve"> the number of periods</w:t>
      </w:r>
      <w:r w:rsidR="009E4106">
        <w:rPr>
          <w:rStyle w:val="FootnoteReference"/>
        </w:rPr>
        <w:footnoteReference w:id="6"/>
      </w:r>
      <w:r w:rsidR="00CC12E8">
        <w:t xml:space="preserve">. Thus, </w:t>
      </w:r>
      <w:r w:rsidR="001605C6">
        <w:t xml:space="preserve">running </w:t>
      </w:r>
      <w:proofErr w:type="spellStart"/>
      <w:r w:rsidR="001605C6">
        <w:t>EvoMap</w:t>
      </w:r>
      <w:proofErr w:type="spellEnd"/>
      <w:r w:rsidR="001605C6">
        <w:t xml:space="preserve"> once </w:t>
      </w:r>
      <w:r w:rsidR="00CC12E8">
        <w:t xml:space="preserve">takes roughly the same time as running an existing </w:t>
      </w:r>
      <w:r w:rsidR="001605C6">
        <w:t xml:space="preserve">mapping method </w:t>
      </w:r>
      <w:r w:rsidR="00CC12E8">
        <w:t xml:space="preserve">independently for each period </w:t>
      </w:r>
      <w:r w:rsidR="001605C6">
        <w:t>(assuming both implementations are equally efficient in their computations). The only difference is the more complex calculation of the gradient</w:t>
      </w:r>
      <w:r w:rsidR="0088623E">
        <w:t xml:space="preserve">. </w:t>
      </w:r>
      <w:r w:rsidR="00E32E85">
        <w:fldChar w:fldCharType="begin"/>
      </w:r>
      <w:r w:rsidR="00E32E85">
        <w:instrText xml:space="preserve"> REF _Ref97597552 \h </w:instrText>
      </w:r>
      <w:r w:rsidR="00E32E85">
        <w:fldChar w:fldCharType="separate"/>
      </w:r>
      <w:r w:rsidR="00C312A0" w:rsidRPr="00E32E85">
        <w:t xml:space="preserve">Online Appendix Table </w:t>
      </w:r>
      <w:r w:rsidR="00C312A0">
        <w:rPr>
          <w:noProof/>
        </w:rPr>
        <w:t>E</w:t>
      </w:r>
      <w:r w:rsidR="00C312A0" w:rsidRPr="00E32E85">
        <w:noBreakHyphen/>
      </w:r>
      <w:r w:rsidR="00C312A0">
        <w:rPr>
          <w:noProof/>
        </w:rPr>
        <w:t>2</w:t>
      </w:r>
      <w:r w:rsidR="00E32E85">
        <w:fldChar w:fldCharType="end"/>
      </w:r>
      <w:r w:rsidR="0088623E">
        <w:t xml:space="preserve"> </w:t>
      </w:r>
      <w:r w:rsidR="00CC12E8">
        <w:t xml:space="preserve">presents </w:t>
      </w:r>
      <w:r w:rsidR="00E87E6F">
        <w:t xml:space="preserve">the </w:t>
      </w:r>
      <w:r w:rsidR="00CC12E8">
        <w:t>average runtime for all methods used in our simulations</w:t>
      </w:r>
      <w:r w:rsidR="00E87E6F">
        <w:t xml:space="preserve"> and shows that</w:t>
      </w:r>
      <w:r w:rsidR="0088623E">
        <w:t xml:space="preserve"> </w:t>
      </w:r>
      <w:proofErr w:type="spellStart"/>
      <w:r w:rsidR="00E87E6F">
        <w:t>EvoMap’s</w:t>
      </w:r>
      <w:proofErr w:type="spellEnd"/>
      <w:r w:rsidR="00E87E6F">
        <w:t xml:space="preserve"> </w:t>
      </w:r>
      <w:r w:rsidR="0088623E">
        <w:t>more complex gradient does not substantially affect runtime in our simulations</w:t>
      </w:r>
      <w:r w:rsidR="00CC12E8">
        <w:t>.</w:t>
      </w:r>
    </w:p>
    <w:p w14:paraId="117EA060" w14:textId="62EA018F" w:rsidR="00E32E85" w:rsidRPr="00E32E85" w:rsidRDefault="00E32E85" w:rsidP="00E32E85">
      <w:pPr>
        <w:pStyle w:val="WPTablesFigures"/>
      </w:pPr>
      <w:bookmarkStart w:id="123" w:name="_Ref97597552"/>
      <w:r w:rsidRPr="00E32E85">
        <w:t xml:space="preserve">Online Appendix Table </w:t>
      </w:r>
      <w:r w:rsidRPr="00E32E85">
        <w:fldChar w:fldCharType="begin"/>
      </w:r>
      <w:r w:rsidRPr="00E32E85">
        <w:instrText xml:space="preserve"> STYLEREF 1 \s </w:instrText>
      </w:r>
      <w:r w:rsidRPr="00E32E85">
        <w:fldChar w:fldCharType="separate"/>
      </w:r>
      <w:r w:rsidR="00C312A0">
        <w:rPr>
          <w:noProof/>
        </w:rPr>
        <w:t>E</w:t>
      </w:r>
      <w:r w:rsidRPr="00E32E85">
        <w:fldChar w:fldCharType="end"/>
      </w:r>
      <w:r w:rsidRPr="00E32E85">
        <w:noBreakHyphen/>
      </w:r>
      <w:r w:rsidRPr="00E32E85">
        <w:fldChar w:fldCharType="begin"/>
      </w:r>
      <w:r w:rsidRPr="00E32E85">
        <w:instrText xml:space="preserve"> SEQ Online_Appendix_Table \* ARABIC \s 1 </w:instrText>
      </w:r>
      <w:r w:rsidRPr="00E32E85">
        <w:fldChar w:fldCharType="separate"/>
      </w:r>
      <w:r w:rsidR="00C312A0">
        <w:rPr>
          <w:noProof/>
        </w:rPr>
        <w:t>2</w:t>
      </w:r>
      <w:r w:rsidRPr="00E32E85">
        <w:fldChar w:fldCharType="end"/>
      </w:r>
      <w:bookmarkEnd w:id="123"/>
      <w:r w:rsidRPr="00E32E85">
        <w:t>: Runtime Comparison across Methods</w:t>
      </w:r>
    </w:p>
    <w:tbl>
      <w:tblPr>
        <w:tblStyle w:val="TableGrid"/>
        <w:tblW w:w="0" w:type="auto"/>
        <w:tblLook w:val="04A0" w:firstRow="1" w:lastRow="0" w:firstColumn="1" w:lastColumn="0" w:noHBand="0" w:noVBand="1"/>
      </w:tblPr>
      <w:tblGrid>
        <w:gridCol w:w="4579"/>
        <w:gridCol w:w="4580"/>
      </w:tblGrid>
      <w:tr w:rsidR="00386F6D" w14:paraId="46C9707C" w14:textId="77777777" w:rsidTr="008F6BF2">
        <w:tc>
          <w:tcPr>
            <w:tcW w:w="4579" w:type="dxa"/>
          </w:tcPr>
          <w:p w14:paraId="0FCE1737" w14:textId="33FC208B" w:rsidR="00386F6D" w:rsidRPr="00386F6D" w:rsidRDefault="00386F6D" w:rsidP="0008133A">
            <w:pPr>
              <w:pStyle w:val="WPAbsatz"/>
            </w:pPr>
            <w:r w:rsidRPr="00386F6D">
              <w:t>Method</w:t>
            </w:r>
          </w:p>
        </w:tc>
        <w:tc>
          <w:tcPr>
            <w:tcW w:w="4580" w:type="dxa"/>
          </w:tcPr>
          <w:p w14:paraId="705D4FC0" w14:textId="283702BA" w:rsidR="00386F6D" w:rsidRPr="00386F6D" w:rsidRDefault="00386F6D" w:rsidP="0008133A">
            <w:pPr>
              <w:pStyle w:val="WPAbsatz"/>
            </w:pPr>
            <w:r w:rsidRPr="00386F6D">
              <w:t xml:space="preserve">Average Runtime in </w:t>
            </w:r>
            <w:r w:rsidR="00493468">
              <w:t>S</w:t>
            </w:r>
            <w:r w:rsidRPr="00386F6D">
              <w:t>econds</w:t>
            </w:r>
          </w:p>
        </w:tc>
      </w:tr>
      <w:tr w:rsidR="00386F6D" w14:paraId="2794A53C" w14:textId="77777777" w:rsidTr="008F6BF2">
        <w:tc>
          <w:tcPr>
            <w:tcW w:w="4579" w:type="dxa"/>
          </w:tcPr>
          <w:p w14:paraId="38ED2914" w14:textId="6055316E" w:rsidR="00386F6D" w:rsidRDefault="004D3412" w:rsidP="0008133A">
            <w:pPr>
              <w:pStyle w:val="WPAbsatz"/>
            </w:pPr>
            <w:proofErr w:type="spellStart"/>
            <w:r>
              <w:t>EvoMap</w:t>
            </w:r>
            <w:proofErr w:type="spellEnd"/>
            <w:r>
              <w:t xml:space="preserve"> (t-SNE)</w:t>
            </w:r>
          </w:p>
        </w:tc>
        <w:tc>
          <w:tcPr>
            <w:tcW w:w="4580" w:type="dxa"/>
          </w:tcPr>
          <w:p w14:paraId="7D4DAA8C" w14:textId="24FE7A6E" w:rsidR="00386F6D" w:rsidRDefault="002E1B1F" w:rsidP="0008133A">
            <w:pPr>
              <w:pStyle w:val="WPAbsatz"/>
            </w:pPr>
            <w:r>
              <w:t>140.1</w:t>
            </w:r>
            <w:r w:rsidR="007A5522">
              <w:t>7</w:t>
            </w:r>
            <w:r>
              <w:t xml:space="preserve"> (159.47) </w:t>
            </w:r>
          </w:p>
        </w:tc>
      </w:tr>
      <w:tr w:rsidR="00386F6D" w14:paraId="39743653" w14:textId="77777777" w:rsidTr="008F6BF2">
        <w:tc>
          <w:tcPr>
            <w:tcW w:w="4579" w:type="dxa"/>
          </w:tcPr>
          <w:p w14:paraId="0C93C9B0" w14:textId="6B800D91" w:rsidR="00386F6D" w:rsidRPr="0008133A" w:rsidRDefault="004D3412" w:rsidP="0008133A">
            <w:pPr>
              <w:pStyle w:val="WPAbsatz"/>
              <w:rPr>
                <w:lang w:val="de-DE"/>
              </w:rPr>
            </w:pPr>
            <w:r w:rsidRPr="0008133A">
              <w:rPr>
                <w:lang w:val="de-DE"/>
              </w:rPr>
              <w:t>D</w:t>
            </w:r>
            <w:r w:rsidR="00386F6D" w:rsidRPr="0008133A">
              <w:rPr>
                <w:lang w:val="de-DE"/>
              </w:rPr>
              <w:t>ynamic t-SNE</w:t>
            </w:r>
            <w:r w:rsidR="008F6BF2" w:rsidRPr="0008133A">
              <w:rPr>
                <w:lang w:val="de-DE"/>
              </w:rPr>
              <w:t xml:space="preserve"> (</w:t>
            </w:r>
            <w:r w:rsidR="007554B6" w:rsidRPr="0008133A">
              <w:rPr>
                <w:lang w:val="de-DE"/>
              </w:rPr>
              <w:t xml:space="preserve">via </w:t>
            </w:r>
            <w:proofErr w:type="spellStart"/>
            <w:r w:rsidR="00E32E85" w:rsidRPr="0008133A">
              <w:rPr>
                <w:lang w:val="de-DE"/>
              </w:rPr>
              <w:t>EvoMap</w:t>
            </w:r>
            <w:proofErr w:type="spellEnd"/>
            <w:r w:rsidR="008F6BF2" w:rsidRPr="0008133A">
              <w:rPr>
                <w:lang w:val="de-DE"/>
              </w:rPr>
              <w:t>)</w:t>
            </w:r>
          </w:p>
        </w:tc>
        <w:tc>
          <w:tcPr>
            <w:tcW w:w="4580" w:type="dxa"/>
          </w:tcPr>
          <w:p w14:paraId="1CAD2514" w14:textId="4469F8F8" w:rsidR="00386F6D" w:rsidRDefault="002E1B1F" w:rsidP="0008133A">
            <w:pPr>
              <w:pStyle w:val="WPAbsatz"/>
            </w:pPr>
            <w:r>
              <w:t>128.79 (156.42)</w:t>
            </w:r>
          </w:p>
        </w:tc>
      </w:tr>
      <w:tr w:rsidR="008F6BF2" w14:paraId="14253379" w14:textId="77777777" w:rsidTr="008F6BF2">
        <w:tc>
          <w:tcPr>
            <w:tcW w:w="4579" w:type="dxa"/>
          </w:tcPr>
          <w:p w14:paraId="443083FB" w14:textId="71F8575B" w:rsidR="008F6BF2" w:rsidRPr="00747248" w:rsidRDefault="004D3412" w:rsidP="0008133A">
            <w:pPr>
              <w:pStyle w:val="WPAbsatz"/>
              <w:rPr>
                <w:lang w:val="de-DE"/>
              </w:rPr>
            </w:pPr>
            <w:r w:rsidRPr="00747248">
              <w:rPr>
                <w:lang w:val="de-DE"/>
              </w:rPr>
              <w:t>D</w:t>
            </w:r>
            <w:r w:rsidR="008F6BF2" w:rsidRPr="00747248">
              <w:rPr>
                <w:lang w:val="de-DE"/>
              </w:rPr>
              <w:t>ynamic t-SNE</w:t>
            </w:r>
            <w:r w:rsidR="00CB180A" w:rsidRPr="00747248">
              <w:rPr>
                <w:lang w:val="de-DE"/>
              </w:rPr>
              <w:t xml:space="preserve"> (</w:t>
            </w:r>
            <w:proofErr w:type="spellStart"/>
            <w:r w:rsidR="00CB180A" w:rsidRPr="00747248">
              <w:rPr>
                <w:lang w:val="de-DE"/>
              </w:rPr>
              <w:t>Rauber</w:t>
            </w:r>
            <w:proofErr w:type="spellEnd"/>
            <w:r w:rsidR="00CB180A" w:rsidRPr="00747248">
              <w:rPr>
                <w:lang w:val="de-DE"/>
              </w:rPr>
              <w:t xml:space="preserve"> et al. 2016)</w:t>
            </w:r>
          </w:p>
        </w:tc>
        <w:tc>
          <w:tcPr>
            <w:tcW w:w="4580" w:type="dxa"/>
          </w:tcPr>
          <w:p w14:paraId="14441D50" w14:textId="607E2687" w:rsidR="008F6BF2" w:rsidRDefault="002E1B1F" w:rsidP="0008133A">
            <w:pPr>
              <w:pStyle w:val="WPAbsatz"/>
            </w:pPr>
            <w:r>
              <w:t>250.32 (234.39)</w:t>
            </w:r>
          </w:p>
        </w:tc>
      </w:tr>
      <w:tr w:rsidR="008F6BF2" w14:paraId="13A4AE6E" w14:textId="77777777" w:rsidTr="008F6BF2">
        <w:tc>
          <w:tcPr>
            <w:tcW w:w="4579" w:type="dxa"/>
          </w:tcPr>
          <w:p w14:paraId="6BAE42EB" w14:textId="4B3EA372" w:rsidR="008F6BF2" w:rsidRDefault="008F6BF2" w:rsidP="0008133A">
            <w:pPr>
              <w:pStyle w:val="WPAbsatz"/>
            </w:pPr>
            <w:r>
              <w:t>Indep</w:t>
            </w:r>
            <w:r w:rsidR="004D3412">
              <w:t>endent</w:t>
            </w:r>
            <w:r>
              <w:t xml:space="preserve"> t-SNE</w:t>
            </w:r>
          </w:p>
        </w:tc>
        <w:tc>
          <w:tcPr>
            <w:tcW w:w="4580" w:type="dxa"/>
          </w:tcPr>
          <w:p w14:paraId="174A2CC8" w14:textId="42550146" w:rsidR="008F6BF2" w:rsidRDefault="008F6BF2" w:rsidP="0008133A">
            <w:pPr>
              <w:pStyle w:val="WPAbsatz"/>
            </w:pPr>
            <w:r>
              <w:t>1</w:t>
            </w:r>
            <w:r w:rsidR="002E1B1F">
              <w:t>30.88 (157.04)</w:t>
            </w:r>
          </w:p>
        </w:tc>
      </w:tr>
    </w:tbl>
    <w:p w14:paraId="0332CF59" w14:textId="57EC0979" w:rsidR="005F4DE3" w:rsidRDefault="002E1B1F" w:rsidP="009E4106">
      <w:pPr>
        <w:pStyle w:val="WPFigureDescription"/>
      </w:pPr>
      <w:r>
        <w:t>Notes: Averages across 2,187 simulation iterations. Standard deviation in par</w:t>
      </w:r>
      <w:r w:rsidR="00E32E85">
        <w:t>e</w:t>
      </w:r>
      <w:r>
        <w:t>ntheses.</w:t>
      </w:r>
    </w:p>
    <w:p w14:paraId="4F494666" w14:textId="7D985F54" w:rsidR="005F4DE3" w:rsidRDefault="005F4DE3" w:rsidP="00292B15">
      <w:pPr>
        <w:pStyle w:val="Heading1"/>
      </w:pPr>
      <w:bookmarkStart w:id="124" w:name="_Ref92450429"/>
      <w:bookmarkStart w:id="125" w:name="_Toc98615922"/>
      <w:r>
        <w:t xml:space="preserve">Extended TNIC Analysis </w:t>
      </w:r>
      <w:r w:rsidR="00BC39D6">
        <w:t xml:space="preserve">using </w:t>
      </w:r>
      <w:proofErr w:type="spellStart"/>
      <w:r>
        <w:t>Evo</w:t>
      </w:r>
      <w:r w:rsidR="00BC39D6">
        <w:t>Map</w:t>
      </w:r>
      <w:proofErr w:type="spellEnd"/>
      <w:r w:rsidR="00BC39D6">
        <w:t xml:space="preserve"> </w:t>
      </w:r>
      <w:r w:rsidR="00E62704">
        <w:t xml:space="preserve">with </w:t>
      </w:r>
      <w:r w:rsidR="00BC39D6">
        <w:t>MDS</w:t>
      </w:r>
      <w:bookmarkEnd w:id="124"/>
      <w:bookmarkEnd w:id="125"/>
    </w:p>
    <w:p w14:paraId="2D44C597" w14:textId="4B773565" w:rsidR="006A773A" w:rsidRDefault="00F36D2F" w:rsidP="0008133A">
      <w:pPr>
        <w:pStyle w:val="WPAbsatzNEU"/>
      </w:pPr>
      <w:r>
        <w:t>The main article</w:t>
      </w:r>
      <w:r w:rsidR="005F4DE3">
        <w:t xml:space="preserve"> present</w:t>
      </w:r>
      <w:r>
        <w:t>s</w:t>
      </w:r>
      <w:r w:rsidR="005F4DE3">
        <w:t xml:space="preserve"> </w:t>
      </w:r>
      <w:proofErr w:type="spellStart"/>
      <w:r>
        <w:t>EvoMap’s</w:t>
      </w:r>
      <w:proofErr w:type="spellEnd"/>
      <w:r>
        <w:t xml:space="preserve"> dynamic market structure map for the full sample </w:t>
      </w:r>
      <w:r w:rsidR="002E1B1F">
        <w:t xml:space="preserve">of </w:t>
      </w:r>
      <w:r>
        <w:t>1,092 firms</w:t>
      </w:r>
      <w:r w:rsidR="00F12EF3">
        <w:t xml:space="preserve">. For our analysis of the full sample, we paired </w:t>
      </w:r>
      <w:proofErr w:type="spellStart"/>
      <w:r w:rsidR="00F12EF3">
        <w:t>EvoMap</w:t>
      </w:r>
      <w:proofErr w:type="spellEnd"/>
      <w:r w:rsidR="00F12EF3">
        <w:t xml:space="preserve"> with t-SNE. </w:t>
      </w:r>
      <w:r w:rsidR="005F5069">
        <w:t xml:space="preserve">Here, we aim to extend this analysis using </w:t>
      </w:r>
      <w:proofErr w:type="spellStart"/>
      <w:r w:rsidR="005F5069">
        <w:t>EvoMap</w:t>
      </w:r>
      <w:proofErr w:type="spellEnd"/>
      <w:r w:rsidR="005F5069">
        <w:t xml:space="preserve"> paired with an alternative mapping method (specifically, metric MDS). </w:t>
      </w:r>
      <w:r w:rsidR="00C6175B">
        <w:t>Our objective</w:t>
      </w:r>
      <w:r w:rsidR="00F12EF3">
        <w:t xml:space="preserve"> is twofold</w:t>
      </w:r>
      <w:r w:rsidR="00C6175B">
        <w:t>:</w:t>
      </w:r>
      <w:r w:rsidR="00F12EF3">
        <w:t xml:space="preserve"> First, </w:t>
      </w:r>
      <w:r w:rsidR="00E62704">
        <w:t xml:space="preserve">to </w:t>
      </w:r>
      <w:r w:rsidR="00E62704">
        <w:lastRenderedPageBreak/>
        <w:t xml:space="preserve">demonstrate the benefits of </w:t>
      </w:r>
      <w:proofErr w:type="spellStart"/>
      <w:r w:rsidR="00E62704">
        <w:t>EvoMap’s</w:t>
      </w:r>
      <w:proofErr w:type="spellEnd"/>
      <w:r w:rsidR="00E62704">
        <w:t xml:space="preserve"> ability to easily accommodate alternative static mapping methods for practical competitive analysis applications. And second, </w:t>
      </w:r>
      <w:r w:rsidR="00F12EF3">
        <w:t xml:space="preserve">to test </w:t>
      </w:r>
      <w:r w:rsidR="00F83130">
        <w:t xml:space="preserve">the robustness of </w:t>
      </w:r>
      <w:r w:rsidR="00F12EF3">
        <w:t xml:space="preserve">our </w:t>
      </w:r>
      <w:r w:rsidR="00C6175B">
        <w:t xml:space="preserve">empirical </w:t>
      </w:r>
      <w:r w:rsidR="00F12EF3">
        <w:t xml:space="preserve">findings </w:t>
      </w:r>
      <w:r w:rsidR="007E6DC9">
        <w:t xml:space="preserve">towards the choice of mapping method. </w:t>
      </w:r>
      <w:r w:rsidR="000E6E07">
        <w:t xml:space="preserve">To do so, we generate a second dynamic market structure map using </w:t>
      </w:r>
      <w:proofErr w:type="spellStart"/>
      <w:r w:rsidR="000E6E07">
        <w:t>EvoMap</w:t>
      </w:r>
      <w:proofErr w:type="spellEnd"/>
      <w:r w:rsidR="000E6E07">
        <w:t xml:space="preserve"> paired with metric MDS. As metric MDS, however, does not scale well to many firms, we focus this analysis on a smaller sample of firms from the technology sector. </w:t>
      </w:r>
      <w:r w:rsidR="00747248">
        <w:t xml:space="preserve">We then test if the resultant (small) map for </w:t>
      </w:r>
      <w:proofErr w:type="spellStart"/>
      <w:r w:rsidR="00747248">
        <w:t>EvoMap</w:t>
      </w:r>
      <w:proofErr w:type="spellEnd"/>
      <w:r w:rsidR="00747248">
        <w:t xml:space="preserve"> paired with metric MDS resembles the same patterns as the corresponding area in the (large) map for </w:t>
      </w:r>
      <w:proofErr w:type="spellStart"/>
      <w:r w:rsidR="00747248">
        <w:t>EvoMap</w:t>
      </w:r>
      <w:proofErr w:type="spellEnd"/>
      <w:r w:rsidR="00747248">
        <w:t xml:space="preserve"> paired with t-SNE.</w:t>
      </w:r>
    </w:p>
    <w:p w14:paraId="70660894" w14:textId="6DA9A9E6" w:rsidR="00E62704" w:rsidRDefault="00636F37" w:rsidP="0008133A">
      <w:pPr>
        <w:pStyle w:val="WPAbsatz"/>
      </w:pPr>
      <w:r>
        <w:t xml:space="preserve">We motivate the analysis of market structure evolution with two different static mapping methods (i.e., t-SNE and metric MDS) as follows: Imagine a market analyst required a birds-eye view on how a market comprised of many firms and submarkets evolved. Because mapping quality tends to be superior with t-SNE in such </w:t>
      </w:r>
      <w:r w:rsidRPr="006A773A">
        <w:t xml:space="preserve">large </w:t>
      </w:r>
      <w:r w:rsidRPr="006A773A">
        <w:rPr>
          <w:i/>
        </w:rPr>
        <w:t>N</w:t>
      </w:r>
      <w:r>
        <w:rPr>
          <w:i/>
        </w:rPr>
        <w:t xml:space="preserve"> </w:t>
      </w:r>
      <w:r>
        <w:t xml:space="preserve">settings, the analyst chooses to first pair </w:t>
      </w:r>
      <w:proofErr w:type="spellStart"/>
      <w:r>
        <w:t>EvoMap</w:t>
      </w:r>
      <w:proofErr w:type="spellEnd"/>
      <w:r>
        <w:t xml:space="preserve"> with t-SNE (</w:t>
      </w:r>
      <w:proofErr w:type="gramStart"/>
      <w:r>
        <w:t>similar to</w:t>
      </w:r>
      <w:proofErr w:type="gramEnd"/>
      <w:r>
        <w:t xml:space="preserve"> the analysis in the main article). Having identified some high-level trends and interesting firm trajectories, the analyst now wants to study a specific area of the dynamic market structure map more thoroughly (e.g., a specific submarket</w:t>
      </w:r>
      <w:r w:rsidR="00493468">
        <w:t>,</w:t>
      </w:r>
      <w:r>
        <w:t xml:space="preserve"> </w:t>
      </w:r>
      <w:r w:rsidR="00493468">
        <w:t xml:space="preserve">a </w:t>
      </w:r>
      <w:r>
        <w:t>sector</w:t>
      </w:r>
      <w:r w:rsidR="00043E29">
        <w:t>,</w:t>
      </w:r>
      <w:r w:rsidR="00493468">
        <w:t xml:space="preserve"> or </w:t>
      </w:r>
      <w:r>
        <w:t xml:space="preserve">the set of a firm’s imminent competitors). Because metric MDS provides some advantages in smaller </w:t>
      </w:r>
      <w:r w:rsidRPr="006A773A">
        <w:rPr>
          <w:i/>
        </w:rPr>
        <w:t>N</w:t>
      </w:r>
      <w:r>
        <w:t xml:space="preserve"> settings </w:t>
      </w:r>
      <w:r w:rsidR="00D9782F">
        <w:t xml:space="preserve">over t-SNE </w:t>
      </w:r>
      <w:r>
        <w:t xml:space="preserve">(e.g., better interpretability of the resultant map distances), the analyst pairs </w:t>
      </w:r>
      <w:proofErr w:type="spellStart"/>
      <w:r>
        <w:t>EvoMap</w:t>
      </w:r>
      <w:proofErr w:type="spellEnd"/>
      <w:r>
        <w:t xml:space="preserve"> with metric MDS </w:t>
      </w:r>
      <w:r w:rsidR="003070EB">
        <w:t xml:space="preserve">to generate a second dynamic market structure map for the subsample of firms </w:t>
      </w:r>
      <w:proofErr w:type="gramStart"/>
      <w:r w:rsidR="003070EB">
        <w:t>in the area of</w:t>
      </w:r>
      <w:proofErr w:type="gramEnd"/>
      <w:r w:rsidR="003070EB">
        <w:t xml:space="preserve"> interest. </w:t>
      </w:r>
    </w:p>
    <w:p w14:paraId="0D67C44B" w14:textId="64884A93" w:rsidR="005F4DE3" w:rsidRDefault="00D9782F" w:rsidP="0008133A">
      <w:pPr>
        <w:pStyle w:val="WPAbsatz"/>
      </w:pPr>
      <w:r>
        <w:t>We replicate the above</w:t>
      </w:r>
      <w:r w:rsidR="00C43253">
        <w:t>-</w:t>
      </w:r>
      <w:r>
        <w:t>outlined scenario for our empirical application as follows. We first select</w:t>
      </w:r>
      <w:r w:rsidR="005F4DE3">
        <w:t xml:space="preserve"> a small</w:t>
      </w:r>
      <w:r w:rsidR="00C6175B">
        <w:t>, technology-focused</w:t>
      </w:r>
      <w:r w:rsidR="005F4DE3">
        <w:t xml:space="preserve"> subsample of all firms</w:t>
      </w:r>
      <w:r>
        <w:t>.</w:t>
      </w:r>
      <w:r w:rsidRPr="00D9782F">
        <w:t xml:space="preserve"> </w:t>
      </w:r>
      <w:r>
        <w:t xml:space="preserve">Our subsample includes the following 10 firms from the technology sector: AT&amp;T, US </w:t>
      </w:r>
      <w:r w:rsidR="00F83130">
        <w:t>Cellular</w:t>
      </w:r>
      <w:r>
        <w:t xml:space="preserve">, </w:t>
      </w:r>
      <w:r w:rsidR="00F83130">
        <w:t>Comcast</w:t>
      </w:r>
      <w:r>
        <w:t xml:space="preserve">, </w:t>
      </w:r>
      <w:r w:rsidR="00F83130">
        <w:t>Microsoft</w:t>
      </w:r>
      <w:r>
        <w:t xml:space="preserve">, </w:t>
      </w:r>
      <w:r w:rsidR="00F83130">
        <w:t>Western Digital</w:t>
      </w:r>
      <w:r>
        <w:t xml:space="preserve">, HP, </w:t>
      </w:r>
      <w:r w:rsidR="00F83130">
        <w:t>Oracle</w:t>
      </w:r>
      <w:r>
        <w:t xml:space="preserve">, </w:t>
      </w:r>
      <w:r w:rsidR="00985592">
        <w:t>eBay</w:t>
      </w:r>
      <w:r>
        <w:t xml:space="preserve">, </w:t>
      </w:r>
      <w:r w:rsidR="00F83130">
        <w:t>Intuit</w:t>
      </w:r>
      <w:r>
        <w:t xml:space="preserve">, </w:t>
      </w:r>
      <w:r w:rsidR="00F83130">
        <w:t>Apple</w:t>
      </w:r>
      <w:r>
        <w:t xml:space="preserve">. We then </w:t>
      </w:r>
      <w:r w:rsidR="005F4DE3">
        <w:t xml:space="preserve">estimate </w:t>
      </w:r>
      <w:r w:rsidR="00C6175B">
        <w:t>a dynamic market structure map</w:t>
      </w:r>
      <w:r w:rsidR="005F4DE3">
        <w:t xml:space="preserve"> </w:t>
      </w:r>
      <w:r>
        <w:t xml:space="preserve">for this subsample </w:t>
      </w:r>
      <w:r w:rsidR="005F4DE3">
        <w:t xml:space="preserve">using </w:t>
      </w:r>
      <w:proofErr w:type="spellStart"/>
      <w:r w:rsidR="00C6175B">
        <w:t>EvoMap</w:t>
      </w:r>
      <w:proofErr w:type="spellEnd"/>
      <w:r w:rsidR="00C6175B">
        <w:t xml:space="preserve"> paired with </w:t>
      </w:r>
      <w:r>
        <w:t xml:space="preserve">metric </w:t>
      </w:r>
      <w:r w:rsidR="00C6175B">
        <w:t>MDS</w:t>
      </w:r>
      <w:r w:rsidR="00470916">
        <w:t xml:space="preserve"> (we set </w:t>
      </w:r>
      <m:oMath>
        <m:r>
          <w:rPr>
            <w:rFonts w:ascii="Cambria Math" w:hAnsi="Cambria Math"/>
          </w:rPr>
          <m:t xml:space="preserve">α= </m:t>
        </m:r>
        <m:r>
          <w:rPr>
            <w:rFonts w:ascii="Cambria Math" w:eastAsiaTheme="minorEastAsia" w:hAnsi="Cambria Math"/>
          </w:rPr>
          <m:t>9.1×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oMath>
      <w:r w:rsidR="00470916">
        <w:rPr>
          <w:rFonts w:eastAsiaTheme="minorEastAsia"/>
        </w:rPr>
        <w:t xml:space="preserve"> and </w:t>
      </w:r>
      <m:oMath>
        <m:r>
          <w:rPr>
            <w:rFonts w:ascii="Cambria Math" w:hAnsi="Cambria Math"/>
          </w:rPr>
          <m:t>p=</m:t>
        </m:r>
        <m:r>
          <w:rPr>
            <w:rFonts w:ascii="Cambria Math" w:eastAsiaTheme="minorEastAsia" w:hAnsi="Cambria Math"/>
          </w:rPr>
          <m:t>2</m:t>
        </m:r>
      </m:oMath>
      <w:r w:rsidR="00470916">
        <w:rPr>
          <w:rFonts w:eastAsiaTheme="minorEastAsia"/>
        </w:rPr>
        <w:t>)</w:t>
      </w:r>
      <w:r>
        <w:t xml:space="preserve">. </w:t>
      </w:r>
    </w:p>
    <w:p w14:paraId="4B09E267" w14:textId="03AC21DB" w:rsidR="00663672" w:rsidRPr="00DE09FB" w:rsidRDefault="00F83130" w:rsidP="00663672">
      <w:pPr>
        <w:pStyle w:val="Caption"/>
      </w:pPr>
      <w:bookmarkStart w:id="126" w:name="_Ref96385585"/>
      <w:bookmarkStart w:id="127" w:name="_Ref92449603"/>
      <w:r>
        <w:lastRenderedPageBreak/>
        <w:t xml:space="preserve">Online Appendix Figure </w:t>
      </w:r>
      <w:r>
        <w:fldChar w:fldCharType="begin"/>
      </w:r>
      <w:r>
        <w:instrText xml:space="preserve"> STYLEREF 1 \s </w:instrText>
      </w:r>
      <w:r>
        <w:fldChar w:fldCharType="separate"/>
      </w:r>
      <w:r w:rsidR="00C312A0">
        <w:rPr>
          <w:noProof/>
        </w:rPr>
        <w:t>F</w:t>
      </w:r>
      <w:r>
        <w:fldChar w:fldCharType="end"/>
      </w:r>
      <w:r>
        <w:noBreakHyphen/>
      </w:r>
      <w:r>
        <w:fldChar w:fldCharType="begin"/>
      </w:r>
      <w:r>
        <w:instrText xml:space="preserve"> SEQ Online_Appendix_Figure \* ARABIC \s 1 </w:instrText>
      </w:r>
      <w:r>
        <w:fldChar w:fldCharType="separate"/>
      </w:r>
      <w:r w:rsidR="00C312A0">
        <w:rPr>
          <w:noProof/>
        </w:rPr>
        <w:t>1</w:t>
      </w:r>
      <w:r>
        <w:fldChar w:fldCharType="end"/>
      </w:r>
      <w:bookmarkEnd w:id="126"/>
      <w:bookmarkEnd w:id="127"/>
      <w:r w:rsidR="00663672" w:rsidRPr="00DE09FB">
        <w:t xml:space="preserve">: </w:t>
      </w:r>
      <w:r w:rsidR="00D9782F">
        <w:t xml:space="preserve">Dynamic Market Structure Map </w:t>
      </w:r>
      <w:r w:rsidR="00EE0CD6">
        <w:t>for 10 Technology Firms</w:t>
      </w:r>
      <w:r w:rsidR="00D9782F">
        <w:t xml:space="preserve"> </w:t>
      </w:r>
      <w:r w:rsidR="00D9782F">
        <w:br/>
      </w:r>
      <w:r w:rsidR="00194526">
        <w:t>199</w:t>
      </w:r>
      <w:r w:rsidR="00043E29">
        <w:t>8</w:t>
      </w:r>
      <w:r w:rsidR="00194526">
        <w:t xml:space="preserve"> – 2017 </w:t>
      </w:r>
      <w:r w:rsidR="00D9782F">
        <w:t xml:space="preserve">(estimated using </w:t>
      </w:r>
      <w:proofErr w:type="spellStart"/>
      <w:r w:rsidR="00D9782F">
        <w:t>EvoMap</w:t>
      </w:r>
      <w:proofErr w:type="spellEnd"/>
      <w:r w:rsidR="00D9782F">
        <w:t xml:space="preserve"> paired with metric MD</w:t>
      </w:r>
      <w:r w:rsidR="007E6DC9">
        <w:t>S</w:t>
      </w:r>
      <w:r w:rsidR="00D9782F">
        <w:t>)</w:t>
      </w:r>
    </w:p>
    <w:p w14:paraId="5121AF7B" w14:textId="32BC6C75" w:rsidR="00663672" w:rsidRDefault="004C31E3" w:rsidP="00292B15">
      <w:pPr>
        <w:pStyle w:val="WPAbsatz"/>
        <w:spacing w:line="240" w:lineRule="auto"/>
        <w:jc w:val="center"/>
      </w:pPr>
      <w:r>
        <w:rPr>
          <w:noProof/>
        </w:rPr>
        <w:drawing>
          <wp:inline distT="0" distB="0" distL="0" distR="0" wp14:anchorId="0FDF95FB" wp14:editId="20AB6F58">
            <wp:extent cx="3343701" cy="2961252"/>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8321" cy="2965343"/>
                    </a:xfrm>
                    <a:prstGeom prst="rect">
                      <a:avLst/>
                    </a:prstGeom>
                    <a:noFill/>
                    <a:ln>
                      <a:noFill/>
                    </a:ln>
                  </pic:spPr>
                </pic:pic>
              </a:graphicData>
            </a:graphic>
          </wp:inline>
        </w:drawing>
      </w:r>
    </w:p>
    <w:p w14:paraId="00EBBDF9" w14:textId="7FBF0277" w:rsidR="00BE34F6" w:rsidRDefault="00BE34F6" w:rsidP="0008133A">
      <w:pPr>
        <w:pStyle w:val="WPFigureDescription"/>
      </w:pPr>
      <w:r>
        <w:t>Notes: Trajectories correspond to 20 successive years between 1998 and 2017 (</w:t>
      </w:r>
      <w:r w:rsidR="00985592">
        <w:t xml:space="preserve">firm name labels </w:t>
      </w:r>
      <w:r>
        <w:t>last period).</w:t>
      </w:r>
    </w:p>
    <w:p w14:paraId="16204CD5" w14:textId="509DFCE7" w:rsidR="001605C6" w:rsidRPr="00DE09FB" w:rsidRDefault="007E6DC9" w:rsidP="00E87E6F">
      <w:pPr>
        <w:pStyle w:val="WPAbsatz"/>
      </w:pPr>
      <w:r>
        <w:t>W</w:t>
      </w:r>
      <w:r w:rsidR="004D6F11">
        <w:t xml:space="preserve">hile </w:t>
      </w:r>
      <w:r>
        <w:t xml:space="preserve">the smaller map </w:t>
      </w:r>
      <w:r w:rsidR="004D6F11">
        <w:t>reveals additional nuances, the overall insights do not change</w:t>
      </w:r>
      <w:r w:rsidR="00985592">
        <w:t xml:space="preserve"> much</w:t>
      </w:r>
      <w:r w:rsidR="004D6F11">
        <w:t xml:space="preserve">. For example, Apple’s trajectory diverges from Western Digital and converges with Intuit (as is the case in the larger dynamic market structure map </w:t>
      </w:r>
      <w:r w:rsidR="00BE34F6">
        <w:t>in</w:t>
      </w:r>
      <w:r w:rsidR="00C83C77">
        <w:t xml:space="preserve"> </w:t>
      </w:r>
      <w:r w:rsidR="00C83C77">
        <w:fldChar w:fldCharType="begin"/>
      </w:r>
      <w:r w:rsidR="00C83C77">
        <w:instrText xml:space="preserve"> REF _Ref64558548 \h </w:instrText>
      </w:r>
      <w:r w:rsidR="00C83C77">
        <w:fldChar w:fldCharType="separate"/>
      </w:r>
      <w:r w:rsidR="00C312A0" w:rsidRPr="00DE09FB">
        <w:t xml:space="preserve">Figure </w:t>
      </w:r>
      <w:r w:rsidR="00C312A0">
        <w:rPr>
          <w:noProof/>
        </w:rPr>
        <w:t>7</w:t>
      </w:r>
      <w:r w:rsidR="00C83C77">
        <w:fldChar w:fldCharType="end"/>
      </w:r>
      <w:r w:rsidR="004D6F11">
        <w:t xml:space="preserve">). As such, our findings </w:t>
      </w:r>
      <w:r w:rsidR="00191514">
        <w:t xml:space="preserve">remain robust </w:t>
      </w:r>
      <w:r w:rsidR="004D6F11">
        <w:t xml:space="preserve">across two different samples and two different static mapping methods </w:t>
      </w:r>
      <w:r w:rsidR="00191514">
        <w:t xml:space="preserve">used with </w:t>
      </w:r>
      <w:proofErr w:type="spellStart"/>
      <w:r w:rsidR="00191514">
        <w:t>EvoMap</w:t>
      </w:r>
      <w:proofErr w:type="spellEnd"/>
      <w:r w:rsidR="004D6F11">
        <w:t xml:space="preserve">. </w:t>
      </w:r>
      <w:r w:rsidR="00C63FCB">
        <w:fldChar w:fldCharType="begin"/>
      </w:r>
      <w:r w:rsidR="00C63FCB">
        <w:instrText xml:space="preserve"> ADDIN </w:instrText>
      </w:r>
      <w:r w:rsidR="00C63FCB">
        <w:fldChar w:fldCharType="end"/>
      </w:r>
    </w:p>
    <w:sectPr w:rsidR="001605C6" w:rsidRPr="00DE09FB" w:rsidSect="009E4106">
      <w:pgSz w:w="11905" w:h="16837"/>
      <w:pgMar w:top="1368" w:right="1368" w:bottom="1368" w:left="13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C7ED4" w14:textId="77777777" w:rsidR="00D35864" w:rsidRDefault="00D35864" w:rsidP="00590F7F">
      <w:pPr>
        <w:spacing w:line="240" w:lineRule="auto"/>
      </w:pPr>
      <w:r>
        <w:separator/>
      </w:r>
    </w:p>
  </w:endnote>
  <w:endnote w:type="continuationSeparator" w:id="0">
    <w:p w14:paraId="701A6B89" w14:textId="77777777" w:rsidR="00D35864" w:rsidRDefault="00D35864" w:rsidP="00590F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M Roman 12">
    <w:panose1 w:val="00000500000000000000"/>
    <w:charset w:val="4D"/>
    <w:family w:val="auto"/>
    <w:notTrueType/>
    <w:pitch w:val="variable"/>
    <w:sig w:usb0="20000007" w:usb1="00000000" w:usb2="00000000" w:usb3="00000000" w:csb0="00000193" w:csb1="00000000"/>
  </w:font>
  <w:font w:name="Arial (Body CS)">
    <w:altName w:val="Arial"/>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8211063"/>
      <w:docPartObj>
        <w:docPartGallery w:val="Page Numbers (Bottom of Page)"/>
        <w:docPartUnique/>
      </w:docPartObj>
    </w:sdtPr>
    <w:sdtEndPr>
      <w:rPr>
        <w:sz w:val="22"/>
        <w:szCs w:val="22"/>
      </w:rPr>
    </w:sdtEndPr>
    <w:sdtContent>
      <w:p w14:paraId="1B256B1C" w14:textId="6B9770EA" w:rsidR="006E7B01" w:rsidRPr="000A71E7" w:rsidRDefault="006E7B01">
        <w:pPr>
          <w:pStyle w:val="Footer"/>
          <w:jc w:val="center"/>
          <w:rPr>
            <w:sz w:val="22"/>
            <w:szCs w:val="22"/>
          </w:rPr>
        </w:pPr>
        <w:r w:rsidRPr="000A71E7">
          <w:rPr>
            <w:sz w:val="22"/>
            <w:szCs w:val="22"/>
          </w:rPr>
          <w:fldChar w:fldCharType="begin"/>
        </w:r>
        <w:r w:rsidRPr="000A71E7">
          <w:rPr>
            <w:sz w:val="22"/>
            <w:szCs w:val="22"/>
          </w:rPr>
          <w:instrText>PAGE   \* MERGEFORMAT</w:instrText>
        </w:r>
        <w:r w:rsidRPr="000A71E7">
          <w:rPr>
            <w:sz w:val="22"/>
            <w:szCs w:val="22"/>
          </w:rPr>
          <w:fldChar w:fldCharType="separate"/>
        </w:r>
        <w:r w:rsidRPr="00774014">
          <w:rPr>
            <w:noProof/>
            <w:sz w:val="22"/>
            <w:szCs w:val="22"/>
            <w:lang w:val="de-DE"/>
          </w:rPr>
          <w:t>53</w:t>
        </w:r>
        <w:r w:rsidRPr="000A71E7">
          <w:rPr>
            <w:sz w:val="22"/>
            <w:szCs w:val="22"/>
          </w:rPr>
          <w:fldChar w:fldCharType="end"/>
        </w:r>
      </w:p>
    </w:sdtContent>
  </w:sdt>
  <w:p w14:paraId="058ACEEB" w14:textId="77777777" w:rsidR="006E7B01" w:rsidRPr="00EA697A" w:rsidRDefault="006E7B01" w:rsidP="00EA69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AD399" w14:textId="77777777" w:rsidR="00D35864" w:rsidRDefault="00D35864" w:rsidP="00590F7F">
      <w:pPr>
        <w:spacing w:line="240" w:lineRule="auto"/>
      </w:pPr>
      <w:r>
        <w:separator/>
      </w:r>
    </w:p>
  </w:footnote>
  <w:footnote w:type="continuationSeparator" w:id="0">
    <w:p w14:paraId="1299EB87" w14:textId="77777777" w:rsidR="00D35864" w:rsidRDefault="00D35864" w:rsidP="00590F7F">
      <w:pPr>
        <w:spacing w:line="240" w:lineRule="auto"/>
      </w:pPr>
      <w:r>
        <w:continuationSeparator/>
      </w:r>
    </w:p>
  </w:footnote>
  <w:footnote w:type="continuationNotice" w:id="1">
    <w:p w14:paraId="6ED7558D" w14:textId="77777777" w:rsidR="00D35864" w:rsidRDefault="00D35864">
      <w:pPr>
        <w:spacing w:line="240" w:lineRule="auto"/>
      </w:pPr>
    </w:p>
  </w:footnote>
  <w:footnote w:id="2">
    <w:p w14:paraId="62D44D4C" w14:textId="7E524C89" w:rsidR="006E7B01" w:rsidRPr="00523070" w:rsidRDefault="006E7B01" w:rsidP="00F52E25">
      <w:pPr>
        <w:pStyle w:val="FootnoteText"/>
        <w:jc w:val="both"/>
      </w:pPr>
      <w:r w:rsidRPr="00523070">
        <w:rPr>
          <w:rStyle w:val="FootnoteReference"/>
        </w:rPr>
        <w:footnoteRef/>
      </w:r>
      <w:r w:rsidRPr="00523070">
        <w:t xml:space="preserve"> </w:t>
      </w:r>
      <w:r w:rsidRPr="00DD15FB">
        <w:rPr>
          <w:rFonts w:cs="Arial (Body CS)"/>
          <w:spacing w:val="-4"/>
        </w:rPr>
        <w:t xml:space="preserve">Note that there also exist alternatives to such relationship-based methods, which use attribute ratings as input data (such as factor analysis). These input data typically consist of customer judgements on a set of known attributes. The data sources described in the introduction and used in contemporary studies, however, typically offer measures of relationships, rather than attributes. Therefore, we limit our discussion to relationship-based methods. </w:t>
      </w:r>
    </w:p>
  </w:footnote>
  <w:footnote w:id="3">
    <w:p w14:paraId="0672FD2A" w14:textId="7D7EB4BC" w:rsidR="006E7B01" w:rsidRPr="0082454C" w:rsidRDefault="006E7B01">
      <w:pPr>
        <w:pStyle w:val="FootnoteText"/>
        <w:rPr>
          <w:rFonts w:cs="Arial (Body CS)"/>
          <w:spacing w:val="-4"/>
        </w:rPr>
      </w:pPr>
      <w:r w:rsidRPr="0082454C">
        <w:rPr>
          <w:rStyle w:val="FootnoteReference"/>
          <w:rFonts w:cs="Arial (Body CS)"/>
          <w:spacing w:val="-4"/>
        </w:rPr>
        <w:footnoteRef/>
      </w:r>
      <w:r w:rsidRPr="0082454C">
        <w:rPr>
          <w:rFonts w:cs="Arial (Body CS)"/>
          <w:spacing w:val="-4"/>
        </w:rPr>
        <w:t xml:space="preserve"> The squared Euclidean norm is a natural choice because it is differentiable everywhere. In principle, non-Euclidean metrics, such as the </w:t>
      </w:r>
      <m:oMath>
        <m:sSub>
          <m:sSubPr>
            <m:ctrlPr>
              <w:rPr>
                <w:rFonts w:ascii="Cambria Math" w:hAnsi="Cambria Math" w:cs="Arial (Body CS)"/>
                <w:i/>
                <w:spacing w:val="-4"/>
              </w:rPr>
            </m:ctrlPr>
          </m:sSubPr>
          <m:e>
            <m:r>
              <m:rPr>
                <m:scr m:val="script"/>
              </m:rPr>
              <w:rPr>
                <w:rFonts w:ascii="Cambria Math" w:hAnsi="Cambria Math" w:cs="Arial (Body CS)"/>
                <w:spacing w:val="-4"/>
              </w:rPr>
              <m:t>l</m:t>
            </m:r>
          </m:e>
          <m:sub>
            <m:r>
              <w:rPr>
                <w:rFonts w:ascii="Cambria Math" w:hAnsi="Cambria Math" w:cs="Arial (Body CS)"/>
                <w:spacing w:val="-4"/>
              </w:rPr>
              <m:t>1</m:t>
            </m:r>
          </m:sub>
        </m:sSub>
      </m:oMath>
      <w:r w:rsidRPr="0082454C">
        <w:rPr>
          <w:rFonts w:eastAsiaTheme="minorEastAsia" w:cs="Arial (Body CS)"/>
          <w:spacing w:val="-4"/>
        </w:rPr>
        <w:t>-norm</w:t>
      </w:r>
      <w:r w:rsidRPr="0082454C">
        <w:rPr>
          <w:rFonts w:cs="Arial (Body CS)"/>
          <w:spacing w:val="-4"/>
        </w:rPr>
        <w:t xml:space="preserve">, could be chosen as well. Doing so would slightly alter the gradient calculations, see Online Appendix </w:t>
      </w:r>
      <w:r w:rsidRPr="0082454C">
        <w:rPr>
          <w:rFonts w:cs="Arial (Body CS)"/>
          <w:spacing w:val="-4"/>
        </w:rPr>
        <w:fldChar w:fldCharType="begin"/>
      </w:r>
      <w:r w:rsidRPr="0082454C">
        <w:rPr>
          <w:rFonts w:cs="Arial (Body CS)"/>
          <w:spacing w:val="-4"/>
        </w:rPr>
        <w:instrText xml:space="preserve"> REF _Ref64390813 \r \h </w:instrText>
      </w:r>
      <w:r>
        <w:rPr>
          <w:rFonts w:cs="Arial (Body CS)"/>
          <w:spacing w:val="-4"/>
        </w:rPr>
        <w:instrText xml:space="preserve"> \* MERGEFORMAT </w:instrText>
      </w:r>
      <w:r w:rsidRPr="0082454C">
        <w:rPr>
          <w:rFonts w:cs="Arial (Body CS)"/>
          <w:spacing w:val="-4"/>
        </w:rPr>
      </w:r>
      <w:r w:rsidRPr="0082454C">
        <w:rPr>
          <w:rFonts w:cs="Arial (Body CS)"/>
          <w:spacing w:val="-4"/>
        </w:rPr>
        <w:fldChar w:fldCharType="separate"/>
      </w:r>
      <w:r w:rsidR="00C312A0">
        <w:rPr>
          <w:rFonts w:cs="Arial (Body CS)"/>
          <w:spacing w:val="-4"/>
        </w:rPr>
        <w:t>A</w:t>
      </w:r>
      <w:r w:rsidRPr="0082454C">
        <w:rPr>
          <w:rFonts w:cs="Arial (Body CS)"/>
          <w:spacing w:val="-4"/>
        </w:rPr>
        <w:fldChar w:fldCharType="end"/>
      </w:r>
      <w:r w:rsidRPr="0082454C">
        <w:rPr>
          <w:rFonts w:cs="Arial (Body CS)"/>
          <w:spacing w:val="-4"/>
        </w:rPr>
        <w:t>.</w:t>
      </w:r>
    </w:p>
  </w:footnote>
  <w:footnote w:id="4">
    <w:p w14:paraId="6909996C" w14:textId="7AA0442C" w:rsidR="006E7B01" w:rsidRPr="00F13F7F" w:rsidRDefault="006E7B01">
      <w:pPr>
        <w:pStyle w:val="FootnoteText"/>
        <w:rPr>
          <w:rFonts w:cs="Arial (Body CS)"/>
          <w:spacing w:val="-4"/>
        </w:rPr>
      </w:pPr>
      <w:r w:rsidRPr="00F13F7F">
        <w:rPr>
          <w:rStyle w:val="FootnoteReference"/>
          <w:rFonts w:cs="Arial (Body CS)"/>
          <w:spacing w:val="-4"/>
        </w:rPr>
        <w:footnoteRef/>
      </w:r>
      <w:r w:rsidRPr="00F13F7F">
        <w:rPr>
          <w:rFonts w:cs="Arial (Body CS)"/>
          <w:spacing w:val="-4"/>
        </w:rPr>
        <w:t xml:space="preserve"> Downloaded from </w:t>
      </w:r>
      <w:hyperlink r:id="rId1" w:history="1">
        <w:r w:rsidRPr="00F13F7F">
          <w:rPr>
            <w:rStyle w:val="Hyperlink"/>
            <w:rFonts w:cs="Arial (Body CS)"/>
            <w:noProof/>
            <w:spacing w:val="-4"/>
          </w:rPr>
          <w:t>https://github.com/paulorauber/thesne</w:t>
        </w:r>
      </w:hyperlink>
      <w:r w:rsidRPr="00F13F7F">
        <w:rPr>
          <w:rFonts w:cs="Arial (Body CS)"/>
          <w:spacing w:val="-4"/>
        </w:rPr>
        <w:t>, latest version as of 03/22/2016.</w:t>
      </w:r>
    </w:p>
  </w:footnote>
  <w:footnote w:id="5">
    <w:p w14:paraId="01D6151F" w14:textId="466E13A5" w:rsidR="006E7B01" w:rsidRPr="0008133A" w:rsidRDefault="006E7B01">
      <w:pPr>
        <w:pStyle w:val="FootnoteText"/>
      </w:pPr>
      <w:r>
        <w:rPr>
          <w:rStyle w:val="FootnoteReference"/>
        </w:rPr>
        <w:footnoteRef/>
      </w:r>
      <w:r>
        <w:t xml:space="preserve"> </w:t>
      </w:r>
      <w:r w:rsidRPr="0008133A">
        <w:t xml:space="preserve">For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eastAsiaTheme="minorEastAsia"/>
        </w:rPr>
        <w:t xml:space="preserve">, the average (adjusted) Hit-Rate of dynamic t-SNE drops to ~13% (based on a test run with 50 randomly selected simulation iterations). </w:t>
      </w:r>
    </w:p>
  </w:footnote>
  <w:footnote w:id="6">
    <w:p w14:paraId="00EBADCB" w14:textId="36879427" w:rsidR="009E4106" w:rsidRPr="009E4106" w:rsidRDefault="009E4106" w:rsidP="009E4106">
      <w:pPr>
        <w:pStyle w:val="FootnoteText"/>
      </w:pPr>
      <w:r w:rsidRPr="009E4106">
        <w:rPr>
          <w:rStyle w:val="FootnoteReference"/>
          <w:rFonts w:cs="Times New Roman"/>
        </w:rPr>
        <w:footnoteRef/>
      </w:r>
      <w:r w:rsidRPr="00292B15">
        <w:rPr>
          <w:rStyle w:val="FootnoteReference"/>
          <w:rFonts w:cs="Times New Roman"/>
        </w:rPr>
        <w:t xml:space="preserve"> </w:t>
      </w:r>
      <w:r w:rsidRPr="00292B15">
        <w:rPr>
          <w:rStyle w:val="FootnoteReference"/>
          <w:rFonts w:cs="Times New Roman"/>
          <w:vertAlign w:val="baseline"/>
        </w:rPr>
        <w:t xml:space="preserve">Our implementation of EvoMap, used throughout </w:t>
      </w:r>
      <w:r w:rsidR="00292B15">
        <w:rPr>
          <w:rStyle w:val="FootnoteReference"/>
          <w:rFonts w:cs="Times New Roman"/>
          <w:vertAlign w:val="baseline"/>
        </w:rPr>
        <w:t>o</w:t>
      </w:r>
      <w:r w:rsidR="00292B15">
        <w:rPr>
          <w:rFonts w:cs="Times New Roman"/>
        </w:rPr>
        <w:t>ur simulations</w:t>
      </w:r>
      <w:r w:rsidRPr="00292B15">
        <w:rPr>
          <w:rStyle w:val="FootnoteReference"/>
          <w:rFonts w:cs="Times New Roman"/>
          <w:vertAlign w:val="baseline"/>
        </w:rPr>
        <w:t>, uses the following default parameters: For t-SNE, we set perplexity to 15, the initial learning rate to 20, initial momentum factor to .5, final momentum factor to .8, the switch iteration to 250, the early exaggeration factor to 4, and the maximum number of iterations to 2000. For the Stress-based alternatives (MDS and Sammon), we set the initial learning rate to 0.1 and the maximum number of iterations to 2000. We automatically adjust the learning rate (via a factor of 0.1) for all methods in case the gradient diverges during optimization.</w:t>
      </w:r>
      <w:r w:rsidRPr="009E4106">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DF2C55A"/>
    <w:lvl w:ilvl="0">
      <w:start w:val="1"/>
      <w:numFmt w:val="bullet"/>
      <w:pStyle w:val="ListBullet"/>
      <w:lvlText w:val=""/>
      <w:lvlJc w:val="left"/>
      <w:pPr>
        <w:tabs>
          <w:tab w:val="num" w:pos="8455"/>
        </w:tabs>
        <w:ind w:left="8455" w:hanging="360"/>
      </w:pPr>
      <w:rPr>
        <w:rFonts w:ascii="Symbol" w:hAnsi="Symbol" w:hint="default"/>
      </w:rPr>
    </w:lvl>
  </w:abstractNum>
  <w:abstractNum w:abstractNumId="1" w15:restartNumberingAfterBreak="0">
    <w:nsid w:val="04AE4959"/>
    <w:multiLevelType w:val="hybridMultilevel"/>
    <w:tmpl w:val="62D29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143E2E"/>
    <w:multiLevelType w:val="hybridMultilevel"/>
    <w:tmpl w:val="54D28A26"/>
    <w:lvl w:ilvl="0" w:tplc="864A667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E4CF8"/>
    <w:multiLevelType w:val="hybridMultilevel"/>
    <w:tmpl w:val="3E86F448"/>
    <w:lvl w:ilvl="0" w:tplc="FD58C0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51F5A"/>
    <w:multiLevelType w:val="hybridMultilevel"/>
    <w:tmpl w:val="EB769A8C"/>
    <w:lvl w:ilvl="0" w:tplc="2E46965C">
      <w:start w:val="1"/>
      <w:numFmt w:val="upperRoman"/>
      <w:lvlText w:val="Scenario %1"/>
      <w:lvlJc w:val="left"/>
      <w:pPr>
        <w:ind w:left="1710" w:hanging="720"/>
      </w:pPr>
      <w:rPr>
        <w:rFonts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1B01215B"/>
    <w:multiLevelType w:val="hybridMultilevel"/>
    <w:tmpl w:val="AB52EDA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B566D75"/>
    <w:multiLevelType w:val="hybridMultilevel"/>
    <w:tmpl w:val="50C88342"/>
    <w:lvl w:ilvl="0" w:tplc="F32467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275E7F"/>
    <w:multiLevelType w:val="hybridMultilevel"/>
    <w:tmpl w:val="B45CC300"/>
    <w:lvl w:ilvl="0" w:tplc="00483932">
      <w:start w:val="1"/>
      <w:numFmt w:val="upperRoman"/>
      <w:lvlText w:val="(%1)"/>
      <w:lvlJc w:val="left"/>
      <w:pPr>
        <w:ind w:left="990" w:hanging="720"/>
      </w:pPr>
      <w:rPr>
        <w:rFonts w:eastAsiaTheme="minorHAnsi"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1F87447A"/>
    <w:multiLevelType w:val="hybridMultilevel"/>
    <w:tmpl w:val="BA3E4D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3605BE"/>
    <w:multiLevelType w:val="hybridMultilevel"/>
    <w:tmpl w:val="D33C599C"/>
    <w:lvl w:ilvl="0" w:tplc="EF10DB5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28DD4FC7"/>
    <w:multiLevelType w:val="hybridMultilevel"/>
    <w:tmpl w:val="A784E608"/>
    <w:lvl w:ilvl="0" w:tplc="04090001">
      <w:start w:val="1"/>
      <w:numFmt w:val="bullet"/>
      <w:lvlText w:val=""/>
      <w:lvlJc w:val="left"/>
      <w:pPr>
        <w:ind w:left="3654" w:hanging="360"/>
      </w:pPr>
      <w:rPr>
        <w:rFonts w:ascii="Symbol" w:hAnsi="Symbol" w:hint="default"/>
      </w:rPr>
    </w:lvl>
    <w:lvl w:ilvl="1" w:tplc="04090003" w:tentative="1">
      <w:start w:val="1"/>
      <w:numFmt w:val="bullet"/>
      <w:lvlText w:val="o"/>
      <w:lvlJc w:val="left"/>
      <w:pPr>
        <w:ind w:left="4374" w:hanging="360"/>
      </w:pPr>
      <w:rPr>
        <w:rFonts w:ascii="Courier New" w:hAnsi="Courier New" w:cs="Courier New" w:hint="default"/>
      </w:rPr>
    </w:lvl>
    <w:lvl w:ilvl="2" w:tplc="04090005" w:tentative="1">
      <w:start w:val="1"/>
      <w:numFmt w:val="bullet"/>
      <w:lvlText w:val=""/>
      <w:lvlJc w:val="left"/>
      <w:pPr>
        <w:ind w:left="5094" w:hanging="360"/>
      </w:pPr>
      <w:rPr>
        <w:rFonts w:ascii="Wingdings" w:hAnsi="Wingdings" w:hint="default"/>
      </w:rPr>
    </w:lvl>
    <w:lvl w:ilvl="3" w:tplc="04090001" w:tentative="1">
      <w:start w:val="1"/>
      <w:numFmt w:val="bullet"/>
      <w:lvlText w:val=""/>
      <w:lvlJc w:val="left"/>
      <w:pPr>
        <w:ind w:left="5814" w:hanging="360"/>
      </w:pPr>
      <w:rPr>
        <w:rFonts w:ascii="Symbol" w:hAnsi="Symbol" w:hint="default"/>
      </w:rPr>
    </w:lvl>
    <w:lvl w:ilvl="4" w:tplc="04090003" w:tentative="1">
      <w:start w:val="1"/>
      <w:numFmt w:val="bullet"/>
      <w:lvlText w:val="o"/>
      <w:lvlJc w:val="left"/>
      <w:pPr>
        <w:ind w:left="6534" w:hanging="360"/>
      </w:pPr>
      <w:rPr>
        <w:rFonts w:ascii="Courier New" w:hAnsi="Courier New" w:cs="Courier New" w:hint="default"/>
      </w:rPr>
    </w:lvl>
    <w:lvl w:ilvl="5" w:tplc="04090005" w:tentative="1">
      <w:start w:val="1"/>
      <w:numFmt w:val="bullet"/>
      <w:lvlText w:val=""/>
      <w:lvlJc w:val="left"/>
      <w:pPr>
        <w:ind w:left="7254" w:hanging="360"/>
      </w:pPr>
      <w:rPr>
        <w:rFonts w:ascii="Wingdings" w:hAnsi="Wingdings" w:hint="default"/>
      </w:rPr>
    </w:lvl>
    <w:lvl w:ilvl="6" w:tplc="04090001" w:tentative="1">
      <w:start w:val="1"/>
      <w:numFmt w:val="bullet"/>
      <w:lvlText w:val=""/>
      <w:lvlJc w:val="left"/>
      <w:pPr>
        <w:ind w:left="7974" w:hanging="360"/>
      </w:pPr>
      <w:rPr>
        <w:rFonts w:ascii="Symbol" w:hAnsi="Symbol" w:hint="default"/>
      </w:rPr>
    </w:lvl>
    <w:lvl w:ilvl="7" w:tplc="04090003" w:tentative="1">
      <w:start w:val="1"/>
      <w:numFmt w:val="bullet"/>
      <w:lvlText w:val="o"/>
      <w:lvlJc w:val="left"/>
      <w:pPr>
        <w:ind w:left="8694" w:hanging="360"/>
      </w:pPr>
      <w:rPr>
        <w:rFonts w:ascii="Courier New" w:hAnsi="Courier New" w:cs="Courier New" w:hint="default"/>
      </w:rPr>
    </w:lvl>
    <w:lvl w:ilvl="8" w:tplc="04090005" w:tentative="1">
      <w:start w:val="1"/>
      <w:numFmt w:val="bullet"/>
      <w:lvlText w:val=""/>
      <w:lvlJc w:val="left"/>
      <w:pPr>
        <w:ind w:left="9414" w:hanging="360"/>
      </w:pPr>
      <w:rPr>
        <w:rFonts w:ascii="Wingdings" w:hAnsi="Wingdings" w:hint="default"/>
      </w:rPr>
    </w:lvl>
  </w:abstractNum>
  <w:abstractNum w:abstractNumId="11" w15:restartNumberingAfterBreak="0">
    <w:nsid w:val="2B342331"/>
    <w:multiLevelType w:val="hybridMultilevel"/>
    <w:tmpl w:val="46D27364"/>
    <w:lvl w:ilvl="0" w:tplc="F7ECAA92">
      <w:start w:val="1"/>
      <w:numFmt w:val="upperRoman"/>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2EB50210"/>
    <w:multiLevelType w:val="multilevel"/>
    <w:tmpl w:val="F51853C6"/>
    <w:lvl w:ilvl="0">
      <w:start w:val="1"/>
      <w:numFmt w:val="decimal"/>
      <w:pStyle w:val="WPheading1"/>
      <w:lvlText w:val="%1"/>
      <w:lvlJc w:val="left"/>
      <w:pPr>
        <w:ind w:left="432" w:hanging="432"/>
      </w:pPr>
      <w:rPr>
        <w:rFonts w:hint="default"/>
      </w:rPr>
    </w:lvl>
    <w:lvl w:ilvl="1">
      <w:start w:val="1"/>
      <w:numFmt w:val="decimal"/>
      <w:pStyle w:val="WPHeading2"/>
      <w:lvlText w:val="%1.%2"/>
      <w:lvlJc w:val="left"/>
      <w:pPr>
        <w:ind w:left="576" w:hanging="576"/>
      </w:pPr>
      <w:rPr>
        <w:rFonts w:hint="default"/>
      </w:rPr>
    </w:lvl>
    <w:lvl w:ilvl="2">
      <w:start w:val="1"/>
      <w:numFmt w:val="decimal"/>
      <w:pStyle w:val="WP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F4B089A"/>
    <w:multiLevelType w:val="hybridMultilevel"/>
    <w:tmpl w:val="7A84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AA4F95"/>
    <w:multiLevelType w:val="hybridMultilevel"/>
    <w:tmpl w:val="5FB0632C"/>
    <w:lvl w:ilvl="0" w:tplc="EBFA6B50">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8808ED"/>
    <w:multiLevelType w:val="hybridMultilevel"/>
    <w:tmpl w:val="471C58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BC2990"/>
    <w:multiLevelType w:val="hybridMultilevel"/>
    <w:tmpl w:val="78AA8DC8"/>
    <w:lvl w:ilvl="0" w:tplc="490CA4AA">
      <w:start w:val="1"/>
      <w:numFmt w:val="decimal"/>
      <w:lvlText w:val="%1)"/>
      <w:lvlJc w:val="left"/>
      <w:pPr>
        <w:ind w:left="648" w:hanging="360"/>
      </w:pPr>
      <w:rPr>
        <w:rFonts w:hint="default"/>
      </w:rPr>
    </w:lvl>
    <w:lvl w:ilvl="1" w:tplc="A9D4C72C">
      <w:start w:val="1"/>
      <w:numFmt w:val="decimal"/>
      <w:lvlText w:val="%2."/>
      <w:lvlJc w:val="left"/>
      <w:pPr>
        <w:ind w:left="1368" w:hanging="360"/>
      </w:pPr>
      <w:rPr>
        <w:rFonts w:ascii="Times New Roman" w:eastAsiaTheme="minorHAnsi" w:hAnsi="Times New Roman" w:cstheme="minorBidi"/>
      </w:r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7" w15:restartNumberingAfterBreak="0">
    <w:nsid w:val="40C91551"/>
    <w:multiLevelType w:val="hybridMultilevel"/>
    <w:tmpl w:val="BB22B6F6"/>
    <w:lvl w:ilvl="0" w:tplc="9FF043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330F19"/>
    <w:multiLevelType w:val="hybridMultilevel"/>
    <w:tmpl w:val="DA626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DD6D08"/>
    <w:multiLevelType w:val="hybridMultilevel"/>
    <w:tmpl w:val="BC96595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15:restartNumberingAfterBreak="0">
    <w:nsid w:val="48593290"/>
    <w:multiLevelType w:val="hybridMultilevel"/>
    <w:tmpl w:val="D7DC8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E77D82"/>
    <w:multiLevelType w:val="hybridMultilevel"/>
    <w:tmpl w:val="77406202"/>
    <w:lvl w:ilvl="0" w:tplc="3BB885E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1177F8"/>
    <w:multiLevelType w:val="hybridMultilevel"/>
    <w:tmpl w:val="E3BC4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324176"/>
    <w:multiLevelType w:val="hybridMultilevel"/>
    <w:tmpl w:val="FA6CC53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15:restartNumberingAfterBreak="0">
    <w:nsid w:val="56583209"/>
    <w:multiLevelType w:val="hybridMultilevel"/>
    <w:tmpl w:val="5A2EE800"/>
    <w:lvl w:ilvl="0" w:tplc="CA36F798">
      <w:start w:val="1"/>
      <w:numFmt w:val="upperLetter"/>
      <w:pStyle w:val="Heading1"/>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DF72AA"/>
    <w:multiLevelType w:val="hybridMultilevel"/>
    <w:tmpl w:val="A230AC72"/>
    <w:lvl w:ilvl="0" w:tplc="056EAAD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5E07AB"/>
    <w:multiLevelType w:val="hybridMultilevel"/>
    <w:tmpl w:val="2966A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BE56BA"/>
    <w:multiLevelType w:val="hybridMultilevel"/>
    <w:tmpl w:val="0F4E9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6D123E"/>
    <w:multiLevelType w:val="hybridMultilevel"/>
    <w:tmpl w:val="2910BD88"/>
    <w:lvl w:ilvl="0" w:tplc="8EE42B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A450A4"/>
    <w:multiLevelType w:val="hybridMultilevel"/>
    <w:tmpl w:val="004CDC0A"/>
    <w:lvl w:ilvl="0" w:tplc="2674BA4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4862E9"/>
    <w:multiLevelType w:val="hybridMultilevel"/>
    <w:tmpl w:val="6A363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C831D0"/>
    <w:multiLevelType w:val="hybridMultilevel"/>
    <w:tmpl w:val="B27E1D2C"/>
    <w:lvl w:ilvl="0" w:tplc="BD12D33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1D00E8"/>
    <w:multiLevelType w:val="hybridMultilevel"/>
    <w:tmpl w:val="545EF9EE"/>
    <w:lvl w:ilvl="0" w:tplc="8BF48A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971A33"/>
    <w:multiLevelType w:val="hybridMultilevel"/>
    <w:tmpl w:val="A2F644D8"/>
    <w:lvl w:ilvl="0" w:tplc="6BB698D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15:restartNumberingAfterBreak="0">
    <w:nsid w:val="6AEB79C4"/>
    <w:multiLevelType w:val="hybridMultilevel"/>
    <w:tmpl w:val="73781ED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5" w15:restartNumberingAfterBreak="0">
    <w:nsid w:val="6C1A019E"/>
    <w:multiLevelType w:val="hybridMultilevel"/>
    <w:tmpl w:val="9D80C6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74786E"/>
    <w:multiLevelType w:val="hybridMultilevel"/>
    <w:tmpl w:val="0242FFE2"/>
    <w:lvl w:ilvl="0" w:tplc="829AAC5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F67684"/>
    <w:multiLevelType w:val="hybridMultilevel"/>
    <w:tmpl w:val="78AA8DC8"/>
    <w:lvl w:ilvl="0" w:tplc="490CA4AA">
      <w:start w:val="1"/>
      <w:numFmt w:val="decimal"/>
      <w:lvlText w:val="%1)"/>
      <w:lvlJc w:val="left"/>
      <w:pPr>
        <w:ind w:left="648" w:hanging="360"/>
      </w:pPr>
      <w:rPr>
        <w:rFonts w:hint="default"/>
      </w:rPr>
    </w:lvl>
    <w:lvl w:ilvl="1" w:tplc="A9D4C72C">
      <w:start w:val="1"/>
      <w:numFmt w:val="decimal"/>
      <w:lvlText w:val="%2."/>
      <w:lvlJc w:val="left"/>
      <w:pPr>
        <w:ind w:left="1368" w:hanging="360"/>
      </w:pPr>
      <w:rPr>
        <w:rFonts w:ascii="Times New Roman" w:eastAsiaTheme="minorHAnsi" w:hAnsi="Times New Roman" w:cstheme="minorBidi"/>
      </w:r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8" w15:restartNumberingAfterBreak="0">
    <w:nsid w:val="7DE7600B"/>
    <w:multiLevelType w:val="hybridMultilevel"/>
    <w:tmpl w:val="7CB0F8A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15:restartNumberingAfterBreak="0">
    <w:nsid w:val="7E2936FE"/>
    <w:multiLevelType w:val="hybridMultilevel"/>
    <w:tmpl w:val="BA224A44"/>
    <w:lvl w:ilvl="0" w:tplc="3AF8B43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6820751">
    <w:abstractNumId w:val="12"/>
  </w:num>
  <w:num w:numId="2" w16cid:durableId="51006849">
    <w:abstractNumId w:val="0"/>
  </w:num>
  <w:num w:numId="3" w16cid:durableId="2098938336">
    <w:abstractNumId w:val="9"/>
  </w:num>
  <w:num w:numId="4" w16cid:durableId="1025132549">
    <w:abstractNumId w:val="16"/>
  </w:num>
  <w:num w:numId="5" w16cid:durableId="1096366851">
    <w:abstractNumId w:val="24"/>
  </w:num>
  <w:num w:numId="6" w16cid:durableId="200213575">
    <w:abstractNumId w:val="36"/>
  </w:num>
  <w:num w:numId="7" w16cid:durableId="1110588161">
    <w:abstractNumId w:val="31"/>
  </w:num>
  <w:num w:numId="8" w16cid:durableId="1085154187">
    <w:abstractNumId w:val="2"/>
  </w:num>
  <w:num w:numId="9" w16cid:durableId="1267350150">
    <w:abstractNumId w:val="12"/>
  </w:num>
  <w:num w:numId="10" w16cid:durableId="1892763973">
    <w:abstractNumId w:val="1"/>
  </w:num>
  <w:num w:numId="11" w16cid:durableId="1846939491">
    <w:abstractNumId w:val="27"/>
  </w:num>
  <w:num w:numId="12" w16cid:durableId="367874124">
    <w:abstractNumId w:val="12"/>
  </w:num>
  <w:num w:numId="13" w16cid:durableId="1619754573">
    <w:abstractNumId w:val="15"/>
  </w:num>
  <w:num w:numId="14" w16cid:durableId="1323389791">
    <w:abstractNumId w:val="35"/>
  </w:num>
  <w:num w:numId="15" w16cid:durableId="1704869062">
    <w:abstractNumId w:val="32"/>
  </w:num>
  <w:num w:numId="16" w16cid:durableId="207690048">
    <w:abstractNumId w:val="22"/>
  </w:num>
  <w:num w:numId="17" w16cid:durableId="1714769473">
    <w:abstractNumId w:val="4"/>
  </w:num>
  <w:num w:numId="18" w16cid:durableId="949778994">
    <w:abstractNumId w:val="37"/>
  </w:num>
  <w:num w:numId="19" w16cid:durableId="382749737">
    <w:abstractNumId w:val="39"/>
  </w:num>
  <w:num w:numId="20" w16cid:durableId="1452481353">
    <w:abstractNumId w:val="3"/>
  </w:num>
  <w:num w:numId="21" w16cid:durableId="1632904909">
    <w:abstractNumId w:val="23"/>
  </w:num>
  <w:num w:numId="22" w16cid:durableId="1546529468">
    <w:abstractNumId w:val="24"/>
    <w:lvlOverride w:ilvl="0">
      <w:startOverride w:val="1"/>
    </w:lvlOverride>
  </w:num>
  <w:num w:numId="23" w16cid:durableId="464781440">
    <w:abstractNumId w:val="24"/>
  </w:num>
  <w:num w:numId="24" w16cid:durableId="1965112989">
    <w:abstractNumId w:val="24"/>
    <w:lvlOverride w:ilvl="0">
      <w:startOverride w:val="1"/>
    </w:lvlOverride>
  </w:num>
  <w:num w:numId="25" w16cid:durableId="570431254">
    <w:abstractNumId w:val="12"/>
  </w:num>
  <w:num w:numId="26" w16cid:durableId="1490319225">
    <w:abstractNumId w:val="25"/>
  </w:num>
  <w:num w:numId="27" w16cid:durableId="407001395">
    <w:abstractNumId w:val="17"/>
  </w:num>
  <w:num w:numId="28" w16cid:durableId="76247746">
    <w:abstractNumId w:val="14"/>
  </w:num>
  <w:num w:numId="29" w16cid:durableId="1646592860">
    <w:abstractNumId w:val="21"/>
  </w:num>
  <w:num w:numId="30" w16cid:durableId="2069765331">
    <w:abstractNumId w:val="24"/>
  </w:num>
  <w:num w:numId="31" w16cid:durableId="629941089">
    <w:abstractNumId w:val="24"/>
    <w:lvlOverride w:ilvl="0">
      <w:startOverride w:val="1"/>
    </w:lvlOverride>
  </w:num>
  <w:num w:numId="32" w16cid:durableId="1329402637">
    <w:abstractNumId w:val="24"/>
  </w:num>
  <w:num w:numId="33" w16cid:durableId="702556518">
    <w:abstractNumId w:val="24"/>
    <w:lvlOverride w:ilvl="0">
      <w:startOverride w:val="1"/>
    </w:lvlOverride>
  </w:num>
  <w:num w:numId="34" w16cid:durableId="523902335">
    <w:abstractNumId w:val="13"/>
  </w:num>
  <w:num w:numId="35" w16cid:durableId="3366995">
    <w:abstractNumId w:val="20"/>
  </w:num>
  <w:num w:numId="36" w16cid:durableId="675886242">
    <w:abstractNumId w:val="28"/>
  </w:num>
  <w:num w:numId="37" w16cid:durableId="1856772954">
    <w:abstractNumId w:val="8"/>
  </w:num>
  <w:num w:numId="38" w16cid:durableId="1936404472">
    <w:abstractNumId w:val="34"/>
  </w:num>
  <w:num w:numId="39" w16cid:durableId="57092823">
    <w:abstractNumId w:val="5"/>
  </w:num>
  <w:num w:numId="40" w16cid:durableId="1405444357">
    <w:abstractNumId w:val="7"/>
  </w:num>
  <w:num w:numId="41" w16cid:durableId="1865165203">
    <w:abstractNumId w:val="10"/>
  </w:num>
  <w:num w:numId="42" w16cid:durableId="1687249780">
    <w:abstractNumId w:val="19"/>
  </w:num>
  <w:num w:numId="43" w16cid:durableId="468549558">
    <w:abstractNumId w:val="38"/>
  </w:num>
  <w:num w:numId="44" w16cid:durableId="1736388510">
    <w:abstractNumId w:val="29"/>
  </w:num>
  <w:num w:numId="45" w16cid:durableId="1264142104">
    <w:abstractNumId w:val="11"/>
  </w:num>
  <w:num w:numId="46" w16cid:durableId="1005942202">
    <w:abstractNumId w:val="33"/>
  </w:num>
  <w:num w:numId="47" w16cid:durableId="907417383">
    <w:abstractNumId w:val="24"/>
    <w:lvlOverride w:ilvl="0">
      <w:startOverride w:val="1"/>
    </w:lvlOverride>
  </w:num>
  <w:num w:numId="48" w16cid:durableId="945499175">
    <w:abstractNumId w:val="24"/>
    <w:lvlOverride w:ilvl="0">
      <w:startOverride w:val="1"/>
    </w:lvlOverride>
  </w:num>
  <w:num w:numId="49" w16cid:durableId="2135949998">
    <w:abstractNumId w:val="6"/>
  </w:num>
  <w:num w:numId="50" w16cid:durableId="746271709">
    <w:abstractNumId w:val="18"/>
  </w:num>
  <w:num w:numId="51" w16cid:durableId="1165392071">
    <w:abstractNumId w:val="30"/>
  </w:num>
  <w:num w:numId="52" w16cid:durableId="2045212172">
    <w:abstractNumId w:val="24"/>
    <w:lvlOverride w:ilvl="0">
      <w:startOverride w:val="1"/>
    </w:lvlOverride>
  </w:num>
  <w:num w:numId="53" w16cid:durableId="774599869">
    <w:abstractNumId w:val="12"/>
  </w:num>
  <w:num w:numId="54" w16cid:durableId="888688859">
    <w:abstractNumId w:val="12"/>
  </w:num>
  <w:num w:numId="55" w16cid:durableId="909392364">
    <w:abstractNumId w:val="12"/>
  </w:num>
  <w:num w:numId="56" w16cid:durableId="1015616364">
    <w:abstractNumId w:val="26"/>
  </w:num>
  <w:num w:numId="57" w16cid:durableId="1686400231">
    <w:abstractNumId w:val="12"/>
  </w:num>
  <w:num w:numId="58" w16cid:durableId="1090782126">
    <w:abstractNumId w:val="12"/>
  </w:num>
  <w:num w:numId="59" w16cid:durableId="899094710">
    <w:abstractNumId w:val="12"/>
  </w:num>
  <w:num w:numId="60" w16cid:durableId="1433625867">
    <w:abstractNumId w:val="24"/>
  </w:num>
  <w:num w:numId="61" w16cid:durableId="4215206">
    <w:abstractNumId w:val="1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DateAndTime/>
  <w:hideSpellingErrors/>
  <w:hideGrammatical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cxMjMyNDYwtjA0tDRW0lEKTi0uzszPAykwtKwFAPwtqtktAAAA"/>
    <w:docVar w:name="EN.InstantFormat" w:val="&lt;ENInstantFormat&gt;&lt;Enabled&gt;1&lt;/Enabled&gt;&lt;ScanUnformatted&gt;1&lt;/ScanUnformatted&gt;&lt;ScanChanges&gt;1&lt;/ScanChanges&gt;&lt;Suspended&gt;0&lt;/Suspended&gt;&lt;/ENInstantFormat&gt;"/>
    <w:docVar w:name="EN.Layout" w:val="&lt;ENLayout&gt;&lt;Style&gt;Marketing Scienc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fdazd5ers2f4ed0d752e0uvfvpzwa2pfvp&quot;&gt;MKSC-Library_20220614&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record-ids&gt;&lt;/item&gt;&lt;/Libraries&gt;"/>
  </w:docVars>
  <w:rsids>
    <w:rsidRoot w:val="004A2624"/>
    <w:rsid w:val="00000211"/>
    <w:rsid w:val="0000026C"/>
    <w:rsid w:val="00000D75"/>
    <w:rsid w:val="0000102D"/>
    <w:rsid w:val="00001122"/>
    <w:rsid w:val="00001C10"/>
    <w:rsid w:val="00001E9C"/>
    <w:rsid w:val="0000288C"/>
    <w:rsid w:val="00002A23"/>
    <w:rsid w:val="00003CCF"/>
    <w:rsid w:val="00003CFF"/>
    <w:rsid w:val="00003DA1"/>
    <w:rsid w:val="00005326"/>
    <w:rsid w:val="00005479"/>
    <w:rsid w:val="00006041"/>
    <w:rsid w:val="00006C34"/>
    <w:rsid w:val="00006D58"/>
    <w:rsid w:val="00006F98"/>
    <w:rsid w:val="00007494"/>
    <w:rsid w:val="00007D2A"/>
    <w:rsid w:val="00007D56"/>
    <w:rsid w:val="00010232"/>
    <w:rsid w:val="000104F8"/>
    <w:rsid w:val="00011B35"/>
    <w:rsid w:val="00011B42"/>
    <w:rsid w:val="00011EC7"/>
    <w:rsid w:val="00011EC8"/>
    <w:rsid w:val="00011F40"/>
    <w:rsid w:val="00012342"/>
    <w:rsid w:val="00012465"/>
    <w:rsid w:val="000139A9"/>
    <w:rsid w:val="00013AF8"/>
    <w:rsid w:val="00013E92"/>
    <w:rsid w:val="00013FFA"/>
    <w:rsid w:val="00014A2F"/>
    <w:rsid w:val="00014D9F"/>
    <w:rsid w:val="00015083"/>
    <w:rsid w:val="00015259"/>
    <w:rsid w:val="00015D14"/>
    <w:rsid w:val="000169B2"/>
    <w:rsid w:val="00016B14"/>
    <w:rsid w:val="00016C4A"/>
    <w:rsid w:val="00017099"/>
    <w:rsid w:val="000175F2"/>
    <w:rsid w:val="000177B9"/>
    <w:rsid w:val="00017D4E"/>
    <w:rsid w:val="00020068"/>
    <w:rsid w:val="000200F8"/>
    <w:rsid w:val="000203CB"/>
    <w:rsid w:val="00020950"/>
    <w:rsid w:val="00021B3A"/>
    <w:rsid w:val="00021E5D"/>
    <w:rsid w:val="00021EBE"/>
    <w:rsid w:val="00022060"/>
    <w:rsid w:val="000223DC"/>
    <w:rsid w:val="00022D60"/>
    <w:rsid w:val="000230B6"/>
    <w:rsid w:val="00023CBB"/>
    <w:rsid w:val="00023E3D"/>
    <w:rsid w:val="000249CB"/>
    <w:rsid w:val="00024D72"/>
    <w:rsid w:val="000251D2"/>
    <w:rsid w:val="000254EF"/>
    <w:rsid w:val="0002615D"/>
    <w:rsid w:val="00026F50"/>
    <w:rsid w:val="000275D3"/>
    <w:rsid w:val="00027B71"/>
    <w:rsid w:val="0003033F"/>
    <w:rsid w:val="000306E7"/>
    <w:rsid w:val="000309A5"/>
    <w:rsid w:val="00030A7D"/>
    <w:rsid w:val="00030C07"/>
    <w:rsid w:val="00030EC1"/>
    <w:rsid w:val="00030F4F"/>
    <w:rsid w:val="0003183D"/>
    <w:rsid w:val="00032234"/>
    <w:rsid w:val="00032608"/>
    <w:rsid w:val="000328FE"/>
    <w:rsid w:val="00032B34"/>
    <w:rsid w:val="00032CE2"/>
    <w:rsid w:val="00033A76"/>
    <w:rsid w:val="00033ED8"/>
    <w:rsid w:val="00034843"/>
    <w:rsid w:val="000349A3"/>
    <w:rsid w:val="00034E7A"/>
    <w:rsid w:val="00035D31"/>
    <w:rsid w:val="00035EC3"/>
    <w:rsid w:val="00036875"/>
    <w:rsid w:val="00036CCB"/>
    <w:rsid w:val="0003730E"/>
    <w:rsid w:val="00037E72"/>
    <w:rsid w:val="00040893"/>
    <w:rsid w:val="00040D4C"/>
    <w:rsid w:val="00040D70"/>
    <w:rsid w:val="00040F2D"/>
    <w:rsid w:val="0004118A"/>
    <w:rsid w:val="000413C3"/>
    <w:rsid w:val="000417E1"/>
    <w:rsid w:val="000418A8"/>
    <w:rsid w:val="00041F89"/>
    <w:rsid w:val="0004228B"/>
    <w:rsid w:val="0004249D"/>
    <w:rsid w:val="00042715"/>
    <w:rsid w:val="00042D09"/>
    <w:rsid w:val="00042D3E"/>
    <w:rsid w:val="000430AA"/>
    <w:rsid w:val="000430E5"/>
    <w:rsid w:val="0004345A"/>
    <w:rsid w:val="00043A5F"/>
    <w:rsid w:val="00043E29"/>
    <w:rsid w:val="00043E69"/>
    <w:rsid w:val="00044663"/>
    <w:rsid w:val="000447E2"/>
    <w:rsid w:val="00044F9C"/>
    <w:rsid w:val="000450D4"/>
    <w:rsid w:val="00045184"/>
    <w:rsid w:val="000457D0"/>
    <w:rsid w:val="00046619"/>
    <w:rsid w:val="000469CB"/>
    <w:rsid w:val="00046A27"/>
    <w:rsid w:val="00046FDD"/>
    <w:rsid w:val="00050F9E"/>
    <w:rsid w:val="00051129"/>
    <w:rsid w:val="00051565"/>
    <w:rsid w:val="0005166C"/>
    <w:rsid w:val="000522B9"/>
    <w:rsid w:val="00052C55"/>
    <w:rsid w:val="0005321D"/>
    <w:rsid w:val="000535AA"/>
    <w:rsid w:val="000536E2"/>
    <w:rsid w:val="000537AB"/>
    <w:rsid w:val="000538C4"/>
    <w:rsid w:val="00053AB0"/>
    <w:rsid w:val="00053DAF"/>
    <w:rsid w:val="000543C1"/>
    <w:rsid w:val="00054ADD"/>
    <w:rsid w:val="00054F44"/>
    <w:rsid w:val="00055467"/>
    <w:rsid w:val="00055829"/>
    <w:rsid w:val="00055872"/>
    <w:rsid w:val="00055B9F"/>
    <w:rsid w:val="00055EBD"/>
    <w:rsid w:val="00056B36"/>
    <w:rsid w:val="00056F2C"/>
    <w:rsid w:val="00057972"/>
    <w:rsid w:val="00057A5B"/>
    <w:rsid w:val="00057E95"/>
    <w:rsid w:val="000607AB"/>
    <w:rsid w:val="00060EE3"/>
    <w:rsid w:val="000615F8"/>
    <w:rsid w:val="00061D11"/>
    <w:rsid w:val="00062C03"/>
    <w:rsid w:val="00062F89"/>
    <w:rsid w:val="00062FB6"/>
    <w:rsid w:val="00063DB5"/>
    <w:rsid w:val="0006432F"/>
    <w:rsid w:val="00064936"/>
    <w:rsid w:val="00064CCE"/>
    <w:rsid w:val="00065337"/>
    <w:rsid w:val="0006615B"/>
    <w:rsid w:val="00066214"/>
    <w:rsid w:val="00066316"/>
    <w:rsid w:val="000663F8"/>
    <w:rsid w:val="00066798"/>
    <w:rsid w:val="000671AD"/>
    <w:rsid w:val="00067488"/>
    <w:rsid w:val="00067E96"/>
    <w:rsid w:val="0007024B"/>
    <w:rsid w:val="000705D1"/>
    <w:rsid w:val="00070FD1"/>
    <w:rsid w:val="000710A2"/>
    <w:rsid w:val="00071167"/>
    <w:rsid w:val="0007129A"/>
    <w:rsid w:val="00071B05"/>
    <w:rsid w:val="00071C06"/>
    <w:rsid w:val="00071EEF"/>
    <w:rsid w:val="00071FD5"/>
    <w:rsid w:val="000724EE"/>
    <w:rsid w:val="0007251A"/>
    <w:rsid w:val="000729B5"/>
    <w:rsid w:val="000729EA"/>
    <w:rsid w:val="00073375"/>
    <w:rsid w:val="000733D2"/>
    <w:rsid w:val="0007358C"/>
    <w:rsid w:val="0007363C"/>
    <w:rsid w:val="00073799"/>
    <w:rsid w:val="0007438F"/>
    <w:rsid w:val="000744E9"/>
    <w:rsid w:val="00074969"/>
    <w:rsid w:val="0007536C"/>
    <w:rsid w:val="00075697"/>
    <w:rsid w:val="0007665E"/>
    <w:rsid w:val="00076967"/>
    <w:rsid w:val="000769BD"/>
    <w:rsid w:val="000774BE"/>
    <w:rsid w:val="00077609"/>
    <w:rsid w:val="00077B2B"/>
    <w:rsid w:val="00080804"/>
    <w:rsid w:val="0008133A"/>
    <w:rsid w:val="0008199B"/>
    <w:rsid w:val="000819B6"/>
    <w:rsid w:val="00081DC7"/>
    <w:rsid w:val="00082029"/>
    <w:rsid w:val="00082162"/>
    <w:rsid w:val="000822E7"/>
    <w:rsid w:val="000825EC"/>
    <w:rsid w:val="00082647"/>
    <w:rsid w:val="000826B5"/>
    <w:rsid w:val="00082842"/>
    <w:rsid w:val="000829CB"/>
    <w:rsid w:val="00082AF3"/>
    <w:rsid w:val="00082D26"/>
    <w:rsid w:val="00082E39"/>
    <w:rsid w:val="00082E6F"/>
    <w:rsid w:val="00082F4C"/>
    <w:rsid w:val="000831F4"/>
    <w:rsid w:val="00083775"/>
    <w:rsid w:val="00083C36"/>
    <w:rsid w:val="00083D14"/>
    <w:rsid w:val="00084084"/>
    <w:rsid w:val="000841E9"/>
    <w:rsid w:val="0008421F"/>
    <w:rsid w:val="00084306"/>
    <w:rsid w:val="0008495C"/>
    <w:rsid w:val="00085139"/>
    <w:rsid w:val="00086774"/>
    <w:rsid w:val="00087E36"/>
    <w:rsid w:val="000901B1"/>
    <w:rsid w:val="0009056E"/>
    <w:rsid w:val="00090F40"/>
    <w:rsid w:val="0009224D"/>
    <w:rsid w:val="00092582"/>
    <w:rsid w:val="00092DAF"/>
    <w:rsid w:val="0009325C"/>
    <w:rsid w:val="00093311"/>
    <w:rsid w:val="000935F1"/>
    <w:rsid w:val="000936DB"/>
    <w:rsid w:val="00093A67"/>
    <w:rsid w:val="00093A6E"/>
    <w:rsid w:val="00093DC7"/>
    <w:rsid w:val="00094DE2"/>
    <w:rsid w:val="00095DE4"/>
    <w:rsid w:val="00096250"/>
    <w:rsid w:val="00096B4F"/>
    <w:rsid w:val="00096E29"/>
    <w:rsid w:val="000973A3"/>
    <w:rsid w:val="000978F0"/>
    <w:rsid w:val="00097C0A"/>
    <w:rsid w:val="00097DD2"/>
    <w:rsid w:val="000A0615"/>
    <w:rsid w:val="000A12D0"/>
    <w:rsid w:val="000A1804"/>
    <w:rsid w:val="000A194A"/>
    <w:rsid w:val="000A20FA"/>
    <w:rsid w:val="000A2217"/>
    <w:rsid w:val="000A22E7"/>
    <w:rsid w:val="000A2424"/>
    <w:rsid w:val="000A276C"/>
    <w:rsid w:val="000A2834"/>
    <w:rsid w:val="000A2A7E"/>
    <w:rsid w:val="000A309B"/>
    <w:rsid w:val="000A3855"/>
    <w:rsid w:val="000A3CFD"/>
    <w:rsid w:val="000A4381"/>
    <w:rsid w:val="000A46A1"/>
    <w:rsid w:val="000A4F97"/>
    <w:rsid w:val="000A500D"/>
    <w:rsid w:val="000A5964"/>
    <w:rsid w:val="000A5A7C"/>
    <w:rsid w:val="000A5BFE"/>
    <w:rsid w:val="000A5ED6"/>
    <w:rsid w:val="000A6518"/>
    <w:rsid w:val="000A664C"/>
    <w:rsid w:val="000A71E7"/>
    <w:rsid w:val="000A734F"/>
    <w:rsid w:val="000A744C"/>
    <w:rsid w:val="000B06A1"/>
    <w:rsid w:val="000B06EE"/>
    <w:rsid w:val="000B0C62"/>
    <w:rsid w:val="000B0CF2"/>
    <w:rsid w:val="000B0FC2"/>
    <w:rsid w:val="000B1189"/>
    <w:rsid w:val="000B1F17"/>
    <w:rsid w:val="000B21F4"/>
    <w:rsid w:val="000B353C"/>
    <w:rsid w:val="000B37A3"/>
    <w:rsid w:val="000B3D03"/>
    <w:rsid w:val="000B3E03"/>
    <w:rsid w:val="000B3F23"/>
    <w:rsid w:val="000B40A6"/>
    <w:rsid w:val="000B465A"/>
    <w:rsid w:val="000B48A5"/>
    <w:rsid w:val="000B48CE"/>
    <w:rsid w:val="000B4952"/>
    <w:rsid w:val="000B4C95"/>
    <w:rsid w:val="000B4DF3"/>
    <w:rsid w:val="000B53DC"/>
    <w:rsid w:val="000B5E61"/>
    <w:rsid w:val="000B6484"/>
    <w:rsid w:val="000B6BD0"/>
    <w:rsid w:val="000B6EF0"/>
    <w:rsid w:val="000B6FB8"/>
    <w:rsid w:val="000B7363"/>
    <w:rsid w:val="000B7530"/>
    <w:rsid w:val="000B7543"/>
    <w:rsid w:val="000B78E6"/>
    <w:rsid w:val="000B7D8A"/>
    <w:rsid w:val="000C03BE"/>
    <w:rsid w:val="000C1507"/>
    <w:rsid w:val="000C166F"/>
    <w:rsid w:val="000C173E"/>
    <w:rsid w:val="000C1AA1"/>
    <w:rsid w:val="000C1D4F"/>
    <w:rsid w:val="000C22AC"/>
    <w:rsid w:val="000C2402"/>
    <w:rsid w:val="000C2956"/>
    <w:rsid w:val="000C305E"/>
    <w:rsid w:val="000C3064"/>
    <w:rsid w:val="000C31E7"/>
    <w:rsid w:val="000C371A"/>
    <w:rsid w:val="000C3D7D"/>
    <w:rsid w:val="000C41D6"/>
    <w:rsid w:val="000C43C8"/>
    <w:rsid w:val="000C4B04"/>
    <w:rsid w:val="000C588D"/>
    <w:rsid w:val="000C59E6"/>
    <w:rsid w:val="000C5ABC"/>
    <w:rsid w:val="000C6BBF"/>
    <w:rsid w:val="000C7C0E"/>
    <w:rsid w:val="000C7D3E"/>
    <w:rsid w:val="000D06D1"/>
    <w:rsid w:val="000D0884"/>
    <w:rsid w:val="000D2053"/>
    <w:rsid w:val="000D26ED"/>
    <w:rsid w:val="000D287F"/>
    <w:rsid w:val="000D2C91"/>
    <w:rsid w:val="000D2C98"/>
    <w:rsid w:val="000D2E42"/>
    <w:rsid w:val="000D3573"/>
    <w:rsid w:val="000D3584"/>
    <w:rsid w:val="000D3800"/>
    <w:rsid w:val="000D3BC5"/>
    <w:rsid w:val="000D486E"/>
    <w:rsid w:val="000D49CC"/>
    <w:rsid w:val="000D4A98"/>
    <w:rsid w:val="000D4C47"/>
    <w:rsid w:val="000D4C5A"/>
    <w:rsid w:val="000D5069"/>
    <w:rsid w:val="000D5787"/>
    <w:rsid w:val="000D5BAE"/>
    <w:rsid w:val="000D5C36"/>
    <w:rsid w:val="000D5F91"/>
    <w:rsid w:val="000D6070"/>
    <w:rsid w:val="000D609B"/>
    <w:rsid w:val="000D61B1"/>
    <w:rsid w:val="000D6CE8"/>
    <w:rsid w:val="000D72EA"/>
    <w:rsid w:val="000E007D"/>
    <w:rsid w:val="000E00D9"/>
    <w:rsid w:val="000E04FD"/>
    <w:rsid w:val="000E073F"/>
    <w:rsid w:val="000E07EE"/>
    <w:rsid w:val="000E0D20"/>
    <w:rsid w:val="000E1EAF"/>
    <w:rsid w:val="000E2151"/>
    <w:rsid w:val="000E2AE8"/>
    <w:rsid w:val="000E2C5C"/>
    <w:rsid w:val="000E3049"/>
    <w:rsid w:val="000E31B7"/>
    <w:rsid w:val="000E347A"/>
    <w:rsid w:val="000E3632"/>
    <w:rsid w:val="000E3A85"/>
    <w:rsid w:val="000E3E3B"/>
    <w:rsid w:val="000E5086"/>
    <w:rsid w:val="000E520C"/>
    <w:rsid w:val="000E587F"/>
    <w:rsid w:val="000E5A8F"/>
    <w:rsid w:val="000E5DC4"/>
    <w:rsid w:val="000E69FE"/>
    <w:rsid w:val="000E6E07"/>
    <w:rsid w:val="000E6FB0"/>
    <w:rsid w:val="000E7254"/>
    <w:rsid w:val="000E753A"/>
    <w:rsid w:val="000F0A5F"/>
    <w:rsid w:val="000F0D0F"/>
    <w:rsid w:val="000F0F82"/>
    <w:rsid w:val="000F10A2"/>
    <w:rsid w:val="000F11CA"/>
    <w:rsid w:val="000F1AD2"/>
    <w:rsid w:val="000F1C0D"/>
    <w:rsid w:val="000F1E48"/>
    <w:rsid w:val="000F1E4B"/>
    <w:rsid w:val="000F1E83"/>
    <w:rsid w:val="000F20B9"/>
    <w:rsid w:val="000F2674"/>
    <w:rsid w:val="000F2827"/>
    <w:rsid w:val="000F299F"/>
    <w:rsid w:val="000F2DC8"/>
    <w:rsid w:val="000F35A2"/>
    <w:rsid w:val="000F36FB"/>
    <w:rsid w:val="000F39CD"/>
    <w:rsid w:val="000F4444"/>
    <w:rsid w:val="000F58D0"/>
    <w:rsid w:val="000F5E35"/>
    <w:rsid w:val="000F5F85"/>
    <w:rsid w:val="000F61D1"/>
    <w:rsid w:val="000F634D"/>
    <w:rsid w:val="000F65C7"/>
    <w:rsid w:val="000F676D"/>
    <w:rsid w:val="000F69AD"/>
    <w:rsid w:val="000F72B6"/>
    <w:rsid w:val="000F74FE"/>
    <w:rsid w:val="00100207"/>
    <w:rsid w:val="00100388"/>
    <w:rsid w:val="00100E43"/>
    <w:rsid w:val="001011B5"/>
    <w:rsid w:val="00101CAC"/>
    <w:rsid w:val="001020D1"/>
    <w:rsid w:val="00102342"/>
    <w:rsid w:val="001025D0"/>
    <w:rsid w:val="0010282C"/>
    <w:rsid w:val="00102ACE"/>
    <w:rsid w:val="001033EF"/>
    <w:rsid w:val="00103E1C"/>
    <w:rsid w:val="001040B9"/>
    <w:rsid w:val="001042C8"/>
    <w:rsid w:val="001044A0"/>
    <w:rsid w:val="001046C8"/>
    <w:rsid w:val="0010492C"/>
    <w:rsid w:val="00104A25"/>
    <w:rsid w:val="0010503A"/>
    <w:rsid w:val="0010553E"/>
    <w:rsid w:val="001055EE"/>
    <w:rsid w:val="001058C3"/>
    <w:rsid w:val="0010598E"/>
    <w:rsid w:val="00105B11"/>
    <w:rsid w:val="00105DF2"/>
    <w:rsid w:val="00105EA5"/>
    <w:rsid w:val="00105F08"/>
    <w:rsid w:val="00105FD0"/>
    <w:rsid w:val="001067AA"/>
    <w:rsid w:val="00106C35"/>
    <w:rsid w:val="00106FD9"/>
    <w:rsid w:val="0010798B"/>
    <w:rsid w:val="00107E3A"/>
    <w:rsid w:val="001100A0"/>
    <w:rsid w:val="0011038D"/>
    <w:rsid w:val="0011052D"/>
    <w:rsid w:val="0011057D"/>
    <w:rsid w:val="00110636"/>
    <w:rsid w:val="0011087F"/>
    <w:rsid w:val="001109CF"/>
    <w:rsid w:val="00110C6B"/>
    <w:rsid w:val="00110DD3"/>
    <w:rsid w:val="0011111D"/>
    <w:rsid w:val="001117DA"/>
    <w:rsid w:val="00112003"/>
    <w:rsid w:val="00112812"/>
    <w:rsid w:val="00112C41"/>
    <w:rsid w:val="00112E22"/>
    <w:rsid w:val="00113BEE"/>
    <w:rsid w:val="00113EE3"/>
    <w:rsid w:val="00113F84"/>
    <w:rsid w:val="00114457"/>
    <w:rsid w:val="0011454A"/>
    <w:rsid w:val="001146EB"/>
    <w:rsid w:val="0011478F"/>
    <w:rsid w:val="00114BF3"/>
    <w:rsid w:val="00115077"/>
    <w:rsid w:val="0011521B"/>
    <w:rsid w:val="001152BE"/>
    <w:rsid w:val="00115826"/>
    <w:rsid w:val="00116790"/>
    <w:rsid w:val="0011718F"/>
    <w:rsid w:val="001171A4"/>
    <w:rsid w:val="00117719"/>
    <w:rsid w:val="00117DCF"/>
    <w:rsid w:val="0012090F"/>
    <w:rsid w:val="0012094F"/>
    <w:rsid w:val="00120D6A"/>
    <w:rsid w:val="001214E8"/>
    <w:rsid w:val="0012163E"/>
    <w:rsid w:val="00121741"/>
    <w:rsid w:val="001219E5"/>
    <w:rsid w:val="00121CF2"/>
    <w:rsid w:val="0012229F"/>
    <w:rsid w:val="001222D5"/>
    <w:rsid w:val="00123B96"/>
    <w:rsid w:val="0012421D"/>
    <w:rsid w:val="00124739"/>
    <w:rsid w:val="00124A6F"/>
    <w:rsid w:val="00124A84"/>
    <w:rsid w:val="001251ED"/>
    <w:rsid w:val="001253B1"/>
    <w:rsid w:val="0012586B"/>
    <w:rsid w:val="00125C2B"/>
    <w:rsid w:val="00125CCB"/>
    <w:rsid w:val="00125F10"/>
    <w:rsid w:val="0012655D"/>
    <w:rsid w:val="00126ADA"/>
    <w:rsid w:val="00126DA0"/>
    <w:rsid w:val="0012702E"/>
    <w:rsid w:val="0012781A"/>
    <w:rsid w:val="00127C5C"/>
    <w:rsid w:val="00127DD1"/>
    <w:rsid w:val="00127E15"/>
    <w:rsid w:val="00127F67"/>
    <w:rsid w:val="00130302"/>
    <w:rsid w:val="001307D7"/>
    <w:rsid w:val="00131008"/>
    <w:rsid w:val="001314DB"/>
    <w:rsid w:val="00131828"/>
    <w:rsid w:val="0013189B"/>
    <w:rsid w:val="001319AB"/>
    <w:rsid w:val="00132799"/>
    <w:rsid w:val="00132DBA"/>
    <w:rsid w:val="0013307F"/>
    <w:rsid w:val="00133212"/>
    <w:rsid w:val="00134215"/>
    <w:rsid w:val="00134281"/>
    <w:rsid w:val="00134C60"/>
    <w:rsid w:val="00134D12"/>
    <w:rsid w:val="0013594C"/>
    <w:rsid w:val="001365B4"/>
    <w:rsid w:val="00136DD0"/>
    <w:rsid w:val="00137B13"/>
    <w:rsid w:val="00137E33"/>
    <w:rsid w:val="00137E44"/>
    <w:rsid w:val="001400FE"/>
    <w:rsid w:val="00141009"/>
    <w:rsid w:val="001416A5"/>
    <w:rsid w:val="00141875"/>
    <w:rsid w:val="00141E84"/>
    <w:rsid w:val="00141F4B"/>
    <w:rsid w:val="00142F16"/>
    <w:rsid w:val="00142F45"/>
    <w:rsid w:val="00143475"/>
    <w:rsid w:val="001436DD"/>
    <w:rsid w:val="00143EE3"/>
    <w:rsid w:val="00144028"/>
    <w:rsid w:val="00144285"/>
    <w:rsid w:val="00144A6C"/>
    <w:rsid w:val="00144C58"/>
    <w:rsid w:val="0014583A"/>
    <w:rsid w:val="00145CB9"/>
    <w:rsid w:val="00145E8D"/>
    <w:rsid w:val="0014659E"/>
    <w:rsid w:val="00147C5A"/>
    <w:rsid w:val="00147EB0"/>
    <w:rsid w:val="001508D8"/>
    <w:rsid w:val="00150D4C"/>
    <w:rsid w:val="00151036"/>
    <w:rsid w:val="0015124F"/>
    <w:rsid w:val="00151A42"/>
    <w:rsid w:val="00152161"/>
    <w:rsid w:val="00152205"/>
    <w:rsid w:val="0015220A"/>
    <w:rsid w:val="0015242E"/>
    <w:rsid w:val="00152D4C"/>
    <w:rsid w:val="00153818"/>
    <w:rsid w:val="001546ED"/>
    <w:rsid w:val="001547B8"/>
    <w:rsid w:val="0015499C"/>
    <w:rsid w:val="00155462"/>
    <w:rsid w:val="00155D96"/>
    <w:rsid w:val="00155E46"/>
    <w:rsid w:val="00156466"/>
    <w:rsid w:val="0015663A"/>
    <w:rsid w:val="00156663"/>
    <w:rsid w:val="00156B10"/>
    <w:rsid w:val="00156DE8"/>
    <w:rsid w:val="00157848"/>
    <w:rsid w:val="00157CA5"/>
    <w:rsid w:val="00160086"/>
    <w:rsid w:val="001605C6"/>
    <w:rsid w:val="00160CB5"/>
    <w:rsid w:val="001614FF"/>
    <w:rsid w:val="0016170B"/>
    <w:rsid w:val="00162E7E"/>
    <w:rsid w:val="00163323"/>
    <w:rsid w:val="0016373D"/>
    <w:rsid w:val="0016378D"/>
    <w:rsid w:val="00163C3C"/>
    <w:rsid w:val="00163FCC"/>
    <w:rsid w:val="0016418A"/>
    <w:rsid w:val="00165397"/>
    <w:rsid w:val="00165ABC"/>
    <w:rsid w:val="00165BA6"/>
    <w:rsid w:val="00165DEE"/>
    <w:rsid w:val="001660FF"/>
    <w:rsid w:val="0016613D"/>
    <w:rsid w:val="001661CF"/>
    <w:rsid w:val="001667B2"/>
    <w:rsid w:val="00166935"/>
    <w:rsid w:val="00166B7E"/>
    <w:rsid w:val="00166C23"/>
    <w:rsid w:val="00166E1C"/>
    <w:rsid w:val="00166ED5"/>
    <w:rsid w:val="00167345"/>
    <w:rsid w:val="00167616"/>
    <w:rsid w:val="00167FB1"/>
    <w:rsid w:val="00170C12"/>
    <w:rsid w:val="00170FE0"/>
    <w:rsid w:val="001711DF"/>
    <w:rsid w:val="00171821"/>
    <w:rsid w:val="00172207"/>
    <w:rsid w:val="00172289"/>
    <w:rsid w:val="00172585"/>
    <w:rsid w:val="00172D08"/>
    <w:rsid w:val="00173213"/>
    <w:rsid w:val="001738B9"/>
    <w:rsid w:val="001738D2"/>
    <w:rsid w:val="00173B16"/>
    <w:rsid w:val="00173B9E"/>
    <w:rsid w:val="00174011"/>
    <w:rsid w:val="0017428D"/>
    <w:rsid w:val="00174934"/>
    <w:rsid w:val="001750C0"/>
    <w:rsid w:val="001750C1"/>
    <w:rsid w:val="001757B8"/>
    <w:rsid w:val="00175AF1"/>
    <w:rsid w:val="00175BAD"/>
    <w:rsid w:val="0017674D"/>
    <w:rsid w:val="00176800"/>
    <w:rsid w:val="001779E8"/>
    <w:rsid w:val="00177E65"/>
    <w:rsid w:val="001803F9"/>
    <w:rsid w:val="00180C5E"/>
    <w:rsid w:val="00181CB5"/>
    <w:rsid w:val="00181E25"/>
    <w:rsid w:val="001820D5"/>
    <w:rsid w:val="00182133"/>
    <w:rsid w:val="00182217"/>
    <w:rsid w:val="00182B49"/>
    <w:rsid w:val="00182CAA"/>
    <w:rsid w:val="0018338F"/>
    <w:rsid w:val="00183430"/>
    <w:rsid w:val="00183C4B"/>
    <w:rsid w:val="00183E2F"/>
    <w:rsid w:val="00183F45"/>
    <w:rsid w:val="0018425C"/>
    <w:rsid w:val="001845F7"/>
    <w:rsid w:val="00184FD1"/>
    <w:rsid w:val="00185072"/>
    <w:rsid w:val="00185428"/>
    <w:rsid w:val="001858D3"/>
    <w:rsid w:val="00185A49"/>
    <w:rsid w:val="00186F6D"/>
    <w:rsid w:val="00187739"/>
    <w:rsid w:val="00187BED"/>
    <w:rsid w:val="00190365"/>
    <w:rsid w:val="001903DC"/>
    <w:rsid w:val="001905EA"/>
    <w:rsid w:val="00190DA8"/>
    <w:rsid w:val="00191514"/>
    <w:rsid w:val="001917B1"/>
    <w:rsid w:val="0019195D"/>
    <w:rsid w:val="00191BA1"/>
    <w:rsid w:val="00191D0A"/>
    <w:rsid w:val="001924D9"/>
    <w:rsid w:val="00192610"/>
    <w:rsid w:val="00192946"/>
    <w:rsid w:val="00192FB1"/>
    <w:rsid w:val="001935BC"/>
    <w:rsid w:val="00193952"/>
    <w:rsid w:val="00193A71"/>
    <w:rsid w:val="00193CDB"/>
    <w:rsid w:val="00193ED4"/>
    <w:rsid w:val="00194526"/>
    <w:rsid w:val="00194BB5"/>
    <w:rsid w:val="00194D38"/>
    <w:rsid w:val="00195101"/>
    <w:rsid w:val="001952A6"/>
    <w:rsid w:val="00195929"/>
    <w:rsid w:val="0019697D"/>
    <w:rsid w:val="00196D47"/>
    <w:rsid w:val="00197616"/>
    <w:rsid w:val="0019772F"/>
    <w:rsid w:val="00197853"/>
    <w:rsid w:val="00197913"/>
    <w:rsid w:val="001A03C2"/>
    <w:rsid w:val="001A08F0"/>
    <w:rsid w:val="001A0C1B"/>
    <w:rsid w:val="001A1086"/>
    <w:rsid w:val="001A124A"/>
    <w:rsid w:val="001A1857"/>
    <w:rsid w:val="001A1BDC"/>
    <w:rsid w:val="001A247B"/>
    <w:rsid w:val="001A2CE9"/>
    <w:rsid w:val="001A2DC1"/>
    <w:rsid w:val="001A2DF3"/>
    <w:rsid w:val="001A313A"/>
    <w:rsid w:val="001A3653"/>
    <w:rsid w:val="001A3AD6"/>
    <w:rsid w:val="001A3D22"/>
    <w:rsid w:val="001A3F2A"/>
    <w:rsid w:val="001A4448"/>
    <w:rsid w:val="001A4B31"/>
    <w:rsid w:val="001A57C7"/>
    <w:rsid w:val="001A58CF"/>
    <w:rsid w:val="001A5FE9"/>
    <w:rsid w:val="001A64E7"/>
    <w:rsid w:val="001A66D9"/>
    <w:rsid w:val="001A67DA"/>
    <w:rsid w:val="001A76A5"/>
    <w:rsid w:val="001A7848"/>
    <w:rsid w:val="001A7A06"/>
    <w:rsid w:val="001B04A5"/>
    <w:rsid w:val="001B1089"/>
    <w:rsid w:val="001B15FE"/>
    <w:rsid w:val="001B1C12"/>
    <w:rsid w:val="001B2450"/>
    <w:rsid w:val="001B25F4"/>
    <w:rsid w:val="001B27AB"/>
    <w:rsid w:val="001B2952"/>
    <w:rsid w:val="001B2DD0"/>
    <w:rsid w:val="001B346A"/>
    <w:rsid w:val="001B3984"/>
    <w:rsid w:val="001B3F0E"/>
    <w:rsid w:val="001B4876"/>
    <w:rsid w:val="001B5654"/>
    <w:rsid w:val="001B5BF6"/>
    <w:rsid w:val="001B5FBA"/>
    <w:rsid w:val="001B6BF7"/>
    <w:rsid w:val="001B6C7C"/>
    <w:rsid w:val="001B6E6C"/>
    <w:rsid w:val="001B730F"/>
    <w:rsid w:val="001B774F"/>
    <w:rsid w:val="001B77B3"/>
    <w:rsid w:val="001B78FF"/>
    <w:rsid w:val="001B79DF"/>
    <w:rsid w:val="001B7F31"/>
    <w:rsid w:val="001C08BD"/>
    <w:rsid w:val="001C0C22"/>
    <w:rsid w:val="001C0EEC"/>
    <w:rsid w:val="001C0F2A"/>
    <w:rsid w:val="001C0FFE"/>
    <w:rsid w:val="001C1216"/>
    <w:rsid w:val="001C18F5"/>
    <w:rsid w:val="001C29D1"/>
    <w:rsid w:val="001C2C32"/>
    <w:rsid w:val="001C2CC2"/>
    <w:rsid w:val="001C2DB5"/>
    <w:rsid w:val="001C2DC2"/>
    <w:rsid w:val="001C2DFD"/>
    <w:rsid w:val="001C3095"/>
    <w:rsid w:val="001C3214"/>
    <w:rsid w:val="001C36B9"/>
    <w:rsid w:val="001C36D8"/>
    <w:rsid w:val="001C4126"/>
    <w:rsid w:val="001C4592"/>
    <w:rsid w:val="001C4610"/>
    <w:rsid w:val="001C47EC"/>
    <w:rsid w:val="001C4914"/>
    <w:rsid w:val="001C4AFF"/>
    <w:rsid w:val="001C4B0F"/>
    <w:rsid w:val="001C5011"/>
    <w:rsid w:val="001C582E"/>
    <w:rsid w:val="001C5C10"/>
    <w:rsid w:val="001C5D77"/>
    <w:rsid w:val="001C6203"/>
    <w:rsid w:val="001C67DE"/>
    <w:rsid w:val="001C6C98"/>
    <w:rsid w:val="001C6D5E"/>
    <w:rsid w:val="001C71CD"/>
    <w:rsid w:val="001C77FA"/>
    <w:rsid w:val="001C78D3"/>
    <w:rsid w:val="001D0084"/>
    <w:rsid w:val="001D0151"/>
    <w:rsid w:val="001D0331"/>
    <w:rsid w:val="001D0A70"/>
    <w:rsid w:val="001D0BC4"/>
    <w:rsid w:val="001D0E9E"/>
    <w:rsid w:val="001D1814"/>
    <w:rsid w:val="001D202D"/>
    <w:rsid w:val="001D23DE"/>
    <w:rsid w:val="001D3094"/>
    <w:rsid w:val="001D38A2"/>
    <w:rsid w:val="001D3B47"/>
    <w:rsid w:val="001D3E9B"/>
    <w:rsid w:val="001D48E7"/>
    <w:rsid w:val="001D4ABA"/>
    <w:rsid w:val="001D5782"/>
    <w:rsid w:val="001D62F8"/>
    <w:rsid w:val="001D664F"/>
    <w:rsid w:val="001D674F"/>
    <w:rsid w:val="001D6826"/>
    <w:rsid w:val="001D6EB9"/>
    <w:rsid w:val="001D7277"/>
    <w:rsid w:val="001E02F6"/>
    <w:rsid w:val="001E036E"/>
    <w:rsid w:val="001E076C"/>
    <w:rsid w:val="001E08F7"/>
    <w:rsid w:val="001E0CCC"/>
    <w:rsid w:val="001E0DF3"/>
    <w:rsid w:val="001E0F6E"/>
    <w:rsid w:val="001E140C"/>
    <w:rsid w:val="001E1652"/>
    <w:rsid w:val="001E1658"/>
    <w:rsid w:val="001E1C1C"/>
    <w:rsid w:val="001E1EAA"/>
    <w:rsid w:val="001E21CF"/>
    <w:rsid w:val="001E26A6"/>
    <w:rsid w:val="001E39CF"/>
    <w:rsid w:val="001E3ADF"/>
    <w:rsid w:val="001E3CC1"/>
    <w:rsid w:val="001E3D63"/>
    <w:rsid w:val="001E4052"/>
    <w:rsid w:val="001E439D"/>
    <w:rsid w:val="001E6D8C"/>
    <w:rsid w:val="001E6F28"/>
    <w:rsid w:val="001E73C3"/>
    <w:rsid w:val="001E7415"/>
    <w:rsid w:val="001E7E76"/>
    <w:rsid w:val="001F04B4"/>
    <w:rsid w:val="001F066C"/>
    <w:rsid w:val="001F1285"/>
    <w:rsid w:val="001F1A84"/>
    <w:rsid w:val="001F1B22"/>
    <w:rsid w:val="001F1CAD"/>
    <w:rsid w:val="001F1D07"/>
    <w:rsid w:val="001F2249"/>
    <w:rsid w:val="001F2475"/>
    <w:rsid w:val="001F24D6"/>
    <w:rsid w:val="001F2612"/>
    <w:rsid w:val="001F3511"/>
    <w:rsid w:val="001F355D"/>
    <w:rsid w:val="001F366B"/>
    <w:rsid w:val="001F36C1"/>
    <w:rsid w:val="001F374C"/>
    <w:rsid w:val="001F3EF3"/>
    <w:rsid w:val="001F429A"/>
    <w:rsid w:val="001F4365"/>
    <w:rsid w:val="001F500A"/>
    <w:rsid w:val="001F537C"/>
    <w:rsid w:val="001F6768"/>
    <w:rsid w:val="001F6D50"/>
    <w:rsid w:val="001F74BA"/>
    <w:rsid w:val="001F76CB"/>
    <w:rsid w:val="001F7A12"/>
    <w:rsid w:val="001F7CFB"/>
    <w:rsid w:val="001F7D60"/>
    <w:rsid w:val="001F7F17"/>
    <w:rsid w:val="0020033C"/>
    <w:rsid w:val="00200BAB"/>
    <w:rsid w:val="00201071"/>
    <w:rsid w:val="0020127D"/>
    <w:rsid w:val="002015E2"/>
    <w:rsid w:val="002022B0"/>
    <w:rsid w:val="002023B8"/>
    <w:rsid w:val="002028B2"/>
    <w:rsid w:val="002032EE"/>
    <w:rsid w:val="00203A4E"/>
    <w:rsid w:val="00203E9C"/>
    <w:rsid w:val="00203EF0"/>
    <w:rsid w:val="00204015"/>
    <w:rsid w:val="0020453F"/>
    <w:rsid w:val="00205361"/>
    <w:rsid w:val="00205B07"/>
    <w:rsid w:val="00205B3C"/>
    <w:rsid w:val="00205BA0"/>
    <w:rsid w:val="0020696B"/>
    <w:rsid w:val="00206AB9"/>
    <w:rsid w:val="00206FB9"/>
    <w:rsid w:val="00207060"/>
    <w:rsid w:val="0020768C"/>
    <w:rsid w:val="002078D9"/>
    <w:rsid w:val="002108C1"/>
    <w:rsid w:val="0021119B"/>
    <w:rsid w:val="00211514"/>
    <w:rsid w:val="00211702"/>
    <w:rsid w:val="0021177A"/>
    <w:rsid w:val="00211C5D"/>
    <w:rsid w:val="002126A2"/>
    <w:rsid w:val="00212A9F"/>
    <w:rsid w:val="00212E22"/>
    <w:rsid w:val="0021320D"/>
    <w:rsid w:val="00213618"/>
    <w:rsid w:val="0021378D"/>
    <w:rsid w:val="00214F74"/>
    <w:rsid w:val="0021503D"/>
    <w:rsid w:val="002151D7"/>
    <w:rsid w:val="00215418"/>
    <w:rsid w:val="00215FF2"/>
    <w:rsid w:val="00216484"/>
    <w:rsid w:val="00216C24"/>
    <w:rsid w:val="00217924"/>
    <w:rsid w:val="00217F43"/>
    <w:rsid w:val="00220602"/>
    <w:rsid w:val="00220B1F"/>
    <w:rsid w:val="00220F34"/>
    <w:rsid w:val="00220F87"/>
    <w:rsid w:val="0022108D"/>
    <w:rsid w:val="00221669"/>
    <w:rsid w:val="002216EA"/>
    <w:rsid w:val="00221B65"/>
    <w:rsid w:val="00221BAA"/>
    <w:rsid w:val="00221BB2"/>
    <w:rsid w:val="00221D11"/>
    <w:rsid w:val="0022239D"/>
    <w:rsid w:val="00222614"/>
    <w:rsid w:val="00222870"/>
    <w:rsid w:val="00222925"/>
    <w:rsid w:val="00222934"/>
    <w:rsid w:val="00222A6C"/>
    <w:rsid w:val="00222C80"/>
    <w:rsid w:val="00222E4A"/>
    <w:rsid w:val="00223172"/>
    <w:rsid w:val="002236F8"/>
    <w:rsid w:val="00223AE1"/>
    <w:rsid w:val="002240CB"/>
    <w:rsid w:val="0022445C"/>
    <w:rsid w:val="00224B11"/>
    <w:rsid w:val="00224C31"/>
    <w:rsid w:val="00224EB9"/>
    <w:rsid w:val="00225015"/>
    <w:rsid w:val="00225664"/>
    <w:rsid w:val="0022592A"/>
    <w:rsid w:val="00225E05"/>
    <w:rsid w:val="002262BC"/>
    <w:rsid w:val="00226406"/>
    <w:rsid w:val="002266A2"/>
    <w:rsid w:val="00226741"/>
    <w:rsid w:val="00226C9B"/>
    <w:rsid w:val="00226EEE"/>
    <w:rsid w:val="00227055"/>
    <w:rsid w:val="0022711A"/>
    <w:rsid w:val="00227962"/>
    <w:rsid w:val="00227CFE"/>
    <w:rsid w:val="00227EE9"/>
    <w:rsid w:val="00230544"/>
    <w:rsid w:val="00230565"/>
    <w:rsid w:val="00230E4A"/>
    <w:rsid w:val="00231510"/>
    <w:rsid w:val="00231FE4"/>
    <w:rsid w:val="00233978"/>
    <w:rsid w:val="00233A8B"/>
    <w:rsid w:val="00233EB9"/>
    <w:rsid w:val="00234744"/>
    <w:rsid w:val="00234E5A"/>
    <w:rsid w:val="00234F4E"/>
    <w:rsid w:val="00235264"/>
    <w:rsid w:val="00235473"/>
    <w:rsid w:val="00235740"/>
    <w:rsid w:val="00235FC3"/>
    <w:rsid w:val="00236332"/>
    <w:rsid w:val="00236AC5"/>
    <w:rsid w:val="00236D03"/>
    <w:rsid w:val="002374F2"/>
    <w:rsid w:val="00237D42"/>
    <w:rsid w:val="002400C7"/>
    <w:rsid w:val="0024197C"/>
    <w:rsid w:val="00242099"/>
    <w:rsid w:val="002420A0"/>
    <w:rsid w:val="002421EE"/>
    <w:rsid w:val="00242717"/>
    <w:rsid w:val="00242EFD"/>
    <w:rsid w:val="002438E0"/>
    <w:rsid w:val="00244BFD"/>
    <w:rsid w:val="002453AF"/>
    <w:rsid w:val="0024628F"/>
    <w:rsid w:val="00246455"/>
    <w:rsid w:val="00246877"/>
    <w:rsid w:val="002473A1"/>
    <w:rsid w:val="002477DC"/>
    <w:rsid w:val="0024791E"/>
    <w:rsid w:val="00247F80"/>
    <w:rsid w:val="0025004D"/>
    <w:rsid w:val="00250135"/>
    <w:rsid w:val="00250172"/>
    <w:rsid w:val="002504B6"/>
    <w:rsid w:val="002504D4"/>
    <w:rsid w:val="002519A0"/>
    <w:rsid w:val="00251E25"/>
    <w:rsid w:val="00251E67"/>
    <w:rsid w:val="00251FC6"/>
    <w:rsid w:val="00252176"/>
    <w:rsid w:val="002529E0"/>
    <w:rsid w:val="00254306"/>
    <w:rsid w:val="0025446C"/>
    <w:rsid w:val="0025447A"/>
    <w:rsid w:val="00254EFB"/>
    <w:rsid w:val="00255263"/>
    <w:rsid w:val="00255789"/>
    <w:rsid w:val="00256022"/>
    <w:rsid w:val="0025605C"/>
    <w:rsid w:val="0025613E"/>
    <w:rsid w:val="0025622E"/>
    <w:rsid w:val="00256394"/>
    <w:rsid w:val="00256B20"/>
    <w:rsid w:val="00256EA8"/>
    <w:rsid w:val="00257022"/>
    <w:rsid w:val="00257C47"/>
    <w:rsid w:val="00260080"/>
    <w:rsid w:val="00260992"/>
    <w:rsid w:val="00260A28"/>
    <w:rsid w:val="00261017"/>
    <w:rsid w:val="002611F7"/>
    <w:rsid w:val="002612FB"/>
    <w:rsid w:val="002613AA"/>
    <w:rsid w:val="00261B30"/>
    <w:rsid w:val="00261E8E"/>
    <w:rsid w:val="00261F8A"/>
    <w:rsid w:val="0026223C"/>
    <w:rsid w:val="00262AF1"/>
    <w:rsid w:val="002630CE"/>
    <w:rsid w:val="002633EC"/>
    <w:rsid w:val="00263A16"/>
    <w:rsid w:val="00263A7D"/>
    <w:rsid w:val="00263BC0"/>
    <w:rsid w:val="00263ED3"/>
    <w:rsid w:val="00264304"/>
    <w:rsid w:val="00264C92"/>
    <w:rsid w:val="00265030"/>
    <w:rsid w:val="00265031"/>
    <w:rsid w:val="00265126"/>
    <w:rsid w:val="002659AA"/>
    <w:rsid w:val="00265D11"/>
    <w:rsid w:val="00265E79"/>
    <w:rsid w:val="00265F15"/>
    <w:rsid w:val="002660C3"/>
    <w:rsid w:val="0026649A"/>
    <w:rsid w:val="002668FD"/>
    <w:rsid w:val="00266CCA"/>
    <w:rsid w:val="00267548"/>
    <w:rsid w:val="00267C37"/>
    <w:rsid w:val="00267D9E"/>
    <w:rsid w:val="00267E59"/>
    <w:rsid w:val="00270C81"/>
    <w:rsid w:val="00271A86"/>
    <w:rsid w:val="00271D40"/>
    <w:rsid w:val="00272051"/>
    <w:rsid w:val="00273BEA"/>
    <w:rsid w:val="00273CAD"/>
    <w:rsid w:val="00274005"/>
    <w:rsid w:val="00274336"/>
    <w:rsid w:val="00274B69"/>
    <w:rsid w:val="00274BD0"/>
    <w:rsid w:val="002753DC"/>
    <w:rsid w:val="002755AA"/>
    <w:rsid w:val="00276217"/>
    <w:rsid w:val="00276248"/>
    <w:rsid w:val="00276FCD"/>
    <w:rsid w:val="00277063"/>
    <w:rsid w:val="00277331"/>
    <w:rsid w:val="002779DA"/>
    <w:rsid w:val="00277B2F"/>
    <w:rsid w:val="00277C84"/>
    <w:rsid w:val="002801CC"/>
    <w:rsid w:val="00280511"/>
    <w:rsid w:val="002807F1"/>
    <w:rsid w:val="0028089F"/>
    <w:rsid w:val="00280DD0"/>
    <w:rsid w:val="00281317"/>
    <w:rsid w:val="00281F5D"/>
    <w:rsid w:val="00281FFF"/>
    <w:rsid w:val="0028342E"/>
    <w:rsid w:val="0028359E"/>
    <w:rsid w:val="00283EF6"/>
    <w:rsid w:val="00283F66"/>
    <w:rsid w:val="00284362"/>
    <w:rsid w:val="0028454B"/>
    <w:rsid w:val="0028499B"/>
    <w:rsid w:val="00284A45"/>
    <w:rsid w:val="0028528E"/>
    <w:rsid w:val="002859F2"/>
    <w:rsid w:val="00285BED"/>
    <w:rsid w:val="002861B0"/>
    <w:rsid w:val="00286701"/>
    <w:rsid w:val="00286883"/>
    <w:rsid w:val="00287159"/>
    <w:rsid w:val="00287A28"/>
    <w:rsid w:val="00287AF2"/>
    <w:rsid w:val="00290875"/>
    <w:rsid w:val="00290A97"/>
    <w:rsid w:val="00291060"/>
    <w:rsid w:val="00291724"/>
    <w:rsid w:val="002919B5"/>
    <w:rsid w:val="00291D59"/>
    <w:rsid w:val="00291EE7"/>
    <w:rsid w:val="00292004"/>
    <w:rsid w:val="00292208"/>
    <w:rsid w:val="002927FF"/>
    <w:rsid w:val="00292B15"/>
    <w:rsid w:val="00292FBD"/>
    <w:rsid w:val="00293653"/>
    <w:rsid w:val="00293CEB"/>
    <w:rsid w:val="00293EC7"/>
    <w:rsid w:val="002940E0"/>
    <w:rsid w:val="00295948"/>
    <w:rsid w:val="00295A85"/>
    <w:rsid w:val="00296022"/>
    <w:rsid w:val="00296A28"/>
    <w:rsid w:val="00296A4B"/>
    <w:rsid w:val="00296B74"/>
    <w:rsid w:val="00296F5A"/>
    <w:rsid w:val="0029773C"/>
    <w:rsid w:val="00297CBD"/>
    <w:rsid w:val="002A0059"/>
    <w:rsid w:val="002A09E2"/>
    <w:rsid w:val="002A1CB8"/>
    <w:rsid w:val="002A1F4B"/>
    <w:rsid w:val="002A1F58"/>
    <w:rsid w:val="002A2AE5"/>
    <w:rsid w:val="002A3278"/>
    <w:rsid w:val="002A33DC"/>
    <w:rsid w:val="002A3EE0"/>
    <w:rsid w:val="002A4374"/>
    <w:rsid w:val="002A473E"/>
    <w:rsid w:val="002A52BC"/>
    <w:rsid w:val="002A579E"/>
    <w:rsid w:val="002A5FC0"/>
    <w:rsid w:val="002A6CE5"/>
    <w:rsid w:val="002A6F94"/>
    <w:rsid w:val="002A73C2"/>
    <w:rsid w:val="002B025F"/>
    <w:rsid w:val="002B02CC"/>
    <w:rsid w:val="002B050D"/>
    <w:rsid w:val="002B089F"/>
    <w:rsid w:val="002B0A16"/>
    <w:rsid w:val="002B0D8F"/>
    <w:rsid w:val="002B101E"/>
    <w:rsid w:val="002B10B5"/>
    <w:rsid w:val="002B10CD"/>
    <w:rsid w:val="002B13BC"/>
    <w:rsid w:val="002B14AA"/>
    <w:rsid w:val="002B19F8"/>
    <w:rsid w:val="002B23B7"/>
    <w:rsid w:val="002B23DC"/>
    <w:rsid w:val="002B2584"/>
    <w:rsid w:val="002B3054"/>
    <w:rsid w:val="002B305F"/>
    <w:rsid w:val="002B3880"/>
    <w:rsid w:val="002B3B2B"/>
    <w:rsid w:val="002B3ED4"/>
    <w:rsid w:val="002B43E5"/>
    <w:rsid w:val="002B4D15"/>
    <w:rsid w:val="002B4D32"/>
    <w:rsid w:val="002B5D43"/>
    <w:rsid w:val="002B5E43"/>
    <w:rsid w:val="002B5E6E"/>
    <w:rsid w:val="002B5EA9"/>
    <w:rsid w:val="002B64D3"/>
    <w:rsid w:val="002B64E9"/>
    <w:rsid w:val="002B6C30"/>
    <w:rsid w:val="002B6FA1"/>
    <w:rsid w:val="002B706D"/>
    <w:rsid w:val="002B7181"/>
    <w:rsid w:val="002B7310"/>
    <w:rsid w:val="002B7A22"/>
    <w:rsid w:val="002B7C75"/>
    <w:rsid w:val="002B7C79"/>
    <w:rsid w:val="002B7C8D"/>
    <w:rsid w:val="002C0038"/>
    <w:rsid w:val="002C014F"/>
    <w:rsid w:val="002C0248"/>
    <w:rsid w:val="002C13AA"/>
    <w:rsid w:val="002C1691"/>
    <w:rsid w:val="002C18DD"/>
    <w:rsid w:val="002C1EDB"/>
    <w:rsid w:val="002C1FD4"/>
    <w:rsid w:val="002C265D"/>
    <w:rsid w:val="002C43DB"/>
    <w:rsid w:val="002C5945"/>
    <w:rsid w:val="002C5CF2"/>
    <w:rsid w:val="002C5F85"/>
    <w:rsid w:val="002C6646"/>
    <w:rsid w:val="002C6C59"/>
    <w:rsid w:val="002C6C6F"/>
    <w:rsid w:val="002C6D73"/>
    <w:rsid w:val="002C6DF8"/>
    <w:rsid w:val="002C6E5C"/>
    <w:rsid w:val="002C7487"/>
    <w:rsid w:val="002C7A8F"/>
    <w:rsid w:val="002C7AC0"/>
    <w:rsid w:val="002D0C25"/>
    <w:rsid w:val="002D114D"/>
    <w:rsid w:val="002D1331"/>
    <w:rsid w:val="002D2086"/>
    <w:rsid w:val="002D2799"/>
    <w:rsid w:val="002D2B64"/>
    <w:rsid w:val="002D38D2"/>
    <w:rsid w:val="002D3B0E"/>
    <w:rsid w:val="002D42EE"/>
    <w:rsid w:val="002D4394"/>
    <w:rsid w:val="002D49F9"/>
    <w:rsid w:val="002D4EBA"/>
    <w:rsid w:val="002D4EE7"/>
    <w:rsid w:val="002D5035"/>
    <w:rsid w:val="002D5056"/>
    <w:rsid w:val="002D62BD"/>
    <w:rsid w:val="002D6C4B"/>
    <w:rsid w:val="002D6E36"/>
    <w:rsid w:val="002D704E"/>
    <w:rsid w:val="002D728C"/>
    <w:rsid w:val="002D74EC"/>
    <w:rsid w:val="002D76A7"/>
    <w:rsid w:val="002E038B"/>
    <w:rsid w:val="002E03C4"/>
    <w:rsid w:val="002E04EA"/>
    <w:rsid w:val="002E074A"/>
    <w:rsid w:val="002E1169"/>
    <w:rsid w:val="002E154E"/>
    <w:rsid w:val="002E169B"/>
    <w:rsid w:val="002E170A"/>
    <w:rsid w:val="002E189D"/>
    <w:rsid w:val="002E1A85"/>
    <w:rsid w:val="002E1B1F"/>
    <w:rsid w:val="002E1C83"/>
    <w:rsid w:val="002E1FE8"/>
    <w:rsid w:val="002E287D"/>
    <w:rsid w:val="002E315A"/>
    <w:rsid w:val="002E3F7F"/>
    <w:rsid w:val="002E4260"/>
    <w:rsid w:val="002E48BF"/>
    <w:rsid w:val="002E4A0A"/>
    <w:rsid w:val="002E5147"/>
    <w:rsid w:val="002E59E2"/>
    <w:rsid w:val="002E60A9"/>
    <w:rsid w:val="002E6CB0"/>
    <w:rsid w:val="002E6D03"/>
    <w:rsid w:val="002E7144"/>
    <w:rsid w:val="002E73A9"/>
    <w:rsid w:val="002E7525"/>
    <w:rsid w:val="002E75B0"/>
    <w:rsid w:val="002E7DAD"/>
    <w:rsid w:val="002F0D19"/>
    <w:rsid w:val="002F0DB5"/>
    <w:rsid w:val="002F1178"/>
    <w:rsid w:val="002F124D"/>
    <w:rsid w:val="002F14D0"/>
    <w:rsid w:val="002F1D4E"/>
    <w:rsid w:val="002F20A0"/>
    <w:rsid w:val="002F23BD"/>
    <w:rsid w:val="002F24EB"/>
    <w:rsid w:val="002F2971"/>
    <w:rsid w:val="002F3341"/>
    <w:rsid w:val="002F34AC"/>
    <w:rsid w:val="002F34D8"/>
    <w:rsid w:val="002F3579"/>
    <w:rsid w:val="002F41DD"/>
    <w:rsid w:val="002F4875"/>
    <w:rsid w:val="002F4D0C"/>
    <w:rsid w:val="002F4EF3"/>
    <w:rsid w:val="002F4FE8"/>
    <w:rsid w:val="002F5530"/>
    <w:rsid w:val="002F5604"/>
    <w:rsid w:val="002F5B42"/>
    <w:rsid w:val="002F6076"/>
    <w:rsid w:val="002F62D1"/>
    <w:rsid w:val="002F63DA"/>
    <w:rsid w:val="002F660D"/>
    <w:rsid w:val="002F66F0"/>
    <w:rsid w:val="002F6948"/>
    <w:rsid w:val="002F6A0E"/>
    <w:rsid w:val="002F6D74"/>
    <w:rsid w:val="002F6DAF"/>
    <w:rsid w:val="002F70F0"/>
    <w:rsid w:val="002F7FC6"/>
    <w:rsid w:val="00300595"/>
    <w:rsid w:val="003008C2"/>
    <w:rsid w:val="00301318"/>
    <w:rsid w:val="003022F4"/>
    <w:rsid w:val="0030279E"/>
    <w:rsid w:val="00303261"/>
    <w:rsid w:val="00303697"/>
    <w:rsid w:val="003037E2"/>
    <w:rsid w:val="00303887"/>
    <w:rsid w:val="00303908"/>
    <w:rsid w:val="00303ACE"/>
    <w:rsid w:val="00303BCD"/>
    <w:rsid w:val="00304391"/>
    <w:rsid w:val="00304728"/>
    <w:rsid w:val="00304998"/>
    <w:rsid w:val="00304F5F"/>
    <w:rsid w:val="00305890"/>
    <w:rsid w:val="00305A08"/>
    <w:rsid w:val="00305B11"/>
    <w:rsid w:val="00305D98"/>
    <w:rsid w:val="00305F9B"/>
    <w:rsid w:val="0030688B"/>
    <w:rsid w:val="003070EB"/>
    <w:rsid w:val="00307299"/>
    <w:rsid w:val="0030773D"/>
    <w:rsid w:val="00310304"/>
    <w:rsid w:val="00310462"/>
    <w:rsid w:val="00310B0B"/>
    <w:rsid w:val="003119EC"/>
    <w:rsid w:val="00311AB7"/>
    <w:rsid w:val="003121E6"/>
    <w:rsid w:val="0031238F"/>
    <w:rsid w:val="0031252A"/>
    <w:rsid w:val="003127ED"/>
    <w:rsid w:val="00312CDC"/>
    <w:rsid w:val="0031306E"/>
    <w:rsid w:val="00313395"/>
    <w:rsid w:val="003135A7"/>
    <w:rsid w:val="00313931"/>
    <w:rsid w:val="00313BBB"/>
    <w:rsid w:val="00313F5E"/>
    <w:rsid w:val="003148CE"/>
    <w:rsid w:val="0031491A"/>
    <w:rsid w:val="00314955"/>
    <w:rsid w:val="00314B01"/>
    <w:rsid w:val="00314BBA"/>
    <w:rsid w:val="0031624C"/>
    <w:rsid w:val="0031662B"/>
    <w:rsid w:val="003168C1"/>
    <w:rsid w:val="003168C6"/>
    <w:rsid w:val="00316C3C"/>
    <w:rsid w:val="003171AB"/>
    <w:rsid w:val="0031731D"/>
    <w:rsid w:val="0031735C"/>
    <w:rsid w:val="0032057F"/>
    <w:rsid w:val="0032068A"/>
    <w:rsid w:val="00320CC9"/>
    <w:rsid w:val="00320CED"/>
    <w:rsid w:val="003215CA"/>
    <w:rsid w:val="00321D04"/>
    <w:rsid w:val="003225B8"/>
    <w:rsid w:val="00322D2E"/>
    <w:rsid w:val="00322DE9"/>
    <w:rsid w:val="00322FE5"/>
    <w:rsid w:val="0032338A"/>
    <w:rsid w:val="0032354C"/>
    <w:rsid w:val="0032366D"/>
    <w:rsid w:val="003236C0"/>
    <w:rsid w:val="00323E7F"/>
    <w:rsid w:val="003242BA"/>
    <w:rsid w:val="003249FD"/>
    <w:rsid w:val="00324B12"/>
    <w:rsid w:val="003253C9"/>
    <w:rsid w:val="00325FC6"/>
    <w:rsid w:val="003263FD"/>
    <w:rsid w:val="003266D8"/>
    <w:rsid w:val="00326FF1"/>
    <w:rsid w:val="0032713B"/>
    <w:rsid w:val="00327B51"/>
    <w:rsid w:val="00327DA2"/>
    <w:rsid w:val="00330148"/>
    <w:rsid w:val="00330378"/>
    <w:rsid w:val="00330B7E"/>
    <w:rsid w:val="00330D2E"/>
    <w:rsid w:val="00331832"/>
    <w:rsid w:val="00331A45"/>
    <w:rsid w:val="00331C50"/>
    <w:rsid w:val="00332187"/>
    <w:rsid w:val="003323FC"/>
    <w:rsid w:val="0033286C"/>
    <w:rsid w:val="003328FD"/>
    <w:rsid w:val="0033305F"/>
    <w:rsid w:val="003334A6"/>
    <w:rsid w:val="00333AFD"/>
    <w:rsid w:val="00334412"/>
    <w:rsid w:val="00334C38"/>
    <w:rsid w:val="00334FE6"/>
    <w:rsid w:val="0033635C"/>
    <w:rsid w:val="0033655B"/>
    <w:rsid w:val="003368B8"/>
    <w:rsid w:val="00336B7E"/>
    <w:rsid w:val="00336BEF"/>
    <w:rsid w:val="00336C20"/>
    <w:rsid w:val="00337C2B"/>
    <w:rsid w:val="00340618"/>
    <w:rsid w:val="00340E55"/>
    <w:rsid w:val="00341BE8"/>
    <w:rsid w:val="00341EB2"/>
    <w:rsid w:val="00342F2A"/>
    <w:rsid w:val="00344184"/>
    <w:rsid w:val="003448F8"/>
    <w:rsid w:val="00344F67"/>
    <w:rsid w:val="00345277"/>
    <w:rsid w:val="003455D1"/>
    <w:rsid w:val="003455F3"/>
    <w:rsid w:val="0034618D"/>
    <w:rsid w:val="003461CE"/>
    <w:rsid w:val="00347DCC"/>
    <w:rsid w:val="003500A3"/>
    <w:rsid w:val="0035015A"/>
    <w:rsid w:val="0035073B"/>
    <w:rsid w:val="00350988"/>
    <w:rsid w:val="00351130"/>
    <w:rsid w:val="00351458"/>
    <w:rsid w:val="003519BA"/>
    <w:rsid w:val="00351BC0"/>
    <w:rsid w:val="00351D2F"/>
    <w:rsid w:val="00352068"/>
    <w:rsid w:val="00352234"/>
    <w:rsid w:val="00352480"/>
    <w:rsid w:val="003524C2"/>
    <w:rsid w:val="003525A4"/>
    <w:rsid w:val="00352D64"/>
    <w:rsid w:val="00352FB5"/>
    <w:rsid w:val="003531FF"/>
    <w:rsid w:val="00353235"/>
    <w:rsid w:val="00354622"/>
    <w:rsid w:val="00354669"/>
    <w:rsid w:val="003546AB"/>
    <w:rsid w:val="00354AEE"/>
    <w:rsid w:val="00354D90"/>
    <w:rsid w:val="00354E84"/>
    <w:rsid w:val="00355906"/>
    <w:rsid w:val="00355FDB"/>
    <w:rsid w:val="00356049"/>
    <w:rsid w:val="003561CB"/>
    <w:rsid w:val="00356442"/>
    <w:rsid w:val="00356CE7"/>
    <w:rsid w:val="003574BF"/>
    <w:rsid w:val="00357AE9"/>
    <w:rsid w:val="003600B1"/>
    <w:rsid w:val="0036077E"/>
    <w:rsid w:val="00360B41"/>
    <w:rsid w:val="0036101C"/>
    <w:rsid w:val="00361500"/>
    <w:rsid w:val="0036170A"/>
    <w:rsid w:val="00361A47"/>
    <w:rsid w:val="00361F10"/>
    <w:rsid w:val="00362087"/>
    <w:rsid w:val="003620FA"/>
    <w:rsid w:val="00362217"/>
    <w:rsid w:val="00362A15"/>
    <w:rsid w:val="00362ADC"/>
    <w:rsid w:val="00362BBA"/>
    <w:rsid w:val="00362CAD"/>
    <w:rsid w:val="0036317A"/>
    <w:rsid w:val="003635E1"/>
    <w:rsid w:val="00363673"/>
    <w:rsid w:val="003638B5"/>
    <w:rsid w:val="0036390F"/>
    <w:rsid w:val="00363A4F"/>
    <w:rsid w:val="00364283"/>
    <w:rsid w:val="0036453B"/>
    <w:rsid w:val="0036474B"/>
    <w:rsid w:val="00364866"/>
    <w:rsid w:val="00364DA5"/>
    <w:rsid w:val="0036528F"/>
    <w:rsid w:val="00365BB1"/>
    <w:rsid w:val="00365E35"/>
    <w:rsid w:val="003661A7"/>
    <w:rsid w:val="0036620E"/>
    <w:rsid w:val="00366449"/>
    <w:rsid w:val="0036652B"/>
    <w:rsid w:val="00366839"/>
    <w:rsid w:val="00366A5D"/>
    <w:rsid w:val="00366F40"/>
    <w:rsid w:val="003678FB"/>
    <w:rsid w:val="0037017E"/>
    <w:rsid w:val="00370380"/>
    <w:rsid w:val="00370D76"/>
    <w:rsid w:val="00370E11"/>
    <w:rsid w:val="003712F3"/>
    <w:rsid w:val="00371429"/>
    <w:rsid w:val="003715BB"/>
    <w:rsid w:val="00371F1B"/>
    <w:rsid w:val="00372659"/>
    <w:rsid w:val="00372EC1"/>
    <w:rsid w:val="003731D1"/>
    <w:rsid w:val="00373358"/>
    <w:rsid w:val="003733E8"/>
    <w:rsid w:val="003738C7"/>
    <w:rsid w:val="00373BE3"/>
    <w:rsid w:val="00374B65"/>
    <w:rsid w:val="00375267"/>
    <w:rsid w:val="003752AC"/>
    <w:rsid w:val="00375E4C"/>
    <w:rsid w:val="003761FA"/>
    <w:rsid w:val="0037640D"/>
    <w:rsid w:val="00376BE8"/>
    <w:rsid w:val="00377109"/>
    <w:rsid w:val="0037718F"/>
    <w:rsid w:val="00377358"/>
    <w:rsid w:val="003779DC"/>
    <w:rsid w:val="00377B83"/>
    <w:rsid w:val="00377CD2"/>
    <w:rsid w:val="0038006D"/>
    <w:rsid w:val="00380201"/>
    <w:rsid w:val="00380592"/>
    <w:rsid w:val="003811E4"/>
    <w:rsid w:val="0038128D"/>
    <w:rsid w:val="00381857"/>
    <w:rsid w:val="00381A29"/>
    <w:rsid w:val="00382199"/>
    <w:rsid w:val="0038233B"/>
    <w:rsid w:val="00382FC0"/>
    <w:rsid w:val="003835D0"/>
    <w:rsid w:val="00383B1C"/>
    <w:rsid w:val="00383C24"/>
    <w:rsid w:val="0038478F"/>
    <w:rsid w:val="00384D53"/>
    <w:rsid w:val="00384E74"/>
    <w:rsid w:val="00385595"/>
    <w:rsid w:val="003856EA"/>
    <w:rsid w:val="00386086"/>
    <w:rsid w:val="00386536"/>
    <w:rsid w:val="00386669"/>
    <w:rsid w:val="00386ED0"/>
    <w:rsid w:val="00386F1D"/>
    <w:rsid w:val="00386F6D"/>
    <w:rsid w:val="00387198"/>
    <w:rsid w:val="0038780A"/>
    <w:rsid w:val="00387841"/>
    <w:rsid w:val="003878D6"/>
    <w:rsid w:val="00391024"/>
    <w:rsid w:val="0039144C"/>
    <w:rsid w:val="00391C3F"/>
    <w:rsid w:val="00391DBC"/>
    <w:rsid w:val="00391E09"/>
    <w:rsid w:val="00391E4E"/>
    <w:rsid w:val="003927BD"/>
    <w:rsid w:val="00392BC9"/>
    <w:rsid w:val="003930C8"/>
    <w:rsid w:val="003939F4"/>
    <w:rsid w:val="00393C7C"/>
    <w:rsid w:val="00393CF4"/>
    <w:rsid w:val="00393D65"/>
    <w:rsid w:val="00394964"/>
    <w:rsid w:val="003949FB"/>
    <w:rsid w:val="00394EB7"/>
    <w:rsid w:val="00395825"/>
    <w:rsid w:val="00395976"/>
    <w:rsid w:val="00395AA3"/>
    <w:rsid w:val="00395B69"/>
    <w:rsid w:val="003960CD"/>
    <w:rsid w:val="003963CE"/>
    <w:rsid w:val="0039645C"/>
    <w:rsid w:val="003964DA"/>
    <w:rsid w:val="003969D6"/>
    <w:rsid w:val="00396ABE"/>
    <w:rsid w:val="00396F59"/>
    <w:rsid w:val="00397A93"/>
    <w:rsid w:val="003A0153"/>
    <w:rsid w:val="003A0925"/>
    <w:rsid w:val="003A1568"/>
    <w:rsid w:val="003A15D6"/>
    <w:rsid w:val="003A2A83"/>
    <w:rsid w:val="003A2EEA"/>
    <w:rsid w:val="003A2F9F"/>
    <w:rsid w:val="003A3852"/>
    <w:rsid w:val="003A38CA"/>
    <w:rsid w:val="003A3BD8"/>
    <w:rsid w:val="003A3F57"/>
    <w:rsid w:val="003A5360"/>
    <w:rsid w:val="003A6BBA"/>
    <w:rsid w:val="003A6E86"/>
    <w:rsid w:val="003A7073"/>
    <w:rsid w:val="003A761E"/>
    <w:rsid w:val="003A7A1A"/>
    <w:rsid w:val="003A7D53"/>
    <w:rsid w:val="003B0136"/>
    <w:rsid w:val="003B093A"/>
    <w:rsid w:val="003B09A2"/>
    <w:rsid w:val="003B1089"/>
    <w:rsid w:val="003B10D4"/>
    <w:rsid w:val="003B1360"/>
    <w:rsid w:val="003B1868"/>
    <w:rsid w:val="003B2ACC"/>
    <w:rsid w:val="003B35B3"/>
    <w:rsid w:val="003B3FB4"/>
    <w:rsid w:val="003B4297"/>
    <w:rsid w:val="003B47E7"/>
    <w:rsid w:val="003B53A7"/>
    <w:rsid w:val="003B6164"/>
    <w:rsid w:val="003B65A7"/>
    <w:rsid w:val="003B6BE3"/>
    <w:rsid w:val="003B6DFE"/>
    <w:rsid w:val="003B6F18"/>
    <w:rsid w:val="003B72B9"/>
    <w:rsid w:val="003C0436"/>
    <w:rsid w:val="003C0837"/>
    <w:rsid w:val="003C18A3"/>
    <w:rsid w:val="003C1F1D"/>
    <w:rsid w:val="003C2375"/>
    <w:rsid w:val="003C290E"/>
    <w:rsid w:val="003C2CAD"/>
    <w:rsid w:val="003C345F"/>
    <w:rsid w:val="003C3492"/>
    <w:rsid w:val="003C3751"/>
    <w:rsid w:val="003C39B0"/>
    <w:rsid w:val="003C3ABB"/>
    <w:rsid w:val="003C404B"/>
    <w:rsid w:val="003C494A"/>
    <w:rsid w:val="003C4B96"/>
    <w:rsid w:val="003C538B"/>
    <w:rsid w:val="003C5C8D"/>
    <w:rsid w:val="003C6A8B"/>
    <w:rsid w:val="003C6AE7"/>
    <w:rsid w:val="003C6D93"/>
    <w:rsid w:val="003C70B5"/>
    <w:rsid w:val="003C73FD"/>
    <w:rsid w:val="003C7F7E"/>
    <w:rsid w:val="003D003E"/>
    <w:rsid w:val="003D01BA"/>
    <w:rsid w:val="003D036B"/>
    <w:rsid w:val="003D07CA"/>
    <w:rsid w:val="003D1A30"/>
    <w:rsid w:val="003D1C1B"/>
    <w:rsid w:val="003D2622"/>
    <w:rsid w:val="003D34D0"/>
    <w:rsid w:val="003D3A5C"/>
    <w:rsid w:val="003D3B6C"/>
    <w:rsid w:val="003D3E16"/>
    <w:rsid w:val="003D3E45"/>
    <w:rsid w:val="003D3F98"/>
    <w:rsid w:val="003D5660"/>
    <w:rsid w:val="003D569E"/>
    <w:rsid w:val="003D5949"/>
    <w:rsid w:val="003D5B28"/>
    <w:rsid w:val="003D5FFF"/>
    <w:rsid w:val="003D6404"/>
    <w:rsid w:val="003D69DA"/>
    <w:rsid w:val="003D6A64"/>
    <w:rsid w:val="003D74AC"/>
    <w:rsid w:val="003D77CB"/>
    <w:rsid w:val="003D7814"/>
    <w:rsid w:val="003E0A7C"/>
    <w:rsid w:val="003E0DF9"/>
    <w:rsid w:val="003E12A5"/>
    <w:rsid w:val="003E1B24"/>
    <w:rsid w:val="003E2EDF"/>
    <w:rsid w:val="003E3768"/>
    <w:rsid w:val="003E3B2D"/>
    <w:rsid w:val="003E41BE"/>
    <w:rsid w:val="003E505E"/>
    <w:rsid w:val="003E51A7"/>
    <w:rsid w:val="003E5578"/>
    <w:rsid w:val="003E55D8"/>
    <w:rsid w:val="003E5CA7"/>
    <w:rsid w:val="003E5E36"/>
    <w:rsid w:val="003E6149"/>
    <w:rsid w:val="003E65EF"/>
    <w:rsid w:val="003E66C3"/>
    <w:rsid w:val="003E6CD6"/>
    <w:rsid w:val="003E6EDB"/>
    <w:rsid w:val="003E7B55"/>
    <w:rsid w:val="003F01B8"/>
    <w:rsid w:val="003F0319"/>
    <w:rsid w:val="003F0616"/>
    <w:rsid w:val="003F07B3"/>
    <w:rsid w:val="003F15A7"/>
    <w:rsid w:val="003F20C7"/>
    <w:rsid w:val="003F293B"/>
    <w:rsid w:val="003F2AB5"/>
    <w:rsid w:val="003F2BE4"/>
    <w:rsid w:val="003F30EA"/>
    <w:rsid w:val="003F365F"/>
    <w:rsid w:val="003F3927"/>
    <w:rsid w:val="003F3A0C"/>
    <w:rsid w:val="003F3F58"/>
    <w:rsid w:val="003F3F98"/>
    <w:rsid w:val="003F43AE"/>
    <w:rsid w:val="003F4413"/>
    <w:rsid w:val="003F4471"/>
    <w:rsid w:val="003F5113"/>
    <w:rsid w:val="003F55B9"/>
    <w:rsid w:val="003F5F61"/>
    <w:rsid w:val="003F606C"/>
    <w:rsid w:val="003F65AB"/>
    <w:rsid w:val="003F6664"/>
    <w:rsid w:val="003F6DBB"/>
    <w:rsid w:val="003F745B"/>
    <w:rsid w:val="00400C3A"/>
    <w:rsid w:val="00400C48"/>
    <w:rsid w:val="004015D3"/>
    <w:rsid w:val="004016C8"/>
    <w:rsid w:val="00401946"/>
    <w:rsid w:val="00401E8C"/>
    <w:rsid w:val="0040245A"/>
    <w:rsid w:val="00402834"/>
    <w:rsid w:val="004028FD"/>
    <w:rsid w:val="00402AC0"/>
    <w:rsid w:val="00402F5F"/>
    <w:rsid w:val="00402F87"/>
    <w:rsid w:val="004031D1"/>
    <w:rsid w:val="00403F63"/>
    <w:rsid w:val="00403F8F"/>
    <w:rsid w:val="00404354"/>
    <w:rsid w:val="004047DE"/>
    <w:rsid w:val="00404A80"/>
    <w:rsid w:val="00404B22"/>
    <w:rsid w:val="00404C69"/>
    <w:rsid w:val="004051E7"/>
    <w:rsid w:val="0040560B"/>
    <w:rsid w:val="00405BDA"/>
    <w:rsid w:val="00406277"/>
    <w:rsid w:val="00406501"/>
    <w:rsid w:val="00406A2F"/>
    <w:rsid w:val="00406F9A"/>
    <w:rsid w:val="00406FFF"/>
    <w:rsid w:val="0040741E"/>
    <w:rsid w:val="0040759D"/>
    <w:rsid w:val="00407D71"/>
    <w:rsid w:val="00407E4B"/>
    <w:rsid w:val="00410435"/>
    <w:rsid w:val="00410539"/>
    <w:rsid w:val="004105DF"/>
    <w:rsid w:val="004107C4"/>
    <w:rsid w:val="00410852"/>
    <w:rsid w:val="00410B33"/>
    <w:rsid w:val="00410E87"/>
    <w:rsid w:val="00410F08"/>
    <w:rsid w:val="00411848"/>
    <w:rsid w:val="00411882"/>
    <w:rsid w:val="00411B4C"/>
    <w:rsid w:val="004121BA"/>
    <w:rsid w:val="004126D9"/>
    <w:rsid w:val="004129F9"/>
    <w:rsid w:val="00413143"/>
    <w:rsid w:val="0041366E"/>
    <w:rsid w:val="004136C1"/>
    <w:rsid w:val="004136DF"/>
    <w:rsid w:val="00413790"/>
    <w:rsid w:val="004137EF"/>
    <w:rsid w:val="00413A29"/>
    <w:rsid w:val="00413B24"/>
    <w:rsid w:val="0041450C"/>
    <w:rsid w:val="00414BDC"/>
    <w:rsid w:val="00414C7F"/>
    <w:rsid w:val="00414CE3"/>
    <w:rsid w:val="004153FB"/>
    <w:rsid w:val="00415CA1"/>
    <w:rsid w:val="00415F87"/>
    <w:rsid w:val="00415F99"/>
    <w:rsid w:val="004164AD"/>
    <w:rsid w:val="00416BCC"/>
    <w:rsid w:val="0041730F"/>
    <w:rsid w:val="00417738"/>
    <w:rsid w:val="0041788E"/>
    <w:rsid w:val="00420662"/>
    <w:rsid w:val="004209FE"/>
    <w:rsid w:val="00420F03"/>
    <w:rsid w:val="004212A5"/>
    <w:rsid w:val="0042136C"/>
    <w:rsid w:val="004214EA"/>
    <w:rsid w:val="00421D2A"/>
    <w:rsid w:val="00422E5B"/>
    <w:rsid w:val="00423450"/>
    <w:rsid w:val="00423C80"/>
    <w:rsid w:val="00423D06"/>
    <w:rsid w:val="00424B98"/>
    <w:rsid w:val="00424DEC"/>
    <w:rsid w:val="00424E7F"/>
    <w:rsid w:val="00425844"/>
    <w:rsid w:val="00425AD7"/>
    <w:rsid w:val="00425B39"/>
    <w:rsid w:val="00425EAA"/>
    <w:rsid w:val="00427A22"/>
    <w:rsid w:val="00427B8C"/>
    <w:rsid w:val="00427CD6"/>
    <w:rsid w:val="00430DDA"/>
    <w:rsid w:val="00431355"/>
    <w:rsid w:val="004318ED"/>
    <w:rsid w:val="00431C7C"/>
    <w:rsid w:val="00432171"/>
    <w:rsid w:val="00432775"/>
    <w:rsid w:val="00433267"/>
    <w:rsid w:val="00433845"/>
    <w:rsid w:val="00433E2C"/>
    <w:rsid w:val="0043474A"/>
    <w:rsid w:val="00434775"/>
    <w:rsid w:val="00434783"/>
    <w:rsid w:val="00435399"/>
    <w:rsid w:val="00435659"/>
    <w:rsid w:val="004359C9"/>
    <w:rsid w:val="00435A1F"/>
    <w:rsid w:val="00435A2A"/>
    <w:rsid w:val="00435BD1"/>
    <w:rsid w:val="00436487"/>
    <w:rsid w:val="00436A2D"/>
    <w:rsid w:val="00436BA2"/>
    <w:rsid w:val="00436EC6"/>
    <w:rsid w:val="004370D7"/>
    <w:rsid w:val="00437569"/>
    <w:rsid w:val="00437AA1"/>
    <w:rsid w:val="00437B1C"/>
    <w:rsid w:val="00437CAE"/>
    <w:rsid w:val="00437EF2"/>
    <w:rsid w:val="0044024F"/>
    <w:rsid w:val="0044028F"/>
    <w:rsid w:val="00440B67"/>
    <w:rsid w:val="00440EC9"/>
    <w:rsid w:val="00440F85"/>
    <w:rsid w:val="00441100"/>
    <w:rsid w:val="004414E4"/>
    <w:rsid w:val="00441787"/>
    <w:rsid w:val="00441809"/>
    <w:rsid w:val="0044185C"/>
    <w:rsid w:val="00441DB0"/>
    <w:rsid w:val="00441E6B"/>
    <w:rsid w:val="004420A0"/>
    <w:rsid w:val="00442587"/>
    <w:rsid w:val="0044268E"/>
    <w:rsid w:val="00442729"/>
    <w:rsid w:val="004433C9"/>
    <w:rsid w:val="0044373E"/>
    <w:rsid w:val="0044392F"/>
    <w:rsid w:val="00443FD9"/>
    <w:rsid w:val="004447B8"/>
    <w:rsid w:val="0044566A"/>
    <w:rsid w:val="0044609E"/>
    <w:rsid w:val="004464B2"/>
    <w:rsid w:val="004466CF"/>
    <w:rsid w:val="004469CF"/>
    <w:rsid w:val="00446C96"/>
    <w:rsid w:val="00446E9F"/>
    <w:rsid w:val="00447279"/>
    <w:rsid w:val="00447683"/>
    <w:rsid w:val="00447F8A"/>
    <w:rsid w:val="00451A0C"/>
    <w:rsid w:val="00452940"/>
    <w:rsid w:val="00452B9D"/>
    <w:rsid w:val="00452BCF"/>
    <w:rsid w:val="00452BF0"/>
    <w:rsid w:val="00452C7A"/>
    <w:rsid w:val="00453A9F"/>
    <w:rsid w:val="00454113"/>
    <w:rsid w:val="00454460"/>
    <w:rsid w:val="00454605"/>
    <w:rsid w:val="004549C4"/>
    <w:rsid w:val="00454BDB"/>
    <w:rsid w:val="00456011"/>
    <w:rsid w:val="00456651"/>
    <w:rsid w:val="0045682B"/>
    <w:rsid w:val="00456FF6"/>
    <w:rsid w:val="0045740D"/>
    <w:rsid w:val="00457A9C"/>
    <w:rsid w:val="00457F0A"/>
    <w:rsid w:val="00460999"/>
    <w:rsid w:val="00460CA5"/>
    <w:rsid w:val="00461600"/>
    <w:rsid w:val="0046192B"/>
    <w:rsid w:val="00461A43"/>
    <w:rsid w:val="00461CB2"/>
    <w:rsid w:val="004624DC"/>
    <w:rsid w:val="004626BE"/>
    <w:rsid w:val="00462CA3"/>
    <w:rsid w:val="00462D93"/>
    <w:rsid w:val="00462EF8"/>
    <w:rsid w:val="00463210"/>
    <w:rsid w:val="0046359A"/>
    <w:rsid w:val="00467500"/>
    <w:rsid w:val="00467EA8"/>
    <w:rsid w:val="004706AD"/>
    <w:rsid w:val="00470916"/>
    <w:rsid w:val="00470D21"/>
    <w:rsid w:val="004710E1"/>
    <w:rsid w:val="00471206"/>
    <w:rsid w:val="00471A8E"/>
    <w:rsid w:val="00471D4C"/>
    <w:rsid w:val="0047234B"/>
    <w:rsid w:val="004728B6"/>
    <w:rsid w:val="00472D35"/>
    <w:rsid w:val="00472E94"/>
    <w:rsid w:val="00473021"/>
    <w:rsid w:val="00473270"/>
    <w:rsid w:val="00473C15"/>
    <w:rsid w:val="00473E6A"/>
    <w:rsid w:val="00473F88"/>
    <w:rsid w:val="0047421D"/>
    <w:rsid w:val="00474525"/>
    <w:rsid w:val="00474795"/>
    <w:rsid w:val="00474F12"/>
    <w:rsid w:val="0047615A"/>
    <w:rsid w:val="004761E1"/>
    <w:rsid w:val="004769DA"/>
    <w:rsid w:val="00476F68"/>
    <w:rsid w:val="00477330"/>
    <w:rsid w:val="00477764"/>
    <w:rsid w:val="0047789C"/>
    <w:rsid w:val="004778E6"/>
    <w:rsid w:val="00477E29"/>
    <w:rsid w:val="00477FEC"/>
    <w:rsid w:val="004800C0"/>
    <w:rsid w:val="00480221"/>
    <w:rsid w:val="00480C86"/>
    <w:rsid w:val="004812E8"/>
    <w:rsid w:val="004813C7"/>
    <w:rsid w:val="0048167F"/>
    <w:rsid w:val="00481D3A"/>
    <w:rsid w:val="00481F21"/>
    <w:rsid w:val="004823F9"/>
    <w:rsid w:val="004825A0"/>
    <w:rsid w:val="00482F75"/>
    <w:rsid w:val="00483442"/>
    <w:rsid w:val="00484415"/>
    <w:rsid w:val="0048459B"/>
    <w:rsid w:val="00484953"/>
    <w:rsid w:val="00484F56"/>
    <w:rsid w:val="0048707D"/>
    <w:rsid w:val="0048780C"/>
    <w:rsid w:val="00490437"/>
    <w:rsid w:val="00490647"/>
    <w:rsid w:val="004909F0"/>
    <w:rsid w:val="00490E4A"/>
    <w:rsid w:val="00491B68"/>
    <w:rsid w:val="00491E07"/>
    <w:rsid w:val="00491E1A"/>
    <w:rsid w:val="00492421"/>
    <w:rsid w:val="00493038"/>
    <w:rsid w:val="004933D5"/>
    <w:rsid w:val="00493468"/>
    <w:rsid w:val="00494A10"/>
    <w:rsid w:val="00494AAF"/>
    <w:rsid w:val="00495014"/>
    <w:rsid w:val="004951DE"/>
    <w:rsid w:val="0049588E"/>
    <w:rsid w:val="0049596D"/>
    <w:rsid w:val="00496099"/>
    <w:rsid w:val="00496287"/>
    <w:rsid w:val="00496B4C"/>
    <w:rsid w:val="00496E6C"/>
    <w:rsid w:val="004970A0"/>
    <w:rsid w:val="00497182"/>
    <w:rsid w:val="004972C8"/>
    <w:rsid w:val="004976C1"/>
    <w:rsid w:val="00497728"/>
    <w:rsid w:val="00497A8E"/>
    <w:rsid w:val="004A00A8"/>
    <w:rsid w:val="004A0656"/>
    <w:rsid w:val="004A084C"/>
    <w:rsid w:val="004A0C22"/>
    <w:rsid w:val="004A0DB2"/>
    <w:rsid w:val="004A105A"/>
    <w:rsid w:val="004A19D5"/>
    <w:rsid w:val="004A1DE6"/>
    <w:rsid w:val="004A23B6"/>
    <w:rsid w:val="004A2624"/>
    <w:rsid w:val="004A294D"/>
    <w:rsid w:val="004A2AD9"/>
    <w:rsid w:val="004A2E55"/>
    <w:rsid w:val="004A30C1"/>
    <w:rsid w:val="004A3B9D"/>
    <w:rsid w:val="004A3F76"/>
    <w:rsid w:val="004A4243"/>
    <w:rsid w:val="004A4646"/>
    <w:rsid w:val="004A4811"/>
    <w:rsid w:val="004A4AA4"/>
    <w:rsid w:val="004A4CF0"/>
    <w:rsid w:val="004A553C"/>
    <w:rsid w:val="004A57DB"/>
    <w:rsid w:val="004A5AA4"/>
    <w:rsid w:val="004A6702"/>
    <w:rsid w:val="004A6CF4"/>
    <w:rsid w:val="004A6DEA"/>
    <w:rsid w:val="004A6EC4"/>
    <w:rsid w:val="004B07DE"/>
    <w:rsid w:val="004B088E"/>
    <w:rsid w:val="004B08C5"/>
    <w:rsid w:val="004B08D5"/>
    <w:rsid w:val="004B0FB6"/>
    <w:rsid w:val="004B15DF"/>
    <w:rsid w:val="004B16E3"/>
    <w:rsid w:val="004B17B0"/>
    <w:rsid w:val="004B1855"/>
    <w:rsid w:val="004B1877"/>
    <w:rsid w:val="004B1A9E"/>
    <w:rsid w:val="004B1D9D"/>
    <w:rsid w:val="004B2657"/>
    <w:rsid w:val="004B2BF0"/>
    <w:rsid w:val="004B2E4D"/>
    <w:rsid w:val="004B31F2"/>
    <w:rsid w:val="004B327A"/>
    <w:rsid w:val="004B34A0"/>
    <w:rsid w:val="004B3A79"/>
    <w:rsid w:val="004B435E"/>
    <w:rsid w:val="004B49BD"/>
    <w:rsid w:val="004B4D79"/>
    <w:rsid w:val="004B4F01"/>
    <w:rsid w:val="004B53B3"/>
    <w:rsid w:val="004B54BD"/>
    <w:rsid w:val="004B6784"/>
    <w:rsid w:val="004B678D"/>
    <w:rsid w:val="004B7431"/>
    <w:rsid w:val="004B75D1"/>
    <w:rsid w:val="004B7632"/>
    <w:rsid w:val="004B7922"/>
    <w:rsid w:val="004B7B92"/>
    <w:rsid w:val="004B7BB6"/>
    <w:rsid w:val="004B7BE6"/>
    <w:rsid w:val="004B7CBC"/>
    <w:rsid w:val="004B7D80"/>
    <w:rsid w:val="004C00AD"/>
    <w:rsid w:val="004C0A67"/>
    <w:rsid w:val="004C11A3"/>
    <w:rsid w:val="004C21D7"/>
    <w:rsid w:val="004C2451"/>
    <w:rsid w:val="004C2694"/>
    <w:rsid w:val="004C2B21"/>
    <w:rsid w:val="004C31E3"/>
    <w:rsid w:val="004C367C"/>
    <w:rsid w:val="004C395F"/>
    <w:rsid w:val="004C4147"/>
    <w:rsid w:val="004C5286"/>
    <w:rsid w:val="004C5646"/>
    <w:rsid w:val="004C5830"/>
    <w:rsid w:val="004C591A"/>
    <w:rsid w:val="004C5A24"/>
    <w:rsid w:val="004C5E37"/>
    <w:rsid w:val="004C5FD1"/>
    <w:rsid w:val="004C652C"/>
    <w:rsid w:val="004C6A40"/>
    <w:rsid w:val="004C6CB2"/>
    <w:rsid w:val="004C6F32"/>
    <w:rsid w:val="004C7443"/>
    <w:rsid w:val="004C7A6F"/>
    <w:rsid w:val="004C7C75"/>
    <w:rsid w:val="004C7F06"/>
    <w:rsid w:val="004D0E3C"/>
    <w:rsid w:val="004D16D6"/>
    <w:rsid w:val="004D2497"/>
    <w:rsid w:val="004D2D39"/>
    <w:rsid w:val="004D32AD"/>
    <w:rsid w:val="004D3349"/>
    <w:rsid w:val="004D3412"/>
    <w:rsid w:val="004D35F1"/>
    <w:rsid w:val="004D46E9"/>
    <w:rsid w:val="004D4B01"/>
    <w:rsid w:val="004D4C24"/>
    <w:rsid w:val="004D50D8"/>
    <w:rsid w:val="004D5693"/>
    <w:rsid w:val="004D56AB"/>
    <w:rsid w:val="004D5967"/>
    <w:rsid w:val="004D5972"/>
    <w:rsid w:val="004D6F11"/>
    <w:rsid w:val="004D73B5"/>
    <w:rsid w:val="004D7D2E"/>
    <w:rsid w:val="004E0017"/>
    <w:rsid w:val="004E0503"/>
    <w:rsid w:val="004E09F5"/>
    <w:rsid w:val="004E0A0A"/>
    <w:rsid w:val="004E1526"/>
    <w:rsid w:val="004E17F6"/>
    <w:rsid w:val="004E1A17"/>
    <w:rsid w:val="004E1B92"/>
    <w:rsid w:val="004E1D3A"/>
    <w:rsid w:val="004E2458"/>
    <w:rsid w:val="004E279F"/>
    <w:rsid w:val="004E2CFB"/>
    <w:rsid w:val="004E32FA"/>
    <w:rsid w:val="004E353B"/>
    <w:rsid w:val="004E3933"/>
    <w:rsid w:val="004E4212"/>
    <w:rsid w:val="004E4A6C"/>
    <w:rsid w:val="004E4B01"/>
    <w:rsid w:val="004E5512"/>
    <w:rsid w:val="004E56BD"/>
    <w:rsid w:val="004E5CAF"/>
    <w:rsid w:val="004E6BCC"/>
    <w:rsid w:val="004E6DB7"/>
    <w:rsid w:val="004E6E52"/>
    <w:rsid w:val="004E7A6C"/>
    <w:rsid w:val="004E7B2D"/>
    <w:rsid w:val="004E7E0F"/>
    <w:rsid w:val="004F02B5"/>
    <w:rsid w:val="004F084D"/>
    <w:rsid w:val="004F0BFB"/>
    <w:rsid w:val="004F0E7E"/>
    <w:rsid w:val="004F106E"/>
    <w:rsid w:val="004F13B4"/>
    <w:rsid w:val="004F1501"/>
    <w:rsid w:val="004F1AE5"/>
    <w:rsid w:val="004F216F"/>
    <w:rsid w:val="004F239B"/>
    <w:rsid w:val="004F25B3"/>
    <w:rsid w:val="004F25B9"/>
    <w:rsid w:val="004F26A1"/>
    <w:rsid w:val="004F27D7"/>
    <w:rsid w:val="004F3105"/>
    <w:rsid w:val="004F3175"/>
    <w:rsid w:val="004F32C6"/>
    <w:rsid w:val="004F3493"/>
    <w:rsid w:val="004F44EC"/>
    <w:rsid w:val="004F4C21"/>
    <w:rsid w:val="004F4F12"/>
    <w:rsid w:val="004F4FFE"/>
    <w:rsid w:val="004F5873"/>
    <w:rsid w:val="004F593F"/>
    <w:rsid w:val="004F5E1A"/>
    <w:rsid w:val="004F6081"/>
    <w:rsid w:val="004F63B1"/>
    <w:rsid w:val="004F641F"/>
    <w:rsid w:val="004F6D80"/>
    <w:rsid w:val="004F6F0A"/>
    <w:rsid w:val="004F70E7"/>
    <w:rsid w:val="004F74A2"/>
    <w:rsid w:val="004F7ECC"/>
    <w:rsid w:val="00500A14"/>
    <w:rsid w:val="005018AD"/>
    <w:rsid w:val="00501961"/>
    <w:rsid w:val="00501C67"/>
    <w:rsid w:val="00501DCA"/>
    <w:rsid w:val="0050245E"/>
    <w:rsid w:val="00503D02"/>
    <w:rsid w:val="00503D2D"/>
    <w:rsid w:val="00504A2A"/>
    <w:rsid w:val="00504AD8"/>
    <w:rsid w:val="00504D19"/>
    <w:rsid w:val="005063E5"/>
    <w:rsid w:val="00506490"/>
    <w:rsid w:val="00506ABC"/>
    <w:rsid w:val="005071B7"/>
    <w:rsid w:val="0050766D"/>
    <w:rsid w:val="005078CD"/>
    <w:rsid w:val="00507B01"/>
    <w:rsid w:val="00507B5D"/>
    <w:rsid w:val="00510232"/>
    <w:rsid w:val="00510651"/>
    <w:rsid w:val="005106D5"/>
    <w:rsid w:val="00510D68"/>
    <w:rsid w:val="00510FC7"/>
    <w:rsid w:val="0051113A"/>
    <w:rsid w:val="005114B1"/>
    <w:rsid w:val="005115F4"/>
    <w:rsid w:val="00511C0B"/>
    <w:rsid w:val="00512B3D"/>
    <w:rsid w:val="00513A90"/>
    <w:rsid w:val="00513AE1"/>
    <w:rsid w:val="00513AEA"/>
    <w:rsid w:val="00513C93"/>
    <w:rsid w:val="00513FA7"/>
    <w:rsid w:val="005141C5"/>
    <w:rsid w:val="0051471E"/>
    <w:rsid w:val="00514CFC"/>
    <w:rsid w:val="00515271"/>
    <w:rsid w:val="00515A2A"/>
    <w:rsid w:val="00516132"/>
    <w:rsid w:val="00516A7A"/>
    <w:rsid w:val="00517088"/>
    <w:rsid w:val="00520A79"/>
    <w:rsid w:val="00520C9A"/>
    <w:rsid w:val="00520E2A"/>
    <w:rsid w:val="005215B4"/>
    <w:rsid w:val="005215F4"/>
    <w:rsid w:val="0052174F"/>
    <w:rsid w:val="00521A98"/>
    <w:rsid w:val="00521F1B"/>
    <w:rsid w:val="00522178"/>
    <w:rsid w:val="00522597"/>
    <w:rsid w:val="00522692"/>
    <w:rsid w:val="0052296E"/>
    <w:rsid w:val="00522BB8"/>
    <w:rsid w:val="00523070"/>
    <w:rsid w:val="00523547"/>
    <w:rsid w:val="00523B33"/>
    <w:rsid w:val="00523DEE"/>
    <w:rsid w:val="0052401D"/>
    <w:rsid w:val="005242D2"/>
    <w:rsid w:val="00524D9E"/>
    <w:rsid w:val="00524FA7"/>
    <w:rsid w:val="005259B1"/>
    <w:rsid w:val="00525A0B"/>
    <w:rsid w:val="00525F58"/>
    <w:rsid w:val="00526CA6"/>
    <w:rsid w:val="00527917"/>
    <w:rsid w:val="00527FED"/>
    <w:rsid w:val="00530784"/>
    <w:rsid w:val="00531395"/>
    <w:rsid w:val="005329AD"/>
    <w:rsid w:val="00532FAF"/>
    <w:rsid w:val="0053325B"/>
    <w:rsid w:val="00534444"/>
    <w:rsid w:val="00534539"/>
    <w:rsid w:val="00534696"/>
    <w:rsid w:val="00534820"/>
    <w:rsid w:val="00534907"/>
    <w:rsid w:val="00534C32"/>
    <w:rsid w:val="00534CF3"/>
    <w:rsid w:val="005355BA"/>
    <w:rsid w:val="00535678"/>
    <w:rsid w:val="0053596B"/>
    <w:rsid w:val="00536332"/>
    <w:rsid w:val="0053652D"/>
    <w:rsid w:val="005365B4"/>
    <w:rsid w:val="00536992"/>
    <w:rsid w:val="00537E30"/>
    <w:rsid w:val="0054038B"/>
    <w:rsid w:val="00540B56"/>
    <w:rsid w:val="005414C0"/>
    <w:rsid w:val="0054274B"/>
    <w:rsid w:val="005429ED"/>
    <w:rsid w:val="00542DD8"/>
    <w:rsid w:val="00543483"/>
    <w:rsid w:val="00543BB3"/>
    <w:rsid w:val="00543D71"/>
    <w:rsid w:val="00544313"/>
    <w:rsid w:val="0054476A"/>
    <w:rsid w:val="0054478A"/>
    <w:rsid w:val="0054485B"/>
    <w:rsid w:val="00545139"/>
    <w:rsid w:val="00545390"/>
    <w:rsid w:val="00545885"/>
    <w:rsid w:val="005465B9"/>
    <w:rsid w:val="00546F80"/>
    <w:rsid w:val="00547B9A"/>
    <w:rsid w:val="00547BBE"/>
    <w:rsid w:val="00547BCA"/>
    <w:rsid w:val="005500FB"/>
    <w:rsid w:val="005506A6"/>
    <w:rsid w:val="0055074D"/>
    <w:rsid w:val="00550903"/>
    <w:rsid w:val="005509C0"/>
    <w:rsid w:val="00550BA1"/>
    <w:rsid w:val="0055117E"/>
    <w:rsid w:val="005511D1"/>
    <w:rsid w:val="0055129C"/>
    <w:rsid w:val="00551B2D"/>
    <w:rsid w:val="00551DF4"/>
    <w:rsid w:val="0055224F"/>
    <w:rsid w:val="00552334"/>
    <w:rsid w:val="00552463"/>
    <w:rsid w:val="005524B1"/>
    <w:rsid w:val="00552FF4"/>
    <w:rsid w:val="00553887"/>
    <w:rsid w:val="005540EE"/>
    <w:rsid w:val="00554564"/>
    <w:rsid w:val="0055469C"/>
    <w:rsid w:val="005546DF"/>
    <w:rsid w:val="00554D48"/>
    <w:rsid w:val="00555457"/>
    <w:rsid w:val="0055556D"/>
    <w:rsid w:val="00555811"/>
    <w:rsid w:val="00555895"/>
    <w:rsid w:val="00555BD6"/>
    <w:rsid w:val="00556080"/>
    <w:rsid w:val="005560F9"/>
    <w:rsid w:val="005561DE"/>
    <w:rsid w:val="005562BA"/>
    <w:rsid w:val="005566D0"/>
    <w:rsid w:val="00556C49"/>
    <w:rsid w:val="0055740B"/>
    <w:rsid w:val="005576DB"/>
    <w:rsid w:val="00557ABE"/>
    <w:rsid w:val="00557B9B"/>
    <w:rsid w:val="0056001D"/>
    <w:rsid w:val="005600E5"/>
    <w:rsid w:val="00560718"/>
    <w:rsid w:val="0056074C"/>
    <w:rsid w:val="00560AB8"/>
    <w:rsid w:val="0056158D"/>
    <w:rsid w:val="005618E7"/>
    <w:rsid w:val="00561B3E"/>
    <w:rsid w:val="00561CE1"/>
    <w:rsid w:val="00561D0B"/>
    <w:rsid w:val="005623F3"/>
    <w:rsid w:val="005628A5"/>
    <w:rsid w:val="0056305C"/>
    <w:rsid w:val="00563164"/>
    <w:rsid w:val="00563248"/>
    <w:rsid w:val="00563E63"/>
    <w:rsid w:val="00564851"/>
    <w:rsid w:val="00564C37"/>
    <w:rsid w:val="00565280"/>
    <w:rsid w:val="0056542C"/>
    <w:rsid w:val="00565976"/>
    <w:rsid w:val="00565CF1"/>
    <w:rsid w:val="005669B0"/>
    <w:rsid w:val="00566C6C"/>
    <w:rsid w:val="005670B0"/>
    <w:rsid w:val="00567692"/>
    <w:rsid w:val="005678E9"/>
    <w:rsid w:val="00567DA7"/>
    <w:rsid w:val="0057075E"/>
    <w:rsid w:val="00570AA6"/>
    <w:rsid w:val="00570D20"/>
    <w:rsid w:val="00570D75"/>
    <w:rsid w:val="0057114E"/>
    <w:rsid w:val="005717AF"/>
    <w:rsid w:val="00571E02"/>
    <w:rsid w:val="005728D9"/>
    <w:rsid w:val="00573178"/>
    <w:rsid w:val="005733BF"/>
    <w:rsid w:val="0057346C"/>
    <w:rsid w:val="005737EE"/>
    <w:rsid w:val="00573984"/>
    <w:rsid w:val="00573A04"/>
    <w:rsid w:val="00573E6D"/>
    <w:rsid w:val="005740A3"/>
    <w:rsid w:val="00574228"/>
    <w:rsid w:val="00574903"/>
    <w:rsid w:val="00574B15"/>
    <w:rsid w:val="00575C0E"/>
    <w:rsid w:val="00575D19"/>
    <w:rsid w:val="00576174"/>
    <w:rsid w:val="005769F8"/>
    <w:rsid w:val="005771FE"/>
    <w:rsid w:val="00577463"/>
    <w:rsid w:val="00580180"/>
    <w:rsid w:val="005807F9"/>
    <w:rsid w:val="00580B41"/>
    <w:rsid w:val="00581308"/>
    <w:rsid w:val="005818B5"/>
    <w:rsid w:val="00581A06"/>
    <w:rsid w:val="00581D9F"/>
    <w:rsid w:val="00581E9A"/>
    <w:rsid w:val="00584122"/>
    <w:rsid w:val="00584B69"/>
    <w:rsid w:val="00585531"/>
    <w:rsid w:val="005855C7"/>
    <w:rsid w:val="0058585F"/>
    <w:rsid w:val="00585A02"/>
    <w:rsid w:val="00585D15"/>
    <w:rsid w:val="005864EE"/>
    <w:rsid w:val="00586504"/>
    <w:rsid w:val="005866EC"/>
    <w:rsid w:val="00586A37"/>
    <w:rsid w:val="005870AC"/>
    <w:rsid w:val="0058788C"/>
    <w:rsid w:val="00587C9A"/>
    <w:rsid w:val="00590704"/>
    <w:rsid w:val="00590EA6"/>
    <w:rsid w:val="00590F7F"/>
    <w:rsid w:val="005916C5"/>
    <w:rsid w:val="00591E39"/>
    <w:rsid w:val="005921D9"/>
    <w:rsid w:val="00592387"/>
    <w:rsid w:val="00594509"/>
    <w:rsid w:val="0059505A"/>
    <w:rsid w:val="00595155"/>
    <w:rsid w:val="00595D34"/>
    <w:rsid w:val="0059677F"/>
    <w:rsid w:val="005968F2"/>
    <w:rsid w:val="00596EB4"/>
    <w:rsid w:val="00596FAD"/>
    <w:rsid w:val="0059715C"/>
    <w:rsid w:val="00597442"/>
    <w:rsid w:val="00597ABA"/>
    <w:rsid w:val="005A0AD2"/>
    <w:rsid w:val="005A1089"/>
    <w:rsid w:val="005A14E9"/>
    <w:rsid w:val="005A17EC"/>
    <w:rsid w:val="005A1A17"/>
    <w:rsid w:val="005A2425"/>
    <w:rsid w:val="005A257A"/>
    <w:rsid w:val="005A2854"/>
    <w:rsid w:val="005A29E7"/>
    <w:rsid w:val="005A336E"/>
    <w:rsid w:val="005A366C"/>
    <w:rsid w:val="005A4B53"/>
    <w:rsid w:val="005A4DF1"/>
    <w:rsid w:val="005A4FA4"/>
    <w:rsid w:val="005A54CA"/>
    <w:rsid w:val="005A586C"/>
    <w:rsid w:val="005A5E14"/>
    <w:rsid w:val="005A5F49"/>
    <w:rsid w:val="005A6416"/>
    <w:rsid w:val="005A6AEB"/>
    <w:rsid w:val="005A7208"/>
    <w:rsid w:val="005A7499"/>
    <w:rsid w:val="005A75A6"/>
    <w:rsid w:val="005A7696"/>
    <w:rsid w:val="005B0468"/>
    <w:rsid w:val="005B08E4"/>
    <w:rsid w:val="005B0A00"/>
    <w:rsid w:val="005B11A4"/>
    <w:rsid w:val="005B195B"/>
    <w:rsid w:val="005B221D"/>
    <w:rsid w:val="005B253A"/>
    <w:rsid w:val="005B2963"/>
    <w:rsid w:val="005B2BAF"/>
    <w:rsid w:val="005B2F30"/>
    <w:rsid w:val="005B2F51"/>
    <w:rsid w:val="005B328C"/>
    <w:rsid w:val="005B3C17"/>
    <w:rsid w:val="005B3CF5"/>
    <w:rsid w:val="005B42F1"/>
    <w:rsid w:val="005B4E05"/>
    <w:rsid w:val="005B584A"/>
    <w:rsid w:val="005B595C"/>
    <w:rsid w:val="005B5EE5"/>
    <w:rsid w:val="005B6390"/>
    <w:rsid w:val="005B6AC4"/>
    <w:rsid w:val="005B6F56"/>
    <w:rsid w:val="005B6F84"/>
    <w:rsid w:val="005B7FCD"/>
    <w:rsid w:val="005C0013"/>
    <w:rsid w:val="005C009C"/>
    <w:rsid w:val="005C014A"/>
    <w:rsid w:val="005C0271"/>
    <w:rsid w:val="005C02D1"/>
    <w:rsid w:val="005C04FD"/>
    <w:rsid w:val="005C0BEA"/>
    <w:rsid w:val="005C0DFB"/>
    <w:rsid w:val="005C120C"/>
    <w:rsid w:val="005C15D5"/>
    <w:rsid w:val="005C1C2E"/>
    <w:rsid w:val="005C2240"/>
    <w:rsid w:val="005C2278"/>
    <w:rsid w:val="005C22AA"/>
    <w:rsid w:val="005C3354"/>
    <w:rsid w:val="005C37FB"/>
    <w:rsid w:val="005C3BEC"/>
    <w:rsid w:val="005C3EBA"/>
    <w:rsid w:val="005C4054"/>
    <w:rsid w:val="005C439D"/>
    <w:rsid w:val="005C43AF"/>
    <w:rsid w:val="005C45B4"/>
    <w:rsid w:val="005C4FC3"/>
    <w:rsid w:val="005C548B"/>
    <w:rsid w:val="005C5556"/>
    <w:rsid w:val="005C5B71"/>
    <w:rsid w:val="005C64CA"/>
    <w:rsid w:val="005C65C3"/>
    <w:rsid w:val="005C69F8"/>
    <w:rsid w:val="005C6A3B"/>
    <w:rsid w:val="005C6D66"/>
    <w:rsid w:val="005C6F60"/>
    <w:rsid w:val="005C7B93"/>
    <w:rsid w:val="005D0837"/>
    <w:rsid w:val="005D128D"/>
    <w:rsid w:val="005D18BD"/>
    <w:rsid w:val="005D1BF6"/>
    <w:rsid w:val="005D1E05"/>
    <w:rsid w:val="005D1F7E"/>
    <w:rsid w:val="005D2034"/>
    <w:rsid w:val="005D2334"/>
    <w:rsid w:val="005D29C1"/>
    <w:rsid w:val="005D2BFD"/>
    <w:rsid w:val="005D2D02"/>
    <w:rsid w:val="005D3EEA"/>
    <w:rsid w:val="005D40BD"/>
    <w:rsid w:val="005D42AA"/>
    <w:rsid w:val="005D4EAD"/>
    <w:rsid w:val="005D4FC8"/>
    <w:rsid w:val="005D511C"/>
    <w:rsid w:val="005D5E65"/>
    <w:rsid w:val="005D655E"/>
    <w:rsid w:val="005D66E2"/>
    <w:rsid w:val="005D6B4F"/>
    <w:rsid w:val="005D7AA7"/>
    <w:rsid w:val="005D7AD7"/>
    <w:rsid w:val="005D7B10"/>
    <w:rsid w:val="005D7D64"/>
    <w:rsid w:val="005D7ED0"/>
    <w:rsid w:val="005E0AE4"/>
    <w:rsid w:val="005E0C80"/>
    <w:rsid w:val="005E0D1B"/>
    <w:rsid w:val="005E1207"/>
    <w:rsid w:val="005E1C77"/>
    <w:rsid w:val="005E1F30"/>
    <w:rsid w:val="005E1FAA"/>
    <w:rsid w:val="005E286B"/>
    <w:rsid w:val="005E28E3"/>
    <w:rsid w:val="005E2A44"/>
    <w:rsid w:val="005E2D0E"/>
    <w:rsid w:val="005E2F48"/>
    <w:rsid w:val="005E341F"/>
    <w:rsid w:val="005E38C4"/>
    <w:rsid w:val="005E42D8"/>
    <w:rsid w:val="005E4534"/>
    <w:rsid w:val="005E469E"/>
    <w:rsid w:val="005E4944"/>
    <w:rsid w:val="005E4B55"/>
    <w:rsid w:val="005E4D32"/>
    <w:rsid w:val="005E503B"/>
    <w:rsid w:val="005E510C"/>
    <w:rsid w:val="005E56E4"/>
    <w:rsid w:val="005E62B2"/>
    <w:rsid w:val="005E64DE"/>
    <w:rsid w:val="005E6613"/>
    <w:rsid w:val="005E6941"/>
    <w:rsid w:val="005E6B22"/>
    <w:rsid w:val="005E6D4C"/>
    <w:rsid w:val="005E762B"/>
    <w:rsid w:val="005E798F"/>
    <w:rsid w:val="005E7D15"/>
    <w:rsid w:val="005E7F83"/>
    <w:rsid w:val="005F036D"/>
    <w:rsid w:val="005F090F"/>
    <w:rsid w:val="005F0E1E"/>
    <w:rsid w:val="005F0EC7"/>
    <w:rsid w:val="005F10C1"/>
    <w:rsid w:val="005F1126"/>
    <w:rsid w:val="005F1BFD"/>
    <w:rsid w:val="005F1EB7"/>
    <w:rsid w:val="005F2234"/>
    <w:rsid w:val="005F2F56"/>
    <w:rsid w:val="005F36BC"/>
    <w:rsid w:val="005F3BBC"/>
    <w:rsid w:val="005F3FE1"/>
    <w:rsid w:val="005F4162"/>
    <w:rsid w:val="005F49A7"/>
    <w:rsid w:val="005F4DE3"/>
    <w:rsid w:val="005F5069"/>
    <w:rsid w:val="005F5C6B"/>
    <w:rsid w:val="005F5F8E"/>
    <w:rsid w:val="005F7831"/>
    <w:rsid w:val="005F794E"/>
    <w:rsid w:val="005F7BBA"/>
    <w:rsid w:val="005F7CDB"/>
    <w:rsid w:val="00600E2D"/>
    <w:rsid w:val="00601930"/>
    <w:rsid w:val="00601A96"/>
    <w:rsid w:val="006020F3"/>
    <w:rsid w:val="00602156"/>
    <w:rsid w:val="006025AB"/>
    <w:rsid w:val="00602C72"/>
    <w:rsid w:val="00602D55"/>
    <w:rsid w:val="00602F9B"/>
    <w:rsid w:val="006032B3"/>
    <w:rsid w:val="00603933"/>
    <w:rsid w:val="00603DDE"/>
    <w:rsid w:val="00604538"/>
    <w:rsid w:val="00604590"/>
    <w:rsid w:val="00604709"/>
    <w:rsid w:val="0060509F"/>
    <w:rsid w:val="006050E9"/>
    <w:rsid w:val="006051AD"/>
    <w:rsid w:val="006053E8"/>
    <w:rsid w:val="00605779"/>
    <w:rsid w:val="0060586B"/>
    <w:rsid w:val="00606634"/>
    <w:rsid w:val="00606A43"/>
    <w:rsid w:val="00606ACD"/>
    <w:rsid w:val="00606B0D"/>
    <w:rsid w:val="00606B25"/>
    <w:rsid w:val="00606E23"/>
    <w:rsid w:val="00607387"/>
    <w:rsid w:val="0060769D"/>
    <w:rsid w:val="00607A41"/>
    <w:rsid w:val="00607BB4"/>
    <w:rsid w:val="00607E35"/>
    <w:rsid w:val="00607F83"/>
    <w:rsid w:val="00610016"/>
    <w:rsid w:val="0061032B"/>
    <w:rsid w:val="006109C2"/>
    <w:rsid w:val="00611136"/>
    <w:rsid w:val="006113C1"/>
    <w:rsid w:val="006113F0"/>
    <w:rsid w:val="00611B15"/>
    <w:rsid w:val="00611BEA"/>
    <w:rsid w:val="00611D44"/>
    <w:rsid w:val="00611FCF"/>
    <w:rsid w:val="00612C8C"/>
    <w:rsid w:val="00612F1D"/>
    <w:rsid w:val="006130DE"/>
    <w:rsid w:val="006131F6"/>
    <w:rsid w:val="00613B87"/>
    <w:rsid w:val="006140A7"/>
    <w:rsid w:val="006142E9"/>
    <w:rsid w:val="006144A6"/>
    <w:rsid w:val="00614EE7"/>
    <w:rsid w:val="00615C60"/>
    <w:rsid w:val="0061678D"/>
    <w:rsid w:val="00616D2A"/>
    <w:rsid w:val="00616FB6"/>
    <w:rsid w:val="00617CC9"/>
    <w:rsid w:val="00617E5B"/>
    <w:rsid w:val="00617EBA"/>
    <w:rsid w:val="00620438"/>
    <w:rsid w:val="006204D4"/>
    <w:rsid w:val="00620F12"/>
    <w:rsid w:val="00620F75"/>
    <w:rsid w:val="006216BD"/>
    <w:rsid w:val="00621925"/>
    <w:rsid w:val="00621980"/>
    <w:rsid w:val="00621987"/>
    <w:rsid w:val="00621B22"/>
    <w:rsid w:val="00621DE3"/>
    <w:rsid w:val="006223E1"/>
    <w:rsid w:val="00622559"/>
    <w:rsid w:val="00622D2E"/>
    <w:rsid w:val="00623381"/>
    <w:rsid w:val="00623D35"/>
    <w:rsid w:val="006243AD"/>
    <w:rsid w:val="006247CB"/>
    <w:rsid w:val="006253F5"/>
    <w:rsid w:val="00625436"/>
    <w:rsid w:val="00626EBD"/>
    <w:rsid w:val="00626F85"/>
    <w:rsid w:val="0062705A"/>
    <w:rsid w:val="00627594"/>
    <w:rsid w:val="00627F9B"/>
    <w:rsid w:val="00630214"/>
    <w:rsid w:val="00630273"/>
    <w:rsid w:val="0063037F"/>
    <w:rsid w:val="0063066A"/>
    <w:rsid w:val="0063069C"/>
    <w:rsid w:val="00630C57"/>
    <w:rsid w:val="00631F38"/>
    <w:rsid w:val="00632054"/>
    <w:rsid w:val="00632246"/>
    <w:rsid w:val="00632A11"/>
    <w:rsid w:val="00633A9E"/>
    <w:rsid w:val="00634695"/>
    <w:rsid w:val="00634D47"/>
    <w:rsid w:val="006350CC"/>
    <w:rsid w:val="00635599"/>
    <w:rsid w:val="006357B7"/>
    <w:rsid w:val="00635BED"/>
    <w:rsid w:val="00635C4B"/>
    <w:rsid w:val="00635CE9"/>
    <w:rsid w:val="00635FDA"/>
    <w:rsid w:val="00636116"/>
    <w:rsid w:val="0063637F"/>
    <w:rsid w:val="006367C1"/>
    <w:rsid w:val="00636A1A"/>
    <w:rsid w:val="00636E17"/>
    <w:rsid w:val="00636F37"/>
    <w:rsid w:val="00636F6F"/>
    <w:rsid w:val="006371B2"/>
    <w:rsid w:val="0063730A"/>
    <w:rsid w:val="00637BFC"/>
    <w:rsid w:val="00637E08"/>
    <w:rsid w:val="006400A4"/>
    <w:rsid w:val="006404F6"/>
    <w:rsid w:val="00640558"/>
    <w:rsid w:val="00640613"/>
    <w:rsid w:val="00640723"/>
    <w:rsid w:val="006409A6"/>
    <w:rsid w:val="00640DFB"/>
    <w:rsid w:val="006412AE"/>
    <w:rsid w:val="006415F3"/>
    <w:rsid w:val="00641BEB"/>
    <w:rsid w:val="00642008"/>
    <w:rsid w:val="006420E6"/>
    <w:rsid w:val="0064224A"/>
    <w:rsid w:val="006423C0"/>
    <w:rsid w:val="006430E0"/>
    <w:rsid w:val="0064329D"/>
    <w:rsid w:val="006439CC"/>
    <w:rsid w:val="00643CF9"/>
    <w:rsid w:val="00644126"/>
    <w:rsid w:val="00644A14"/>
    <w:rsid w:val="006452E7"/>
    <w:rsid w:val="006460F6"/>
    <w:rsid w:val="00646144"/>
    <w:rsid w:val="0064649B"/>
    <w:rsid w:val="00646719"/>
    <w:rsid w:val="00646BCD"/>
    <w:rsid w:val="00646CD3"/>
    <w:rsid w:val="006477DA"/>
    <w:rsid w:val="00650586"/>
    <w:rsid w:val="0065060D"/>
    <w:rsid w:val="00650630"/>
    <w:rsid w:val="00650B4B"/>
    <w:rsid w:val="00650D5C"/>
    <w:rsid w:val="00650E14"/>
    <w:rsid w:val="00650F68"/>
    <w:rsid w:val="006512A2"/>
    <w:rsid w:val="00652943"/>
    <w:rsid w:val="00653892"/>
    <w:rsid w:val="00653A75"/>
    <w:rsid w:val="00653E6B"/>
    <w:rsid w:val="0065469E"/>
    <w:rsid w:val="00654A7A"/>
    <w:rsid w:val="0065530D"/>
    <w:rsid w:val="0065593C"/>
    <w:rsid w:val="006565EE"/>
    <w:rsid w:val="00656B2B"/>
    <w:rsid w:val="006576F1"/>
    <w:rsid w:val="00657A3F"/>
    <w:rsid w:val="00657FF6"/>
    <w:rsid w:val="006603CD"/>
    <w:rsid w:val="00660837"/>
    <w:rsid w:val="00660923"/>
    <w:rsid w:val="00660FA9"/>
    <w:rsid w:val="006612B9"/>
    <w:rsid w:val="006621AA"/>
    <w:rsid w:val="006623D1"/>
    <w:rsid w:val="00662614"/>
    <w:rsid w:val="00662EF2"/>
    <w:rsid w:val="006631B2"/>
    <w:rsid w:val="00663672"/>
    <w:rsid w:val="0066371A"/>
    <w:rsid w:val="00663D3C"/>
    <w:rsid w:val="00663D43"/>
    <w:rsid w:val="00663E0F"/>
    <w:rsid w:val="0066486F"/>
    <w:rsid w:val="0066503A"/>
    <w:rsid w:val="00665163"/>
    <w:rsid w:val="006661D6"/>
    <w:rsid w:val="00666CD4"/>
    <w:rsid w:val="00667848"/>
    <w:rsid w:val="00667E4F"/>
    <w:rsid w:val="00670AE1"/>
    <w:rsid w:val="00670CB3"/>
    <w:rsid w:val="00670DA9"/>
    <w:rsid w:val="00670EA8"/>
    <w:rsid w:val="00671221"/>
    <w:rsid w:val="006713F0"/>
    <w:rsid w:val="006716B7"/>
    <w:rsid w:val="00671731"/>
    <w:rsid w:val="00671C71"/>
    <w:rsid w:val="006721AB"/>
    <w:rsid w:val="00672441"/>
    <w:rsid w:val="006726CF"/>
    <w:rsid w:val="00672771"/>
    <w:rsid w:val="006729DD"/>
    <w:rsid w:val="006734CA"/>
    <w:rsid w:val="00673597"/>
    <w:rsid w:val="0067365E"/>
    <w:rsid w:val="006749CF"/>
    <w:rsid w:val="00674D00"/>
    <w:rsid w:val="00675064"/>
    <w:rsid w:val="006759F1"/>
    <w:rsid w:val="00675DC3"/>
    <w:rsid w:val="00676083"/>
    <w:rsid w:val="006760BF"/>
    <w:rsid w:val="00676373"/>
    <w:rsid w:val="006768B2"/>
    <w:rsid w:val="00676E13"/>
    <w:rsid w:val="00677995"/>
    <w:rsid w:val="00677CD4"/>
    <w:rsid w:val="00677F7A"/>
    <w:rsid w:val="0068018E"/>
    <w:rsid w:val="00680701"/>
    <w:rsid w:val="00681003"/>
    <w:rsid w:val="006811D7"/>
    <w:rsid w:val="006817F2"/>
    <w:rsid w:val="0068191E"/>
    <w:rsid w:val="006819D2"/>
    <w:rsid w:val="00681DC5"/>
    <w:rsid w:val="00681F4F"/>
    <w:rsid w:val="00681F9B"/>
    <w:rsid w:val="00682544"/>
    <w:rsid w:val="00682699"/>
    <w:rsid w:val="00682DCD"/>
    <w:rsid w:val="00683618"/>
    <w:rsid w:val="00683A4C"/>
    <w:rsid w:val="00683B2A"/>
    <w:rsid w:val="00683D9A"/>
    <w:rsid w:val="006841D5"/>
    <w:rsid w:val="006849C9"/>
    <w:rsid w:val="00684C40"/>
    <w:rsid w:val="0068591A"/>
    <w:rsid w:val="00685EEF"/>
    <w:rsid w:val="00686200"/>
    <w:rsid w:val="00686CE3"/>
    <w:rsid w:val="00687114"/>
    <w:rsid w:val="0068750A"/>
    <w:rsid w:val="00687569"/>
    <w:rsid w:val="00687643"/>
    <w:rsid w:val="00687C8B"/>
    <w:rsid w:val="006908A2"/>
    <w:rsid w:val="006909D6"/>
    <w:rsid w:val="00690FF7"/>
    <w:rsid w:val="0069170B"/>
    <w:rsid w:val="00691987"/>
    <w:rsid w:val="00691E1F"/>
    <w:rsid w:val="00691F71"/>
    <w:rsid w:val="00691FBF"/>
    <w:rsid w:val="00692589"/>
    <w:rsid w:val="00692E7A"/>
    <w:rsid w:val="00692FFB"/>
    <w:rsid w:val="006939FE"/>
    <w:rsid w:val="00693F8D"/>
    <w:rsid w:val="00694234"/>
    <w:rsid w:val="0069441D"/>
    <w:rsid w:val="00695C5B"/>
    <w:rsid w:val="00695C5F"/>
    <w:rsid w:val="006960F7"/>
    <w:rsid w:val="006964CC"/>
    <w:rsid w:val="0069655D"/>
    <w:rsid w:val="00696819"/>
    <w:rsid w:val="00696938"/>
    <w:rsid w:val="00696B96"/>
    <w:rsid w:val="00696BF9"/>
    <w:rsid w:val="006972AF"/>
    <w:rsid w:val="00697BCC"/>
    <w:rsid w:val="006A007E"/>
    <w:rsid w:val="006A0269"/>
    <w:rsid w:val="006A0600"/>
    <w:rsid w:val="006A0EA3"/>
    <w:rsid w:val="006A0F55"/>
    <w:rsid w:val="006A1C06"/>
    <w:rsid w:val="006A2A7B"/>
    <w:rsid w:val="006A2CC5"/>
    <w:rsid w:val="006A2E3D"/>
    <w:rsid w:val="006A3321"/>
    <w:rsid w:val="006A359F"/>
    <w:rsid w:val="006A4D77"/>
    <w:rsid w:val="006A525E"/>
    <w:rsid w:val="006A54E8"/>
    <w:rsid w:val="006A5759"/>
    <w:rsid w:val="006A5D82"/>
    <w:rsid w:val="006A5F97"/>
    <w:rsid w:val="006A735C"/>
    <w:rsid w:val="006A74E5"/>
    <w:rsid w:val="006A773A"/>
    <w:rsid w:val="006A78B9"/>
    <w:rsid w:val="006A7D53"/>
    <w:rsid w:val="006A7DE3"/>
    <w:rsid w:val="006A7E03"/>
    <w:rsid w:val="006B2CF7"/>
    <w:rsid w:val="006B2F0A"/>
    <w:rsid w:val="006B336E"/>
    <w:rsid w:val="006B33F1"/>
    <w:rsid w:val="006B34CE"/>
    <w:rsid w:val="006B3721"/>
    <w:rsid w:val="006B41BE"/>
    <w:rsid w:val="006B44E3"/>
    <w:rsid w:val="006B471F"/>
    <w:rsid w:val="006B5586"/>
    <w:rsid w:val="006B57FB"/>
    <w:rsid w:val="006B5E56"/>
    <w:rsid w:val="006B6475"/>
    <w:rsid w:val="006B690C"/>
    <w:rsid w:val="006B7234"/>
    <w:rsid w:val="006B7CE3"/>
    <w:rsid w:val="006C007E"/>
    <w:rsid w:val="006C0464"/>
    <w:rsid w:val="006C0561"/>
    <w:rsid w:val="006C0F99"/>
    <w:rsid w:val="006C13B6"/>
    <w:rsid w:val="006C13D9"/>
    <w:rsid w:val="006C163E"/>
    <w:rsid w:val="006C1970"/>
    <w:rsid w:val="006C1E27"/>
    <w:rsid w:val="006C24BE"/>
    <w:rsid w:val="006C2533"/>
    <w:rsid w:val="006C260D"/>
    <w:rsid w:val="006C2719"/>
    <w:rsid w:val="006C2736"/>
    <w:rsid w:val="006C2A30"/>
    <w:rsid w:val="006C2A77"/>
    <w:rsid w:val="006C361B"/>
    <w:rsid w:val="006C474C"/>
    <w:rsid w:val="006C475E"/>
    <w:rsid w:val="006C52A1"/>
    <w:rsid w:val="006C546A"/>
    <w:rsid w:val="006C58D5"/>
    <w:rsid w:val="006C59A3"/>
    <w:rsid w:val="006C5B62"/>
    <w:rsid w:val="006C5ED4"/>
    <w:rsid w:val="006C69A6"/>
    <w:rsid w:val="006C6DC2"/>
    <w:rsid w:val="006C7853"/>
    <w:rsid w:val="006D00BB"/>
    <w:rsid w:val="006D01BC"/>
    <w:rsid w:val="006D0F69"/>
    <w:rsid w:val="006D121C"/>
    <w:rsid w:val="006D144C"/>
    <w:rsid w:val="006D1591"/>
    <w:rsid w:val="006D1641"/>
    <w:rsid w:val="006D16FE"/>
    <w:rsid w:val="006D1762"/>
    <w:rsid w:val="006D18C8"/>
    <w:rsid w:val="006D2049"/>
    <w:rsid w:val="006D2F3D"/>
    <w:rsid w:val="006D3B14"/>
    <w:rsid w:val="006D3D0A"/>
    <w:rsid w:val="006D3DAA"/>
    <w:rsid w:val="006D4187"/>
    <w:rsid w:val="006D4421"/>
    <w:rsid w:val="006D4502"/>
    <w:rsid w:val="006D4D7B"/>
    <w:rsid w:val="006D517C"/>
    <w:rsid w:val="006D524B"/>
    <w:rsid w:val="006D5498"/>
    <w:rsid w:val="006D5943"/>
    <w:rsid w:val="006D6A0A"/>
    <w:rsid w:val="006D6AEC"/>
    <w:rsid w:val="006D6B60"/>
    <w:rsid w:val="006D6C75"/>
    <w:rsid w:val="006D6CCC"/>
    <w:rsid w:val="006D6D41"/>
    <w:rsid w:val="006D71A9"/>
    <w:rsid w:val="006D7293"/>
    <w:rsid w:val="006D78FD"/>
    <w:rsid w:val="006D7C6C"/>
    <w:rsid w:val="006D7D6E"/>
    <w:rsid w:val="006E0049"/>
    <w:rsid w:val="006E0462"/>
    <w:rsid w:val="006E077D"/>
    <w:rsid w:val="006E0A69"/>
    <w:rsid w:val="006E12D3"/>
    <w:rsid w:val="006E16AA"/>
    <w:rsid w:val="006E1E9C"/>
    <w:rsid w:val="006E2396"/>
    <w:rsid w:val="006E319A"/>
    <w:rsid w:val="006E3492"/>
    <w:rsid w:val="006E350B"/>
    <w:rsid w:val="006E3A08"/>
    <w:rsid w:val="006E3D79"/>
    <w:rsid w:val="006E3DCB"/>
    <w:rsid w:val="006E4805"/>
    <w:rsid w:val="006E4B44"/>
    <w:rsid w:val="006E514A"/>
    <w:rsid w:val="006E52C0"/>
    <w:rsid w:val="006E536E"/>
    <w:rsid w:val="006E69BD"/>
    <w:rsid w:val="006E6F74"/>
    <w:rsid w:val="006E7B01"/>
    <w:rsid w:val="006E7C24"/>
    <w:rsid w:val="006E7E1A"/>
    <w:rsid w:val="006F01A5"/>
    <w:rsid w:val="006F0DF7"/>
    <w:rsid w:val="006F0E95"/>
    <w:rsid w:val="006F1107"/>
    <w:rsid w:val="006F165B"/>
    <w:rsid w:val="006F18CF"/>
    <w:rsid w:val="006F1A4E"/>
    <w:rsid w:val="006F1C4A"/>
    <w:rsid w:val="006F1D58"/>
    <w:rsid w:val="006F2548"/>
    <w:rsid w:val="006F27C3"/>
    <w:rsid w:val="006F2811"/>
    <w:rsid w:val="006F2BCA"/>
    <w:rsid w:val="006F31BE"/>
    <w:rsid w:val="006F32FE"/>
    <w:rsid w:val="006F3586"/>
    <w:rsid w:val="006F359D"/>
    <w:rsid w:val="006F3CF9"/>
    <w:rsid w:val="006F47B0"/>
    <w:rsid w:val="006F4DBE"/>
    <w:rsid w:val="006F4E8F"/>
    <w:rsid w:val="006F4F14"/>
    <w:rsid w:val="006F4FC1"/>
    <w:rsid w:val="006F5A28"/>
    <w:rsid w:val="006F6233"/>
    <w:rsid w:val="006F6660"/>
    <w:rsid w:val="006F6AC1"/>
    <w:rsid w:val="006F6BC3"/>
    <w:rsid w:val="006F6C2E"/>
    <w:rsid w:val="006F6DF1"/>
    <w:rsid w:val="006F772C"/>
    <w:rsid w:val="006F7B98"/>
    <w:rsid w:val="006F7C91"/>
    <w:rsid w:val="0070000E"/>
    <w:rsid w:val="00700D84"/>
    <w:rsid w:val="00701336"/>
    <w:rsid w:val="00701A15"/>
    <w:rsid w:val="007021AD"/>
    <w:rsid w:val="0070245B"/>
    <w:rsid w:val="007025A0"/>
    <w:rsid w:val="0070303D"/>
    <w:rsid w:val="00703366"/>
    <w:rsid w:val="00703393"/>
    <w:rsid w:val="00704045"/>
    <w:rsid w:val="007042E2"/>
    <w:rsid w:val="00704B3A"/>
    <w:rsid w:val="00704C7E"/>
    <w:rsid w:val="00704EBB"/>
    <w:rsid w:val="00705064"/>
    <w:rsid w:val="00705838"/>
    <w:rsid w:val="00705E79"/>
    <w:rsid w:val="00706014"/>
    <w:rsid w:val="007061E7"/>
    <w:rsid w:val="00706532"/>
    <w:rsid w:val="00706565"/>
    <w:rsid w:val="00706978"/>
    <w:rsid w:val="00706D2B"/>
    <w:rsid w:val="007076A6"/>
    <w:rsid w:val="00707B3F"/>
    <w:rsid w:val="00710445"/>
    <w:rsid w:val="00710457"/>
    <w:rsid w:val="007105FE"/>
    <w:rsid w:val="0071072D"/>
    <w:rsid w:val="00710ECB"/>
    <w:rsid w:val="00711304"/>
    <w:rsid w:val="007117CB"/>
    <w:rsid w:val="00711EC1"/>
    <w:rsid w:val="00711FB0"/>
    <w:rsid w:val="00712313"/>
    <w:rsid w:val="007123CF"/>
    <w:rsid w:val="007125F4"/>
    <w:rsid w:val="00712727"/>
    <w:rsid w:val="00712E6D"/>
    <w:rsid w:val="00712F17"/>
    <w:rsid w:val="00713193"/>
    <w:rsid w:val="007136F7"/>
    <w:rsid w:val="0071399E"/>
    <w:rsid w:val="007139B3"/>
    <w:rsid w:val="00713A60"/>
    <w:rsid w:val="00713EBF"/>
    <w:rsid w:val="00714D07"/>
    <w:rsid w:val="00715293"/>
    <w:rsid w:val="00715DEB"/>
    <w:rsid w:val="00716125"/>
    <w:rsid w:val="007161DE"/>
    <w:rsid w:val="00716A48"/>
    <w:rsid w:val="00716A6F"/>
    <w:rsid w:val="0071707C"/>
    <w:rsid w:val="007170B6"/>
    <w:rsid w:val="00717384"/>
    <w:rsid w:val="00720125"/>
    <w:rsid w:val="00720166"/>
    <w:rsid w:val="0072028F"/>
    <w:rsid w:val="00720882"/>
    <w:rsid w:val="00720F40"/>
    <w:rsid w:val="007214E1"/>
    <w:rsid w:val="00721DBC"/>
    <w:rsid w:val="00722D14"/>
    <w:rsid w:val="00722E65"/>
    <w:rsid w:val="007233C1"/>
    <w:rsid w:val="0072389F"/>
    <w:rsid w:val="00723EFE"/>
    <w:rsid w:val="007245EA"/>
    <w:rsid w:val="00724945"/>
    <w:rsid w:val="00724A27"/>
    <w:rsid w:val="00724D1F"/>
    <w:rsid w:val="00725B10"/>
    <w:rsid w:val="00726952"/>
    <w:rsid w:val="00726A61"/>
    <w:rsid w:val="0072736D"/>
    <w:rsid w:val="00727387"/>
    <w:rsid w:val="0072755F"/>
    <w:rsid w:val="007278E1"/>
    <w:rsid w:val="00727B32"/>
    <w:rsid w:val="00730470"/>
    <w:rsid w:val="00730625"/>
    <w:rsid w:val="00730AF2"/>
    <w:rsid w:val="00731A67"/>
    <w:rsid w:val="00732624"/>
    <w:rsid w:val="00733B8E"/>
    <w:rsid w:val="00733E72"/>
    <w:rsid w:val="00733F74"/>
    <w:rsid w:val="00733F79"/>
    <w:rsid w:val="0073423C"/>
    <w:rsid w:val="00734245"/>
    <w:rsid w:val="00734A58"/>
    <w:rsid w:val="00734BAC"/>
    <w:rsid w:val="00734C5A"/>
    <w:rsid w:val="00734D77"/>
    <w:rsid w:val="007354C5"/>
    <w:rsid w:val="007355A1"/>
    <w:rsid w:val="0073573B"/>
    <w:rsid w:val="00735788"/>
    <w:rsid w:val="007358FF"/>
    <w:rsid w:val="007359B8"/>
    <w:rsid w:val="00735CCF"/>
    <w:rsid w:val="00735F16"/>
    <w:rsid w:val="0073623B"/>
    <w:rsid w:val="00736349"/>
    <w:rsid w:val="00736477"/>
    <w:rsid w:val="007369ED"/>
    <w:rsid w:val="007369F9"/>
    <w:rsid w:val="00736DD8"/>
    <w:rsid w:val="00736F8A"/>
    <w:rsid w:val="00737281"/>
    <w:rsid w:val="007372B2"/>
    <w:rsid w:val="00737530"/>
    <w:rsid w:val="00737B5D"/>
    <w:rsid w:val="00740242"/>
    <w:rsid w:val="00740A0E"/>
    <w:rsid w:val="00741768"/>
    <w:rsid w:val="007418A2"/>
    <w:rsid w:val="007426B1"/>
    <w:rsid w:val="00742C8F"/>
    <w:rsid w:val="00742CEB"/>
    <w:rsid w:val="00742EEA"/>
    <w:rsid w:val="00742EEF"/>
    <w:rsid w:val="00743118"/>
    <w:rsid w:val="00743178"/>
    <w:rsid w:val="0074410A"/>
    <w:rsid w:val="007441C1"/>
    <w:rsid w:val="00744508"/>
    <w:rsid w:val="00744BA2"/>
    <w:rsid w:val="00744E77"/>
    <w:rsid w:val="00744FD2"/>
    <w:rsid w:val="0074584C"/>
    <w:rsid w:val="007460BF"/>
    <w:rsid w:val="00746175"/>
    <w:rsid w:val="00746BF5"/>
    <w:rsid w:val="00747004"/>
    <w:rsid w:val="00747248"/>
    <w:rsid w:val="007472BA"/>
    <w:rsid w:val="007472F9"/>
    <w:rsid w:val="00747BEF"/>
    <w:rsid w:val="007500F6"/>
    <w:rsid w:val="007507F0"/>
    <w:rsid w:val="00751047"/>
    <w:rsid w:val="00751633"/>
    <w:rsid w:val="007517AF"/>
    <w:rsid w:val="00751F0C"/>
    <w:rsid w:val="00751F19"/>
    <w:rsid w:val="007520E7"/>
    <w:rsid w:val="0075287C"/>
    <w:rsid w:val="00752987"/>
    <w:rsid w:val="00752BBA"/>
    <w:rsid w:val="00752BF8"/>
    <w:rsid w:val="00752C2C"/>
    <w:rsid w:val="00752E93"/>
    <w:rsid w:val="00753260"/>
    <w:rsid w:val="00753C02"/>
    <w:rsid w:val="0075407F"/>
    <w:rsid w:val="007541A5"/>
    <w:rsid w:val="00754775"/>
    <w:rsid w:val="007548F2"/>
    <w:rsid w:val="00755439"/>
    <w:rsid w:val="007554B6"/>
    <w:rsid w:val="007554C3"/>
    <w:rsid w:val="00755985"/>
    <w:rsid w:val="00755A7F"/>
    <w:rsid w:val="00755B58"/>
    <w:rsid w:val="00756012"/>
    <w:rsid w:val="00756925"/>
    <w:rsid w:val="0075710A"/>
    <w:rsid w:val="00757491"/>
    <w:rsid w:val="007575E3"/>
    <w:rsid w:val="00760A69"/>
    <w:rsid w:val="00760C79"/>
    <w:rsid w:val="00761510"/>
    <w:rsid w:val="00761650"/>
    <w:rsid w:val="007619BD"/>
    <w:rsid w:val="00761B0A"/>
    <w:rsid w:val="00761B6F"/>
    <w:rsid w:val="007620B2"/>
    <w:rsid w:val="0076211D"/>
    <w:rsid w:val="007621F8"/>
    <w:rsid w:val="007627DD"/>
    <w:rsid w:val="007629AD"/>
    <w:rsid w:val="00763667"/>
    <w:rsid w:val="00763886"/>
    <w:rsid w:val="00763AC4"/>
    <w:rsid w:val="00763ACB"/>
    <w:rsid w:val="00763C81"/>
    <w:rsid w:val="007645C1"/>
    <w:rsid w:val="00764D66"/>
    <w:rsid w:val="007655F5"/>
    <w:rsid w:val="00765F11"/>
    <w:rsid w:val="00765FBD"/>
    <w:rsid w:val="00766108"/>
    <w:rsid w:val="00766675"/>
    <w:rsid w:val="00766DCC"/>
    <w:rsid w:val="00767743"/>
    <w:rsid w:val="00767789"/>
    <w:rsid w:val="00767BCB"/>
    <w:rsid w:val="007705F6"/>
    <w:rsid w:val="00770FBD"/>
    <w:rsid w:val="0077137C"/>
    <w:rsid w:val="007714C5"/>
    <w:rsid w:val="00771570"/>
    <w:rsid w:val="007715CC"/>
    <w:rsid w:val="007737BF"/>
    <w:rsid w:val="00774014"/>
    <w:rsid w:val="007740B3"/>
    <w:rsid w:val="00774B0B"/>
    <w:rsid w:val="00774CFE"/>
    <w:rsid w:val="00774DF1"/>
    <w:rsid w:val="0077511A"/>
    <w:rsid w:val="007753FF"/>
    <w:rsid w:val="00775424"/>
    <w:rsid w:val="007754A2"/>
    <w:rsid w:val="00777029"/>
    <w:rsid w:val="00777533"/>
    <w:rsid w:val="007778E1"/>
    <w:rsid w:val="00777AFD"/>
    <w:rsid w:val="00777C7C"/>
    <w:rsid w:val="00777F1B"/>
    <w:rsid w:val="0078068D"/>
    <w:rsid w:val="00780C47"/>
    <w:rsid w:val="00780E99"/>
    <w:rsid w:val="00781E78"/>
    <w:rsid w:val="00782889"/>
    <w:rsid w:val="00782BE4"/>
    <w:rsid w:val="007842DE"/>
    <w:rsid w:val="00784676"/>
    <w:rsid w:val="0078479B"/>
    <w:rsid w:val="00784A70"/>
    <w:rsid w:val="00784D26"/>
    <w:rsid w:val="00784F5A"/>
    <w:rsid w:val="007854FA"/>
    <w:rsid w:val="00785A19"/>
    <w:rsid w:val="00785B9F"/>
    <w:rsid w:val="00785C58"/>
    <w:rsid w:val="00785CC6"/>
    <w:rsid w:val="00785DED"/>
    <w:rsid w:val="007862E2"/>
    <w:rsid w:val="007863AE"/>
    <w:rsid w:val="00787649"/>
    <w:rsid w:val="007877F0"/>
    <w:rsid w:val="007877FF"/>
    <w:rsid w:val="00787B69"/>
    <w:rsid w:val="0079049D"/>
    <w:rsid w:val="0079092E"/>
    <w:rsid w:val="00791429"/>
    <w:rsid w:val="00791AF9"/>
    <w:rsid w:val="00792927"/>
    <w:rsid w:val="00792E15"/>
    <w:rsid w:val="00792F6D"/>
    <w:rsid w:val="00793771"/>
    <w:rsid w:val="007939FC"/>
    <w:rsid w:val="00793DAD"/>
    <w:rsid w:val="00793DFD"/>
    <w:rsid w:val="00794239"/>
    <w:rsid w:val="007942FB"/>
    <w:rsid w:val="007942FE"/>
    <w:rsid w:val="00794307"/>
    <w:rsid w:val="00794D26"/>
    <w:rsid w:val="00795C77"/>
    <w:rsid w:val="00795CE5"/>
    <w:rsid w:val="00795D0A"/>
    <w:rsid w:val="00795DFC"/>
    <w:rsid w:val="00795F6C"/>
    <w:rsid w:val="00796444"/>
    <w:rsid w:val="00796B8A"/>
    <w:rsid w:val="00796E1F"/>
    <w:rsid w:val="007976FD"/>
    <w:rsid w:val="007A010D"/>
    <w:rsid w:val="007A036C"/>
    <w:rsid w:val="007A099C"/>
    <w:rsid w:val="007A0B4A"/>
    <w:rsid w:val="007A11AB"/>
    <w:rsid w:val="007A1250"/>
    <w:rsid w:val="007A1588"/>
    <w:rsid w:val="007A1D96"/>
    <w:rsid w:val="007A22BD"/>
    <w:rsid w:val="007A2877"/>
    <w:rsid w:val="007A3095"/>
    <w:rsid w:val="007A39D9"/>
    <w:rsid w:val="007A3AE5"/>
    <w:rsid w:val="007A3CA2"/>
    <w:rsid w:val="007A43FE"/>
    <w:rsid w:val="007A44B1"/>
    <w:rsid w:val="007A5522"/>
    <w:rsid w:val="007A56D0"/>
    <w:rsid w:val="007A597C"/>
    <w:rsid w:val="007A5EF3"/>
    <w:rsid w:val="007A6C08"/>
    <w:rsid w:val="007A6E09"/>
    <w:rsid w:val="007A7149"/>
    <w:rsid w:val="007A726D"/>
    <w:rsid w:val="007A7464"/>
    <w:rsid w:val="007A7671"/>
    <w:rsid w:val="007A7725"/>
    <w:rsid w:val="007A7BEC"/>
    <w:rsid w:val="007A7BEE"/>
    <w:rsid w:val="007B01DC"/>
    <w:rsid w:val="007B0676"/>
    <w:rsid w:val="007B06CD"/>
    <w:rsid w:val="007B0898"/>
    <w:rsid w:val="007B09D8"/>
    <w:rsid w:val="007B0D2E"/>
    <w:rsid w:val="007B100B"/>
    <w:rsid w:val="007B12FA"/>
    <w:rsid w:val="007B1395"/>
    <w:rsid w:val="007B1777"/>
    <w:rsid w:val="007B1786"/>
    <w:rsid w:val="007B1AE6"/>
    <w:rsid w:val="007B1EA8"/>
    <w:rsid w:val="007B1F76"/>
    <w:rsid w:val="007B21EC"/>
    <w:rsid w:val="007B25E1"/>
    <w:rsid w:val="007B2E76"/>
    <w:rsid w:val="007B3045"/>
    <w:rsid w:val="007B3B7D"/>
    <w:rsid w:val="007B3E5A"/>
    <w:rsid w:val="007B4193"/>
    <w:rsid w:val="007B420C"/>
    <w:rsid w:val="007B4BC3"/>
    <w:rsid w:val="007B52F0"/>
    <w:rsid w:val="007B5F7F"/>
    <w:rsid w:val="007B60FC"/>
    <w:rsid w:val="007B6E75"/>
    <w:rsid w:val="007B75C3"/>
    <w:rsid w:val="007B7745"/>
    <w:rsid w:val="007B7927"/>
    <w:rsid w:val="007B7B61"/>
    <w:rsid w:val="007C02B0"/>
    <w:rsid w:val="007C045C"/>
    <w:rsid w:val="007C053C"/>
    <w:rsid w:val="007C1183"/>
    <w:rsid w:val="007C15B3"/>
    <w:rsid w:val="007C17BB"/>
    <w:rsid w:val="007C1EF3"/>
    <w:rsid w:val="007C27E8"/>
    <w:rsid w:val="007C381D"/>
    <w:rsid w:val="007C3982"/>
    <w:rsid w:val="007C3A87"/>
    <w:rsid w:val="007C3D58"/>
    <w:rsid w:val="007C43DC"/>
    <w:rsid w:val="007C4FF6"/>
    <w:rsid w:val="007C52CF"/>
    <w:rsid w:val="007C5329"/>
    <w:rsid w:val="007C5C26"/>
    <w:rsid w:val="007C5ECF"/>
    <w:rsid w:val="007C5F6D"/>
    <w:rsid w:val="007C6024"/>
    <w:rsid w:val="007C6502"/>
    <w:rsid w:val="007C6506"/>
    <w:rsid w:val="007C6EEB"/>
    <w:rsid w:val="007C706C"/>
    <w:rsid w:val="007C7996"/>
    <w:rsid w:val="007C7A6A"/>
    <w:rsid w:val="007D1770"/>
    <w:rsid w:val="007D18B0"/>
    <w:rsid w:val="007D1AF2"/>
    <w:rsid w:val="007D1D4E"/>
    <w:rsid w:val="007D1E84"/>
    <w:rsid w:val="007D20C7"/>
    <w:rsid w:val="007D2731"/>
    <w:rsid w:val="007D2E4C"/>
    <w:rsid w:val="007D2F3E"/>
    <w:rsid w:val="007D2F5F"/>
    <w:rsid w:val="007D3382"/>
    <w:rsid w:val="007D36C8"/>
    <w:rsid w:val="007D43C2"/>
    <w:rsid w:val="007D45AC"/>
    <w:rsid w:val="007D4994"/>
    <w:rsid w:val="007D504C"/>
    <w:rsid w:val="007D50EC"/>
    <w:rsid w:val="007D52A4"/>
    <w:rsid w:val="007D5A22"/>
    <w:rsid w:val="007D5B2A"/>
    <w:rsid w:val="007D5EF7"/>
    <w:rsid w:val="007D627C"/>
    <w:rsid w:val="007D70C9"/>
    <w:rsid w:val="007D71E1"/>
    <w:rsid w:val="007D748B"/>
    <w:rsid w:val="007D7656"/>
    <w:rsid w:val="007D7720"/>
    <w:rsid w:val="007E052A"/>
    <w:rsid w:val="007E09A0"/>
    <w:rsid w:val="007E1BE3"/>
    <w:rsid w:val="007E1F9E"/>
    <w:rsid w:val="007E2233"/>
    <w:rsid w:val="007E238C"/>
    <w:rsid w:val="007E2401"/>
    <w:rsid w:val="007E253E"/>
    <w:rsid w:val="007E2B5C"/>
    <w:rsid w:val="007E3083"/>
    <w:rsid w:val="007E3F7E"/>
    <w:rsid w:val="007E4ADF"/>
    <w:rsid w:val="007E4B1A"/>
    <w:rsid w:val="007E4BEA"/>
    <w:rsid w:val="007E5010"/>
    <w:rsid w:val="007E50E2"/>
    <w:rsid w:val="007E5709"/>
    <w:rsid w:val="007E57C6"/>
    <w:rsid w:val="007E5C75"/>
    <w:rsid w:val="007E5FB4"/>
    <w:rsid w:val="007E65D2"/>
    <w:rsid w:val="007E6DC9"/>
    <w:rsid w:val="007E71DD"/>
    <w:rsid w:val="007E77DA"/>
    <w:rsid w:val="007E7C9C"/>
    <w:rsid w:val="007F0226"/>
    <w:rsid w:val="007F0607"/>
    <w:rsid w:val="007F0B4D"/>
    <w:rsid w:val="007F0DC8"/>
    <w:rsid w:val="007F0FF8"/>
    <w:rsid w:val="007F1119"/>
    <w:rsid w:val="007F2637"/>
    <w:rsid w:val="007F2E1F"/>
    <w:rsid w:val="007F34F0"/>
    <w:rsid w:val="007F400E"/>
    <w:rsid w:val="007F4218"/>
    <w:rsid w:val="007F427B"/>
    <w:rsid w:val="007F44FF"/>
    <w:rsid w:val="007F4BA5"/>
    <w:rsid w:val="007F4D4A"/>
    <w:rsid w:val="007F4E49"/>
    <w:rsid w:val="007F549A"/>
    <w:rsid w:val="007F578F"/>
    <w:rsid w:val="007F5975"/>
    <w:rsid w:val="007F59E8"/>
    <w:rsid w:val="007F5DDC"/>
    <w:rsid w:val="007F5E5F"/>
    <w:rsid w:val="007F5F3A"/>
    <w:rsid w:val="007F62C2"/>
    <w:rsid w:val="007F68D4"/>
    <w:rsid w:val="007F6984"/>
    <w:rsid w:val="007F6A01"/>
    <w:rsid w:val="007F6EC1"/>
    <w:rsid w:val="007F70B9"/>
    <w:rsid w:val="007F712E"/>
    <w:rsid w:val="007F7287"/>
    <w:rsid w:val="007F737D"/>
    <w:rsid w:val="007F75A6"/>
    <w:rsid w:val="007F7684"/>
    <w:rsid w:val="007F78FE"/>
    <w:rsid w:val="007F79F0"/>
    <w:rsid w:val="007F7B29"/>
    <w:rsid w:val="007F7E3B"/>
    <w:rsid w:val="00800088"/>
    <w:rsid w:val="00800185"/>
    <w:rsid w:val="008005AE"/>
    <w:rsid w:val="00800C76"/>
    <w:rsid w:val="00800F90"/>
    <w:rsid w:val="0080150B"/>
    <w:rsid w:val="008016BB"/>
    <w:rsid w:val="008017CB"/>
    <w:rsid w:val="008025AE"/>
    <w:rsid w:val="00802DE9"/>
    <w:rsid w:val="00804063"/>
    <w:rsid w:val="0080435E"/>
    <w:rsid w:val="00804591"/>
    <w:rsid w:val="008048D0"/>
    <w:rsid w:val="008058DF"/>
    <w:rsid w:val="00805948"/>
    <w:rsid w:val="00805E05"/>
    <w:rsid w:val="00805E74"/>
    <w:rsid w:val="008060B8"/>
    <w:rsid w:val="008063CA"/>
    <w:rsid w:val="00806786"/>
    <w:rsid w:val="008067FE"/>
    <w:rsid w:val="00806D7F"/>
    <w:rsid w:val="008075D6"/>
    <w:rsid w:val="00807933"/>
    <w:rsid w:val="00807B0D"/>
    <w:rsid w:val="00810D69"/>
    <w:rsid w:val="00810EEA"/>
    <w:rsid w:val="0081123E"/>
    <w:rsid w:val="008119F8"/>
    <w:rsid w:val="00811AE0"/>
    <w:rsid w:val="00811B3C"/>
    <w:rsid w:val="008125C3"/>
    <w:rsid w:val="00812A8B"/>
    <w:rsid w:val="00812AB2"/>
    <w:rsid w:val="00812CE1"/>
    <w:rsid w:val="00812F3D"/>
    <w:rsid w:val="00813775"/>
    <w:rsid w:val="008148AD"/>
    <w:rsid w:val="00814A79"/>
    <w:rsid w:val="00814B0B"/>
    <w:rsid w:val="0081539F"/>
    <w:rsid w:val="00815755"/>
    <w:rsid w:val="0081583D"/>
    <w:rsid w:val="008159A9"/>
    <w:rsid w:val="00816315"/>
    <w:rsid w:val="00816F97"/>
    <w:rsid w:val="00817236"/>
    <w:rsid w:val="00817444"/>
    <w:rsid w:val="00817C47"/>
    <w:rsid w:val="008200DF"/>
    <w:rsid w:val="008200F6"/>
    <w:rsid w:val="00820310"/>
    <w:rsid w:val="0082087D"/>
    <w:rsid w:val="00820AFA"/>
    <w:rsid w:val="00820C30"/>
    <w:rsid w:val="00821189"/>
    <w:rsid w:val="0082160B"/>
    <w:rsid w:val="0082165A"/>
    <w:rsid w:val="008218D8"/>
    <w:rsid w:val="008218FC"/>
    <w:rsid w:val="00821936"/>
    <w:rsid w:val="00822118"/>
    <w:rsid w:val="00822761"/>
    <w:rsid w:val="00822F22"/>
    <w:rsid w:val="0082305E"/>
    <w:rsid w:val="00823121"/>
    <w:rsid w:val="00823596"/>
    <w:rsid w:val="008238EE"/>
    <w:rsid w:val="00823C15"/>
    <w:rsid w:val="00823FD9"/>
    <w:rsid w:val="008240A8"/>
    <w:rsid w:val="0082454C"/>
    <w:rsid w:val="0082461E"/>
    <w:rsid w:val="008246FD"/>
    <w:rsid w:val="0082496B"/>
    <w:rsid w:val="00824C8C"/>
    <w:rsid w:val="00825FB1"/>
    <w:rsid w:val="00826055"/>
    <w:rsid w:val="00826200"/>
    <w:rsid w:val="00826779"/>
    <w:rsid w:val="0082684A"/>
    <w:rsid w:val="00826937"/>
    <w:rsid w:val="008277BF"/>
    <w:rsid w:val="008301E4"/>
    <w:rsid w:val="008304D2"/>
    <w:rsid w:val="00830D4B"/>
    <w:rsid w:val="00831049"/>
    <w:rsid w:val="008313DB"/>
    <w:rsid w:val="00831748"/>
    <w:rsid w:val="00832011"/>
    <w:rsid w:val="008320AE"/>
    <w:rsid w:val="008322EB"/>
    <w:rsid w:val="00832521"/>
    <w:rsid w:val="0083305E"/>
    <w:rsid w:val="00833126"/>
    <w:rsid w:val="00833E38"/>
    <w:rsid w:val="00833EDA"/>
    <w:rsid w:val="00834328"/>
    <w:rsid w:val="008343D3"/>
    <w:rsid w:val="008345B9"/>
    <w:rsid w:val="00834A48"/>
    <w:rsid w:val="00834B54"/>
    <w:rsid w:val="00834DC8"/>
    <w:rsid w:val="00835618"/>
    <w:rsid w:val="008356CE"/>
    <w:rsid w:val="0083577C"/>
    <w:rsid w:val="008365D9"/>
    <w:rsid w:val="00836BA6"/>
    <w:rsid w:val="00836EF1"/>
    <w:rsid w:val="008371A8"/>
    <w:rsid w:val="00837929"/>
    <w:rsid w:val="00837EB5"/>
    <w:rsid w:val="00840262"/>
    <w:rsid w:val="00840955"/>
    <w:rsid w:val="00840A80"/>
    <w:rsid w:val="00840C26"/>
    <w:rsid w:val="00841DE4"/>
    <w:rsid w:val="00841E82"/>
    <w:rsid w:val="00841F22"/>
    <w:rsid w:val="008421CA"/>
    <w:rsid w:val="00842293"/>
    <w:rsid w:val="008425BE"/>
    <w:rsid w:val="00842B09"/>
    <w:rsid w:val="008430DE"/>
    <w:rsid w:val="0084352D"/>
    <w:rsid w:val="00843DC3"/>
    <w:rsid w:val="00843FB0"/>
    <w:rsid w:val="0084440C"/>
    <w:rsid w:val="00844572"/>
    <w:rsid w:val="00844CD2"/>
    <w:rsid w:val="00844F77"/>
    <w:rsid w:val="0084633A"/>
    <w:rsid w:val="00846999"/>
    <w:rsid w:val="0084748C"/>
    <w:rsid w:val="0084772B"/>
    <w:rsid w:val="00847A7C"/>
    <w:rsid w:val="00847DF2"/>
    <w:rsid w:val="00851121"/>
    <w:rsid w:val="008517DC"/>
    <w:rsid w:val="00851854"/>
    <w:rsid w:val="00851EAE"/>
    <w:rsid w:val="00852507"/>
    <w:rsid w:val="00852524"/>
    <w:rsid w:val="00852951"/>
    <w:rsid w:val="008529FD"/>
    <w:rsid w:val="00852AD1"/>
    <w:rsid w:val="00852B9A"/>
    <w:rsid w:val="00852E16"/>
    <w:rsid w:val="00852FD0"/>
    <w:rsid w:val="008530FC"/>
    <w:rsid w:val="00853372"/>
    <w:rsid w:val="00853A18"/>
    <w:rsid w:val="00853C57"/>
    <w:rsid w:val="008540C0"/>
    <w:rsid w:val="0085421E"/>
    <w:rsid w:val="008544CA"/>
    <w:rsid w:val="00854961"/>
    <w:rsid w:val="00854E60"/>
    <w:rsid w:val="00854F4E"/>
    <w:rsid w:val="00855068"/>
    <w:rsid w:val="008550E6"/>
    <w:rsid w:val="00855AB1"/>
    <w:rsid w:val="0085692A"/>
    <w:rsid w:val="008572D0"/>
    <w:rsid w:val="008572D3"/>
    <w:rsid w:val="00857328"/>
    <w:rsid w:val="008573A4"/>
    <w:rsid w:val="00857597"/>
    <w:rsid w:val="00857A18"/>
    <w:rsid w:val="00857D01"/>
    <w:rsid w:val="0086083E"/>
    <w:rsid w:val="00860847"/>
    <w:rsid w:val="00860A4D"/>
    <w:rsid w:val="00860B6A"/>
    <w:rsid w:val="00861445"/>
    <w:rsid w:val="00861456"/>
    <w:rsid w:val="00861F29"/>
    <w:rsid w:val="00862740"/>
    <w:rsid w:val="008631A2"/>
    <w:rsid w:val="008632EF"/>
    <w:rsid w:val="008636AB"/>
    <w:rsid w:val="008637F6"/>
    <w:rsid w:val="0086397C"/>
    <w:rsid w:val="00863A35"/>
    <w:rsid w:val="00863F28"/>
    <w:rsid w:val="008640A9"/>
    <w:rsid w:val="00864486"/>
    <w:rsid w:val="00864B3D"/>
    <w:rsid w:val="00864ECE"/>
    <w:rsid w:val="00865038"/>
    <w:rsid w:val="00865151"/>
    <w:rsid w:val="008654AA"/>
    <w:rsid w:val="00865ABD"/>
    <w:rsid w:val="008660C9"/>
    <w:rsid w:val="008660E8"/>
    <w:rsid w:val="008664D2"/>
    <w:rsid w:val="008664E5"/>
    <w:rsid w:val="008664F8"/>
    <w:rsid w:val="00866F4D"/>
    <w:rsid w:val="008673A3"/>
    <w:rsid w:val="00867690"/>
    <w:rsid w:val="00867758"/>
    <w:rsid w:val="008678F1"/>
    <w:rsid w:val="00867AF6"/>
    <w:rsid w:val="008700B7"/>
    <w:rsid w:val="008700F4"/>
    <w:rsid w:val="00870380"/>
    <w:rsid w:val="0087093C"/>
    <w:rsid w:val="00870EE6"/>
    <w:rsid w:val="00871974"/>
    <w:rsid w:val="00871A0C"/>
    <w:rsid w:val="00871BA5"/>
    <w:rsid w:val="008720B2"/>
    <w:rsid w:val="008720C0"/>
    <w:rsid w:val="008725EF"/>
    <w:rsid w:val="00872A94"/>
    <w:rsid w:val="00872CEE"/>
    <w:rsid w:val="00872DB2"/>
    <w:rsid w:val="00873C95"/>
    <w:rsid w:val="00874310"/>
    <w:rsid w:val="008753B3"/>
    <w:rsid w:val="00875843"/>
    <w:rsid w:val="008759B5"/>
    <w:rsid w:val="00875FED"/>
    <w:rsid w:val="00876584"/>
    <w:rsid w:val="0087669E"/>
    <w:rsid w:val="008768E3"/>
    <w:rsid w:val="008769EE"/>
    <w:rsid w:val="00876C69"/>
    <w:rsid w:val="00876E25"/>
    <w:rsid w:val="00876E3A"/>
    <w:rsid w:val="00876E58"/>
    <w:rsid w:val="00877212"/>
    <w:rsid w:val="00877DB8"/>
    <w:rsid w:val="008806F5"/>
    <w:rsid w:val="008809CB"/>
    <w:rsid w:val="00881614"/>
    <w:rsid w:val="008817FC"/>
    <w:rsid w:val="008819B0"/>
    <w:rsid w:val="00882973"/>
    <w:rsid w:val="0088297B"/>
    <w:rsid w:val="00882A9E"/>
    <w:rsid w:val="00882C92"/>
    <w:rsid w:val="00883300"/>
    <w:rsid w:val="00883DC6"/>
    <w:rsid w:val="008840C6"/>
    <w:rsid w:val="008843D0"/>
    <w:rsid w:val="00884553"/>
    <w:rsid w:val="00884D02"/>
    <w:rsid w:val="008853B1"/>
    <w:rsid w:val="0088558A"/>
    <w:rsid w:val="0088623E"/>
    <w:rsid w:val="0088628B"/>
    <w:rsid w:val="00886A13"/>
    <w:rsid w:val="00887374"/>
    <w:rsid w:val="0088750B"/>
    <w:rsid w:val="00887D92"/>
    <w:rsid w:val="00890113"/>
    <w:rsid w:val="00890E87"/>
    <w:rsid w:val="00890E90"/>
    <w:rsid w:val="00891AFF"/>
    <w:rsid w:val="00891C09"/>
    <w:rsid w:val="008924D3"/>
    <w:rsid w:val="00892737"/>
    <w:rsid w:val="00892AF8"/>
    <w:rsid w:val="00892B1E"/>
    <w:rsid w:val="00892D00"/>
    <w:rsid w:val="00892FC8"/>
    <w:rsid w:val="00893471"/>
    <w:rsid w:val="00893BE3"/>
    <w:rsid w:val="00893BF3"/>
    <w:rsid w:val="00893C62"/>
    <w:rsid w:val="00893FF0"/>
    <w:rsid w:val="00894545"/>
    <w:rsid w:val="00894919"/>
    <w:rsid w:val="008952FA"/>
    <w:rsid w:val="00895498"/>
    <w:rsid w:val="00895C49"/>
    <w:rsid w:val="00895CCE"/>
    <w:rsid w:val="008960A9"/>
    <w:rsid w:val="008960D7"/>
    <w:rsid w:val="00896490"/>
    <w:rsid w:val="00896964"/>
    <w:rsid w:val="00896F98"/>
    <w:rsid w:val="00897582"/>
    <w:rsid w:val="00897770"/>
    <w:rsid w:val="00897793"/>
    <w:rsid w:val="008978C1"/>
    <w:rsid w:val="00897984"/>
    <w:rsid w:val="00897B1F"/>
    <w:rsid w:val="00897C45"/>
    <w:rsid w:val="00897E87"/>
    <w:rsid w:val="00897E9A"/>
    <w:rsid w:val="008A0473"/>
    <w:rsid w:val="008A0BF9"/>
    <w:rsid w:val="008A0C59"/>
    <w:rsid w:val="008A1070"/>
    <w:rsid w:val="008A13B1"/>
    <w:rsid w:val="008A1426"/>
    <w:rsid w:val="008A1822"/>
    <w:rsid w:val="008A1BBD"/>
    <w:rsid w:val="008A1C49"/>
    <w:rsid w:val="008A1FCC"/>
    <w:rsid w:val="008A2534"/>
    <w:rsid w:val="008A2B34"/>
    <w:rsid w:val="008A2C82"/>
    <w:rsid w:val="008A2E99"/>
    <w:rsid w:val="008A30E9"/>
    <w:rsid w:val="008A3B71"/>
    <w:rsid w:val="008A3E76"/>
    <w:rsid w:val="008A46CB"/>
    <w:rsid w:val="008A5573"/>
    <w:rsid w:val="008A5C39"/>
    <w:rsid w:val="008A6D71"/>
    <w:rsid w:val="008A6F7C"/>
    <w:rsid w:val="008A70F9"/>
    <w:rsid w:val="008A72D8"/>
    <w:rsid w:val="008A7383"/>
    <w:rsid w:val="008A7685"/>
    <w:rsid w:val="008A7876"/>
    <w:rsid w:val="008B079D"/>
    <w:rsid w:val="008B0842"/>
    <w:rsid w:val="008B0D1A"/>
    <w:rsid w:val="008B11D1"/>
    <w:rsid w:val="008B12AC"/>
    <w:rsid w:val="008B1852"/>
    <w:rsid w:val="008B1890"/>
    <w:rsid w:val="008B2240"/>
    <w:rsid w:val="008B2326"/>
    <w:rsid w:val="008B25A4"/>
    <w:rsid w:val="008B294A"/>
    <w:rsid w:val="008B2A53"/>
    <w:rsid w:val="008B34E0"/>
    <w:rsid w:val="008B4010"/>
    <w:rsid w:val="008B41E9"/>
    <w:rsid w:val="008B4318"/>
    <w:rsid w:val="008B488B"/>
    <w:rsid w:val="008B4B90"/>
    <w:rsid w:val="008B53E9"/>
    <w:rsid w:val="008B5486"/>
    <w:rsid w:val="008B598E"/>
    <w:rsid w:val="008B5DA7"/>
    <w:rsid w:val="008B5EF7"/>
    <w:rsid w:val="008B5F45"/>
    <w:rsid w:val="008B6787"/>
    <w:rsid w:val="008B7C04"/>
    <w:rsid w:val="008B7FF1"/>
    <w:rsid w:val="008C01D9"/>
    <w:rsid w:val="008C04DE"/>
    <w:rsid w:val="008C0925"/>
    <w:rsid w:val="008C0CE9"/>
    <w:rsid w:val="008C1062"/>
    <w:rsid w:val="008C1B9C"/>
    <w:rsid w:val="008C1CA9"/>
    <w:rsid w:val="008C23BF"/>
    <w:rsid w:val="008C25DC"/>
    <w:rsid w:val="008C2692"/>
    <w:rsid w:val="008C307D"/>
    <w:rsid w:val="008C31D3"/>
    <w:rsid w:val="008C3727"/>
    <w:rsid w:val="008C4131"/>
    <w:rsid w:val="008C472C"/>
    <w:rsid w:val="008C50D7"/>
    <w:rsid w:val="008C5405"/>
    <w:rsid w:val="008C5772"/>
    <w:rsid w:val="008C578C"/>
    <w:rsid w:val="008C5938"/>
    <w:rsid w:val="008C5983"/>
    <w:rsid w:val="008C60AF"/>
    <w:rsid w:val="008C6580"/>
    <w:rsid w:val="008C68BE"/>
    <w:rsid w:val="008C6AD0"/>
    <w:rsid w:val="008C6BBA"/>
    <w:rsid w:val="008C6F1E"/>
    <w:rsid w:val="008C70B9"/>
    <w:rsid w:val="008C7BDA"/>
    <w:rsid w:val="008C7BE3"/>
    <w:rsid w:val="008C7C44"/>
    <w:rsid w:val="008D0AC5"/>
    <w:rsid w:val="008D0B46"/>
    <w:rsid w:val="008D0B8F"/>
    <w:rsid w:val="008D1287"/>
    <w:rsid w:val="008D1526"/>
    <w:rsid w:val="008D15F8"/>
    <w:rsid w:val="008D1A69"/>
    <w:rsid w:val="008D1DBD"/>
    <w:rsid w:val="008D20C2"/>
    <w:rsid w:val="008D242F"/>
    <w:rsid w:val="008D2484"/>
    <w:rsid w:val="008D2BB0"/>
    <w:rsid w:val="008D3431"/>
    <w:rsid w:val="008D3AFE"/>
    <w:rsid w:val="008D4520"/>
    <w:rsid w:val="008D5285"/>
    <w:rsid w:val="008D5C8A"/>
    <w:rsid w:val="008D61AD"/>
    <w:rsid w:val="008D6437"/>
    <w:rsid w:val="008D66A2"/>
    <w:rsid w:val="008D678C"/>
    <w:rsid w:val="008D683B"/>
    <w:rsid w:val="008D69B2"/>
    <w:rsid w:val="008D6D60"/>
    <w:rsid w:val="008D6F9E"/>
    <w:rsid w:val="008D6FF5"/>
    <w:rsid w:val="008D79CF"/>
    <w:rsid w:val="008D7A01"/>
    <w:rsid w:val="008E00D5"/>
    <w:rsid w:val="008E027E"/>
    <w:rsid w:val="008E12FD"/>
    <w:rsid w:val="008E141B"/>
    <w:rsid w:val="008E18DF"/>
    <w:rsid w:val="008E1A67"/>
    <w:rsid w:val="008E1B9F"/>
    <w:rsid w:val="008E2218"/>
    <w:rsid w:val="008E2C5E"/>
    <w:rsid w:val="008E30E1"/>
    <w:rsid w:val="008E31B6"/>
    <w:rsid w:val="008E34AF"/>
    <w:rsid w:val="008E3588"/>
    <w:rsid w:val="008E35C3"/>
    <w:rsid w:val="008E362D"/>
    <w:rsid w:val="008E366B"/>
    <w:rsid w:val="008E3697"/>
    <w:rsid w:val="008E378D"/>
    <w:rsid w:val="008E37C6"/>
    <w:rsid w:val="008E3808"/>
    <w:rsid w:val="008E490F"/>
    <w:rsid w:val="008E61A5"/>
    <w:rsid w:val="008E6267"/>
    <w:rsid w:val="008E6AAA"/>
    <w:rsid w:val="008E6B1E"/>
    <w:rsid w:val="008E75AC"/>
    <w:rsid w:val="008E7D1A"/>
    <w:rsid w:val="008E7DCB"/>
    <w:rsid w:val="008E7E23"/>
    <w:rsid w:val="008E7EF0"/>
    <w:rsid w:val="008F03BE"/>
    <w:rsid w:val="008F0454"/>
    <w:rsid w:val="008F09C2"/>
    <w:rsid w:val="008F0D5D"/>
    <w:rsid w:val="008F14BD"/>
    <w:rsid w:val="008F2039"/>
    <w:rsid w:val="008F223C"/>
    <w:rsid w:val="008F25BB"/>
    <w:rsid w:val="008F2745"/>
    <w:rsid w:val="008F2908"/>
    <w:rsid w:val="008F2B57"/>
    <w:rsid w:val="008F31EE"/>
    <w:rsid w:val="008F38C6"/>
    <w:rsid w:val="008F39E6"/>
    <w:rsid w:val="008F42A2"/>
    <w:rsid w:val="008F4423"/>
    <w:rsid w:val="008F57C8"/>
    <w:rsid w:val="008F5B82"/>
    <w:rsid w:val="008F65E0"/>
    <w:rsid w:val="008F6862"/>
    <w:rsid w:val="008F69E0"/>
    <w:rsid w:val="008F6BF2"/>
    <w:rsid w:val="008F6DB9"/>
    <w:rsid w:val="008F7137"/>
    <w:rsid w:val="008F71D0"/>
    <w:rsid w:val="008F7347"/>
    <w:rsid w:val="008F740B"/>
    <w:rsid w:val="00900534"/>
    <w:rsid w:val="00900810"/>
    <w:rsid w:val="00900997"/>
    <w:rsid w:val="009009C8"/>
    <w:rsid w:val="00900A8E"/>
    <w:rsid w:val="00902057"/>
    <w:rsid w:val="00902116"/>
    <w:rsid w:val="00903F8A"/>
    <w:rsid w:val="00903FA2"/>
    <w:rsid w:val="009040D5"/>
    <w:rsid w:val="00904C64"/>
    <w:rsid w:val="009050E6"/>
    <w:rsid w:val="0090515B"/>
    <w:rsid w:val="009051A7"/>
    <w:rsid w:val="009054FC"/>
    <w:rsid w:val="009060B3"/>
    <w:rsid w:val="00906215"/>
    <w:rsid w:val="009067F6"/>
    <w:rsid w:val="00906D24"/>
    <w:rsid w:val="00907127"/>
    <w:rsid w:val="0090754A"/>
    <w:rsid w:val="009076AB"/>
    <w:rsid w:val="00907A8A"/>
    <w:rsid w:val="00907D8E"/>
    <w:rsid w:val="00910664"/>
    <w:rsid w:val="0091077E"/>
    <w:rsid w:val="009107E6"/>
    <w:rsid w:val="009108A3"/>
    <w:rsid w:val="00910EF3"/>
    <w:rsid w:val="00911350"/>
    <w:rsid w:val="00911908"/>
    <w:rsid w:val="00911C71"/>
    <w:rsid w:val="00912126"/>
    <w:rsid w:val="009126C8"/>
    <w:rsid w:val="00913BBB"/>
    <w:rsid w:val="00913CFF"/>
    <w:rsid w:val="009141E2"/>
    <w:rsid w:val="0091430E"/>
    <w:rsid w:val="009147EC"/>
    <w:rsid w:val="00914A64"/>
    <w:rsid w:val="009154A0"/>
    <w:rsid w:val="00915C48"/>
    <w:rsid w:val="00915D50"/>
    <w:rsid w:val="00916022"/>
    <w:rsid w:val="0091618C"/>
    <w:rsid w:val="009169EF"/>
    <w:rsid w:val="00916E2C"/>
    <w:rsid w:val="0091766C"/>
    <w:rsid w:val="00917AEE"/>
    <w:rsid w:val="00917CF5"/>
    <w:rsid w:val="00917DE7"/>
    <w:rsid w:val="00920BBD"/>
    <w:rsid w:val="00921B2B"/>
    <w:rsid w:val="00921C90"/>
    <w:rsid w:val="0092225D"/>
    <w:rsid w:val="00922424"/>
    <w:rsid w:val="009225E5"/>
    <w:rsid w:val="00922BF5"/>
    <w:rsid w:val="00922E52"/>
    <w:rsid w:val="009237AE"/>
    <w:rsid w:val="00923B25"/>
    <w:rsid w:val="0092409A"/>
    <w:rsid w:val="009244AD"/>
    <w:rsid w:val="00924573"/>
    <w:rsid w:val="00924682"/>
    <w:rsid w:val="00924B1F"/>
    <w:rsid w:val="00925549"/>
    <w:rsid w:val="009258A9"/>
    <w:rsid w:val="0092649F"/>
    <w:rsid w:val="00927120"/>
    <w:rsid w:val="0092726D"/>
    <w:rsid w:val="00927587"/>
    <w:rsid w:val="00927B17"/>
    <w:rsid w:val="00927D42"/>
    <w:rsid w:val="00930164"/>
    <w:rsid w:val="009302C6"/>
    <w:rsid w:val="00930D34"/>
    <w:rsid w:val="00930DEB"/>
    <w:rsid w:val="009316F3"/>
    <w:rsid w:val="00931CC7"/>
    <w:rsid w:val="00931E9C"/>
    <w:rsid w:val="00931EC0"/>
    <w:rsid w:val="00932AA8"/>
    <w:rsid w:val="00932DAB"/>
    <w:rsid w:val="0093330F"/>
    <w:rsid w:val="009338DA"/>
    <w:rsid w:val="00933B1A"/>
    <w:rsid w:val="00933B55"/>
    <w:rsid w:val="00934888"/>
    <w:rsid w:val="00934FCD"/>
    <w:rsid w:val="009354A2"/>
    <w:rsid w:val="00935717"/>
    <w:rsid w:val="00935D98"/>
    <w:rsid w:val="00935D9D"/>
    <w:rsid w:val="0093630F"/>
    <w:rsid w:val="00936386"/>
    <w:rsid w:val="00937067"/>
    <w:rsid w:val="009371AA"/>
    <w:rsid w:val="00937732"/>
    <w:rsid w:val="00937A8C"/>
    <w:rsid w:val="00937E5D"/>
    <w:rsid w:val="00937FDC"/>
    <w:rsid w:val="00940F40"/>
    <w:rsid w:val="0094118C"/>
    <w:rsid w:val="00942558"/>
    <w:rsid w:val="009425A4"/>
    <w:rsid w:val="00942729"/>
    <w:rsid w:val="00942C7F"/>
    <w:rsid w:val="00942E11"/>
    <w:rsid w:val="00943848"/>
    <w:rsid w:val="00943B1F"/>
    <w:rsid w:val="00943C18"/>
    <w:rsid w:val="00943FB8"/>
    <w:rsid w:val="00944133"/>
    <w:rsid w:val="00944142"/>
    <w:rsid w:val="009442D1"/>
    <w:rsid w:val="0094455E"/>
    <w:rsid w:val="009449CB"/>
    <w:rsid w:val="00945CB4"/>
    <w:rsid w:val="00946404"/>
    <w:rsid w:val="009464FB"/>
    <w:rsid w:val="00946C10"/>
    <w:rsid w:val="009473F7"/>
    <w:rsid w:val="00947A2A"/>
    <w:rsid w:val="00947F17"/>
    <w:rsid w:val="0095055B"/>
    <w:rsid w:val="0095058E"/>
    <w:rsid w:val="00950A23"/>
    <w:rsid w:val="009510D6"/>
    <w:rsid w:val="00951F80"/>
    <w:rsid w:val="00952679"/>
    <w:rsid w:val="00952CB4"/>
    <w:rsid w:val="00952CC4"/>
    <w:rsid w:val="00952CE8"/>
    <w:rsid w:val="00952D29"/>
    <w:rsid w:val="00952EEC"/>
    <w:rsid w:val="009530B8"/>
    <w:rsid w:val="00953325"/>
    <w:rsid w:val="00953350"/>
    <w:rsid w:val="0095354C"/>
    <w:rsid w:val="0095400D"/>
    <w:rsid w:val="009541AD"/>
    <w:rsid w:val="009541E1"/>
    <w:rsid w:val="00954453"/>
    <w:rsid w:val="00954528"/>
    <w:rsid w:val="009545DA"/>
    <w:rsid w:val="00954C2B"/>
    <w:rsid w:val="009551F5"/>
    <w:rsid w:val="00955319"/>
    <w:rsid w:val="00955C6B"/>
    <w:rsid w:val="00955D1B"/>
    <w:rsid w:val="00955E0D"/>
    <w:rsid w:val="0095619B"/>
    <w:rsid w:val="0095650A"/>
    <w:rsid w:val="00957007"/>
    <w:rsid w:val="009572B6"/>
    <w:rsid w:val="009576A0"/>
    <w:rsid w:val="0095789B"/>
    <w:rsid w:val="00957B1F"/>
    <w:rsid w:val="00957E77"/>
    <w:rsid w:val="009606C3"/>
    <w:rsid w:val="009608F6"/>
    <w:rsid w:val="00961712"/>
    <w:rsid w:val="00961715"/>
    <w:rsid w:val="009628FF"/>
    <w:rsid w:val="00963185"/>
    <w:rsid w:val="009635F5"/>
    <w:rsid w:val="00963E6D"/>
    <w:rsid w:val="009644E3"/>
    <w:rsid w:val="00964E42"/>
    <w:rsid w:val="00964ED8"/>
    <w:rsid w:val="009650CF"/>
    <w:rsid w:val="0096564F"/>
    <w:rsid w:val="00965685"/>
    <w:rsid w:val="009658A5"/>
    <w:rsid w:val="00965CCB"/>
    <w:rsid w:val="0096658A"/>
    <w:rsid w:val="00966ADF"/>
    <w:rsid w:val="00966C60"/>
    <w:rsid w:val="00967613"/>
    <w:rsid w:val="00967691"/>
    <w:rsid w:val="00967D9D"/>
    <w:rsid w:val="0097035F"/>
    <w:rsid w:val="0097067C"/>
    <w:rsid w:val="00970BF0"/>
    <w:rsid w:val="00971344"/>
    <w:rsid w:val="0097144D"/>
    <w:rsid w:val="009715D6"/>
    <w:rsid w:val="00971606"/>
    <w:rsid w:val="00971A99"/>
    <w:rsid w:val="00971E60"/>
    <w:rsid w:val="00971FB4"/>
    <w:rsid w:val="00972044"/>
    <w:rsid w:val="0097292E"/>
    <w:rsid w:val="0097348B"/>
    <w:rsid w:val="00973D4E"/>
    <w:rsid w:val="0097452B"/>
    <w:rsid w:val="00974756"/>
    <w:rsid w:val="00974F9F"/>
    <w:rsid w:val="009753B6"/>
    <w:rsid w:val="009775EC"/>
    <w:rsid w:val="0097765C"/>
    <w:rsid w:val="0097788B"/>
    <w:rsid w:val="00977E6F"/>
    <w:rsid w:val="00980FB2"/>
    <w:rsid w:val="0098147B"/>
    <w:rsid w:val="00981C9C"/>
    <w:rsid w:val="0098220D"/>
    <w:rsid w:val="009831A7"/>
    <w:rsid w:val="00983419"/>
    <w:rsid w:val="009834A9"/>
    <w:rsid w:val="00983760"/>
    <w:rsid w:val="00983C75"/>
    <w:rsid w:val="00984231"/>
    <w:rsid w:val="0098447E"/>
    <w:rsid w:val="00984687"/>
    <w:rsid w:val="00984AEB"/>
    <w:rsid w:val="00985217"/>
    <w:rsid w:val="00985592"/>
    <w:rsid w:val="00985B01"/>
    <w:rsid w:val="00985CAA"/>
    <w:rsid w:val="00985EC0"/>
    <w:rsid w:val="0098601A"/>
    <w:rsid w:val="009864E8"/>
    <w:rsid w:val="00986793"/>
    <w:rsid w:val="00986832"/>
    <w:rsid w:val="00987720"/>
    <w:rsid w:val="00987CD5"/>
    <w:rsid w:val="00987D7B"/>
    <w:rsid w:val="0099022C"/>
    <w:rsid w:val="00990B23"/>
    <w:rsid w:val="009916DB"/>
    <w:rsid w:val="00991A2D"/>
    <w:rsid w:val="00991FE2"/>
    <w:rsid w:val="00993969"/>
    <w:rsid w:val="00993993"/>
    <w:rsid w:val="00993D1F"/>
    <w:rsid w:val="00993E8B"/>
    <w:rsid w:val="009942E0"/>
    <w:rsid w:val="009944F8"/>
    <w:rsid w:val="00994548"/>
    <w:rsid w:val="00994669"/>
    <w:rsid w:val="00995111"/>
    <w:rsid w:val="009955F4"/>
    <w:rsid w:val="009956FE"/>
    <w:rsid w:val="009963A5"/>
    <w:rsid w:val="00996A47"/>
    <w:rsid w:val="00996B54"/>
    <w:rsid w:val="00996E22"/>
    <w:rsid w:val="0099738B"/>
    <w:rsid w:val="0099750A"/>
    <w:rsid w:val="0099796E"/>
    <w:rsid w:val="009A0062"/>
    <w:rsid w:val="009A0330"/>
    <w:rsid w:val="009A0B7F"/>
    <w:rsid w:val="009A0BCE"/>
    <w:rsid w:val="009A0E79"/>
    <w:rsid w:val="009A0F8B"/>
    <w:rsid w:val="009A1CA8"/>
    <w:rsid w:val="009A22D6"/>
    <w:rsid w:val="009A2A85"/>
    <w:rsid w:val="009A2BD6"/>
    <w:rsid w:val="009A2E0D"/>
    <w:rsid w:val="009A3106"/>
    <w:rsid w:val="009A3679"/>
    <w:rsid w:val="009A3696"/>
    <w:rsid w:val="009A36F6"/>
    <w:rsid w:val="009A3E4E"/>
    <w:rsid w:val="009A400F"/>
    <w:rsid w:val="009A4545"/>
    <w:rsid w:val="009A47CD"/>
    <w:rsid w:val="009A4806"/>
    <w:rsid w:val="009A5393"/>
    <w:rsid w:val="009A543C"/>
    <w:rsid w:val="009A54C4"/>
    <w:rsid w:val="009A5679"/>
    <w:rsid w:val="009A577B"/>
    <w:rsid w:val="009A6036"/>
    <w:rsid w:val="009A681A"/>
    <w:rsid w:val="009A6ADA"/>
    <w:rsid w:val="009A708B"/>
    <w:rsid w:val="009A70AB"/>
    <w:rsid w:val="009A75B3"/>
    <w:rsid w:val="009A7E1F"/>
    <w:rsid w:val="009A7E99"/>
    <w:rsid w:val="009B0141"/>
    <w:rsid w:val="009B0C2B"/>
    <w:rsid w:val="009B117C"/>
    <w:rsid w:val="009B135D"/>
    <w:rsid w:val="009B1821"/>
    <w:rsid w:val="009B1933"/>
    <w:rsid w:val="009B2305"/>
    <w:rsid w:val="009B29DF"/>
    <w:rsid w:val="009B2CB4"/>
    <w:rsid w:val="009B2FDC"/>
    <w:rsid w:val="009B3156"/>
    <w:rsid w:val="009B31EF"/>
    <w:rsid w:val="009B3442"/>
    <w:rsid w:val="009B3473"/>
    <w:rsid w:val="009B3AC9"/>
    <w:rsid w:val="009B3DED"/>
    <w:rsid w:val="009B435E"/>
    <w:rsid w:val="009B478F"/>
    <w:rsid w:val="009B4C9D"/>
    <w:rsid w:val="009B5F65"/>
    <w:rsid w:val="009B6D88"/>
    <w:rsid w:val="009B6F65"/>
    <w:rsid w:val="009B70D6"/>
    <w:rsid w:val="009B7433"/>
    <w:rsid w:val="009B7EDB"/>
    <w:rsid w:val="009C00C4"/>
    <w:rsid w:val="009C01ED"/>
    <w:rsid w:val="009C0B3B"/>
    <w:rsid w:val="009C17F9"/>
    <w:rsid w:val="009C21E5"/>
    <w:rsid w:val="009C24BD"/>
    <w:rsid w:val="009C4B30"/>
    <w:rsid w:val="009C5483"/>
    <w:rsid w:val="009C557D"/>
    <w:rsid w:val="009C5613"/>
    <w:rsid w:val="009C58C5"/>
    <w:rsid w:val="009C6399"/>
    <w:rsid w:val="009C64B4"/>
    <w:rsid w:val="009C6727"/>
    <w:rsid w:val="009C6DB0"/>
    <w:rsid w:val="009D002F"/>
    <w:rsid w:val="009D04E4"/>
    <w:rsid w:val="009D0620"/>
    <w:rsid w:val="009D0E88"/>
    <w:rsid w:val="009D0F64"/>
    <w:rsid w:val="009D1133"/>
    <w:rsid w:val="009D1238"/>
    <w:rsid w:val="009D1A35"/>
    <w:rsid w:val="009D1A9E"/>
    <w:rsid w:val="009D2479"/>
    <w:rsid w:val="009D24CA"/>
    <w:rsid w:val="009D28AE"/>
    <w:rsid w:val="009D2FCF"/>
    <w:rsid w:val="009D3529"/>
    <w:rsid w:val="009D3AA2"/>
    <w:rsid w:val="009D498F"/>
    <w:rsid w:val="009D4D0A"/>
    <w:rsid w:val="009D4E7E"/>
    <w:rsid w:val="009D50D5"/>
    <w:rsid w:val="009D53F4"/>
    <w:rsid w:val="009D6054"/>
    <w:rsid w:val="009D6097"/>
    <w:rsid w:val="009D616C"/>
    <w:rsid w:val="009D61B0"/>
    <w:rsid w:val="009D6255"/>
    <w:rsid w:val="009D6A16"/>
    <w:rsid w:val="009D6A3B"/>
    <w:rsid w:val="009D6C4C"/>
    <w:rsid w:val="009D6CB9"/>
    <w:rsid w:val="009D6F48"/>
    <w:rsid w:val="009D7605"/>
    <w:rsid w:val="009D7C3F"/>
    <w:rsid w:val="009D7D14"/>
    <w:rsid w:val="009D7D2D"/>
    <w:rsid w:val="009E0216"/>
    <w:rsid w:val="009E10BB"/>
    <w:rsid w:val="009E1420"/>
    <w:rsid w:val="009E1BCA"/>
    <w:rsid w:val="009E1D5E"/>
    <w:rsid w:val="009E2232"/>
    <w:rsid w:val="009E2C6E"/>
    <w:rsid w:val="009E34AB"/>
    <w:rsid w:val="009E35D5"/>
    <w:rsid w:val="009E3788"/>
    <w:rsid w:val="009E38F8"/>
    <w:rsid w:val="009E3BE8"/>
    <w:rsid w:val="009E3E08"/>
    <w:rsid w:val="009E4106"/>
    <w:rsid w:val="009E4330"/>
    <w:rsid w:val="009E48F1"/>
    <w:rsid w:val="009E48F4"/>
    <w:rsid w:val="009E4CD6"/>
    <w:rsid w:val="009E545C"/>
    <w:rsid w:val="009E56E5"/>
    <w:rsid w:val="009E5723"/>
    <w:rsid w:val="009E57EA"/>
    <w:rsid w:val="009E6F9A"/>
    <w:rsid w:val="009E70EF"/>
    <w:rsid w:val="009F013E"/>
    <w:rsid w:val="009F03AD"/>
    <w:rsid w:val="009F077F"/>
    <w:rsid w:val="009F0C60"/>
    <w:rsid w:val="009F0D54"/>
    <w:rsid w:val="009F0FB7"/>
    <w:rsid w:val="009F16DD"/>
    <w:rsid w:val="009F18C0"/>
    <w:rsid w:val="009F2739"/>
    <w:rsid w:val="009F2E35"/>
    <w:rsid w:val="009F39E5"/>
    <w:rsid w:val="009F3EF4"/>
    <w:rsid w:val="009F4AC2"/>
    <w:rsid w:val="009F51C0"/>
    <w:rsid w:val="009F6239"/>
    <w:rsid w:val="009F62F0"/>
    <w:rsid w:val="009F6A92"/>
    <w:rsid w:val="009F6DFC"/>
    <w:rsid w:val="009F7F4D"/>
    <w:rsid w:val="00A002AF"/>
    <w:rsid w:val="00A00338"/>
    <w:rsid w:val="00A00628"/>
    <w:rsid w:val="00A00840"/>
    <w:rsid w:val="00A008E4"/>
    <w:rsid w:val="00A00AB3"/>
    <w:rsid w:val="00A00EA4"/>
    <w:rsid w:val="00A0145C"/>
    <w:rsid w:val="00A01B84"/>
    <w:rsid w:val="00A01BAF"/>
    <w:rsid w:val="00A02B16"/>
    <w:rsid w:val="00A02BB5"/>
    <w:rsid w:val="00A03CD2"/>
    <w:rsid w:val="00A03FE8"/>
    <w:rsid w:val="00A0426C"/>
    <w:rsid w:val="00A04526"/>
    <w:rsid w:val="00A045A9"/>
    <w:rsid w:val="00A046F9"/>
    <w:rsid w:val="00A04976"/>
    <w:rsid w:val="00A04FEA"/>
    <w:rsid w:val="00A0517B"/>
    <w:rsid w:val="00A054AB"/>
    <w:rsid w:val="00A056B3"/>
    <w:rsid w:val="00A05AD1"/>
    <w:rsid w:val="00A05E72"/>
    <w:rsid w:val="00A05EE0"/>
    <w:rsid w:val="00A060B3"/>
    <w:rsid w:val="00A0640E"/>
    <w:rsid w:val="00A064FD"/>
    <w:rsid w:val="00A065EE"/>
    <w:rsid w:val="00A06773"/>
    <w:rsid w:val="00A06C0C"/>
    <w:rsid w:val="00A07DB9"/>
    <w:rsid w:val="00A07FE2"/>
    <w:rsid w:val="00A1015D"/>
    <w:rsid w:val="00A11872"/>
    <w:rsid w:val="00A12279"/>
    <w:rsid w:val="00A1355F"/>
    <w:rsid w:val="00A13999"/>
    <w:rsid w:val="00A13FF5"/>
    <w:rsid w:val="00A1402C"/>
    <w:rsid w:val="00A14398"/>
    <w:rsid w:val="00A150F1"/>
    <w:rsid w:val="00A1569A"/>
    <w:rsid w:val="00A15BC5"/>
    <w:rsid w:val="00A164D7"/>
    <w:rsid w:val="00A16B19"/>
    <w:rsid w:val="00A171F9"/>
    <w:rsid w:val="00A177A9"/>
    <w:rsid w:val="00A201AC"/>
    <w:rsid w:val="00A20713"/>
    <w:rsid w:val="00A208C8"/>
    <w:rsid w:val="00A208E9"/>
    <w:rsid w:val="00A209AD"/>
    <w:rsid w:val="00A20D38"/>
    <w:rsid w:val="00A22257"/>
    <w:rsid w:val="00A225D9"/>
    <w:rsid w:val="00A22661"/>
    <w:rsid w:val="00A22F00"/>
    <w:rsid w:val="00A23B27"/>
    <w:rsid w:val="00A23BD1"/>
    <w:rsid w:val="00A23ECF"/>
    <w:rsid w:val="00A23F66"/>
    <w:rsid w:val="00A24066"/>
    <w:rsid w:val="00A2419F"/>
    <w:rsid w:val="00A2466C"/>
    <w:rsid w:val="00A24764"/>
    <w:rsid w:val="00A247E5"/>
    <w:rsid w:val="00A25528"/>
    <w:rsid w:val="00A2562E"/>
    <w:rsid w:val="00A25868"/>
    <w:rsid w:val="00A25FE9"/>
    <w:rsid w:val="00A2625C"/>
    <w:rsid w:val="00A2638B"/>
    <w:rsid w:val="00A269F7"/>
    <w:rsid w:val="00A26A96"/>
    <w:rsid w:val="00A26FFA"/>
    <w:rsid w:val="00A274E7"/>
    <w:rsid w:val="00A27810"/>
    <w:rsid w:val="00A2795E"/>
    <w:rsid w:val="00A301E6"/>
    <w:rsid w:val="00A3041D"/>
    <w:rsid w:val="00A30978"/>
    <w:rsid w:val="00A316F9"/>
    <w:rsid w:val="00A31FCF"/>
    <w:rsid w:val="00A32330"/>
    <w:rsid w:val="00A323D0"/>
    <w:rsid w:val="00A32537"/>
    <w:rsid w:val="00A32F74"/>
    <w:rsid w:val="00A331F5"/>
    <w:rsid w:val="00A337B9"/>
    <w:rsid w:val="00A3393F"/>
    <w:rsid w:val="00A33CDA"/>
    <w:rsid w:val="00A33DF6"/>
    <w:rsid w:val="00A33E2E"/>
    <w:rsid w:val="00A347CC"/>
    <w:rsid w:val="00A34C9E"/>
    <w:rsid w:val="00A352B1"/>
    <w:rsid w:val="00A35F38"/>
    <w:rsid w:val="00A35FA1"/>
    <w:rsid w:val="00A3623F"/>
    <w:rsid w:val="00A36AA3"/>
    <w:rsid w:val="00A36F90"/>
    <w:rsid w:val="00A3717E"/>
    <w:rsid w:val="00A37472"/>
    <w:rsid w:val="00A37684"/>
    <w:rsid w:val="00A376AA"/>
    <w:rsid w:val="00A37A75"/>
    <w:rsid w:val="00A402BF"/>
    <w:rsid w:val="00A408EA"/>
    <w:rsid w:val="00A40CF4"/>
    <w:rsid w:val="00A40F1D"/>
    <w:rsid w:val="00A415AD"/>
    <w:rsid w:val="00A41FDE"/>
    <w:rsid w:val="00A4268B"/>
    <w:rsid w:val="00A429B2"/>
    <w:rsid w:val="00A429EA"/>
    <w:rsid w:val="00A42D9A"/>
    <w:rsid w:val="00A4319A"/>
    <w:rsid w:val="00A43B86"/>
    <w:rsid w:val="00A43C5F"/>
    <w:rsid w:val="00A44346"/>
    <w:rsid w:val="00A446E9"/>
    <w:rsid w:val="00A448F3"/>
    <w:rsid w:val="00A4493F"/>
    <w:rsid w:val="00A449E4"/>
    <w:rsid w:val="00A44F43"/>
    <w:rsid w:val="00A44FED"/>
    <w:rsid w:val="00A4509E"/>
    <w:rsid w:val="00A45CBE"/>
    <w:rsid w:val="00A464BB"/>
    <w:rsid w:val="00A46B35"/>
    <w:rsid w:val="00A46BEC"/>
    <w:rsid w:val="00A46E33"/>
    <w:rsid w:val="00A47562"/>
    <w:rsid w:val="00A4779C"/>
    <w:rsid w:val="00A47FC9"/>
    <w:rsid w:val="00A501A1"/>
    <w:rsid w:val="00A50CDA"/>
    <w:rsid w:val="00A518CD"/>
    <w:rsid w:val="00A51DAD"/>
    <w:rsid w:val="00A520DC"/>
    <w:rsid w:val="00A52111"/>
    <w:rsid w:val="00A523FF"/>
    <w:rsid w:val="00A5246D"/>
    <w:rsid w:val="00A541EB"/>
    <w:rsid w:val="00A541FB"/>
    <w:rsid w:val="00A54C51"/>
    <w:rsid w:val="00A54CE3"/>
    <w:rsid w:val="00A552FC"/>
    <w:rsid w:val="00A55953"/>
    <w:rsid w:val="00A56989"/>
    <w:rsid w:val="00A57F58"/>
    <w:rsid w:val="00A60114"/>
    <w:rsid w:val="00A6056C"/>
    <w:rsid w:val="00A608C3"/>
    <w:rsid w:val="00A60D17"/>
    <w:rsid w:val="00A60EFE"/>
    <w:rsid w:val="00A61905"/>
    <w:rsid w:val="00A619BE"/>
    <w:rsid w:val="00A62061"/>
    <w:rsid w:val="00A62257"/>
    <w:rsid w:val="00A624FA"/>
    <w:rsid w:val="00A62B77"/>
    <w:rsid w:val="00A634BE"/>
    <w:rsid w:val="00A63B63"/>
    <w:rsid w:val="00A63BC9"/>
    <w:rsid w:val="00A64650"/>
    <w:rsid w:val="00A649B1"/>
    <w:rsid w:val="00A64AA1"/>
    <w:rsid w:val="00A64D39"/>
    <w:rsid w:val="00A64FE2"/>
    <w:rsid w:val="00A652D0"/>
    <w:rsid w:val="00A658F2"/>
    <w:rsid w:val="00A65B27"/>
    <w:rsid w:val="00A66787"/>
    <w:rsid w:val="00A66961"/>
    <w:rsid w:val="00A669E7"/>
    <w:rsid w:val="00A6718F"/>
    <w:rsid w:val="00A67244"/>
    <w:rsid w:val="00A67421"/>
    <w:rsid w:val="00A67F1B"/>
    <w:rsid w:val="00A700E9"/>
    <w:rsid w:val="00A703CD"/>
    <w:rsid w:val="00A707C2"/>
    <w:rsid w:val="00A70BB9"/>
    <w:rsid w:val="00A7106B"/>
    <w:rsid w:val="00A7144D"/>
    <w:rsid w:val="00A719DF"/>
    <w:rsid w:val="00A71CFE"/>
    <w:rsid w:val="00A7219C"/>
    <w:rsid w:val="00A729C5"/>
    <w:rsid w:val="00A72B54"/>
    <w:rsid w:val="00A72C24"/>
    <w:rsid w:val="00A72CA0"/>
    <w:rsid w:val="00A734AD"/>
    <w:rsid w:val="00A73690"/>
    <w:rsid w:val="00A73BBC"/>
    <w:rsid w:val="00A73D30"/>
    <w:rsid w:val="00A742FC"/>
    <w:rsid w:val="00A7436D"/>
    <w:rsid w:val="00A7472D"/>
    <w:rsid w:val="00A74F69"/>
    <w:rsid w:val="00A75035"/>
    <w:rsid w:val="00A7572F"/>
    <w:rsid w:val="00A75A13"/>
    <w:rsid w:val="00A75EC6"/>
    <w:rsid w:val="00A7631B"/>
    <w:rsid w:val="00A7637F"/>
    <w:rsid w:val="00A7642E"/>
    <w:rsid w:val="00A765D3"/>
    <w:rsid w:val="00A76819"/>
    <w:rsid w:val="00A76B29"/>
    <w:rsid w:val="00A76D0D"/>
    <w:rsid w:val="00A76E4B"/>
    <w:rsid w:val="00A76E79"/>
    <w:rsid w:val="00A76ED1"/>
    <w:rsid w:val="00A77606"/>
    <w:rsid w:val="00A7774E"/>
    <w:rsid w:val="00A77BDE"/>
    <w:rsid w:val="00A8031F"/>
    <w:rsid w:val="00A804FE"/>
    <w:rsid w:val="00A80B58"/>
    <w:rsid w:val="00A80C66"/>
    <w:rsid w:val="00A8150A"/>
    <w:rsid w:val="00A81594"/>
    <w:rsid w:val="00A81C72"/>
    <w:rsid w:val="00A82669"/>
    <w:rsid w:val="00A826DD"/>
    <w:rsid w:val="00A82AC3"/>
    <w:rsid w:val="00A82C8C"/>
    <w:rsid w:val="00A83356"/>
    <w:rsid w:val="00A83C00"/>
    <w:rsid w:val="00A84537"/>
    <w:rsid w:val="00A84559"/>
    <w:rsid w:val="00A85211"/>
    <w:rsid w:val="00A857F1"/>
    <w:rsid w:val="00A85EEA"/>
    <w:rsid w:val="00A86469"/>
    <w:rsid w:val="00A866A0"/>
    <w:rsid w:val="00A87368"/>
    <w:rsid w:val="00A877A4"/>
    <w:rsid w:val="00A87A75"/>
    <w:rsid w:val="00A87DEE"/>
    <w:rsid w:val="00A903D1"/>
    <w:rsid w:val="00A90413"/>
    <w:rsid w:val="00A9098D"/>
    <w:rsid w:val="00A90A16"/>
    <w:rsid w:val="00A90CAF"/>
    <w:rsid w:val="00A90CE3"/>
    <w:rsid w:val="00A90FDF"/>
    <w:rsid w:val="00A91331"/>
    <w:rsid w:val="00A91C99"/>
    <w:rsid w:val="00A92430"/>
    <w:rsid w:val="00A92A6A"/>
    <w:rsid w:val="00A93596"/>
    <w:rsid w:val="00A93814"/>
    <w:rsid w:val="00A93AFA"/>
    <w:rsid w:val="00A9400B"/>
    <w:rsid w:val="00A944A4"/>
    <w:rsid w:val="00A947BA"/>
    <w:rsid w:val="00A9482D"/>
    <w:rsid w:val="00A949E0"/>
    <w:rsid w:val="00A95494"/>
    <w:rsid w:val="00A96191"/>
    <w:rsid w:val="00A96440"/>
    <w:rsid w:val="00A967D6"/>
    <w:rsid w:val="00A9704B"/>
    <w:rsid w:val="00A974FB"/>
    <w:rsid w:val="00A976CA"/>
    <w:rsid w:val="00A97C98"/>
    <w:rsid w:val="00AA043A"/>
    <w:rsid w:val="00AA0D5B"/>
    <w:rsid w:val="00AA0E73"/>
    <w:rsid w:val="00AA1913"/>
    <w:rsid w:val="00AA1C2A"/>
    <w:rsid w:val="00AA1F56"/>
    <w:rsid w:val="00AA2151"/>
    <w:rsid w:val="00AA21FF"/>
    <w:rsid w:val="00AA2718"/>
    <w:rsid w:val="00AA2779"/>
    <w:rsid w:val="00AA2882"/>
    <w:rsid w:val="00AA2A1E"/>
    <w:rsid w:val="00AA2BB9"/>
    <w:rsid w:val="00AA32AD"/>
    <w:rsid w:val="00AA3443"/>
    <w:rsid w:val="00AA38D3"/>
    <w:rsid w:val="00AA47E8"/>
    <w:rsid w:val="00AA522B"/>
    <w:rsid w:val="00AA5246"/>
    <w:rsid w:val="00AA596D"/>
    <w:rsid w:val="00AA6076"/>
    <w:rsid w:val="00AA63D4"/>
    <w:rsid w:val="00AA6438"/>
    <w:rsid w:val="00AA64D9"/>
    <w:rsid w:val="00AA6580"/>
    <w:rsid w:val="00AA6988"/>
    <w:rsid w:val="00AA7B46"/>
    <w:rsid w:val="00AA7BAB"/>
    <w:rsid w:val="00AB0246"/>
    <w:rsid w:val="00AB0804"/>
    <w:rsid w:val="00AB0F76"/>
    <w:rsid w:val="00AB14D0"/>
    <w:rsid w:val="00AB18C2"/>
    <w:rsid w:val="00AB1AF9"/>
    <w:rsid w:val="00AB1FA1"/>
    <w:rsid w:val="00AB20BC"/>
    <w:rsid w:val="00AB2834"/>
    <w:rsid w:val="00AB2B50"/>
    <w:rsid w:val="00AB3451"/>
    <w:rsid w:val="00AB35D3"/>
    <w:rsid w:val="00AB3B98"/>
    <w:rsid w:val="00AB3BCF"/>
    <w:rsid w:val="00AB401B"/>
    <w:rsid w:val="00AB4532"/>
    <w:rsid w:val="00AB498F"/>
    <w:rsid w:val="00AB71F5"/>
    <w:rsid w:val="00AB7654"/>
    <w:rsid w:val="00AB779A"/>
    <w:rsid w:val="00AB7868"/>
    <w:rsid w:val="00AB7A59"/>
    <w:rsid w:val="00AB7AAE"/>
    <w:rsid w:val="00AB7EA5"/>
    <w:rsid w:val="00AC07F7"/>
    <w:rsid w:val="00AC0DA3"/>
    <w:rsid w:val="00AC1605"/>
    <w:rsid w:val="00AC1B8E"/>
    <w:rsid w:val="00AC1FB7"/>
    <w:rsid w:val="00AC201C"/>
    <w:rsid w:val="00AC24A5"/>
    <w:rsid w:val="00AC2EC9"/>
    <w:rsid w:val="00AC2ECC"/>
    <w:rsid w:val="00AC3165"/>
    <w:rsid w:val="00AC3BE4"/>
    <w:rsid w:val="00AC3C7C"/>
    <w:rsid w:val="00AC3FD8"/>
    <w:rsid w:val="00AC4174"/>
    <w:rsid w:val="00AC4291"/>
    <w:rsid w:val="00AC4401"/>
    <w:rsid w:val="00AC47BD"/>
    <w:rsid w:val="00AC47F4"/>
    <w:rsid w:val="00AC48A0"/>
    <w:rsid w:val="00AC5006"/>
    <w:rsid w:val="00AC5318"/>
    <w:rsid w:val="00AC5847"/>
    <w:rsid w:val="00AC590A"/>
    <w:rsid w:val="00AC5AE3"/>
    <w:rsid w:val="00AC5BA9"/>
    <w:rsid w:val="00AC5EFA"/>
    <w:rsid w:val="00AC6199"/>
    <w:rsid w:val="00AC6834"/>
    <w:rsid w:val="00AC68A1"/>
    <w:rsid w:val="00AC72D3"/>
    <w:rsid w:val="00AC7393"/>
    <w:rsid w:val="00AC75D3"/>
    <w:rsid w:val="00AC78C8"/>
    <w:rsid w:val="00AC7F3C"/>
    <w:rsid w:val="00AC7F77"/>
    <w:rsid w:val="00AD0122"/>
    <w:rsid w:val="00AD0431"/>
    <w:rsid w:val="00AD096E"/>
    <w:rsid w:val="00AD12BE"/>
    <w:rsid w:val="00AD193B"/>
    <w:rsid w:val="00AD2690"/>
    <w:rsid w:val="00AD2849"/>
    <w:rsid w:val="00AD295E"/>
    <w:rsid w:val="00AD2D3D"/>
    <w:rsid w:val="00AD2F15"/>
    <w:rsid w:val="00AD3140"/>
    <w:rsid w:val="00AD3343"/>
    <w:rsid w:val="00AD3A46"/>
    <w:rsid w:val="00AD5AC9"/>
    <w:rsid w:val="00AD6364"/>
    <w:rsid w:val="00AD6629"/>
    <w:rsid w:val="00AD6B62"/>
    <w:rsid w:val="00AD703C"/>
    <w:rsid w:val="00AD75E5"/>
    <w:rsid w:val="00AD7F30"/>
    <w:rsid w:val="00AE0746"/>
    <w:rsid w:val="00AE137D"/>
    <w:rsid w:val="00AE151C"/>
    <w:rsid w:val="00AE25E9"/>
    <w:rsid w:val="00AE31C4"/>
    <w:rsid w:val="00AE41C9"/>
    <w:rsid w:val="00AE4603"/>
    <w:rsid w:val="00AE5350"/>
    <w:rsid w:val="00AE55CB"/>
    <w:rsid w:val="00AE5678"/>
    <w:rsid w:val="00AE6047"/>
    <w:rsid w:val="00AE643F"/>
    <w:rsid w:val="00AE66D2"/>
    <w:rsid w:val="00AE6C9D"/>
    <w:rsid w:val="00AE6DEE"/>
    <w:rsid w:val="00AE70E9"/>
    <w:rsid w:val="00AE75B5"/>
    <w:rsid w:val="00AE780A"/>
    <w:rsid w:val="00AF0063"/>
    <w:rsid w:val="00AF05E6"/>
    <w:rsid w:val="00AF092A"/>
    <w:rsid w:val="00AF0A5C"/>
    <w:rsid w:val="00AF0E18"/>
    <w:rsid w:val="00AF1A72"/>
    <w:rsid w:val="00AF330F"/>
    <w:rsid w:val="00AF3ABA"/>
    <w:rsid w:val="00AF4043"/>
    <w:rsid w:val="00AF4ABB"/>
    <w:rsid w:val="00AF4C08"/>
    <w:rsid w:val="00AF4C17"/>
    <w:rsid w:val="00AF4C56"/>
    <w:rsid w:val="00AF4E6B"/>
    <w:rsid w:val="00AF5C6A"/>
    <w:rsid w:val="00AF600C"/>
    <w:rsid w:val="00AF65F1"/>
    <w:rsid w:val="00AF70DB"/>
    <w:rsid w:val="00AF71C7"/>
    <w:rsid w:val="00AF722F"/>
    <w:rsid w:val="00AF731D"/>
    <w:rsid w:val="00AF7345"/>
    <w:rsid w:val="00AF7D30"/>
    <w:rsid w:val="00B00025"/>
    <w:rsid w:val="00B003FF"/>
    <w:rsid w:val="00B00FF2"/>
    <w:rsid w:val="00B01B40"/>
    <w:rsid w:val="00B01C93"/>
    <w:rsid w:val="00B01E29"/>
    <w:rsid w:val="00B01F64"/>
    <w:rsid w:val="00B02C37"/>
    <w:rsid w:val="00B033D8"/>
    <w:rsid w:val="00B03977"/>
    <w:rsid w:val="00B03AC7"/>
    <w:rsid w:val="00B04188"/>
    <w:rsid w:val="00B04342"/>
    <w:rsid w:val="00B04DE5"/>
    <w:rsid w:val="00B05D61"/>
    <w:rsid w:val="00B05EE6"/>
    <w:rsid w:val="00B0672A"/>
    <w:rsid w:val="00B06AC4"/>
    <w:rsid w:val="00B06D93"/>
    <w:rsid w:val="00B06FA5"/>
    <w:rsid w:val="00B07008"/>
    <w:rsid w:val="00B070F3"/>
    <w:rsid w:val="00B0712F"/>
    <w:rsid w:val="00B07715"/>
    <w:rsid w:val="00B07E59"/>
    <w:rsid w:val="00B11075"/>
    <w:rsid w:val="00B110A7"/>
    <w:rsid w:val="00B11990"/>
    <w:rsid w:val="00B11EE7"/>
    <w:rsid w:val="00B11F9F"/>
    <w:rsid w:val="00B12858"/>
    <w:rsid w:val="00B12D81"/>
    <w:rsid w:val="00B12DC8"/>
    <w:rsid w:val="00B12DEF"/>
    <w:rsid w:val="00B13B2E"/>
    <w:rsid w:val="00B13FF0"/>
    <w:rsid w:val="00B14094"/>
    <w:rsid w:val="00B1490E"/>
    <w:rsid w:val="00B14A07"/>
    <w:rsid w:val="00B14B19"/>
    <w:rsid w:val="00B15824"/>
    <w:rsid w:val="00B158E4"/>
    <w:rsid w:val="00B1599D"/>
    <w:rsid w:val="00B163F2"/>
    <w:rsid w:val="00B16B2D"/>
    <w:rsid w:val="00B172E5"/>
    <w:rsid w:val="00B173CC"/>
    <w:rsid w:val="00B1774B"/>
    <w:rsid w:val="00B202E9"/>
    <w:rsid w:val="00B20329"/>
    <w:rsid w:val="00B2080E"/>
    <w:rsid w:val="00B20F7F"/>
    <w:rsid w:val="00B210C3"/>
    <w:rsid w:val="00B21635"/>
    <w:rsid w:val="00B217D4"/>
    <w:rsid w:val="00B21F42"/>
    <w:rsid w:val="00B21FA2"/>
    <w:rsid w:val="00B22DE1"/>
    <w:rsid w:val="00B22DED"/>
    <w:rsid w:val="00B22E6F"/>
    <w:rsid w:val="00B237E4"/>
    <w:rsid w:val="00B23D10"/>
    <w:rsid w:val="00B23D74"/>
    <w:rsid w:val="00B2423E"/>
    <w:rsid w:val="00B244EE"/>
    <w:rsid w:val="00B25005"/>
    <w:rsid w:val="00B2513B"/>
    <w:rsid w:val="00B260DD"/>
    <w:rsid w:val="00B265B8"/>
    <w:rsid w:val="00B26728"/>
    <w:rsid w:val="00B26D73"/>
    <w:rsid w:val="00B26DE6"/>
    <w:rsid w:val="00B272E0"/>
    <w:rsid w:val="00B2735E"/>
    <w:rsid w:val="00B276BB"/>
    <w:rsid w:val="00B276E6"/>
    <w:rsid w:val="00B27874"/>
    <w:rsid w:val="00B27C10"/>
    <w:rsid w:val="00B30355"/>
    <w:rsid w:val="00B3066D"/>
    <w:rsid w:val="00B3090B"/>
    <w:rsid w:val="00B3137E"/>
    <w:rsid w:val="00B319E1"/>
    <w:rsid w:val="00B31B9B"/>
    <w:rsid w:val="00B31E8C"/>
    <w:rsid w:val="00B31F06"/>
    <w:rsid w:val="00B31FE5"/>
    <w:rsid w:val="00B3236A"/>
    <w:rsid w:val="00B323CC"/>
    <w:rsid w:val="00B3305C"/>
    <w:rsid w:val="00B330CD"/>
    <w:rsid w:val="00B33967"/>
    <w:rsid w:val="00B33A04"/>
    <w:rsid w:val="00B346D6"/>
    <w:rsid w:val="00B34DEE"/>
    <w:rsid w:val="00B3552D"/>
    <w:rsid w:val="00B3605E"/>
    <w:rsid w:val="00B36276"/>
    <w:rsid w:val="00B362BB"/>
    <w:rsid w:val="00B364BD"/>
    <w:rsid w:val="00B36AA9"/>
    <w:rsid w:val="00B37ED8"/>
    <w:rsid w:val="00B37F8D"/>
    <w:rsid w:val="00B40FE3"/>
    <w:rsid w:val="00B412BC"/>
    <w:rsid w:val="00B41EE8"/>
    <w:rsid w:val="00B42EC8"/>
    <w:rsid w:val="00B43730"/>
    <w:rsid w:val="00B43970"/>
    <w:rsid w:val="00B43B39"/>
    <w:rsid w:val="00B43D79"/>
    <w:rsid w:val="00B441DC"/>
    <w:rsid w:val="00B443FF"/>
    <w:rsid w:val="00B44ECD"/>
    <w:rsid w:val="00B44FB0"/>
    <w:rsid w:val="00B45252"/>
    <w:rsid w:val="00B4580F"/>
    <w:rsid w:val="00B46777"/>
    <w:rsid w:val="00B46BE0"/>
    <w:rsid w:val="00B47535"/>
    <w:rsid w:val="00B475F6"/>
    <w:rsid w:val="00B504D4"/>
    <w:rsid w:val="00B512BA"/>
    <w:rsid w:val="00B514C7"/>
    <w:rsid w:val="00B524BA"/>
    <w:rsid w:val="00B53166"/>
    <w:rsid w:val="00B5373E"/>
    <w:rsid w:val="00B53A95"/>
    <w:rsid w:val="00B53D22"/>
    <w:rsid w:val="00B54A24"/>
    <w:rsid w:val="00B54C91"/>
    <w:rsid w:val="00B55663"/>
    <w:rsid w:val="00B5586E"/>
    <w:rsid w:val="00B5595C"/>
    <w:rsid w:val="00B55AE2"/>
    <w:rsid w:val="00B55EBD"/>
    <w:rsid w:val="00B5680A"/>
    <w:rsid w:val="00B56A13"/>
    <w:rsid w:val="00B56A60"/>
    <w:rsid w:val="00B56A6E"/>
    <w:rsid w:val="00B576BF"/>
    <w:rsid w:val="00B57D9B"/>
    <w:rsid w:val="00B57FE7"/>
    <w:rsid w:val="00B600BC"/>
    <w:rsid w:val="00B60209"/>
    <w:rsid w:val="00B6070F"/>
    <w:rsid w:val="00B60C72"/>
    <w:rsid w:val="00B61243"/>
    <w:rsid w:val="00B62184"/>
    <w:rsid w:val="00B621CA"/>
    <w:rsid w:val="00B623F5"/>
    <w:rsid w:val="00B62AFD"/>
    <w:rsid w:val="00B62F1A"/>
    <w:rsid w:val="00B635A1"/>
    <w:rsid w:val="00B63747"/>
    <w:rsid w:val="00B63D5F"/>
    <w:rsid w:val="00B63D90"/>
    <w:rsid w:val="00B63EF3"/>
    <w:rsid w:val="00B64060"/>
    <w:rsid w:val="00B6432A"/>
    <w:rsid w:val="00B64A0F"/>
    <w:rsid w:val="00B65068"/>
    <w:rsid w:val="00B65829"/>
    <w:rsid w:val="00B664AC"/>
    <w:rsid w:val="00B66D5E"/>
    <w:rsid w:val="00B67073"/>
    <w:rsid w:val="00B67547"/>
    <w:rsid w:val="00B67AC9"/>
    <w:rsid w:val="00B70862"/>
    <w:rsid w:val="00B7090B"/>
    <w:rsid w:val="00B70B00"/>
    <w:rsid w:val="00B70CD8"/>
    <w:rsid w:val="00B70F2D"/>
    <w:rsid w:val="00B71766"/>
    <w:rsid w:val="00B71F7D"/>
    <w:rsid w:val="00B720FA"/>
    <w:rsid w:val="00B726BD"/>
    <w:rsid w:val="00B72784"/>
    <w:rsid w:val="00B72E5D"/>
    <w:rsid w:val="00B73313"/>
    <w:rsid w:val="00B74EEF"/>
    <w:rsid w:val="00B75980"/>
    <w:rsid w:val="00B75A62"/>
    <w:rsid w:val="00B761C4"/>
    <w:rsid w:val="00B76240"/>
    <w:rsid w:val="00B76760"/>
    <w:rsid w:val="00B7709D"/>
    <w:rsid w:val="00B771CA"/>
    <w:rsid w:val="00B77846"/>
    <w:rsid w:val="00B77BA4"/>
    <w:rsid w:val="00B80178"/>
    <w:rsid w:val="00B801A6"/>
    <w:rsid w:val="00B80403"/>
    <w:rsid w:val="00B8074B"/>
    <w:rsid w:val="00B80FB4"/>
    <w:rsid w:val="00B81410"/>
    <w:rsid w:val="00B8180B"/>
    <w:rsid w:val="00B81CE5"/>
    <w:rsid w:val="00B81D93"/>
    <w:rsid w:val="00B829B6"/>
    <w:rsid w:val="00B82B5B"/>
    <w:rsid w:val="00B82C2A"/>
    <w:rsid w:val="00B82DCC"/>
    <w:rsid w:val="00B82FC6"/>
    <w:rsid w:val="00B833B7"/>
    <w:rsid w:val="00B83AED"/>
    <w:rsid w:val="00B83D28"/>
    <w:rsid w:val="00B83EB8"/>
    <w:rsid w:val="00B84075"/>
    <w:rsid w:val="00B843C6"/>
    <w:rsid w:val="00B8453C"/>
    <w:rsid w:val="00B84596"/>
    <w:rsid w:val="00B84A92"/>
    <w:rsid w:val="00B8562B"/>
    <w:rsid w:val="00B8593D"/>
    <w:rsid w:val="00B85B11"/>
    <w:rsid w:val="00B85ECC"/>
    <w:rsid w:val="00B8636A"/>
    <w:rsid w:val="00B86424"/>
    <w:rsid w:val="00B86685"/>
    <w:rsid w:val="00B86A7D"/>
    <w:rsid w:val="00B86F74"/>
    <w:rsid w:val="00B87089"/>
    <w:rsid w:val="00B8710F"/>
    <w:rsid w:val="00B8770E"/>
    <w:rsid w:val="00B8799C"/>
    <w:rsid w:val="00B90250"/>
    <w:rsid w:val="00B90430"/>
    <w:rsid w:val="00B9068D"/>
    <w:rsid w:val="00B90CE3"/>
    <w:rsid w:val="00B91B3C"/>
    <w:rsid w:val="00B91FF2"/>
    <w:rsid w:val="00B92375"/>
    <w:rsid w:val="00B92551"/>
    <w:rsid w:val="00B9274E"/>
    <w:rsid w:val="00B927A2"/>
    <w:rsid w:val="00B92A37"/>
    <w:rsid w:val="00B92D22"/>
    <w:rsid w:val="00B92E8F"/>
    <w:rsid w:val="00B93078"/>
    <w:rsid w:val="00B935E6"/>
    <w:rsid w:val="00B93948"/>
    <w:rsid w:val="00B93B2C"/>
    <w:rsid w:val="00B93BE1"/>
    <w:rsid w:val="00B93D10"/>
    <w:rsid w:val="00B943DA"/>
    <w:rsid w:val="00B9442C"/>
    <w:rsid w:val="00B947C6"/>
    <w:rsid w:val="00B949AA"/>
    <w:rsid w:val="00B950DA"/>
    <w:rsid w:val="00B9593A"/>
    <w:rsid w:val="00B95DBE"/>
    <w:rsid w:val="00B95E40"/>
    <w:rsid w:val="00B9666C"/>
    <w:rsid w:val="00B968B0"/>
    <w:rsid w:val="00B96BE9"/>
    <w:rsid w:val="00B97398"/>
    <w:rsid w:val="00B97998"/>
    <w:rsid w:val="00B97F4B"/>
    <w:rsid w:val="00BA0DB1"/>
    <w:rsid w:val="00BA1160"/>
    <w:rsid w:val="00BA11CD"/>
    <w:rsid w:val="00BA16DD"/>
    <w:rsid w:val="00BA1C39"/>
    <w:rsid w:val="00BA2181"/>
    <w:rsid w:val="00BA2485"/>
    <w:rsid w:val="00BA263B"/>
    <w:rsid w:val="00BA2A3A"/>
    <w:rsid w:val="00BA3326"/>
    <w:rsid w:val="00BA39D8"/>
    <w:rsid w:val="00BA3B5A"/>
    <w:rsid w:val="00BA3E41"/>
    <w:rsid w:val="00BA4939"/>
    <w:rsid w:val="00BA4B57"/>
    <w:rsid w:val="00BA4BDB"/>
    <w:rsid w:val="00BA4D4C"/>
    <w:rsid w:val="00BA4ECE"/>
    <w:rsid w:val="00BA528A"/>
    <w:rsid w:val="00BA6084"/>
    <w:rsid w:val="00BA60F3"/>
    <w:rsid w:val="00BA7171"/>
    <w:rsid w:val="00BA7296"/>
    <w:rsid w:val="00BA7B7B"/>
    <w:rsid w:val="00BA7DE2"/>
    <w:rsid w:val="00BA7EB3"/>
    <w:rsid w:val="00BB08ED"/>
    <w:rsid w:val="00BB0BA8"/>
    <w:rsid w:val="00BB1044"/>
    <w:rsid w:val="00BB1423"/>
    <w:rsid w:val="00BB1963"/>
    <w:rsid w:val="00BB1BCA"/>
    <w:rsid w:val="00BB23AC"/>
    <w:rsid w:val="00BB25BC"/>
    <w:rsid w:val="00BB25C1"/>
    <w:rsid w:val="00BB2639"/>
    <w:rsid w:val="00BB2E1A"/>
    <w:rsid w:val="00BB4A5A"/>
    <w:rsid w:val="00BB4B5B"/>
    <w:rsid w:val="00BB4F78"/>
    <w:rsid w:val="00BB53A3"/>
    <w:rsid w:val="00BB54B4"/>
    <w:rsid w:val="00BB5E21"/>
    <w:rsid w:val="00BB6032"/>
    <w:rsid w:val="00BB6E96"/>
    <w:rsid w:val="00BB6F6C"/>
    <w:rsid w:val="00BB70D3"/>
    <w:rsid w:val="00BB7615"/>
    <w:rsid w:val="00BB7C53"/>
    <w:rsid w:val="00BB7E43"/>
    <w:rsid w:val="00BC02FF"/>
    <w:rsid w:val="00BC2484"/>
    <w:rsid w:val="00BC2733"/>
    <w:rsid w:val="00BC2AB3"/>
    <w:rsid w:val="00BC2ACE"/>
    <w:rsid w:val="00BC3382"/>
    <w:rsid w:val="00BC3415"/>
    <w:rsid w:val="00BC39D6"/>
    <w:rsid w:val="00BC55C4"/>
    <w:rsid w:val="00BC5821"/>
    <w:rsid w:val="00BC5A61"/>
    <w:rsid w:val="00BC5DF4"/>
    <w:rsid w:val="00BC5F68"/>
    <w:rsid w:val="00BC616B"/>
    <w:rsid w:val="00BC6389"/>
    <w:rsid w:val="00BC6976"/>
    <w:rsid w:val="00BC6AF6"/>
    <w:rsid w:val="00BC73B7"/>
    <w:rsid w:val="00BC77FC"/>
    <w:rsid w:val="00BD0060"/>
    <w:rsid w:val="00BD056E"/>
    <w:rsid w:val="00BD0724"/>
    <w:rsid w:val="00BD0A64"/>
    <w:rsid w:val="00BD0C3A"/>
    <w:rsid w:val="00BD136E"/>
    <w:rsid w:val="00BD147D"/>
    <w:rsid w:val="00BD2951"/>
    <w:rsid w:val="00BD2C36"/>
    <w:rsid w:val="00BD2E7A"/>
    <w:rsid w:val="00BD33F6"/>
    <w:rsid w:val="00BD39D1"/>
    <w:rsid w:val="00BD3A5D"/>
    <w:rsid w:val="00BD3E13"/>
    <w:rsid w:val="00BD428F"/>
    <w:rsid w:val="00BD4294"/>
    <w:rsid w:val="00BD4B83"/>
    <w:rsid w:val="00BD572F"/>
    <w:rsid w:val="00BD5C2C"/>
    <w:rsid w:val="00BD6B6C"/>
    <w:rsid w:val="00BD6C76"/>
    <w:rsid w:val="00BD6F09"/>
    <w:rsid w:val="00BD7068"/>
    <w:rsid w:val="00BD7546"/>
    <w:rsid w:val="00BD7632"/>
    <w:rsid w:val="00BD7A80"/>
    <w:rsid w:val="00BD7E27"/>
    <w:rsid w:val="00BE03A2"/>
    <w:rsid w:val="00BE0C0E"/>
    <w:rsid w:val="00BE0F34"/>
    <w:rsid w:val="00BE1276"/>
    <w:rsid w:val="00BE139F"/>
    <w:rsid w:val="00BE2A07"/>
    <w:rsid w:val="00BE3156"/>
    <w:rsid w:val="00BE34F6"/>
    <w:rsid w:val="00BE3764"/>
    <w:rsid w:val="00BE3CB3"/>
    <w:rsid w:val="00BE425A"/>
    <w:rsid w:val="00BE4500"/>
    <w:rsid w:val="00BE4713"/>
    <w:rsid w:val="00BE4743"/>
    <w:rsid w:val="00BE4E35"/>
    <w:rsid w:val="00BE5209"/>
    <w:rsid w:val="00BE5989"/>
    <w:rsid w:val="00BE5BD7"/>
    <w:rsid w:val="00BE5C06"/>
    <w:rsid w:val="00BE5C91"/>
    <w:rsid w:val="00BE6469"/>
    <w:rsid w:val="00BE6475"/>
    <w:rsid w:val="00BE66E4"/>
    <w:rsid w:val="00BE6873"/>
    <w:rsid w:val="00BE6926"/>
    <w:rsid w:val="00BE6B44"/>
    <w:rsid w:val="00BE6B4C"/>
    <w:rsid w:val="00BE7061"/>
    <w:rsid w:val="00BE7669"/>
    <w:rsid w:val="00BE770F"/>
    <w:rsid w:val="00BE7A2A"/>
    <w:rsid w:val="00BE7BEB"/>
    <w:rsid w:val="00BE7DCB"/>
    <w:rsid w:val="00BE7FE5"/>
    <w:rsid w:val="00BF0F77"/>
    <w:rsid w:val="00BF0F8C"/>
    <w:rsid w:val="00BF1B79"/>
    <w:rsid w:val="00BF2943"/>
    <w:rsid w:val="00BF2AB8"/>
    <w:rsid w:val="00BF34B8"/>
    <w:rsid w:val="00BF358E"/>
    <w:rsid w:val="00BF407D"/>
    <w:rsid w:val="00BF4904"/>
    <w:rsid w:val="00BF4A54"/>
    <w:rsid w:val="00BF4B50"/>
    <w:rsid w:val="00BF4BBB"/>
    <w:rsid w:val="00BF5B1C"/>
    <w:rsid w:val="00BF643A"/>
    <w:rsid w:val="00BF6501"/>
    <w:rsid w:val="00BF68B9"/>
    <w:rsid w:val="00BF6C60"/>
    <w:rsid w:val="00BF6CE5"/>
    <w:rsid w:val="00BF7135"/>
    <w:rsid w:val="00BF733B"/>
    <w:rsid w:val="00BF759E"/>
    <w:rsid w:val="00BF76C3"/>
    <w:rsid w:val="00BF7ADE"/>
    <w:rsid w:val="00BF7FB4"/>
    <w:rsid w:val="00C000A6"/>
    <w:rsid w:val="00C00AD3"/>
    <w:rsid w:val="00C00C7C"/>
    <w:rsid w:val="00C01008"/>
    <w:rsid w:val="00C014E4"/>
    <w:rsid w:val="00C029D3"/>
    <w:rsid w:val="00C03162"/>
    <w:rsid w:val="00C033C7"/>
    <w:rsid w:val="00C03459"/>
    <w:rsid w:val="00C03E1A"/>
    <w:rsid w:val="00C03F8C"/>
    <w:rsid w:val="00C0421C"/>
    <w:rsid w:val="00C049F2"/>
    <w:rsid w:val="00C04CDD"/>
    <w:rsid w:val="00C0567B"/>
    <w:rsid w:val="00C06085"/>
    <w:rsid w:val="00C0701A"/>
    <w:rsid w:val="00C07B2D"/>
    <w:rsid w:val="00C100D2"/>
    <w:rsid w:val="00C10B57"/>
    <w:rsid w:val="00C10F34"/>
    <w:rsid w:val="00C11401"/>
    <w:rsid w:val="00C11467"/>
    <w:rsid w:val="00C116ED"/>
    <w:rsid w:val="00C11938"/>
    <w:rsid w:val="00C11D5C"/>
    <w:rsid w:val="00C124DD"/>
    <w:rsid w:val="00C12A03"/>
    <w:rsid w:val="00C12A93"/>
    <w:rsid w:val="00C12F1C"/>
    <w:rsid w:val="00C13076"/>
    <w:rsid w:val="00C13232"/>
    <w:rsid w:val="00C1498C"/>
    <w:rsid w:val="00C14B93"/>
    <w:rsid w:val="00C14F1A"/>
    <w:rsid w:val="00C1566F"/>
    <w:rsid w:val="00C15840"/>
    <w:rsid w:val="00C15BBA"/>
    <w:rsid w:val="00C16607"/>
    <w:rsid w:val="00C16CB4"/>
    <w:rsid w:val="00C17002"/>
    <w:rsid w:val="00C17359"/>
    <w:rsid w:val="00C176DD"/>
    <w:rsid w:val="00C17B03"/>
    <w:rsid w:val="00C17CE7"/>
    <w:rsid w:val="00C20310"/>
    <w:rsid w:val="00C2038A"/>
    <w:rsid w:val="00C204D5"/>
    <w:rsid w:val="00C208A6"/>
    <w:rsid w:val="00C20FD7"/>
    <w:rsid w:val="00C20FEC"/>
    <w:rsid w:val="00C210DB"/>
    <w:rsid w:val="00C2211D"/>
    <w:rsid w:val="00C2216A"/>
    <w:rsid w:val="00C22A4C"/>
    <w:rsid w:val="00C22C38"/>
    <w:rsid w:val="00C24917"/>
    <w:rsid w:val="00C24B76"/>
    <w:rsid w:val="00C250FD"/>
    <w:rsid w:val="00C2532D"/>
    <w:rsid w:val="00C25716"/>
    <w:rsid w:val="00C25A92"/>
    <w:rsid w:val="00C25D41"/>
    <w:rsid w:val="00C25DDA"/>
    <w:rsid w:val="00C260F7"/>
    <w:rsid w:val="00C261CF"/>
    <w:rsid w:val="00C268D9"/>
    <w:rsid w:val="00C26C78"/>
    <w:rsid w:val="00C26DDD"/>
    <w:rsid w:val="00C2769A"/>
    <w:rsid w:val="00C3098C"/>
    <w:rsid w:val="00C312A0"/>
    <w:rsid w:val="00C318E7"/>
    <w:rsid w:val="00C31D52"/>
    <w:rsid w:val="00C31DF3"/>
    <w:rsid w:val="00C326F8"/>
    <w:rsid w:val="00C330B4"/>
    <w:rsid w:val="00C3348C"/>
    <w:rsid w:val="00C336BB"/>
    <w:rsid w:val="00C342EF"/>
    <w:rsid w:val="00C34368"/>
    <w:rsid w:val="00C34CCD"/>
    <w:rsid w:val="00C357D6"/>
    <w:rsid w:val="00C357F0"/>
    <w:rsid w:val="00C35A8F"/>
    <w:rsid w:val="00C35BEE"/>
    <w:rsid w:val="00C35CC9"/>
    <w:rsid w:val="00C35D7C"/>
    <w:rsid w:val="00C35FAC"/>
    <w:rsid w:val="00C36065"/>
    <w:rsid w:val="00C365FB"/>
    <w:rsid w:val="00C36E76"/>
    <w:rsid w:val="00C36EDE"/>
    <w:rsid w:val="00C36F09"/>
    <w:rsid w:val="00C371D4"/>
    <w:rsid w:val="00C37511"/>
    <w:rsid w:val="00C37672"/>
    <w:rsid w:val="00C378D5"/>
    <w:rsid w:val="00C402F7"/>
    <w:rsid w:val="00C4034E"/>
    <w:rsid w:val="00C4054F"/>
    <w:rsid w:val="00C40672"/>
    <w:rsid w:val="00C41271"/>
    <w:rsid w:val="00C417CE"/>
    <w:rsid w:val="00C4182D"/>
    <w:rsid w:val="00C424D7"/>
    <w:rsid w:val="00C43085"/>
    <w:rsid w:val="00C4312E"/>
    <w:rsid w:val="00C43253"/>
    <w:rsid w:val="00C4344E"/>
    <w:rsid w:val="00C434B4"/>
    <w:rsid w:val="00C43626"/>
    <w:rsid w:val="00C43713"/>
    <w:rsid w:val="00C446F5"/>
    <w:rsid w:val="00C45179"/>
    <w:rsid w:val="00C452FF"/>
    <w:rsid w:val="00C453C8"/>
    <w:rsid w:val="00C4576D"/>
    <w:rsid w:val="00C459C0"/>
    <w:rsid w:val="00C45CBB"/>
    <w:rsid w:val="00C45FCD"/>
    <w:rsid w:val="00C46243"/>
    <w:rsid w:val="00C4677A"/>
    <w:rsid w:val="00C46A0B"/>
    <w:rsid w:val="00C46FBD"/>
    <w:rsid w:val="00C47228"/>
    <w:rsid w:val="00C47256"/>
    <w:rsid w:val="00C47D55"/>
    <w:rsid w:val="00C47FEF"/>
    <w:rsid w:val="00C507CC"/>
    <w:rsid w:val="00C5087F"/>
    <w:rsid w:val="00C50985"/>
    <w:rsid w:val="00C50C72"/>
    <w:rsid w:val="00C50FB7"/>
    <w:rsid w:val="00C5136C"/>
    <w:rsid w:val="00C51671"/>
    <w:rsid w:val="00C51B96"/>
    <w:rsid w:val="00C51C87"/>
    <w:rsid w:val="00C527A4"/>
    <w:rsid w:val="00C52925"/>
    <w:rsid w:val="00C53046"/>
    <w:rsid w:val="00C530B1"/>
    <w:rsid w:val="00C533E6"/>
    <w:rsid w:val="00C53501"/>
    <w:rsid w:val="00C53DDD"/>
    <w:rsid w:val="00C541E1"/>
    <w:rsid w:val="00C54385"/>
    <w:rsid w:val="00C54578"/>
    <w:rsid w:val="00C54FF6"/>
    <w:rsid w:val="00C55128"/>
    <w:rsid w:val="00C55CB9"/>
    <w:rsid w:val="00C56103"/>
    <w:rsid w:val="00C562D5"/>
    <w:rsid w:val="00C56383"/>
    <w:rsid w:val="00C565B2"/>
    <w:rsid w:val="00C56862"/>
    <w:rsid w:val="00C5686C"/>
    <w:rsid w:val="00C56872"/>
    <w:rsid w:val="00C56DDF"/>
    <w:rsid w:val="00C56E7E"/>
    <w:rsid w:val="00C57149"/>
    <w:rsid w:val="00C579AE"/>
    <w:rsid w:val="00C57D49"/>
    <w:rsid w:val="00C57D7E"/>
    <w:rsid w:val="00C57F94"/>
    <w:rsid w:val="00C60850"/>
    <w:rsid w:val="00C60C2F"/>
    <w:rsid w:val="00C6102F"/>
    <w:rsid w:val="00C6111A"/>
    <w:rsid w:val="00C615E5"/>
    <w:rsid w:val="00C6175B"/>
    <w:rsid w:val="00C61774"/>
    <w:rsid w:val="00C61864"/>
    <w:rsid w:val="00C62CF9"/>
    <w:rsid w:val="00C63399"/>
    <w:rsid w:val="00C63FCB"/>
    <w:rsid w:val="00C6404D"/>
    <w:rsid w:val="00C649FF"/>
    <w:rsid w:val="00C6547A"/>
    <w:rsid w:val="00C65514"/>
    <w:rsid w:val="00C65800"/>
    <w:rsid w:val="00C659EC"/>
    <w:rsid w:val="00C65FAA"/>
    <w:rsid w:val="00C661AF"/>
    <w:rsid w:val="00C665E0"/>
    <w:rsid w:val="00C66A07"/>
    <w:rsid w:val="00C67036"/>
    <w:rsid w:val="00C6743F"/>
    <w:rsid w:val="00C703DB"/>
    <w:rsid w:val="00C7085F"/>
    <w:rsid w:val="00C70DBA"/>
    <w:rsid w:val="00C7128E"/>
    <w:rsid w:val="00C714E3"/>
    <w:rsid w:val="00C72AEA"/>
    <w:rsid w:val="00C72C25"/>
    <w:rsid w:val="00C732C2"/>
    <w:rsid w:val="00C73B9C"/>
    <w:rsid w:val="00C7481B"/>
    <w:rsid w:val="00C74886"/>
    <w:rsid w:val="00C7492D"/>
    <w:rsid w:val="00C7567F"/>
    <w:rsid w:val="00C7591E"/>
    <w:rsid w:val="00C75CD2"/>
    <w:rsid w:val="00C76AEE"/>
    <w:rsid w:val="00C773A0"/>
    <w:rsid w:val="00C77435"/>
    <w:rsid w:val="00C777DB"/>
    <w:rsid w:val="00C8019C"/>
    <w:rsid w:val="00C8078C"/>
    <w:rsid w:val="00C80B6A"/>
    <w:rsid w:val="00C80D36"/>
    <w:rsid w:val="00C8108F"/>
    <w:rsid w:val="00C810E7"/>
    <w:rsid w:val="00C812B0"/>
    <w:rsid w:val="00C8131A"/>
    <w:rsid w:val="00C815AA"/>
    <w:rsid w:val="00C81E22"/>
    <w:rsid w:val="00C82017"/>
    <w:rsid w:val="00C8265D"/>
    <w:rsid w:val="00C827ED"/>
    <w:rsid w:val="00C82AEB"/>
    <w:rsid w:val="00C82D4C"/>
    <w:rsid w:val="00C833F6"/>
    <w:rsid w:val="00C836E2"/>
    <w:rsid w:val="00C83777"/>
    <w:rsid w:val="00C838AE"/>
    <w:rsid w:val="00C83C77"/>
    <w:rsid w:val="00C84955"/>
    <w:rsid w:val="00C84D0F"/>
    <w:rsid w:val="00C85102"/>
    <w:rsid w:val="00C85C9A"/>
    <w:rsid w:val="00C86703"/>
    <w:rsid w:val="00C868FC"/>
    <w:rsid w:val="00C86C81"/>
    <w:rsid w:val="00C870BA"/>
    <w:rsid w:val="00C871AA"/>
    <w:rsid w:val="00C87218"/>
    <w:rsid w:val="00C87662"/>
    <w:rsid w:val="00C87B04"/>
    <w:rsid w:val="00C87C36"/>
    <w:rsid w:val="00C91027"/>
    <w:rsid w:val="00C914DE"/>
    <w:rsid w:val="00C91687"/>
    <w:rsid w:val="00C91725"/>
    <w:rsid w:val="00C91E1D"/>
    <w:rsid w:val="00C92157"/>
    <w:rsid w:val="00C92704"/>
    <w:rsid w:val="00C928B3"/>
    <w:rsid w:val="00C92D3A"/>
    <w:rsid w:val="00C92D8F"/>
    <w:rsid w:val="00C93482"/>
    <w:rsid w:val="00C939AE"/>
    <w:rsid w:val="00C94064"/>
    <w:rsid w:val="00C94217"/>
    <w:rsid w:val="00C945EB"/>
    <w:rsid w:val="00C946D8"/>
    <w:rsid w:val="00C94C1F"/>
    <w:rsid w:val="00C94D3A"/>
    <w:rsid w:val="00C959B6"/>
    <w:rsid w:val="00C95B5D"/>
    <w:rsid w:val="00C9665E"/>
    <w:rsid w:val="00C96C96"/>
    <w:rsid w:val="00C97792"/>
    <w:rsid w:val="00C978BD"/>
    <w:rsid w:val="00C979AB"/>
    <w:rsid w:val="00C97A14"/>
    <w:rsid w:val="00C97F91"/>
    <w:rsid w:val="00CA07B1"/>
    <w:rsid w:val="00CA13AA"/>
    <w:rsid w:val="00CA16D4"/>
    <w:rsid w:val="00CA1965"/>
    <w:rsid w:val="00CA1CDF"/>
    <w:rsid w:val="00CA2763"/>
    <w:rsid w:val="00CA330D"/>
    <w:rsid w:val="00CA33A3"/>
    <w:rsid w:val="00CA38D2"/>
    <w:rsid w:val="00CA3962"/>
    <w:rsid w:val="00CA3A86"/>
    <w:rsid w:val="00CA3B0C"/>
    <w:rsid w:val="00CA3D91"/>
    <w:rsid w:val="00CA3E39"/>
    <w:rsid w:val="00CA4156"/>
    <w:rsid w:val="00CA41E8"/>
    <w:rsid w:val="00CA484A"/>
    <w:rsid w:val="00CA58D4"/>
    <w:rsid w:val="00CA5969"/>
    <w:rsid w:val="00CA6255"/>
    <w:rsid w:val="00CA6525"/>
    <w:rsid w:val="00CA6728"/>
    <w:rsid w:val="00CA6ADF"/>
    <w:rsid w:val="00CA752B"/>
    <w:rsid w:val="00CA7933"/>
    <w:rsid w:val="00CB0129"/>
    <w:rsid w:val="00CB0BE4"/>
    <w:rsid w:val="00CB180A"/>
    <w:rsid w:val="00CB1B3D"/>
    <w:rsid w:val="00CB2003"/>
    <w:rsid w:val="00CB20F8"/>
    <w:rsid w:val="00CB2606"/>
    <w:rsid w:val="00CB2DA1"/>
    <w:rsid w:val="00CB2EE5"/>
    <w:rsid w:val="00CB2F1F"/>
    <w:rsid w:val="00CB3231"/>
    <w:rsid w:val="00CB3A67"/>
    <w:rsid w:val="00CB3AB1"/>
    <w:rsid w:val="00CB4736"/>
    <w:rsid w:val="00CB476F"/>
    <w:rsid w:val="00CB4ACD"/>
    <w:rsid w:val="00CB4F7A"/>
    <w:rsid w:val="00CB5314"/>
    <w:rsid w:val="00CB55DC"/>
    <w:rsid w:val="00CB58B3"/>
    <w:rsid w:val="00CB5998"/>
    <w:rsid w:val="00CB5A30"/>
    <w:rsid w:val="00CB5A85"/>
    <w:rsid w:val="00CB5C11"/>
    <w:rsid w:val="00CB626F"/>
    <w:rsid w:val="00CB64F2"/>
    <w:rsid w:val="00CB67D1"/>
    <w:rsid w:val="00CB6C0B"/>
    <w:rsid w:val="00CB76F1"/>
    <w:rsid w:val="00CB7713"/>
    <w:rsid w:val="00CB79BF"/>
    <w:rsid w:val="00CB7A59"/>
    <w:rsid w:val="00CB7C3C"/>
    <w:rsid w:val="00CC10D3"/>
    <w:rsid w:val="00CC12E8"/>
    <w:rsid w:val="00CC1780"/>
    <w:rsid w:val="00CC195E"/>
    <w:rsid w:val="00CC1BCF"/>
    <w:rsid w:val="00CC32B4"/>
    <w:rsid w:val="00CC362E"/>
    <w:rsid w:val="00CC3826"/>
    <w:rsid w:val="00CC4146"/>
    <w:rsid w:val="00CC41EB"/>
    <w:rsid w:val="00CC4BC2"/>
    <w:rsid w:val="00CC5AAE"/>
    <w:rsid w:val="00CC6694"/>
    <w:rsid w:val="00CC6862"/>
    <w:rsid w:val="00CC701A"/>
    <w:rsid w:val="00CC756A"/>
    <w:rsid w:val="00CC7AB4"/>
    <w:rsid w:val="00CC7B4B"/>
    <w:rsid w:val="00CC7C57"/>
    <w:rsid w:val="00CD0002"/>
    <w:rsid w:val="00CD04A8"/>
    <w:rsid w:val="00CD063E"/>
    <w:rsid w:val="00CD0EB4"/>
    <w:rsid w:val="00CD0F27"/>
    <w:rsid w:val="00CD134C"/>
    <w:rsid w:val="00CD1704"/>
    <w:rsid w:val="00CD181E"/>
    <w:rsid w:val="00CD1E04"/>
    <w:rsid w:val="00CD240D"/>
    <w:rsid w:val="00CD2849"/>
    <w:rsid w:val="00CD29E2"/>
    <w:rsid w:val="00CD2B26"/>
    <w:rsid w:val="00CD302A"/>
    <w:rsid w:val="00CD375D"/>
    <w:rsid w:val="00CD4297"/>
    <w:rsid w:val="00CD4522"/>
    <w:rsid w:val="00CD4C15"/>
    <w:rsid w:val="00CD57CB"/>
    <w:rsid w:val="00CD589E"/>
    <w:rsid w:val="00CD59EB"/>
    <w:rsid w:val="00CD5A04"/>
    <w:rsid w:val="00CD6214"/>
    <w:rsid w:val="00CD6246"/>
    <w:rsid w:val="00CD63E3"/>
    <w:rsid w:val="00CD6756"/>
    <w:rsid w:val="00CD696C"/>
    <w:rsid w:val="00CD7473"/>
    <w:rsid w:val="00CD7546"/>
    <w:rsid w:val="00CD7984"/>
    <w:rsid w:val="00CE0067"/>
    <w:rsid w:val="00CE00A3"/>
    <w:rsid w:val="00CE01D6"/>
    <w:rsid w:val="00CE02F0"/>
    <w:rsid w:val="00CE0600"/>
    <w:rsid w:val="00CE06FF"/>
    <w:rsid w:val="00CE0B8D"/>
    <w:rsid w:val="00CE121B"/>
    <w:rsid w:val="00CE1365"/>
    <w:rsid w:val="00CE14EA"/>
    <w:rsid w:val="00CE14F1"/>
    <w:rsid w:val="00CE1834"/>
    <w:rsid w:val="00CE1E88"/>
    <w:rsid w:val="00CE344C"/>
    <w:rsid w:val="00CE3626"/>
    <w:rsid w:val="00CE39C3"/>
    <w:rsid w:val="00CE51CC"/>
    <w:rsid w:val="00CE55A9"/>
    <w:rsid w:val="00CE5A3B"/>
    <w:rsid w:val="00CE608F"/>
    <w:rsid w:val="00CE67DF"/>
    <w:rsid w:val="00CE6956"/>
    <w:rsid w:val="00CE6BFB"/>
    <w:rsid w:val="00CE756C"/>
    <w:rsid w:val="00CE7967"/>
    <w:rsid w:val="00CF0057"/>
    <w:rsid w:val="00CF035E"/>
    <w:rsid w:val="00CF05CD"/>
    <w:rsid w:val="00CF061E"/>
    <w:rsid w:val="00CF0FCC"/>
    <w:rsid w:val="00CF1134"/>
    <w:rsid w:val="00CF128B"/>
    <w:rsid w:val="00CF19E0"/>
    <w:rsid w:val="00CF1B03"/>
    <w:rsid w:val="00CF1CE4"/>
    <w:rsid w:val="00CF1E33"/>
    <w:rsid w:val="00CF2026"/>
    <w:rsid w:val="00CF2278"/>
    <w:rsid w:val="00CF2598"/>
    <w:rsid w:val="00CF2A67"/>
    <w:rsid w:val="00CF2E91"/>
    <w:rsid w:val="00CF2F35"/>
    <w:rsid w:val="00CF31C3"/>
    <w:rsid w:val="00CF347B"/>
    <w:rsid w:val="00CF3856"/>
    <w:rsid w:val="00CF3C96"/>
    <w:rsid w:val="00CF3EDB"/>
    <w:rsid w:val="00CF41B7"/>
    <w:rsid w:val="00CF45E3"/>
    <w:rsid w:val="00CF48E6"/>
    <w:rsid w:val="00CF4A34"/>
    <w:rsid w:val="00CF537C"/>
    <w:rsid w:val="00CF609C"/>
    <w:rsid w:val="00CF61F2"/>
    <w:rsid w:val="00CF66F4"/>
    <w:rsid w:val="00CF67A4"/>
    <w:rsid w:val="00CF6903"/>
    <w:rsid w:val="00CF6C7E"/>
    <w:rsid w:val="00CF6F3A"/>
    <w:rsid w:val="00CF712C"/>
    <w:rsid w:val="00CF7208"/>
    <w:rsid w:val="00CF74B4"/>
    <w:rsid w:val="00CF752E"/>
    <w:rsid w:val="00CF78C5"/>
    <w:rsid w:val="00CF7C12"/>
    <w:rsid w:val="00CF7C5B"/>
    <w:rsid w:val="00CF7CD8"/>
    <w:rsid w:val="00D001F0"/>
    <w:rsid w:val="00D00926"/>
    <w:rsid w:val="00D00ECE"/>
    <w:rsid w:val="00D00F2A"/>
    <w:rsid w:val="00D010E1"/>
    <w:rsid w:val="00D0111D"/>
    <w:rsid w:val="00D01561"/>
    <w:rsid w:val="00D01AD4"/>
    <w:rsid w:val="00D01D35"/>
    <w:rsid w:val="00D02026"/>
    <w:rsid w:val="00D024CD"/>
    <w:rsid w:val="00D02667"/>
    <w:rsid w:val="00D0280B"/>
    <w:rsid w:val="00D02927"/>
    <w:rsid w:val="00D03404"/>
    <w:rsid w:val="00D03A40"/>
    <w:rsid w:val="00D04226"/>
    <w:rsid w:val="00D04443"/>
    <w:rsid w:val="00D047C3"/>
    <w:rsid w:val="00D04953"/>
    <w:rsid w:val="00D049EA"/>
    <w:rsid w:val="00D04D71"/>
    <w:rsid w:val="00D0668D"/>
    <w:rsid w:val="00D068EE"/>
    <w:rsid w:val="00D0707F"/>
    <w:rsid w:val="00D074E1"/>
    <w:rsid w:val="00D0767F"/>
    <w:rsid w:val="00D07724"/>
    <w:rsid w:val="00D07C5B"/>
    <w:rsid w:val="00D07DBC"/>
    <w:rsid w:val="00D10356"/>
    <w:rsid w:val="00D108EE"/>
    <w:rsid w:val="00D10BD1"/>
    <w:rsid w:val="00D10E1C"/>
    <w:rsid w:val="00D1211C"/>
    <w:rsid w:val="00D1295C"/>
    <w:rsid w:val="00D13939"/>
    <w:rsid w:val="00D13CC2"/>
    <w:rsid w:val="00D1449B"/>
    <w:rsid w:val="00D14997"/>
    <w:rsid w:val="00D14DB8"/>
    <w:rsid w:val="00D15160"/>
    <w:rsid w:val="00D15FB9"/>
    <w:rsid w:val="00D165D7"/>
    <w:rsid w:val="00D1688A"/>
    <w:rsid w:val="00D16C53"/>
    <w:rsid w:val="00D16F58"/>
    <w:rsid w:val="00D16F89"/>
    <w:rsid w:val="00D17098"/>
    <w:rsid w:val="00D17117"/>
    <w:rsid w:val="00D20DC7"/>
    <w:rsid w:val="00D210D0"/>
    <w:rsid w:val="00D2136E"/>
    <w:rsid w:val="00D214F0"/>
    <w:rsid w:val="00D218ED"/>
    <w:rsid w:val="00D21951"/>
    <w:rsid w:val="00D21A86"/>
    <w:rsid w:val="00D2346A"/>
    <w:rsid w:val="00D23883"/>
    <w:rsid w:val="00D23F3E"/>
    <w:rsid w:val="00D247D4"/>
    <w:rsid w:val="00D253F8"/>
    <w:rsid w:val="00D25ABC"/>
    <w:rsid w:val="00D25B07"/>
    <w:rsid w:val="00D25EA5"/>
    <w:rsid w:val="00D261B7"/>
    <w:rsid w:val="00D2644E"/>
    <w:rsid w:val="00D2673D"/>
    <w:rsid w:val="00D26C02"/>
    <w:rsid w:val="00D26EFF"/>
    <w:rsid w:val="00D26F9E"/>
    <w:rsid w:val="00D274AC"/>
    <w:rsid w:val="00D274BA"/>
    <w:rsid w:val="00D274E0"/>
    <w:rsid w:val="00D27542"/>
    <w:rsid w:val="00D27965"/>
    <w:rsid w:val="00D27977"/>
    <w:rsid w:val="00D27D7A"/>
    <w:rsid w:val="00D30582"/>
    <w:rsid w:val="00D30638"/>
    <w:rsid w:val="00D309B9"/>
    <w:rsid w:val="00D309D2"/>
    <w:rsid w:val="00D30B95"/>
    <w:rsid w:val="00D30DF4"/>
    <w:rsid w:val="00D31055"/>
    <w:rsid w:val="00D31413"/>
    <w:rsid w:val="00D3164E"/>
    <w:rsid w:val="00D31781"/>
    <w:rsid w:val="00D322C2"/>
    <w:rsid w:val="00D324D4"/>
    <w:rsid w:val="00D326AF"/>
    <w:rsid w:val="00D328C6"/>
    <w:rsid w:val="00D32937"/>
    <w:rsid w:val="00D32D2B"/>
    <w:rsid w:val="00D32E8B"/>
    <w:rsid w:val="00D32EBF"/>
    <w:rsid w:val="00D32F49"/>
    <w:rsid w:val="00D3378C"/>
    <w:rsid w:val="00D33DD5"/>
    <w:rsid w:val="00D34469"/>
    <w:rsid w:val="00D34596"/>
    <w:rsid w:val="00D34662"/>
    <w:rsid w:val="00D35005"/>
    <w:rsid w:val="00D3511D"/>
    <w:rsid w:val="00D35864"/>
    <w:rsid w:val="00D35C48"/>
    <w:rsid w:val="00D35D98"/>
    <w:rsid w:val="00D35D9E"/>
    <w:rsid w:val="00D362F8"/>
    <w:rsid w:val="00D36A84"/>
    <w:rsid w:val="00D36C61"/>
    <w:rsid w:val="00D37FC7"/>
    <w:rsid w:val="00D4027B"/>
    <w:rsid w:val="00D406A2"/>
    <w:rsid w:val="00D40DB9"/>
    <w:rsid w:val="00D410ED"/>
    <w:rsid w:val="00D41181"/>
    <w:rsid w:val="00D41426"/>
    <w:rsid w:val="00D414BD"/>
    <w:rsid w:val="00D414C6"/>
    <w:rsid w:val="00D41CC8"/>
    <w:rsid w:val="00D41D1C"/>
    <w:rsid w:val="00D41DDE"/>
    <w:rsid w:val="00D42699"/>
    <w:rsid w:val="00D42C79"/>
    <w:rsid w:val="00D43239"/>
    <w:rsid w:val="00D43739"/>
    <w:rsid w:val="00D444F6"/>
    <w:rsid w:val="00D44BFE"/>
    <w:rsid w:val="00D450BC"/>
    <w:rsid w:val="00D45885"/>
    <w:rsid w:val="00D45966"/>
    <w:rsid w:val="00D45B72"/>
    <w:rsid w:val="00D45CBF"/>
    <w:rsid w:val="00D45D82"/>
    <w:rsid w:val="00D4601A"/>
    <w:rsid w:val="00D46238"/>
    <w:rsid w:val="00D464AF"/>
    <w:rsid w:val="00D46E14"/>
    <w:rsid w:val="00D47186"/>
    <w:rsid w:val="00D4740B"/>
    <w:rsid w:val="00D475D9"/>
    <w:rsid w:val="00D478EA"/>
    <w:rsid w:val="00D47D28"/>
    <w:rsid w:val="00D50A17"/>
    <w:rsid w:val="00D50BBF"/>
    <w:rsid w:val="00D50CBB"/>
    <w:rsid w:val="00D51369"/>
    <w:rsid w:val="00D51944"/>
    <w:rsid w:val="00D521CB"/>
    <w:rsid w:val="00D522A0"/>
    <w:rsid w:val="00D52D45"/>
    <w:rsid w:val="00D52D52"/>
    <w:rsid w:val="00D52FC9"/>
    <w:rsid w:val="00D52FD2"/>
    <w:rsid w:val="00D53007"/>
    <w:rsid w:val="00D534B8"/>
    <w:rsid w:val="00D53777"/>
    <w:rsid w:val="00D55A67"/>
    <w:rsid w:val="00D55D68"/>
    <w:rsid w:val="00D55F46"/>
    <w:rsid w:val="00D564E2"/>
    <w:rsid w:val="00D56B67"/>
    <w:rsid w:val="00D57386"/>
    <w:rsid w:val="00D57704"/>
    <w:rsid w:val="00D5797A"/>
    <w:rsid w:val="00D57CD8"/>
    <w:rsid w:val="00D60083"/>
    <w:rsid w:val="00D600D8"/>
    <w:rsid w:val="00D612F1"/>
    <w:rsid w:val="00D61306"/>
    <w:rsid w:val="00D6153B"/>
    <w:rsid w:val="00D6245C"/>
    <w:rsid w:val="00D625D3"/>
    <w:rsid w:val="00D62A0B"/>
    <w:rsid w:val="00D633B9"/>
    <w:rsid w:val="00D633FD"/>
    <w:rsid w:val="00D634ED"/>
    <w:rsid w:val="00D639E6"/>
    <w:rsid w:val="00D63A49"/>
    <w:rsid w:val="00D63AB4"/>
    <w:rsid w:val="00D63DF7"/>
    <w:rsid w:val="00D64050"/>
    <w:rsid w:val="00D64446"/>
    <w:rsid w:val="00D64FEB"/>
    <w:rsid w:val="00D657A2"/>
    <w:rsid w:val="00D65995"/>
    <w:rsid w:val="00D65B6D"/>
    <w:rsid w:val="00D66595"/>
    <w:rsid w:val="00D67474"/>
    <w:rsid w:val="00D67A33"/>
    <w:rsid w:val="00D67C14"/>
    <w:rsid w:val="00D67DA5"/>
    <w:rsid w:val="00D67F1D"/>
    <w:rsid w:val="00D704A9"/>
    <w:rsid w:val="00D70874"/>
    <w:rsid w:val="00D70E27"/>
    <w:rsid w:val="00D70FBF"/>
    <w:rsid w:val="00D71043"/>
    <w:rsid w:val="00D71165"/>
    <w:rsid w:val="00D7137A"/>
    <w:rsid w:val="00D71ADB"/>
    <w:rsid w:val="00D71EBE"/>
    <w:rsid w:val="00D71F6B"/>
    <w:rsid w:val="00D71FDE"/>
    <w:rsid w:val="00D723C3"/>
    <w:rsid w:val="00D72429"/>
    <w:rsid w:val="00D727E4"/>
    <w:rsid w:val="00D7294B"/>
    <w:rsid w:val="00D72E4F"/>
    <w:rsid w:val="00D730A9"/>
    <w:rsid w:val="00D732BF"/>
    <w:rsid w:val="00D735D3"/>
    <w:rsid w:val="00D73792"/>
    <w:rsid w:val="00D73810"/>
    <w:rsid w:val="00D738B7"/>
    <w:rsid w:val="00D7442E"/>
    <w:rsid w:val="00D74880"/>
    <w:rsid w:val="00D74FD4"/>
    <w:rsid w:val="00D75076"/>
    <w:rsid w:val="00D751F3"/>
    <w:rsid w:val="00D75844"/>
    <w:rsid w:val="00D7613D"/>
    <w:rsid w:val="00D76513"/>
    <w:rsid w:val="00D7681C"/>
    <w:rsid w:val="00D76AF4"/>
    <w:rsid w:val="00D76B87"/>
    <w:rsid w:val="00D76C6D"/>
    <w:rsid w:val="00D77351"/>
    <w:rsid w:val="00D775A0"/>
    <w:rsid w:val="00D77D37"/>
    <w:rsid w:val="00D77EF2"/>
    <w:rsid w:val="00D77F6D"/>
    <w:rsid w:val="00D80753"/>
    <w:rsid w:val="00D80937"/>
    <w:rsid w:val="00D80B19"/>
    <w:rsid w:val="00D81155"/>
    <w:rsid w:val="00D82517"/>
    <w:rsid w:val="00D82763"/>
    <w:rsid w:val="00D82EEE"/>
    <w:rsid w:val="00D830A3"/>
    <w:rsid w:val="00D831D7"/>
    <w:rsid w:val="00D83638"/>
    <w:rsid w:val="00D84C53"/>
    <w:rsid w:val="00D85457"/>
    <w:rsid w:val="00D85535"/>
    <w:rsid w:val="00D866DD"/>
    <w:rsid w:val="00D86E4A"/>
    <w:rsid w:val="00D8757B"/>
    <w:rsid w:val="00D875BD"/>
    <w:rsid w:val="00D87851"/>
    <w:rsid w:val="00D878AE"/>
    <w:rsid w:val="00D87B0D"/>
    <w:rsid w:val="00D9013C"/>
    <w:rsid w:val="00D906E6"/>
    <w:rsid w:val="00D90A8C"/>
    <w:rsid w:val="00D90DBE"/>
    <w:rsid w:val="00D90EB0"/>
    <w:rsid w:val="00D91169"/>
    <w:rsid w:val="00D91242"/>
    <w:rsid w:val="00D9154F"/>
    <w:rsid w:val="00D91925"/>
    <w:rsid w:val="00D91FF9"/>
    <w:rsid w:val="00D9211D"/>
    <w:rsid w:val="00D92471"/>
    <w:rsid w:val="00D92584"/>
    <w:rsid w:val="00D927D7"/>
    <w:rsid w:val="00D929EA"/>
    <w:rsid w:val="00D92D44"/>
    <w:rsid w:val="00D92FBE"/>
    <w:rsid w:val="00D93008"/>
    <w:rsid w:val="00D931B7"/>
    <w:rsid w:val="00D932B8"/>
    <w:rsid w:val="00D93310"/>
    <w:rsid w:val="00D935C3"/>
    <w:rsid w:val="00D93712"/>
    <w:rsid w:val="00D94190"/>
    <w:rsid w:val="00D942A9"/>
    <w:rsid w:val="00D94C18"/>
    <w:rsid w:val="00D94D9A"/>
    <w:rsid w:val="00D952E6"/>
    <w:rsid w:val="00D9554B"/>
    <w:rsid w:val="00D9586B"/>
    <w:rsid w:val="00D95C93"/>
    <w:rsid w:val="00D95E6A"/>
    <w:rsid w:val="00D96AD8"/>
    <w:rsid w:val="00D96C40"/>
    <w:rsid w:val="00D96CC5"/>
    <w:rsid w:val="00D96D29"/>
    <w:rsid w:val="00D9705E"/>
    <w:rsid w:val="00D97140"/>
    <w:rsid w:val="00D97621"/>
    <w:rsid w:val="00D9782F"/>
    <w:rsid w:val="00DA0243"/>
    <w:rsid w:val="00DA090E"/>
    <w:rsid w:val="00DA0E3C"/>
    <w:rsid w:val="00DA1222"/>
    <w:rsid w:val="00DA215A"/>
    <w:rsid w:val="00DA225E"/>
    <w:rsid w:val="00DA22C8"/>
    <w:rsid w:val="00DA2596"/>
    <w:rsid w:val="00DA25D9"/>
    <w:rsid w:val="00DA2768"/>
    <w:rsid w:val="00DA2B34"/>
    <w:rsid w:val="00DA338A"/>
    <w:rsid w:val="00DA3E30"/>
    <w:rsid w:val="00DA401C"/>
    <w:rsid w:val="00DA408C"/>
    <w:rsid w:val="00DA462A"/>
    <w:rsid w:val="00DA5440"/>
    <w:rsid w:val="00DA584C"/>
    <w:rsid w:val="00DA5E36"/>
    <w:rsid w:val="00DA6939"/>
    <w:rsid w:val="00DA7227"/>
    <w:rsid w:val="00DA73F0"/>
    <w:rsid w:val="00DA76D1"/>
    <w:rsid w:val="00DA79A4"/>
    <w:rsid w:val="00DA7AC7"/>
    <w:rsid w:val="00DB0492"/>
    <w:rsid w:val="00DB09AC"/>
    <w:rsid w:val="00DB0A2F"/>
    <w:rsid w:val="00DB0BD9"/>
    <w:rsid w:val="00DB15E4"/>
    <w:rsid w:val="00DB1AA7"/>
    <w:rsid w:val="00DB22DF"/>
    <w:rsid w:val="00DB2C71"/>
    <w:rsid w:val="00DB35A4"/>
    <w:rsid w:val="00DB35B7"/>
    <w:rsid w:val="00DB37ED"/>
    <w:rsid w:val="00DB4037"/>
    <w:rsid w:val="00DB4446"/>
    <w:rsid w:val="00DB48F6"/>
    <w:rsid w:val="00DB4BAB"/>
    <w:rsid w:val="00DB4E6A"/>
    <w:rsid w:val="00DB508B"/>
    <w:rsid w:val="00DB5683"/>
    <w:rsid w:val="00DB581C"/>
    <w:rsid w:val="00DB5CE6"/>
    <w:rsid w:val="00DB5E0E"/>
    <w:rsid w:val="00DB6145"/>
    <w:rsid w:val="00DB68A3"/>
    <w:rsid w:val="00DB6F58"/>
    <w:rsid w:val="00DB7824"/>
    <w:rsid w:val="00DB78DD"/>
    <w:rsid w:val="00DB79B4"/>
    <w:rsid w:val="00DC0350"/>
    <w:rsid w:val="00DC082F"/>
    <w:rsid w:val="00DC0D8A"/>
    <w:rsid w:val="00DC1468"/>
    <w:rsid w:val="00DC191C"/>
    <w:rsid w:val="00DC1BEC"/>
    <w:rsid w:val="00DC1F3E"/>
    <w:rsid w:val="00DC2259"/>
    <w:rsid w:val="00DC25FA"/>
    <w:rsid w:val="00DC2616"/>
    <w:rsid w:val="00DC2750"/>
    <w:rsid w:val="00DC2DD2"/>
    <w:rsid w:val="00DC389C"/>
    <w:rsid w:val="00DC40A9"/>
    <w:rsid w:val="00DC4489"/>
    <w:rsid w:val="00DC458A"/>
    <w:rsid w:val="00DC4B9F"/>
    <w:rsid w:val="00DC4F59"/>
    <w:rsid w:val="00DC524A"/>
    <w:rsid w:val="00DC53E7"/>
    <w:rsid w:val="00DC54F9"/>
    <w:rsid w:val="00DC5C21"/>
    <w:rsid w:val="00DC6203"/>
    <w:rsid w:val="00DC6252"/>
    <w:rsid w:val="00DC631B"/>
    <w:rsid w:val="00DC66DF"/>
    <w:rsid w:val="00DC6972"/>
    <w:rsid w:val="00DC6CC6"/>
    <w:rsid w:val="00DC6D5A"/>
    <w:rsid w:val="00DC7152"/>
    <w:rsid w:val="00DC749A"/>
    <w:rsid w:val="00DC7510"/>
    <w:rsid w:val="00DC77EB"/>
    <w:rsid w:val="00DC7940"/>
    <w:rsid w:val="00DC7A2C"/>
    <w:rsid w:val="00DC7CEE"/>
    <w:rsid w:val="00DC7E6A"/>
    <w:rsid w:val="00DD013A"/>
    <w:rsid w:val="00DD0483"/>
    <w:rsid w:val="00DD15FB"/>
    <w:rsid w:val="00DD1F31"/>
    <w:rsid w:val="00DD2EAE"/>
    <w:rsid w:val="00DD33AC"/>
    <w:rsid w:val="00DD37EC"/>
    <w:rsid w:val="00DD61FE"/>
    <w:rsid w:val="00DD626E"/>
    <w:rsid w:val="00DD68D4"/>
    <w:rsid w:val="00DD6B46"/>
    <w:rsid w:val="00DD6B7E"/>
    <w:rsid w:val="00DD7535"/>
    <w:rsid w:val="00DD7F8A"/>
    <w:rsid w:val="00DD7FEA"/>
    <w:rsid w:val="00DE01EA"/>
    <w:rsid w:val="00DE0617"/>
    <w:rsid w:val="00DE071C"/>
    <w:rsid w:val="00DE09CA"/>
    <w:rsid w:val="00DE09FB"/>
    <w:rsid w:val="00DE0A08"/>
    <w:rsid w:val="00DE0ACD"/>
    <w:rsid w:val="00DE0C5B"/>
    <w:rsid w:val="00DE1179"/>
    <w:rsid w:val="00DE143A"/>
    <w:rsid w:val="00DE2B54"/>
    <w:rsid w:val="00DE2F5B"/>
    <w:rsid w:val="00DE3669"/>
    <w:rsid w:val="00DE3BCC"/>
    <w:rsid w:val="00DE3DE4"/>
    <w:rsid w:val="00DE4641"/>
    <w:rsid w:val="00DE4FE4"/>
    <w:rsid w:val="00DE5067"/>
    <w:rsid w:val="00DE55E3"/>
    <w:rsid w:val="00DE5A0B"/>
    <w:rsid w:val="00DE5F38"/>
    <w:rsid w:val="00DE6226"/>
    <w:rsid w:val="00DE632D"/>
    <w:rsid w:val="00DE6F4D"/>
    <w:rsid w:val="00DE71F0"/>
    <w:rsid w:val="00DE733D"/>
    <w:rsid w:val="00DE7D0A"/>
    <w:rsid w:val="00DF0326"/>
    <w:rsid w:val="00DF0A2F"/>
    <w:rsid w:val="00DF1AB8"/>
    <w:rsid w:val="00DF1D23"/>
    <w:rsid w:val="00DF25B4"/>
    <w:rsid w:val="00DF26EF"/>
    <w:rsid w:val="00DF2A2B"/>
    <w:rsid w:val="00DF323A"/>
    <w:rsid w:val="00DF3373"/>
    <w:rsid w:val="00DF3BE0"/>
    <w:rsid w:val="00DF3F02"/>
    <w:rsid w:val="00DF3FC8"/>
    <w:rsid w:val="00DF40C6"/>
    <w:rsid w:val="00DF411D"/>
    <w:rsid w:val="00DF4491"/>
    <w:rsid w:val="00DF45FE"/>
    <w:rsid w:val="00DF4693"/>
    <w:rsid w:val="00DF5655"/>
    <w:rsid w:val="00DF5F05"/>
    <w:rsid w:val="00DF649D"/>
    <w:rsid w:val="00DF653D"/>
    <w:rsid w:val="00DF6809"/>
    <w:rsid w:val="00DF6837"/>
    <w:rsid w:val="00DF6A13"/>
    <w:rsid w:val="00DF7213"/>
    <w:rsid w:val="00DF7342"/>
    <w:rsid w:val="00E000E4"/>
    <w:rsid w:val="00E00B86"/>
    <w:rsid w:val="00E00C33"/>
    <w:rsid w:val="00E015EC"/>
    <w:rsid w:val="00E01B54"/>
    <w:rsid w:val="00E01D3D"/>
    <w:rsid w:val="00E02548"/>
    <w:rsid w:val="00E02576"/>
    <w:rsid w:val="00E02BE4"/>
    <w:rsid w:val="00E03140"/>
    <w:rsid w:val="00E035BC"/>
    <w:rsid w:val="00E03E2E"/>
    <w:rsid w:val="00E05161"/>
    <w:rsid w:val="00E05B91"/>
    <w:rsid w:val="00E0625E"/>
    <w:rsid w:val="00E06680"/>
    <w:rsid w:val="00E07139"/>
    <w:rsid w:val="00E078BC"/>
    <w:rsid w:val="00E07E0C"/>
    <w:rsid w:val="00E109D3"/>
    <w:rsid w:val="00E11778"/>
    <w:rsid w:val="00E11ADF"/>
    <w:rsid w:val="00E11D4C"/>
    <w:rsid w:val="00E11FC7"/>
    <w:rsid w:val="00E1202B"/>
    <w:rsid w:val="00E1207D"/>
    <w:rsid w:val="00E121DA"/>
    <w:rsid w:val="00E128A4"/>
    <w:rsid w:val="00E13544"/>
    <w:rsid w:val="00E13658"/>
    <w:rsid w:val="00E13A9C"/>
    <w:rsid w:val="00E142DE"/>
    <w:rsid w:val="00E14E9A"/>
    <w:rsid w:val="00E14F2C"/>
    <w:rsid w:val="00E1508B"/>
    <w:rsid w:val="00E155F3"/>
    <w:rsid w:val="00E15678"/>
    <w:rsid w:val="00E15A8A"/>
    <w:rsid w:val="00E16737"/>
    <w:rsid w:val="00E16F93"/>
    <w:rsid w:val="00E20643"/>
    <w:rsid w:val="00E206DE"/>
    <w:rsid w:val="00E20BD6"/>
    <w:rsid w:val="00E20BF1"/>
    <w:rsid w:val="00E2109A"/>
    <w:rsid w:val="00E213A6"/>
    <w:rsid w:val="00E21E97"/>
    <w:rsid w:val="00E21EE5"/>
    <w:rsid w:val="00E22193"/>
    <w:rsid w:val="00E22724"/>
    <w:rsid w:val="00E22A4A"/>
    <w:rsid w:val="00E22B24"/>
    <w:rsid w:val="00E22EB8"/>
    <w:rsid w:val="00E2318A"/>
    <w:rsid w:val="00E23419"/>
    <w:rsid w:val="00E23B03"/>
    <w:rsid w:val="00E241D3"/>
    <w:rsid w:val="00E24D02"/>
    <w:rsid w:val="00E253F3"/>
    <w:rsid w:val="00E25517"/>
    <w:rsid w:val="00E25561"/>
    <w:rsid w:val="00E264EF"/>
    <w:rsid w:val="00E264F0"/>
    <w:rsid w:val="00E264FF"/>
    <w:rsid w:val="00E26951"/>
    <w:rsid w:val="00E26F7E"/>
    <w:rsid w:val="00E26FC6"/>
    <w:rsid w:val="00E2718A"/>
    <w:rsid w:val="00E275D1"/>
    <w:rsid w:val="00E301DC"/>
    <w:rsid w:val="00E302BD"/>
    <w:rsid w:val="00E307AB"/>
    <w:rsid w:val="00E30EEA"/>
    <w:rsid w:val="00E3112C"/>
    <w:rsid w:val="00E3113C"/>
    <w:rsid w:val="00E31C47"/>
    <w:rsid w:val="00E31E1B"/>
    <w:rsid w:val="00E32523"/>
    <w:rsid w:val="00E32813"/>
    <w:rsid w:val="00E32DAC"/>
    <w:rsid w:val="00E32E85"/>
    <w:rsid w:val="00E333B9"/>
    <w:rsid w:val="00E33799"/>
    <w:rsid w:val="00E3388E"/>
    <w:rsid w:val="00E33AC1"/>
    <w:rsid w:val="00E3411C"/>
    <w:rsid w:val="00E346A0"/>
    <w:rsid w:val="00E355F0"/>
    <w:rsid w:val="00E3638D"/>
    <w:rsid w:val="00E36A2B"/>
    <w:rsid w:val="00E36B6A"/>
    <w:rsid w:val="00E36E27"/>
    <w:rsid w:val="00E37186"/>
    <w:rsid w:val="00E37651"/>
    <w:rsid w:val="00E412E7"/>
    <w:rsid w:val="00E413F1"/>
    <w:rsid w:val="00E41531"/>
    <w:rsid w:val="00E41BEE"/>
    <w:rsid w:val="00E41DFE"/>
    <w:rsid w:val="00E41EFB"/>
    <w:rsid w:val="00E41FA7"/>
    <w:rsid w:val="00E4203E"/>
    <w:rsid w:val="00E42824"/>
    <w:rsid w:val="00E428CE"/>
    <w:rsid w:val="00E433E4"/>
    <w:rsid w:val="00E4373A"/>
    <w:rsid w:val="00E4392A"/>
    <w:rsid w:val="00E440E9"/>
    <w:rsid w:val="00E4435F"/>
    <w:rsid w:val="00E447B1"/>
    <w:rsid w:val="00E44826"/>
    <w:rsid w:val="00E44EB1"/>
    <w:rsid w:val="00E44FBB"/>
    <w:rsid w:val="00E45DA1"/>
    <w:rsid w:val="00E46953"/>
    <w:rsid w:val="00E46ED6"/>
    <w:rsid w:val="00E47658"/>
    <w:rsid w:val="00E47869"/>
    <w:rsid w:val="00E47A2B"/>
    <w:rsid w:val="00E5022C"/>
    <w:rsid w:val="00E50E41"/>
    <w:rsid w:val="00E50FF0"/>
    <w:rsid w:val="00E510A8"/>
    <w:rsid w:val="00E5197F"/>
    <w:rsid w:val="00E51D78"/>
    <w:rsid w:val="00E52597"/>
    <w:rsid w:val="00E529A2"/>
    <w:rsid w:val="00E52DC7"/>
    <w:rsid w:val="00E535EB"/>
    <w:rsid w:val="00E53A4D"/>
    <w:rsid w:val="00E53FA9"/>
    <w:rsid w:val="00E54077"/>
    <w:rsid w:val="00E545EA"/>
    <w:rsid w:val="00E54AB8"/>
    <w:rsid w:val="00E56092"/>
    <w:rsid w:val="00E56AFE"/>
    <w:rsid w:val="00E56C7F"/>
    <w:rsid w:val="00E57F7E"/>
    <w:rsid w:val="00E6040E"/>
    <w:rsid w:val="00E6084F"/>
    <w:rsid w:val="00E608E8"/>
    <w:rsid w:val="00E60C69"/>
    <w:rsid w:val="00E60C92"/>
    <w:rsid w:val="00E615FD"/>
    <w:rsid w:val="00E61653"/>
    <w:rsid w:val="00E624FB"/>
    <w:rsid w:val="00E62704"/>
    <w:rsid w:val="00E629AB"/>
    <w:rsid w:val="00E630B9"/>
    <w:rsid w:val="00E6327D"/>
    <w:rsid w:val="00E6332F"/>
    <w:rsid w:val="00E63B15"/>
    <w:rsid w:val="00E63D05"/>
    <w:rsid w:val="00E63DF3"/>
    <w:rsid w:val="00E6457B"/>
    <w:rsid w:val="00E6490B"/>
    <w:rsid w:val="00E64E4D"/>
    <w:rsid w:val="00E653CD"/>
    <w:rsid w:val="00E65CD0"/>
    <w:rsid w:val="00E664A5"/>
    <w:rsid w:val="00E66C27"/>
    <w:rsid w:val="00E6702A"/>
    <w:rsid w:val="00E6721D"/>
    <w:rsid w:val="00E6774A"/>
    <w:rsid w:val="00E67797"/>
    <w:rsid w:val="00E67B2C"/>
    <w:rsid w:val="00E67D65"/>
    <w:rsid w:val="00E67DD4"/>
    <w:rsid w:val="00E67EBD"/>
    <w:rsid w:val="00E70452"/>
    <w:rsid w:val="00E705E2"/>
    <w:rsid w:val="00E708C9"/>
    <w:rsid w:val="00E70AA0"/>
    <w:rsid w:val="00E70C54"/>
    <w:rsid w:val="00E7104D"/>
    <w:rsid w:val="00E712D7"/>
    <w:rsid w:val="00E714F2"/>
    <w:rsid w:val="00E71A8B"/>
    <w:rsid w:val="00E7260C"/>
    <w:rsid w:val="00E7274D"/>
    <w:rsid w:val="00E72761"/>
    <w:rsid w:val="00E731FD"/>
    <w:rsid w:val="00E733D4"/>
    <w:rsid w:val="00E733FA"/>
    <w:rsid w:val="00E734D2"/>
    <w:rsid w:val="00E73863"/>
    <w:rsid w:val="00E73D74"/>
    <w:rsid w:val="00E73E3F"/>
    <w:rsid w:val="00E74F53"/>
    <w:rsid w:val="00E758DD"/>
    <w:rsid w:val="00E76DB8"/>
    <w:rsid w:val="00E777A4"/>
    <w:rsid w:val="00E77C20"/>
    <w:rsid w:val="00E77E61"/>
    <w:rsid w:val="00E8169E"/>
    <w:rsid w:val="00E82058"/>
    <w:rsid w:val="00E8221F"/>
    <w:rsid w:val="00E827B5"/>
    <w:rsid w:val="00E82ADC"/>
    <w:rsid w:val="00E82DD5"/>
    <w:rsid w:val="00E82E76"/>
    <w:rsid w:val="00E8334B"/>
    <w:rsid w:val="00E83371"/>
    <w:rsid w:val="00E83476"/>
    <w:rsid w:val="00E83BCE"/>
    <w:rsid w:val="00E84077"/>
    <w:rsid w:val="00E848F2"/>
    <w:rsid w:val="00E848FE"/>
    <w:rsid w:val="00E84CC4"/>
    <w:rsid w:val="00E84D8D"/>
    <w:rsid w:val="00E85155"/>
    <w:rsid w:val="00E854FB"/>
    <w:rsid w:val="00E857C6"/>
    <w:rsid w:val="00E85848"/>
    <w:rsid w:val="00E85A51"/>
    <w:rsid w:val="00E85D83"/>
    <w:rsid w:val="00E86338"/>
    <w:rsid w:val="00E8663F"/>
    <w:rsid w:val="00E86FD6"/>
    <w:rsid w:val="00E871D5"/>
    <w:rsid w:val="00E87214"/>
    <w:rsid w:val="00E872C7"/>
    <w:rsid w:val="00E8747E"/>
    <w:rsid w:val="00E87936"/>
    <w:rsid w:val="00E87C69"/>
    <w:rsid w:val="00E87E6F"/>
    <w:rsid w:val="00E87F7A"/>
    <w:rsid w:val="00E87F9B"/>
    <w:rsid w:val="00E90138"/>
    <w:rsid w:val="00E904C6"/>
    <w:rsid w:val="00E90A6D"/>
    <w:rsid w:val="00E911CE"/>
    <w:rsid w:val="00E9121B"/>
    <w:rsid w:val="00E919FC"/>
    <w:rsid w:val="00E91E1E"/>
    <w:rsid w:val="00E91E2C"/>
    <w:rsid w:val="00E92016"/>
    <w:rsid w:val="00E9461F"/>
    <w:rsid w:val="00E948FA"/>
    <w:rsid w:val="00E94991"/>
    <w:rsid w:val="00E957A4"/>
    <w:rsid w:val="00E96214"/>
    <w:rsid w:val="00E962A8"/>
    <w:rsid w:val="00E97B9F"/>
    <w:rsid w:val="00EA0AB3"/>
    <w:rsid w:val="00EA0B2C"/>
    <w:rsid w:val="00EA0CDE"/>
    <w:rsid w:val="00EA0D85"/>
    <w:rsid w:val="00EA1F00"/>
    <w:rsid w:val="00EA30F2"/>
    <w:rsid w:val="00EA344F"/>
    <w:rsid w:val="00EA354A"/>
    <w:rsid w:val="00EA37A2"/>
    <w:rsid w:val="00EA3885"/>
    <w:rsid w:val="00EA3B6C"/>
    <w:rsid w:val="00EA3E8D"/>
    <w:rsid w:val="00EA45CC"/>
    <w:rsid w:val="00EA4F21"/>
    <w:rsid w:val="00EA562D"/>
    <w:rsid w:val="00EA56F5"/>
    <w:rsid w:val="00EA5D5C"/>
    <w:rsid w:val="00EA5EA0"/>
    <w:rsid w:val="00EA6745"/>
    <w:rsid w:val="00EA674F"/>
    <w:rsid w:val="00EA697A"/>
    <w:rsid w:val="00EA6BCF"/>
    <w:rsid w:val="00EA6CE6"/>
    <w:rsid w:val="00EA6F78"/>
    <w:rsid w:val="00EA7613"/>
    <w:rsid w:val="00EA7642"/>
    <w:rsid w:val="00EA780C"/>
    <w:rsid w:val="00EA79A5"/>
    <w:rsid w:val="00EA7D19"/>
    <w:rsid w:val="00EA7D40"/>
    <w:rsid w:val="00EA7D58"/>
    <w:rsid w:val="00EB0709"/>
    <w:rsid w:val="00EB1460"/>
    <w:rsid w:val="00EB1A7F"/>
    <w:rsid w:val="00EB23EE"/>
    <w:rsid w:val="00EB2624"/>
    <w:rsid w:val="00EB2D4B"/>
    <w:rsid w:val="00EB331F"/>
    <w:rsid w:val="00EB4003"/>
    <w:rsid w:val="00EB498D"/>
    <w:rsid w:val="00EB4AD5"/>
    <w:rsid w:val="00EB6195"/>
    <w:rsid w:val="00EB6268"/>
    <w:rsid w:val="00EB63AB"/>
    <w:rsid w:val="00EB7553"/>
    <w:rsid w:val="00EB7929"/>
    <w:rsid w:val="00EB7950"/>
    <w:rsid w:val="00EB7BE7"/>
    <w:rsid w:val="00EB7F6E"/>
    <w:rsid w:val="00EC03EC"/>
    <w:rsid w:val="00EC17D5"/>
    <w:rsid w:val="00EC1E58"/>
    <w:rsid w:val="00EC1F24"/>
    <w:rsid w:val="00EC24BD"/>
    <w:rsid w:val="00EC2B72"/>
    <w:rsid w:val="00EC2C9E"/>
    <w:rsid w:val="00EC347C"/>
    <w:rsid w:val="00EC35B8"/>
    <w:rsid w:val="00EC37BB"/>
    <w:rsid w:val="00EC3805"/>
    <w:rsid w:val="00EC3963"/>
    <w:rsid w:val="00EC3EE3"/>
    <w:rsid w:val="00EC40E3"/>
    <w:rsid w:val="00EC4AF2"/>
    <w:rsid w:val="00EC4DCC"/>
    <w:rsid w:val="00EC4F57"/>
    <w:rsid w:val="00EC56B0"/>
    <w:rsid w:val="00EC6075"/>
    <w:rsid w:val="00EC628B"/>
    <w:rsid w:val="00EC714C"/>
    <w:rsid w:val="00EC73E2"/>
    <w:rsid w:val="00ED014C"/>
    <w:rsid w:val="00ED0210"/>
    <w:rsid w:val="00ED0774"/>
    <w:rsid w:val="00ED093F"/>
    <w:rsid w:val="00ED0D21"/>
    <w:rsid w:val="00ED1016"/>
    <w:rsid w:val="00ED13B5"/>
    <w:rsid w:val="00ED142F"/>
    <w:rsid w:val="00ED1F13"/>
    <w:rsid w:val="00ED2095"/>
    <w:rsid w:val="00ED269F"/>
    <w:rsid w:val="00ED2B58"/>
    <w:rsid w:val="00ED2C61"/>
    <w:rsid w:val="00ED2CA1"/>
    <w:rsid w:val="00ED2E09"/>
    <w:rsid w:val="00ED3682"/>
    <w:rsid w:val="00ED3C88"/>
    <w:rsid w:val="00ED3DBD"/>
    <w:rsid w:val="00ED4EEE"/>
    <w:rsid w:val="00ED51CF"/>
    <w:rsid w:val="00ED56F5"/>
    <w:rsid w:val="00ED5775"/>
    <w:rsid w:val="00ED578C"/>
    <w:rsid w:val="00ED5BED"/>
    <w:rsid w:val="00ED610F"/>
    <w:rsid w:val="00ED66A0"/>
    <w:rsid w:val="00ED66E8"/>
    <w:rsid w:val="00ED6AA1"/>
    <w:rsid w:val="00ED70F3"/>
    <w:rsid w:val="00ED715A"/>
    <w:rsid w:val="00ED7161"/>
    <w:rsid w:val="00ED719D"/>
    <w:rsid w:val="00ED7221"/>
    <w:rsid w:val="00ED7A4A"/>
    <w:rsid w:val="00EE00B3"/>
    <w:rsid w:val="00EE0336"/>
    <w:rsid w:val="00EE09EE"/>
    <w:rsid w:val="00EE0CD6"/>
    <w:rsid w:val="00EE0D84"/>
    <w:rsid w:val="00EE1B6C"/>
    <w:rsid w:val="00EE2726"/>
    <w:rsid w:val="00EE3919"/>
    <w:rsid w:val="00EE435B"/>
    <w:rsid w:val="00EE4490"/>
    <w:rsid w:val="00EE4DFE"/>
    <w:rsid w:val="00EE53AC"/>
    <w:rsid w:val="00EE5A51"/>
    <w:rsid w:val="00EE5D5F"/>
    <w:rsid w:val="00EE6A73"/>
    <w:rsid w:val="00EE721D"/>
    <w:rsid w:val="00EE787A"/>
    <w:rsid w:val="00EE7D55"/>
    <w:rsid w:val="00EF0037"/>
    <w:rsid w:val="00EF018E"/>
    <w:rsid w:val="00EF0578"/>
    <w:rsid w:val="00EF0847"/>
    <w:rsid w:val="00EF0C16"/>
    <w:rsid w:val="00EF105E"/>
    <w:rsid w:val="00EF14E1"/>
    <w:rsid w:val="00EF18BC"/>
    <w:rsid w:val="00EF1BA4"/>
    <w:rsid w:val="00EF2593"/>
    <w:rsid w:val="00EF2754"/>
    <w:rsid w:val="00EF2DFE"/>
    <w:rsid w:val="00EF3AB1"/>
    <w:rsid w:val="00EF3B81"/>
    <w:rsid w:val="00EF3DBF"/>
    <w:rsid w:val="00EF3F36"/>
    <w:rsid w:val="00EF4168"/>
    <w:rsid w:val="00EF4220"/>
    <w:rsid w:val="00EF44FE"/>
    <w:rsid w:val="00EF47D1"/>
    <w:rsid w:val="00EF4BDA"/>
    <w:rsid w:val="00EF546C"/>
    <w:rsid w:val="00EF549A"/>
    <w:rsid w:val="00EF574D"/>
    <w:rsid w:val="00EF576B"/>
    <w:rsid w:val="00EF5789"/>
    <w:rsid w:val="00EF57E5"/>
    <w:rsid w:val="00EF58C6"/>
    <w:rsid w:val="00EF5DC7"/>
    <w:rsid w:val="00EF60D9"/>
    <w:rsid w:val="00EF6270"/>
    <w:rsid w:val="00EF6618"/>
    <w:rsid w:val="00EF67E9"/>
    <w:rsid w:val="00EF7AFA"/>
    <w:rsid w:val="00EF7C00"/>
    <w:rsid w:val="00F0025F"/>
    <w:rsid w:val="00F00307"/>
    <w:rsid w:val="00F006FD"/>
    <w:rsid w:val="00F01B39"/>
    <w:rsid w:val="00F021B6"/>
    <w:rsid w:val="00F02391"/>
    <w:rsid w:val="00F04168"/>
    <w:rsid w:val="00F0456A"/>
    <w:rsid w:val="00F0482C"/>
    <w:rsid w:val="00F04A63"/>
    <w:rsid w:val="00F05116"/>
    <w:rsid w:val="00F05413"/>
    <w:rsid w:val="00F05A3A"/>
    <w:rsid w:val="00F05FDA"/>
    <w:rsid w:val="00F064B1"/>
    <w:rsid w:val="00F067A9"/>
    <w:rsid w:val="00F06CA3"/>
    <w:rsid w:val="00F06D53"/>
    <w:rsid w:val="00F0756C"/>
    <w:rsid w:val="00F103B5"/>
    <w:rsid w:val="00F103E7"/>
    <w:rsid w:val="00F104A2"/>
    <w:rsid w:val="00F10A53"/>
    <w:rsid w:val="00F119FD"/>
    <w:rsid w:val="00F11D5C"/>
    <w:rsid w:val="00F1235B"/>
    <w:rsid w:val="00F124CA"/>
    <w:rsid w:val="00F12BD5"/>
    <w:rsid w:val="00F12CBC"/>
    <w:rsid w:val="00F12EF3"/>
    <w:rsid w:val="00F13206"/>
    <w:rsid w:val="00F13D68"/>
    <w:rsid w:val="00F13F7F"/>
    <w:rsid w:val="00F14416"/>
    <w:rsid w:val="00F14768"/>
    <w:rsid w:val="00F1486E"/>
    <w:rsid w:val="00F14D5C"/>
    <w:rsid w:val="00F14E57"/>
    <w:rsid w:val="00F159EF"/>
    <w:rsid w:val="00F1628E"/>
    <w:rsid w:val="00F17698"/>
    <w:rsid w:val="00F1782E"/>
    <w:rsid w:val="00F178A5"/>
    <w:rsid w:val="00F17C79"/>
    <w:rsid w:val="00F17D02"/>
    <w:rsid w:val="00F20A4B"/>
    <w:rsid w:val="00F20AD6"/>
    <w:rsid w:val="00F20CAB"/>
    <w:rsid w:val="00F211D9"/>
    <w:rsid w:val="00F22966"/>
    <w:rsid w:val="00F22BCC"/>
    <w:rsid w:val="00F236FD"/>
    <w:rsid w:val="00F23702"/>
    <w:rsid w:val="00F23C4E"/>
    <w:rsid w:val="00F23CD6"/>
    <w:rsid w:val="00F23D81"/>
    <w:rsid w:val="00F23DF4"/>
    <w:rsid w:val="00F241FD"/>
    <w:rsid w:val="00F24675"/>
    <w:rsid w:val="00F249F3"/>
    <w:rsid w:val="00F25056"/>
    <w:rsid w:val="00F25152"/>
    <w:rsid w:val="00F252D8"/>
    <w:rsid w:val="00F25B01"/>
    <w:rsid w:val="00F26331"/>
    <w:rsid w:val="00F26606"/>
    <w:rsid w:val="00F26E0E"/>
    <w:rsid w:val="00F272C1"/>
    <w:rsid w:val="00F27C82"/>
    <w:rsid w:val="00F27F82"/>
    <w:rsid w:val="00F30138"/>
    <w:rsid w:val="00F30885"/>
    <w:rsid w:val="00F3105D"/>
    <w:rsid w:val="00F32108"/>
    <w:rsid w:val="00F322CC"/>
    <w:rsid w:val="00F322F1"/>
    <w:rsid w:val="00F33118"/>
    <w:rsid w:val="00F33CC8"/>
    <w:rsid w:val="00F33F68"/>
    <w:rsid w:val="00F3408A"/>
    <w:rsid w:val="00F34180"/>
    <w:rsid w:val="00F34297"/>
    <w:rsid w:val="00F345CB"/>
    <w:rsid w:val="00F34C25"/>
    <w:rsid w:val="00F34D72"/>
    <w:rsid w:val="00F35A8D"/>
    <w:rsid w:val="00F35F8C"/>
    <w:rsid w:val="00F3662D"/>
    <w:rsid w:val="00F36A67"/>
    <w:rsid w:val="00F36BF4"/>
    <w:rsid w:val="00F36D2F"/>
    <w:rsid w:val="00F36D9D"/>
    <w:rsid w:val="00F372BA"/>
    <w:rsid w:val="00F3731A"/>
    <w:rsid w:val="00F37940"/>
    <w:rsid w:val="00F40028"/>
    <w:rsid w:val="00F40326"/>
    <w:rsid w:val="00F40486"/>
    <w:rsid w:val="00F40B80"/>
    <w:rsid w:val="00F40C17"/>
    <w:rsid w:val="00F40D11"/>
    <w:rsid w:val="00F41BBB"/>
    <w:rsid w:val="00F423CC"/>
    <w:rsid w:val="00F423DB"/>
    <w:rsid w:val="00F42873"/>
    <w:rsid w:val="00F42951"/>
    <w:rsid w:val="00F43231"/>
    <w:rsid w:val="00F43909"/>
    <w:rsid w:val="00F43C2A"/>
    <w:rsid w:val="00F44951"/>
    <w:rsid w:val="00F44A12"/>
    <w:rsid w:val="00F457B7"/>
    <w:rsid w:val="00F460B4"/>
    <w:rsid w:val="00F46285"/>
    <w:rsid w:val="00F462B6"/>
    <w:rsid w:val="00F46629"/>
    <w:rsid w:val="00F46DA6"/>
    <w:rsid w:val="00F471A7"/>
    <w:rsid w:val="00F4741D"/>
    <w:rsid w:val="00F47484"/>
    <w:rsid w:val="00F4764B"/>
    <w:rsid w:val="00F47930"/>
    <w:rsid w:val="00F47BFD"/>
    <w:rsid w:val="00F47E56"/>
    <w:rsid w:val="00F47EAB"/>
    <w:rsid w:val="00F47F8E"/>
    <w:rsid w:val="00F47FA8"/>
    <w:rsid w:val="00F5024C"/>
    <w:rsid w:val="00F50305"/>
    <w:rsid w:val="00F5049C"/>
    <w:rsid w:val="00F51385"/>
    <w:rsid w:val="00F5147D"/>
    <w:rsid w:val="00F51B50"/>
    <w:rsid w:val="00F51BB3"/>
    <w:rsid w:val="00F51EAE"/>
    <w:rsid w:val="00F51FF2"/>
    <w:rsid w:val="00F524CD"/>
    <w:rsid w:val="00F524FF"/>
    <w:rsid w:val="00F5285C"/>
    <w:rsid w:val="00F52AB8"/>
    <w:rsid w:val="00F52D8A"/>
    <w:rsid w:val="00F52DC8"/>
    <w:rsid w:val="00F52E25"/>
    <w:rsid w:val="00F531F1"/>
    <w:rsid w:val="00F53498"/>
    <w:rsid w:val="00F53852"/>
    <w:rsid w:val="00F538EC"/>
    <w:rsid w:val="00F54008"/>
    <w:rsid w:val="00F546A2"/>
    <w:rsid w:val="00F54A94"/>
    <w:rsid w:val="00F55F88"/>
    <w:rsid w:val="00F5613D"/>
    <w:rsid w:val="00F56150"/>
    <w:rsid w:val="00F56371"/>
    <w:rsid w:val="00F56525"/>
    <w:rsid w:val="00F56D34"/>
    <w:rsid w:val="00F56E05"/>
    <w:rsid w:val="00F574EA"/>
    <w:rsid w:val="00F57BA7"/>
    <w:rsid w:val="00F57E81"/>
    <w:rsid w:val="00F60066"/>
    <w:rsid w:val="00F60173"/>
    <w:rsid w:val="00F60A70"/>
    <w:rsid w:val="00F60CEF"/>
    <w:rsid w:val="00F6146C"/>
    <w:rsid w:val="00F614DA"/>
    <w:rsid w:val="00F6169A"/>
    <w:rsid w:val="00F61A9C"/>
    <w:rsid w:val="00F62331"/>
    <w:rsid w:val="00F625AB"/>
    <w:rsid w:val="00F62659"/>
    <w:rsid w:val="00F629A5"/>
    <w:rsid w:val="00F62FEE"/>
    <w:rsid w:val="00F6368D"/>
    <w:rsid w:val="00F63A05"/>
    <w:rsid w:val="00F63AAF"/>
    <w:rsid w:val="00F63EF2"/>
    <w:rsid w:val="00F641F9"/>
    <w:rsid w:val="00F642B5"/>
    <w:rsid w:val="00F64ABA"/>
    <w:rsid w:val="00F654C8"/>
    <w:rsid w:val="00F65B91"/>
    <w:rsid w:val="00F65DDB"/>
    <w:rsid w:val="00F6600A"/>
    <w:rsid w:val="00F66220"/>
    <w:rsid w:val="00F662DD"/>
    <w:rsid w:val="00F66765"/>
    <w:rsid w:val="00F67990"/>
    <w:rsid w:val="00F701A4"/>
    <w:rsid w:val="00F70383"/>
    <w:rsid w:val="00F70A09"/>
    <w:rsid w:val="00F70A57"/>
    <w:rsid w:val="00F70B2D"/>
    <w:rsid w:val="00F70D45"/>
    <w:rsid w:val="00F715C3"/>
    <w:rsid w:val="00F71CA5"/>
    <w:rsid w:val="00F71D9C"/>
    <w:rsid w:val="00F7223C"/>
    <w:rsid w:val="00F72EFC"/>
    <w:rsid w:val="00F7326F"/>
    <w:rsid w:val="00F73391"/>
    <w:rsid w:val="00F73793"/>
    <w:rsid w:val="00F73A8B"/>
    <w:rsid w:val="00F7416B"/>
    <w:rsid w:val="00F74488"/>
    <w:rsid w:val="00F74E3D"/>
    <w:rsid w:val="00F7505B"/>
    <w:rsid w:val="00F75254"/>
    <w:rsid w:val="00F75BD4"/>
    <w:rsid w:val="00F76A7E"/>
    <w:rsid w:val="00F80330"/>
    <w:rsid w:val="00F80B00"/>
    <w:rsid w:val="00F80FC6"/>
    <w:rsid w:val="00F81BBB"/>
    <w:rsid w:val="00F81E58"/>
    <w:rsid w:val="00F82507"/>
    <w:rsid w:val="00F82E30"/>
    <w:rsid w:val="00F83130"/>
    <w:rsid w:val="00F837B9"/>
    <w:rsid w:val="00F84192"/>
    <w:rsid w:val="00F8491A"/>
    <w:rsid w:val="00F85094"/>
    <w:rsid w:val="00F85148"/>
    <w:rsid w:val="00F858D9"/>
    <w:rsid w:val="00F85AB6"/>
    <w:rsid w:val="00F85D66"/>
    <w:rsid w:val="00F863AD"/>
    <w:rsid w:val="00F86511"/>
    <w:rsid w:val="00F868AD"/>
    <w:rsid w:val="00F87131"/>
    <w:rsid w:val="00F875DE"/>
    <w:rsid w:val="00F87A16"/>
    <w:rsid w:val="00F87E8B"/>
    <w:rsid w:val="00F900A4"/>
    <w:rsid w:val="00F90268"/>
    <w:rsid w:val="00F9033B"/>
    <w:rsid w:val="00F907A5"/>
    <w:rsid w:val="00F910BE"/>
    <w:rsid w:val="00F91389"/>
    <w:rsid w:val="00F913A3"/>
    <w:rsid w:val="00F915C9"/>
    <w:rsid w:val="00F91A51"/>
    <w:rsid w:val="00F9200F"/>
    <w:rsid w:val="00F92F99"/>
    <w:rsid w:val="00F93482"/>
    <w:rsid w:val="00F9352D"/>
    <w:rsid w:val="00F9389D"/>
    <w:rsid w:val="00F94317"/>
    <w:rsid w:val="00F95023"/>
    <w:rsid w:val="00F9505A"/>
    <w:rsid w:val="00F95263"/>
    <w:rsid w:val="00F95FE3"/>
    <w:rsid w:val="00F960C9"/>
    <w:rsid w:val="00F96376"/>
    <w:rsid w:val="00F97030"/>
    <w:rsid w:val="00F975C3"/>
    <w:rsid w:val="00F97D86"/>
    <w:rsid w:val="00FA002D"/>
    <w:rsid w:val="00FA003B"/>
    <w:rsid w:val="00FA01C6"/>
    <w:rsid w:val="00FA03E3"/>
    <w:rsid w:val="00FA0416"/>
    <w:rsid w:val="00FA071C"/>
    <w:rsid w:val="00FA0D8E"/>
    <w:rsid w:val="00FA1622"/>
    <w:rsid w:val="00FA19E7"/>
    <w:rsid w:val="00FA1A71"/>
    <w:rsid w:val="00FA1A95"/>
    <w:rsid w:val="00FA1FF8"/>
    <w:rsid w:val="00FA2036"/>
    <w:rsid w:val="00FA22BB"/>
    <w:rsid w:val="00FA23C2"/>
    <w:rsid w:val="00FA30AB"/>
    <w:rsid w:val="00FA3283"/>
    <w:rsid w:val="00FA375E"/>
    <w:rsid w:val="00FA3B29"/>
    <w:rsid w:val="00FA3C2B"/>
    <w:rsid w:val="00FA3C9E"/>
    <w:rsid w:val="00FA4981"/>
    <w:rsid w:val="00FA4D93"/>
    <w:rsid w:val="00FA4DAE"/>
    <w:rsid w:val="00FA4EFB"/>
    <w:rsid w:val="00FA4FFA"/>
    <w:rsid w:val="00FA52AD"/>
    <w:rsid w:val="00FA53DE"/>
    <w:rsid w:val="00FA56DD"/>
    <w:rsid w:val="00FA5887"/>
    <w:rsid w:val="00FA5AD4"/>
    <w:rsid w:val="00FA5BC2"/>
    <w:rsid w:val="00FA6C5B"/>
    <w:rsid w:val="00FA6EAE"/>
    <w:rsid w:val="00FA73FA"/>
    <w:rsid w:val="00FA7456"/>
    <w:rsid w:val="00FA7982"/>
    <w:rsid w:val="00FB0628"/>
    <w:rsid w:val="00FB0938"/>
    <w:rsid w:val="00FB1506"/>
    <w:rsid w:val="00FB173E"/>
    <w:rsid w:val="00FB1827"/>
    <w:rsid w:val="00FB18B1"/>
    <w:rsid w:val="00FB199C"/>
    <w:rsid w:val="00FB1FAD"/>
    <w:rsid w:val="00FB31A5"/>
    <w:rsid w:val="00FB35EA"/>
    <w:rsid w:val="00FB455F"/>
    <w:rsid w:val="00FB47EE"/>
    <w:rsid w:val="00FB4904"/>
    <w:rsid w:val="00FB4C5C"/>
    <w:rsid w:val="00FB59C4"/>
    <w:rsid w:val="00FB61B6"/>
    <w:rsid w:val="00FB658F"/>
    <w:rsid w:val="00FB6CBD"/>
    <w:rsid w:val="00FB716A"/>
    <w:rsid w:val="00FB7583"/>
    <w:rsid w:val="00FB78D1"/>
    <w:rsid w:val="00FB7981"/>
    <w:rsid w:val="00FC0910"/>
    <w:rsid w:val="00FC0B1C"/>
    <w:rsid w:val="00FC0BA4"/>
    <w:rsid w:val="00FC0BF6"/>
    <w:rsid w:val="00FC1411"/>
    <w:rsid w:val="00FC14A3"/>
    <w:rsid w:val="00FC16B1"/>
    <w:rsid w:val="00FC1B67"/>
    <w:rsid w:val="00FC1E76"/>
    <w:rsid w:val="00FC2330"/>
    <w:rsid w:val="00FC28D4"/>
    <w:rsid w:val="00FC2C8F"/>
    <w:rsid w:val="00FC342E"/>
    <w:rsid w:val="00FC400A"/>
    <w:rsid w:val="00FC446B"/>
    <w:rsid w:val="00FC450D"/>
    <w:rsid w:val="00FC4F1A"/>
    <w:rsid w:val="00FC51A5"/>
    <w:rsid w:val="00FC5866"/>
    <w:rsid w:val="00FC5873"/>
    <w:rsid w:val="00FC5924"/>
    <w:rsid w:val="00FC598E"/>
    <w:rsid w:val="00FC63C1"/>
    <w:rsid w:val="00FC67CA"/>
    <w:rsid w:val="00FC68DB"/>
    <w:rsid w:val="00FC6C42"/>
    <w:rsid w:val="00FC6CC1"/>
    <w:rsid w:val="00FC70B9"/>
    <w:rsid w:val="00FC7A62"/>
    <w:rsid w:val="00FC7E23"/>
    <w:rsid w:val="00FD0232"/>
    <w:rsid w:val="00FD057E"/>
    <w:rsid w:val="00FD08FE"/>
    <w:rsid w:val="00FD1291"/>
    <w:rsid w:val="00FD12D6"/>
    <w:rsid w:val="00FD164E"/>
    <w:rsid w:val="00FD1E3A"/>
    <w:rsid w:val="00FD2E86"/>
    <w:rsid w:val="00FD2EEB"/>
    <w:rsid w:val="00FD3114"/>
    <w:rsid w:val="00FD3F3D"/>
    <w:rsid w:val="00FD4520"/>
    <w:rsid w:val="00FD58A2"/>
    <w:rsid w:val="00FD5A58"/>
    <w:rsid w:val="00FD6CFF"/>
    <w:rsid w:val="00FD6FF5"/>
    <w:rsid w:val="00FD71BB"/>
    <w:rsid w:val="00FD76BB"/>
    <w:rsid w:val="00FE0235"/>
    <w:rsid w:val="00FE07F6"/>
    <w:rsid w:val="00FE0EEB"/>
    <w:rsid w:val="00FE129A"/>
    <w:rsid w:val="00FE17C3"/>
    <w:rsid w:val="00FE1A4B"/>
    <w:rsid w:val="00FE23DB"/>
    <w:rsid w:val="00FE2F66"/>
    <w:rsid w:val="00FE3804"/>
    <w:rsid w:val="00FE4062"/>
    <w:rsid w:val="00FE44CE"/>
    <w:rsid w:val="00FE4C6F"/>
    <w:rsid w:val="00FE5449"/>
    <w:rsid w:val="00FE62F0"/>
    <w:rsid w:val="00FE6745"/>
    <w:rsid w:val="00FE709C"/>
    <w:rsid w:val="00FE7543"/>
    <w:rsid w:val="00FE7A3B"/>
    <w:rsid w:val="00FE7B08"/>
    <w:rsid w:val="00FE7D14"/>
    <w:rsid w:val="00FF002A"/>
    <w:rsid w:val="00FF05B0"/>
    <w:rsid w:val="00FF0EE1"/>
    <w:rsid w:val="00FF1135"/>
    <w:rsid w:val="00FF15BB"/>
    <w:rsid w:val="00FF1791"/>
    <w:rsid w:val="00FF1F2C"/>
    <w:rsid w:val="00FF23B0"/>
    <w:rsid w:val="00FF2520"/>
    <w:rsid w:val="00FF2AC6"/>
    <w:rsid w:val="00FF355A"/>
    <w:rsid w:val="00FF36A2"/>
    <w:rsid w:val="00FF36CA"/>
    <w:rsid w:val="00FF41A2"/>
    <w:rsid w:val="00FF41DE"/>
    <w:rsid w:val="00FF449C"/>
    <w:rsid w:val="00FF4A9A"/>
    <w:rsid w:val="00FF4BF8"/>
    <w:rsid w:val="00FF5015"/>
    <w:rsid w:val="00FF5CDD"/>
    <w:rsid w:val="00FF5EF8"/>
    <w:rsid w:val="00FF6473"/>
    <w:rsid w:val="00FF72F3"/>
    <w:rsid w:val="00FF793A"/>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2BBB41"/>
  <w15:docId w15:val="{2A5BCBE5-E673-43EA-A2D4-26F7E0974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731"/>
    <w:pPr>
      <w:spacing w:line="360" w:lineRule="auto"/>
    </w:pPr>
    <w:rPr>
      <w:rFonts w:ascii="Times New Roman" w:hAnsi="Times New Roman"/>
      <w:lang w:val="en-US"/>
    </w:rPr>
  </w:style>
  <w:style w:type="paragraph" w:styleId="Heading1">
    <w:name w:val="heading 1"/>
    <w:basedOn w:val="WPHeading2"/>
    <w:next w:val="Normal"/>
    <w:link w:val="Heading1Char"/>
    <w:uiPriority w:val="9"/>
    <w:qFormat/>
    <w:rsid w:val="00292B15"/>
    <w:pPr>
      <w:numPr>
        <w:ilvl w:val="0"/>
        <w:numId w:val="5"/>
      </w:numPr>
      <w:ind w:left="567" w:hanging="567"/>
      <w:outlineLvl w:val="0"/>
    </w:pPr>
  </w:style>
  <w:style w:type="paragraph" w:styleId="Heading2">
    <w:name w:val="heading 2"/>
    <w:basedOn w:val="Normal"/>
    <w:next w:val="Normal"/>
    <w:link w:val="Heading2Char"/>
    <w:uiPriority w:val="9"/>
    <w:unhideWhenUsed/>
    <w:qFormat/>
    <w:rsid w:val="00590F7F"/>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0F7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90F7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90F7F"/>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90F7F"/>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90F7F"/>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90F7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0F7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ACAbstract">
    <w:name w:val="EMAC_Abstract"/>
    <w:basedOn w:val="Normal"/>
    <w:qFormat/>
    <w:rsid w:val="00621925"/>
    <w:pPr>
      <w:spacing w:line="444" w:lineRule="auto"/>
      <w:jc w:val="both"/>
    </w:pPr>
    <w:rPr>
      <w:rFonts w:cs="Times New Roman"/>
    </w:rPr>
  </w:style>
  <w:style w:type="paragraph" w:customStyle="1" w:styleId="EMACAbsatz">
    <w:name w:val="EMAC_Absatz"/>
    <w:basedOn w:val="Normal"/>
    <w:link w:val="EMACAbsatzChar"/>
    <w:qFormat/>
    <w:rsid w:val="00B65068"/>
    <w:pPr>
      <w:ind w:firstLine="288"/>
      <w:jc w:val="both"/>
    </w:pPr>
  </w:style>
  <w:style w:type="paragraph" w:customStyle="1" w:styleId="EMACtitle">
    <w:name w:val="EMAC_title"/>
    <w:basedOn w:val="Normal"/>
    <w:qFormat/>
    <w:rsid w:val="00ED3DBD"/>
    <w:pPr>
      <w:contextualSpacing/>
      <w:jc w:val="center"/>
    </w:pPr>
    <w:rPr>
      <w:rFonts w:eastAsiaTheme="majorEastAsia" w:cstheme="majorBidi"/>
      <w:b/>
      <w:spacing w:val="-10"/>
      <w:kern w:val="28"/>
      <w:sz w:val="28"/>
      <w:szCs w:val="56"/>
    </w:rPr>
  </w:style>
  <w:style w:type="paragraph" w:customStyle="1" w:styleId="EMACkeywords">
    <w:name w:val="EMAC_keywords"/>
    <w:basedOn w:val="Normal"/>
    <w:qFormat/>
    <w:rsid w:val="00ED3DBD"/>
    <w:rPr>
      <w:i/>
    </w:rPr>
  </w:style>
  <w:style w:type="paragraph" w:customStyle="1" w:styleId="WPheading1">
    <w:name w:val="WP_heading 1"/>
    <w:basedOn w:val="Heading1"/>
    <w:link w:val="WPheading1Zchn"/>
    <w:qFormat/>
    <w:rsid w:val="00CD0002"/>
    <w:pPr>
      <w:numPr>
        <w:numId w:val="1"/>
      </w:numPr>
      <w:spacing w:after="240"/>
    </w:pPr>
    <w:rPr>
      <w:sz w:val="28"/>
    </w:rPr>
  </w:style>
  <w:style w:type="paragraph" w:customStyle="1" w:styleId="EMACheading2">
    <w:name w:val="EMAC_heading 2"/>
    <w:basedOn w:val="WPheading1"/>
    <w:next w:val="EMACAbsatz"/>
    <w:link w:val="EMACheading2Zchn"/>
    <w:qFormat/>
    <w:rsid w:val="001C4B0F"/>
    <w:pPr>
      <w:numPr>
        <w:numId w:val="0"/>
      </w:numPr>
      <w:spacing w:after="0"/>
      <w:ind w:left="576" w:hanging="576"/>
    </w:pPr>
    <w:rPr>
      <w:b w:val="0"/>
      <w:i/>
    </w:rPr>
  </w:style>
  <w:style w:type="character" w:customStyle="1" w:styleId="Heading1Char">
    <w:name w:val="Heading 1 Char"/>
    <w:basedOn w:val="DefaultParagraphFont"/>
    <w:link w:val="Heading1"/>
    <w:uiPriority w:val="9"/>
    <w:rsid w:val="00292B15"/>
    <w:rPr>
      <w:rFonts w:ascii="Times New Roman" w:eastAsiaTheme="majorEastAsia" w:hAnsi="Times New Roman" w:cstheme="majorBidi"/>
      <w:b/>
      <w:szCs w:val="26"/>
      <w:lang w:val="en-US"/>
    </w:rPr>
  </w:style>
  <w:style w:type="character" w:customStyle="1" w:styleId="Heading2Char">
    <w:name w:val="Heading 2 Char"/>
    <w:basedOn w:val="DefaultParagraphFont"/>
    <w:link w:val="Heading2"/>
    <w:uiPriority w:val="9"/>
    <w:rsid w:val="00927120"/>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92712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2712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271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712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712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71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7120"/>
    <w:rPr>
      <w:rFonts w:asciiTheme="majorHAnsi" w:eastAsiaTheme="majorEastAsia" w:hAnsiTheme="majorHAnsi" w:cstheme="majorBidi"/>
      <w:i/>
      <w:iCs/>
      <w:color w:val="272727" w:themeColor="text1" w:themeTint="D8"/>
      <w:sz w:val="21"/>
      <w:szCs w:val="21"/>
    </w:rPr>
  </w:style>
  <w:style w:type="paragraph" w:customStyle="1" w:styleId="LMAbsatz">
    <w:name w:val="LM Absatz"/>
    <w:basedOn w:val="Normal"/>
    <w:qFormat/>
    <w:rsid w:val="00DB78DD"/>
    <w:pPr>
      <w:spacing w:after="200" w:line="276" w:lineRule="auto"/>
      <w:ind w:firstLine="432"/>
      <w:jc w:val="both"/>
    </w:pPr>
    <w:rPr>
      <w:rFonts w:ascii="LM Roman 12" w:eastAsiaTheme="minorEastAsia" w:hAnsi="LM Roman 12"/>
      <w:sz w:val="22"/>
      <w:szCs w:val="22"/>
      <w:lang w:eastAsia="de-DE"/>
    </w:rPr>
  </w:style>
  <w:style w:type="paragraph" w:styleId="Header">
    <w:name w:val="header"/>
    <w:basedOn w:val="Normal"/>
    <w:link w:val="HeaderChar"/>
    <w:uiPriority w:val="99"/>
    <w:unhideWhenUsed/>
    <w:rsid w:val="001F366B"/>
    <w:pPr>
      <w:tabs>
        <w:tab w:val="center" w:pos="4536"/>
        <w:tab w:val="right" w:pos="9072"/>
      </w:tabs>
      <w:spacing w:line="240" w:lineRule="auto"/>
    </w:pPr>
  </w:style>
  <w:style w:type="character" w:customStyle="1" w:styleId="HeaderChar">
    <w:name w:val="Header Char"/>
    <w:basedOn w:val="DefaultParagraphFont"/>
    <w:link w:val="Header"/>
    <w:uiPriority w:val="99"/>
    <w:rsid w:val="001F366B"/>
    <w:rPr>
      <w:rFonts w:ascii="Times New Roman" w:hAnsi="Times New Roman"/>
    </w:rPr>
  </w:style>
  <w:style w:type="paragraph" w:styleId="Footer">
    <w:name w:val="footer"/>
    <w:basedOn w:val="Normal"/>
    <w:link w:val="FooterChar"/>
    <w:uiPriority w:val="99"/>
    <w:unhideWhenUsed/>
    <w:rsid w:val="001F366B"/>
    <w:pPr>
      <w:tabs>
        <w:tab w:val="center" w:pos="4536"/>
        <w:tab w:val="right" w:pos="9072"/>
      </w:tabs>
      <w:spacing w:line="240" w:lineRule="auto"/>
    </w:pPr>
  </w:style>
  <w:style w:type="character" w:customStyle="1" w:styleId="FooterChar">
    <w:name w:val="Footer Char"/>
    <w:basedOn w:val="DefaultParagraphFont"/>
    <w:link w:val="Footer"/>
    <w:uiPriority w:val="99"/>
    <w:rsid w:val="001F366B"/>
    <w:rPr>
      <w:rFonts w:ascii="Times New Roman" w:hAnsi="Times New Roman"/>
    </w:rPr>
  </w:style>
  <w:style w:type="paragraph" w:styleId="NormalWeb">
    <w:name w:val="Normal (Web)"/>
    <w:basedOn w:val="Normal"/>
    <w:uiPriority w:val="99"/>
    <w:unhideWhenUsed/>
    <w:rsid w:val="00291D59"/>
    <w:pPr>
      <w:spacing w:before="100" w:beforeAutospacing="1" w:after="100" w:afterAutospacing="1" w:line="240" w:lineRule="auto"/>
    </w:pPr>
    <w:rPr>
      <w:rFonts w:eastAsiaTheme="minorEastAsia" w:cs="Times New Roman"/>
      <w:lang w:eastAsia="de-DE"/>
    </w:rPr>
  </w:style>
  <w:style w:type="table" w:styleId="TableGrid">
    <w:name w:val="Table Grid"/>
    <w:basedOn w:val="TableNormal"/>
    <w:uiPriority w:val="39"/>
    <w:rsid w:val="000D38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18CF"/>
    <w:pPr>
      <w:spacing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6F18C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11D5C"/>
    <w:rPr>
      <w:sz w:val="16"/>
      <w:szCs w:val="16"/>
    </w:rPr>
  </w:style>
  <w:style w:type="paragraph" w:styleId="CommentText">
    <w:name w:val="annotation text"/>
    <w:basedOn w:val="Normal"/>
    <w:link w:val="CommentTextChar"/>
    <w:uiPriority w:val="99"/>
    <w:unhideWhenUsed/>
    <w:rsid w:val="00F11D5C"/>
    <w:pPr>
      <w:spacing w:line="240" w:lineRule="auto"/>
    </w:pPr>
    <w:rPr>
      <w:sz w:val="20"/>
      <w:szCs w:val="20"/>
    </w:rPr>
  </w:style>
  <w:style w:type="character" w:customStyle="1" w:styleId="CommentTextChar">
    <w:name w:val="Comment Text Char"/>
    <w:basedOn w:val="DefaultParagraphFont"/>
    <w:link w:val="CommentText"/>
    <w:uiPriority w:val="99"/>
    <w:rsid w:val="00F11D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D5C"/>
    <w:rPr>
      <w:b/>
      <w:bCs/>
    </w:rPr>
  </w:style>
  <w:style w:type="character" w:customStyle="1" w:styleId="CommentSubjectChar">
    <w:name w:val="Comment Subject Char"/>
    <w:basedOn w:val="CommentTextChar"/>
    <w:link w:val="CommentSubject"/>
    <w:uiPriority w:val="99"/>
    <w:semiHidden/>
    <w:rsid w:val="00F11D5C"/>
    <w:rPr>
      <w:rFonts w:ascii="Times New Roman" w:hAnsi="Times New Roman"/>
      <w:b/>
      <w:bCs/>
      <w:sz w:val="20"/>
      <w:szCs w:val="20"/>
    </w:rPr>
  </w:style>
  <w:style w:type="paragraph" w:customStyle="1" w:styleId="EndNoteBibliographyTitle">
    <w:name w:val="EndNote Bibliography Title"/>
    <w:basedOn w:val="Normal"/>
    <w:link w:val="EndNoteBibliographyTitleChar"/>
    <w:rsid w:val="007B1786"/>
    <w:pPr>
      <w:jc w:val="center"/>
    </w:pPr>
    <w:rPr>
      <w:rFonts w:cs="Times New Roman"/>
      <w:sz w:val="22"/>
    </w:rPr>
  </w:style>
  <w:style w:type="character" w:customStyle="1" w:styleId="EMACAbsatzChar">
    <w:name w:val="EMAC_Absatz Char"/>
    <w:basedOn w:val="DefaultParagraphFont"/>
    <w:link w:val="EMACAbsatz"/>
    <w:rsid w:val="007B1786"/>
    <w:rPr>
      <w:rFonts w:ascii="Times New Roman" w:hAnsi="Times New Roman"/>
      <w:lang w:val="en-US"/>
    </w:rPr>
  </w:style>
  <w:style w:type="character" w:customStyle="1" w:styleId="EndNoteBibliographyTitleChar">
    <w:name w:val="EndNote Bibliography Title Char"/>
    <w:basedOn w:val="EMACAbsatzChar"/>
    <w:link w:val="EndNoteBibliographyTitle"/>
    <w:rsid w:val="007B1786"/>
    <w:rPr>
      <w:rFonts w:ascii="Times New Roman" w:hAnsi="Times New Roman" w:cs="Times New Roman"/>
      <w:sz w:val="22"/>
      <w:lang w:val="en-US"/>
    </w:rPr>
  </w:style>
  <w:style w:type="paragraph" w:customStyle="1" w:styleId="EndNoteBibliography">
    <w:name w:val="EndNote Bibliography"/>
    <w:basedOn w:val="Normal"/>
    <w:link w:val="EndNoteBibliographyChar"/>
    <w:rsid w:val="007B1786"/>
    <w:pPr>
      <w:spacing w:line="240" w:lineRule="auto"/>
    </w:pPr>
    <w:rPr>
      <w:rFonts w:cs="Times New Roman"/>
      <w:sz w:val="22"/>
    </w:rPr>
  </w:style>
  <w:style w:type="character" w:customStyle="1" w:styleId="EndNoteBibliographyChar">
    <w:name w:val="EndNote Bibliography Char"/>
    <w:basedOn w:val="EMACAbsatzChar"/>
    <w:link w:val="EndNoteBibliography"/>
    <w:rsid w:val="007B1786"/>
    <w:rPr>
      <w:rFonts w:ascii="Times New Roman" w:hAnsi="Times New Roman" w:cs="Times New Roman"/>
      <w:sz w:val="22"/>
      <w:lang w:val="en-US"/>
    </w:rPr>
  </w:style>
  <w:style w:type="paragraph" w:styleId="Revision">
    <w:name w:val="Revision"/>
    <w:hidden/>
    <w:uiPriority w:val="99"/>
    <w:semiHidden/>
    <w:rsid w:val="00A1569A"/>
    <w:rPr>
      <w:rFonts w:ascii="Times New Roman" w:hAnsi="Times New Roman"/>
    </w:rPr>
  </w:style>
  <w:style w:type="paragraph" w:customStyle="1" w:styleId="EMACReferences">
    <w:name w:val="EMAC_References"/>
    <w:basedOn w:val="EMACAbsatz"/>
    <w:qFormat/>
    <w:rsid w:val="00EC6075"/>
    <w:pPr>
      <w:ind w:left="144" w:hanging="144"/>
      <w:jc w:val="left"/>
    </w:pPr>
    <w:rPr>
      <w:shd w:val="clear" w:color="auto" w:fill="FFFFFF"/>
      <w:lang w:eastAsia="de-DE"/>
    </w:rPr>
  </w:style>
  <w:style w:type="paragraph" w:styleId="ListParagraph">
    <w:name w:val="List Paragraph"/>
    <w:basedOn w:val="Normal"/>
    <w:uiPriority w:val="34"/>
    <w:qFormat/>
    <w:rsid w:val="00491B68"/>
    <w:pPr>
      <w:ind w:left="720"/>
      <w:contextualSpacing/>
    </w:pPr>
  </w:style>
  <w:style w:type="character" w:styleId="Hyperlink">
    <w:name w:val="Hyperlink"/>
    <w:basedOn w:val="DefaultParagraphFont"/>
    <w:uiPriority w:val="99"/>
    <w:unhideWhenUsed/>
    <w:rsid w:val="00B6432A"/>
    <w:rPr>
      <w:color w:val="0563C1" w:themeColor="hyperlink"/>
      <w:u w:val="single"/>
    </w:rPr>
  </w:style>
  <w:style w:type="character" w:customStyle="1" w:styleId="NichtaufgelsteErwhnung1">
    <w:name w:val="Nicht aufgelöste Erwähnung1"/>
    <w:basedOn w:val="DefaultParagraphFont"/>
    <w:uiPriority w:val="99"/>
    <w:rsid w:val="00B6432A"/>
    <w:rPr>
      <w:color w:val="605E5C"/>
      <w:shd w:val="clear" w:color="auto" w:fill="E1DFDD"/>
    </w:rPr>
  </w:style>
  <w:style w:type="character" w:styleId="FollowedHyperlink">
    <w:name w:val="FollowedHyperlink"/>
    <w:basedOn w:val="DefaultParagraphFont"/>
    <w:uiPriority w:val="99"/>
    <w:semiHidden/>
    <w:unhideWhenUsed/>
    <w:rsid w:val="00B6432A"/>
    <w:rPr>
      <w:color w:val="954F72" w:themeColor="followedHyperlink"/>
      <w:u w:val="single"/>
    </w:rPr>
  </w:style>
  <w:style w:type="paragraph" w:styleId="ListBullet">
    <w:name w:val="List Bullet"/>
    <w:basedOn w:val="Normal"/>
    <w:uiPriority w:val="99"/>
    <w:unhideWhenUsed/>
    <w:rsid w:val="007507F0"/>
    <w:pPr>
      <w:numPr>
        <w:numId w:val="2"/>
      </w:numPr>
      <w:contextualSpacing/>
    </w:pPr>
  </w:style>
  <w:style w:type="paragraph" w:customStyle="1" w:styleId="WPAbsatz">
    <w:name w:val="WP_Absatz"/>
    <w:basedOn w:val="EMACAbsatz"/>
    <w:qFormat/>
    <w:rsid w:val="0008133A"/>
    <w:pPr>
      <w:widowControl w:val="0"/>
      <w:spacing w:line="480" w:lineRule="auto"/>
      <w:ind w:firstLine="274"/>
    </w:pPr>
    <w:rPr>
      <w:rFonts w:cs="Arial (Body CS)"/>
      <w:color w:val="000000" w:themeColor="text1"/>
      <w:spacing w:val="-4"/>
      <w:sz w:val="22"/>
    </w:rPr>
  </w:style>
  <w:style w:type="paragraph" w:styleId="NoSpacing">
    <w:name w:val="No Spacing"/>
    <w:uiPriority w:val="1"/>
    <w:qFormat/>
    <w:rsid w:val="00595155"/>
    <w:rPr>
      <w:rFonts w:ascii="Times New Roman" w:hAnsi="Times New Roman"/>
    </w:rPr>
  </w:style>
  <w:style w:type="character" w:styleId="PlaceholderText">
    <w:name w:val="Placeholder Text"/>
    <w:basedOn w:val="DefaultParagraphFont"/>
    <w:uiPriority w:val="99"/>
    <w:semiHidden/>
    <w:rsid w:val="00787649"/>
    <w:rPr>
      <w:color w:val="808080"/>
    </w:rPr>
  </w:style>
  <w:style w:type="paragraph" w:styleId="FootnoteText">
    <w:name w:val="footnote text"/>
    <w:basedOn w:val="Normal"/>
    <w:link w:val="FootnoteTextChar"/>
    <w:uiPriority w:val="99"/>
    <w:unhideWhenUsed/>
    <w:rsid w:val="00813775"/>
    <w:pPr>
      <w:spacing w:line="240" w:lineRule="auto"/>
    </w:pPr>
    <w:rPr>
      <w:sz w:val="20"/>
      <w:szCs w:val="20"/>
    </w:rPr>
  </w:style>
  <w:style w:type="character" w:customStyle="1" w:styleId="FootnoteTextChar">
    <w:name w:val="Footnote Text Char"/>
    <w:basedOn w:val="DefaultParagraphFont"/>
    <w:link w:val="FootnoteText"/>
    <w:uiPriority w:val="99"/>
    <w:rsid w:val="00813775"/>
    <w:rPr>
      <w:rFonts w:ascii="Times New Roman" w:hAnsi="Times New Roman"/>
      <w:sz w:val="20"/>
      <w:szCs w:val="20"/>
    </w:rPr>
  </w:style>
  <w:style w:type="character" w:styleId="FootnoteReference">
    <w:name w:val="footnote reference"/>
    <w:basedOn w:val="DefaultParagraphFont"/>
    <w:uiPriority w:val="99"/>
    <w:semiHidden/>
    <w:unhideWhenUsed/>
    <w:rsid w:val="00813775"/>
    <w:rPr>
      <w:vertAlign w:val="superscript"/>
    </w:rPr>
  </w:style>
  <w:style w:type="character" w:customStyle="1" w:styleId="NichtaufgelsteErwhnung2">
    <w:name w:val="Nicht aufgelöste Erwähnung2"/>
    <w:basedOn w:val="DefaultParagraphFont"/>
    <w:uiPriority w:val="99"/>
    <w:semiHidden/>
    <w:unhideWhenUsed/>
    <w:rsid w:val="00B14094"/>
    <w:rPr>
      <w:color w:val="605E5C"/>
      <w:shd w:val="clear" w:color="auto" w:fill="E1DFDD"/>
    </w:rPr>
  </w:style>
  <w:style w:type="paragraph" w:styleId="TOCHeading">
    <w:name w:val="TOC Heading"/>
    <w:basedOn w:val="Heading1"/>
    <w:next w:val="Normal"/>
    <w:uiPriority w:val="39"/>
    <w:unhideWhenUsed/>
    <w:qFormat/>
    <w:rsid w:val="002612FB"/>
    <w:pPr>
      <w:spacing w:line="259" w:lineRule="auto"/>
      <w:outlineLvl w:val="9"/>
    </w:pPr>
  </w:style>
  <w:style w:type="paragraph" w:customStyle="1" w:styleId="WPHeading2">
    <w:name w:val="WP_Heading_2"/>
    <w:basedOn w:val="Heading2"/>
    <w:link w:val="WPHeading2Zchn"/>
    <w:qFormat/>
    <w:rsid w:val="00CD0002"/>
    <w:pPr>
      <w:numPr>
        <w:ilvl w:val="1"/>
        <w:numId w:val="1"/>
      </w:numPr>
      <w:spacing w:before="120" w:after="120" w:line="240" w:lineRule="auto"/>
    </w:pPr>
    <w:rPr>
      <w:b/>
      <w:color w:val="auto"/>
      <w:sz w:val="24"/>
    </w:rPr>
  </w:style>
  <w:style w:type="paragraph" w:customStyle="1" w:styleId="WPHeading3">
    <w:name w:val="WP_Heading_3"/>
    <w:basedOn w:val="Heading3"/>
    <w:link w:val="WPHeading3Zchn"/>
    <w:qFormat/>
    <w:rsid w:val="00CD0002"/>
    <w:pPr>
      <w:numPr>
        <w:ilvl w:val="2"/>
        <w:numId w:val="1"/>
      </w:numPr>
      <w:spacing w:before="240" w:after="240" w:line="240" w:lineRule="auto"/>
    </w:pPr>
    <w:rPr>
      <w:rFonts w:ascii="Times New Roman" w:hAnsi="Times New Roman"/>
      <w:b/>
      <w:color w:val="auto"/>
    </w:rPr>
  </w:style>
  <w:style w:type="character" w:customStyle="1" w:styleId="WPheading1Zchn">
    <w:name w:val="WP_heading 1 Zchn"/>
    <w:basedOn w:val="Heading1Char"/>
    <w:link w:val="WPheading1"/>
    <w:rsid w:val="00CD0002"/>
    <w:rPr>
      <w:rFonts w:ascii="Times New Roman" w:eastAsiaTheme="majorEastAsia" w:hAnsi="Times New Roman" w:cstheme="majorBidi"/>
      <w:b/>
      <w:sz w:val="28"/>
      <w:szCs w:val="26"/>
      <w:lang w:val="en-US"/>
    </w:rPr>
  </w:style>
  <w:style w:type="character" w:customStyle="1" w:styleId="EMACheading2Zchn">
    <w:name w:val="EMAC_heading 2 Zchn"/>
    <w:basedOn w:val="WPheading1Zchn"/>
    <w:link w:val="EMACheading2"/>
    <w:rsid w:val="00034843"/>
    <w:rPr>
      <w:rFonts w:ascii="Times New Roman" w:eastAsiaTheme="majorEastAsia" w:hAnsi="Times New Roman" w:cstheme="majorBidi"/>
      <w:b w:val="0"/>
      <w:i/>
      <w:color w:val="2F5496" w:themeColor="accent1" w:themeShade="BF"/>
      <w:sz w:val="28"/>
      <w:szCs w:val="32"/>
      <w:lang w:val="en-US"/>
    </w:rPr>
  </w:style>
  <w:style w:type="character" w:customStyle="1" w:styleId="WPHeading2Zchn">
    <w:name w:val="WP_Heading_2 Zchn"/>
    <w:basedOn w:val="EMACheading2Zchn"/>
    <w:link w:val="WPHeading2"/>
    <w:rsid w:val="00CD0002"/>
    <w:rPr>
      <w:rFonts w:ascii="Times New Roman" w:eastAsiaTheme="majorEastAsia" w:hAnsi="Times New Roman" w:cstheme="majorBidi"/>
      <w:b/>
      <w:i w:val="0"/>
      <w:color w:val="2F5496" w:themeColor="accent1" w:themeShade="BF"/>
      <w:sz w:val="28"/>
      <w:szCs w:val="26"/>
      <w:lang w:val="en-US"/>
    </w:rPr>
  </w:style>
  <w:style w:type="paragraph" w:styleId="TOC1">
    <w:name w:val="toc 1"/>
    <w:basedOn w:val="Normal"/>
    <w:next w:val="Normal"/>
    <w:autoRedefine/>
    <w:uiPriority w:val="39"/>
    <w:unhideWhenUsed/>
    <w:rsid w:val="00CD1704"/>
    <w:pPr>
      <w:tabs>
        <w:tab w:val="left" w:pos="480"/>
        <w:tab w:val="right" w:leader="dot" w:pos="9187"/>
      </w:tabs>
      <w:spacing w:after="100" w:line="240" w:lineRule="auto"/>
    </w:pPr>
  </w:style>
  <w:style w:type="character" w:customStyle="1" w:styleId="WPHeading3Zchn">
    <w:name w:val="WP_Heading_3 Zchn"/>
    <w:basedOn w:val="Heading3Char"/>
    <w:link w:val="WPHeading3"/>
    <w:rsid w:val="00CD0002"/>
    <w:rPr>
      <w:rFonts w:ascii="Times New Roman" w:eastAsiaTheme="majorEastAsia" w:hAnsi="Times New Roman" w:cstheme="majorBidi"/>
      <w:b/>
      <w:color w:val="1F3763" w:themeColor="accent1" w:themeShade="7F"/>
      <w:lang w:val="en-US"/>
    </w:rPr>
  </w:style>
  <w:style w:type="paragraph" w:styleId="TOC2">
    <w:name w:val="toc 2"/>
    <w:basedOn w:val="Normal"/>
    <w:next w:val="Normal"/>
    <w:autoRedefine/>
    <w:uiPriority w:val="39"/>
    <w:unhideWhenUsed/>
    <w:rsid w:val="006D6CCC"/>
    <w:pPr>
      <w:tabs>
        <w:tab w:val="left" w:pos="880"/>
        <w:tab w:val="right" w:leader="dot" w:pos="9015"/>
      </w:tabs>
      <w:spacing w:after="100" w:line="240" w:lineRule="auto"/>
      <w:ind w:left="245"/>
    </w:pPr>
  </w:style>
  <w:style w:type="paragraph" w:styleId="TOC3">
    <w:name w:val="toc 3"/>
    <w:basedOn w:val="Normal"/>
    <w:next w:val="Normal"/>
    <w:autoRedefine/>
    <w:uiPriority w:val="39"/>
    <w:unhideWhenUsed/>
    <w:rsid w:val="00BD6C76"/>
    <w:pPr>
      <w:tabs>
        <w:tab w:val="left" w:pos="1320"/>
        <w:tab w:val="right" w:leader="dot" w:pos="9187"/>
      </w:tabs>
      <w:spacing w:after="100" w:line="240" w:lineRule="auto"/>
      <w:ind w:left="475"/>
    </w:pPr>
  </w:style>
  <w:style w:type="paragraph" w:customStyle="1" w:styleId="WPTablesFigures">
    <w:name w:val="WP_Tables_Figures"/>
    <w:link w:val="WPTablesFiguresZchn"/>
    <w:qFormat/>
    <w:rsid w:val="00280DD0"/>
    <w:pPr>
      <w:spacing w:before="240" w:after="120"/>
      <w:ind w:left="431"/>
      <w:jc w:val="center"/>
    </w:pPr>
    <w:rPr>
      <w:rFonts w:ascii="Times New Roman" w:eastAsiaTheme="majorEastAsia" w:hAnsi="Times New Roman" w:cstheme="majorBidi"/>
      <w:b/>
      <w:szCs w:val="32"/>
      <w:lang w:val="en-US"/>
    </w:rPr>
  </w:style>
  <w:style w:type="character" w:customStyle="1" w:styleId="WPTablesFiguresZchn">
    <w:name w:val="WP_Tables_Figures Zchn"/>
    <w:basedOn w:val="WPheading1Zchn"/>
    <w:link w:val="WPTablesFigures"/>
    <w:rsid w:val="00280DD0"/>
    <w:rPr>
      <w:rFonts w:ascii="Times New Roman" w:eastAsiaTheme="majorEastAsia" w:hAnsi="Times New Roman" w:cstheme="majorBidi"/>
      <w:b/>
      <w:color w:val="2F5496" w:themeColor="accent1" w:themeShade="BF"/>
      <w:sz w:val="28"/>
      <w:szCs w:val="32"/>
      <w:lang w:val="en-US"/>
    </w:rPr>
  </w:style>
  <w:style w:type="character" w:customStyle="1" w:styleId="e24kjd">
    <w:name w:val="e24kjd"/>
    <w:basedOn w:val="DefaultParagraphFont"/>
    <w:rsid w:val="00A23B27"/>
  </w:style>
  <w:style w:type="paragraph" w:customStyle="1" w:styleId="WPFigureDescription">
    <w:name w:val="WP_Figure_Description"/>
    <w:basedOn w:val="WPAbsatz"/>
    <w:qFormat/>
    <w:rsid w:val="00B93078"/>
    <w:pPr>
      <w:spacing w:after="240" w:line="240" w:lineRule="auto"/>
      <w:ind w:firstLine="0"/>
    </w:pPr>
    <w:rPr>
      <w:sz w:val="20"/>
    </w:rPr>
  </w:style>
  <w:style w:type="paragraph" w:customStyle="1" w:styleId="EMACheading1">
    <w:name w:val="EMAC_heading 1"/>
    <w:basedOn w:val="Normal"/>
    <w:qFormat/>
    <w:rsid w:val="00543BB3"/>
    <w:pPr>
      <w:spacing w:before="240" w:after="240"/>
      <w:ind w:left="432" w:hanging="432"/>
    </w:pPr>
    <w:rPr>
      <w:b/>
    </w:rPr>
  </w:style>
  <w:style w:type="character" w:customStyle="1" w:styleId="mi">
    <w:name w:val="mi"/>
    <w:basedOn w:val="DefaultParagraphFont"/>
    <w:rsid w:val="007E65D2"/>
  </w:style>
  <w:style w:type="character" w:customStyle="1" w:styleId="mo">
    <w:name w:val="mo"/>
    <w:basedOn w:val="DefaultParagraphFont"/>
    <w:rsid w:val="007E65D2"/>
  </w:style>
  <w:style w:type="character" w:customStyle="1" w:styleId="NichtaufgelsteErwhnung3">
    <w:name w:val="Nicht aufgelöste Erwähnung3"/>
    <w:basedOn w:val="DefaultParagraphFont"/>
    <w:uiPriority w:val="99"/>
    <w:semiHidden/>
    <w:unhideWhenUsed/>
    <w:rsid w:val="009A7E1F"/>
    <w:rPr>
      <w:color w:val="605E5C"/>
      <w:shd w:val="clear" w:color="auto" w:fill="E1DFDD"/>
    </w:rPr>
  </w:style>
  <w:style w:type="character" w:customStyle="1" w:styleId="UnresolvedMention1">
    <w:name w:val="Unresolved Mention1"/>
    <w:basedOn w:val="DefaultParagraphFont"/>
    <w:uiPriority w:val="99"/>
    <w:semiHidden/>
    <w:unhideWhenUsed/>
    <w:rsid w:val="00825FB1"/>
    <w:rPr>
      <w:color w:val="605E5C"/>
      <w:shd w:val="clear" w:color="auto" w:fill="E1DFDD"/>
    </w:rPr>
  </w:style>
  <w:style w:type="character" w:customStyle="1" w:styleId="NichtaufgelsteErwhnung4">
    <w:name w:val="Nicht aufgelöste Erwähnung4"/>
    <w:basedOn w:val="DefaultParagraphFont"/>
    <w:uiPriority w:val="99"/>
    <w:semiHidden/>
    <w:unhideWhenUsed/>
    <w:rsid w:val="00B6070F"/>
    <w:rPr>
      <w:color w:val="605E5C"/>
      <w:shd w:val="clear" w:color="auto" w:fill="E1DFDD"/>
    </w:rPr>
  </w:style>
  <w:style w:type="character" w:customStyle="1" w:styleId="NichtaufgelsteErwhnung5">
    <w:name w:val="Nicht aufgelöste Erwähnung5"/>
    <w:basedOn w:val="DefaultParagraphFont"/>
    <w:uiPriority w:val="99"/>
    <w:semiHidden/>
    <w:unhideWhenUsed/>
    <w:rsid w:val="007369ED"/>
    <w:rPr>
      <w:color w:val="605E5C"/>
      <w:shd w:val="clear" w:color="auto" w:fill="E1DFDD"/>
    </w:rPr>
  </w:style>
  <w:style w:type="paragraph" w:styleId="EndnoteText">
    <w:name w:val="endnote text"/>
    <w:basedOn w:val="Normal"/>
    <w:link w:val="EndnoteTextChar"/>
    <w:uiPriority w:val="99"/>
    <w:semiHidden/>
    <w:unhideWhenUsed/>
    <w:rsid w:val="008631A2"/>
    <w:pPr>
      <w:spacing w:line="240" w:lineRule="auto"/>
    </w:pPr>
    <w:rPr>
      <w:sz w:val="20"/>
      <w:szCs w:val="20"/>
    </w:rPr>
  </w:style>
  <w:style w:type="character" w:customStyle="1" w:styleId="EndnoteTextChar">
    <w:name w:val="Endnote Text Char"/>
    <w:basedOn w:val="DefaultParagraphFont"/>
    <w:link w:val="EndnoteText"/>
    <w:uiPriority w:val="99"/>
    <w:semiHidden/>
    <w:rsid w:val="008631A2"/>
    <w:rPr>
      <w:rFonts w:ascii="Times New Roman" w:hAnsi="Times New Roman"/>
      <w:sz w:val="20"/>
      <w:szCs w:val="20"/>
      <w:lang w:val="en-US"/>
    </w:rPr>
  </w:style>
  <w:style w:type="character" w:styleId="EndnoteReference">
    <w:name w:val="endnote reference"/>
    <w:basedOn w:val="DefaultParagraphFont"/>
    <w:uiPriority w:val="99"/>
    <w:semiHidden/>
    <w:unhideWhenUsed/>
    <w:rsid w:val="008631A2"/>
    <w:rPr>
      <w:vertAlign w:val="superscript"/>
    </w:rPr>
  </w:style>
  <w:style w:type="paragraph" w:styleId="Caption">
    <w:name w:val="caption"/>
    <w:basedOn w:val="Normal"/>
    <w:next w:val="Normal"/>
    <w:uiPriority w:val="35"/>
    <w:unhideWhenUsed/>
    <w:qFormat/>
    <w:rsid w:val="00E41FA7"/>
    <w:pPr>
      <w:keepNext/>
      <w:keepLines/>
      <w:spacing w:after="200" w:line="240" w:lineRule="auto"/>
      <w:jc w:val="center"/>
    </w:pPr>
    <w:rPr>
      <w:b/>
      <w:color w:val="000000" w:themeColor="text1"/>
    </w:rPr>
  </w:style>
  <w:style w:type="character" w:customStyle="1" w:styleId="UnresolvedMention2">
    <w:name w:val="Unresolved Mention2"/>
    <w:basedOn w:val="DefaultParagraphFont"/>
    <w:uiPriority w:val="99"/>
    <w:semiHidden/>
    <w:unhideWhenUsed/>
    <w:rsid w:val="00FE62F0"/>
    <w:rPr>
      <w:color w:val="605E5C"/>
      <w:shd w:val="clear" w:color="auto" w:fill="E1DFDD"/>
    </w:rPr>
  </w:style>
  <w:style w:type="character" w:customStyle="1" w:styleId="NichtaufgelsteErwhnung6">
    <w:name w:val="Nicht aufgelöste Erwähnung6"/>
    <w:basedOn w:val="DefaultParagraphFont"/>
    <w:uiPriority w:val="99"/>
    <w:semiHidden/>
    <w:unhideWhenUsed/>
    <w:rsid w:val="00E36A2B"/>
    <w:rPr>
      <w:color w:val="605E5C"/>
      <w:shd w:val="clear" w:color="auto" w:fill="E1DFDD"/>
    </w:rPr>
  </w:style>
  <w:style w:type="paragraph" w:customStyle="1" w:styleId="WPAbsatzNEU">
    <w:name w:val="WP_AbsatzNEU"/>
    <w:basedOn w:val="Normal"/>
    <w:qFormat/>
    <w:rsid w:val="0008133A"/>
    <w:pPr>
      <w:widowControl w:val="0"/>
      <w:spacing w:line="480" w:lineRule="auto"/>
      <w:jc w:val="both"/>
    </w:pPr>
    <w:rPr>
      <w:rFonts w:cs="Arial (Body CS)"/>
      <w:spacing w:val="-4"/>
      <w:sz w:val="22"/>
    </w:rPr>
  </w:style>
  <w:style w:type="paragraph" w:customStyle="1" w:styleId="WPreferences">
    <w:name w:val="WP_references"/>
    <w:basedOn w:val="WPAbsatz"/>
    <w:link w:val="WPreferencesZchn"/>
    <w:qFormat/>
    <w:rsid w:val="003E3768"/>
    <w:pPr>
      <w:spacing w:line="240" w:lineRule="auto"/>
      <w:ind w:firstLine="0"/>
    </w:pPr>
  </w:style>
  <w:style w:type="character" w:customStyle="1" w:styleId="WPreferencesZchn">
    <w:name w:val="WP_references Zchn"/>
    <w:basedOn w:val="WPheading1Zchn"/>
    <w:link w:val="WPreferences"/>
    <w:rsid w:val="003E3768"/>
    <w:rPr>
      <w:rFonts w:ascii="Times New Roman" w:eastAsiaTheme="majorEastAsia" w:hAnsi="Times New Roman" w:cstheme="majorBidi"/>
      <w:b/>
      <w:color w:val="000000" w:themeColor="text1"/>
      <w:sz w:val="22"/>
      <w:szCs w:val="26"/>
      <w:lang w:val="en-US"/>
    </w:rPr>
  </w:style>
  <w:style w:type="character" w:customStyle="1" w:styleId="NichtaufgelsteErwhnung7">
    <w:name w:val="Nicht aufgelöste Erwähnung7"/>
    <w:basedOn w:val="DefaultParagraphFont"/>
    <w:uiPriority w:val="99"/>
    <w:semiHidden/>
    <w:unhideWhenUsed/>
    <w:rsid w:val="00512B3D"/>
    <w:rPr>
      <w:color w:val="605E5C"/>
      <w:shd w:val="clear" w:color="auto" w:fill="E1DFDD"/>
    </w:rPr>
  </w:style>
  <w:style w:type="paragraph" w:customStyle="1" w:styleId="Standard-Antwort">
    <w:name w:val="Standard-Antwort"/>
    <w:basedOn w:val="Normal"/>
    <w:qFormat/>
    <w:rsid w:val="00F701A4"/>
    <w:pPr>
      <w:spacing w:before="120" w:after="240"/>
      <w:ind w:left="284"/>
    </w:pPr>
    <w:rPr>
      <w:rFonts w:eastAsia="Times New Roman" w:cs="Times New Roman"/>
      <w:i/>
      <w:szCs w:val="20"/>
      <w:lang w:eastAsia="de-DE"/>
    </w:rPr>
  </w:style>
  <w:style w:type="character" w:customStyle="1" w:styleId="NichtaufgelsteErwhnung8">
    <w:name w:val="Nicht aufgelöste Erwähnung8"/>
    <w:basedOn w:val="DefaultParagraphFont"/>
    <w:uiPriority w:val="99"/>
    <w:semiHidden/>
    <w:unhideWhenUsed/>
    <w:rsid w:val="000C59E6"/>
    <w:rPr>
      <w:color w:val="605E5C"/>
      <w:shd w:val="clear" w:color="auto" w:fill="E1DFDD"/>
    </w:rPr>
  </w:style>
  <w:style w:type="paragraph" w:customStyle="1" w:styleId="p1">
    <w:name w:val="p1"/>
    <w:basedOn w:val="Normal"/>
    <w:rsid w:val="008C23BF"/>
    <w:pPr>
      <w:spacing w:before="100" w:beforeAutospacing="1" w:after="100" w:afterAutospacing="1" w:line="240" w:lineRule="auto"/>
    </w:pPr>
    <w:rPr>
      <w:rFonts w:eastAsia="Times New Roman" w:cs="Times New Roman"/>
    </w:rPr>
  </w:style>
  <w:style w:type="character" w:customStyle="1" w:styleId="apple-converted-space">
    <w:name w:val="apple-converted-space"/>
    <w:basedOn w:val="DefaultParagraphFont"/>
    <w:rsid w:val="008C23BF"/>
  </w:style>
  <w:style w:type="character" w:styleId="UnresolvedMention">
    <w:name w:val="Unresolved Mention"/>
    <w:basedOn w:val="DefaultParagraphFont"/>
    <w:uiPriority w:val="99"/>
    <w:semiHidden/>
    <w:unhideWhenUsed/>
    <w:rsid w:val="00AC7F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2647">
      <w:bodyDiv w:val="1"/>
      <w:marLeft w:val="0"/>
      <w:marRight w:val="0"/>
      <w:marTop w:val="0"/>
      <w:marBottom w:val="0"/>
      <w:divBdr>
        <w:top w:val="none" w:sz="0" w:space="0" w:color="auto"/>
        <w:left w:val="none" w:sz="0" w:space="0" w:color="auto"/>
        <w:bottom w:val="none" w:sz="0" w:space="0" w:color="auto"/>
        <w:right w:val="none" w:sz="0" w:space="0" w:color="auto"/>
      </w:divBdr>
    </w:div>
    <w:div w:id="28995037">
      <w:bodyDiv w:val="1"/>
      <w:marLeft w:val="0"/>
      <w:marRight w:val="0"/>
      <w:marTop w:val="0"/>
      <w:marBottom w:val="0"/>
      <w:divBdr>
        <w:top w:val="none" w:sz="0" w:space="0" w:color="auto"/>
        <w:left w:val="none" w:sz="0" w:space="0" w:color="auto"/>
        <w:bottom w:val="none" w:sz="0" w:space="0" w:color="auto"/>
        <w:right w:val="none" w:sz="0" w:space="0" w:color="auto"/>
      </w:divBdr>
    </w:div>
    <w:div w:id="32964954">
      <w:bodyDiv w:val="1"/>
      <w:marLeft w:val="0"/>
      <w:marRight w:val="0"/>
      <w:marTop w:val="0"/>
      <w:marBottom w:val="0"/>
      <w:divBdr>
        <w:top w:val="none" w:sz="0" w:space="0" w:color="auto"/>
        <w:left w:val="none" w:sz="0" w:space="0" w:color="auto"/>
        <w:bottom w:val="none" w:sz="0" w:space="0" w:color="auto"/>
        <w:right w:val="none" w:sz="0" w:space="0" w:color="auto"/>
      </w:divBdr>
    </w:div>
    <w:div w:id="39718699">
      <w:bodyDiv w:val="1"/>
      <w:marLeft w:val="0"/>
      <w:marRight w:val="0"/>
      <w:marTop w:val="0"/>
      <w:marBottom w:val="0"/>
      <w:divBdr>
        <w:top w:val="none" w:sz="0" w:space="0" w:color="auto"/>
        <w:left w:val="none" w:sz="0" w:space="0" w:color="auto"/>
        <w:bottom w:val="none" w:sz="0" w:space="0" w:color="auto"/>
        <w:right w:val="none" w:sz="0" w:space="0" w:color="auto"/>
      </w:divBdr>
    </w:div>
    <w:div w:id="46805470">
      <w:bodyDiv w:val="1"/>
      <w:marLeft w:val="0"/>
      <w:marRight w:val="0"/>
      <w:marTop w:val="0"/>
      <w:marBottom w:val="0"/>
      <w:divBdr>
        <w:top w:val="none" w:sz="0" w:space="0" w:color="auto"/>
        <w:left w:val="none" w:sz="0" w:space="0" w:color="auto"/>
        <w:bottom w:val="none" w:sz="0" w:space="0" w:color="auto"/>
        <w:right w:val="none" w:sz="0" w:space="0" w:color="auto"/>
      </w:divBdr>
    </w:div>
    <w:div w:id="54663375">
      <w:bodyDiv w:val="1"/>
      <w:marLeft w:val="0"/>
      <w:marRight w:val="0"/>
      <w:marTop w:val="0"/>
      <w:marBottom w:val="0"/>
      <w:divBdr>
        <w:top w:val="none" w:sz="0" w:space="0" w:color="auto"/>
        <w:left w:val="none" w:sz="0" w:space="0" w:color="auto"/>
        <w:bottom w:val="none" w:sz="0" w:space="0" w:color="auto"/>
        <w:right w:val="none" w:sz="0" w:space="0" w:color="auto"/>
      </w:divBdr>
    </w:div>
    <w:div w:id="55133510">
      <w:bodyDiv w:val="1"/>
      <w:marLeft w:val="0"/>
      <w:marRight w:val="0"/>
      <w:marTop w:val="0"/>
      <w:marBottom w:val="0"/>
      <w:divBdr>
        <w:top w:val="none" w:sz="0" w:space="0" w:color="auto"/>
        <w:left w:val="none" w:sz="0" w:space="0" w:color="auto"/>
        <w:bottom w:val="none" w:sz="0" w:space="0" w:color="auto"/>
        <w:right w:val="none" w:sz="0" w:space="0" w:color="auto"/>
      </w:divBdr>
    </w:div>
    <w:div w:id="61955280">
      <w:bodyDiv w:val="1"/>
      <w:marLeft w:val="0"/>
      <w:marRight w:val="0"/>
      <w:marTop w:val="0"/>
      <w:marBottom w:val="0"/>
      <w:divBdr>
        <w:top w:val="none" w:sz="0" w:space="0" w:color="auto"/>
        <w:left w:val="none" w:sz="0" w:space="0" w:color="auto"/>
        <w:bottom w:val="none" w:sz="0" w:space="0" w:color="auto"/>
        <w:right w:val="none" w:sz="0" w:space="0" w:color="auto"/>
      </w:divBdr>
    </w:div>
    <w:div w:id="66078753">
      <w:bodyDiv w:val="1"/>
      <w:marLeft w:val="0"/>
      <w:marRight w:val="0"/>
      <w:marTop w:val="0"/>
      <w:marBottom w:val="0"/>
      <w:divBdr>
        <w:top w:val="none" w:sz="0" w:space="0" w:color="auto"/>
        <w:left w:val="none" w:sz="0" w:space="0" w:color="auto"/>
        <w:bottom w:val="none" w:sz="0" w:space="0" w:color="auto"/>
        <w:right w:val="none" w:sz="0" w:space="0" w:color="auto"/>
      </w:divBdr>
    </w:div>
    <w:div w:id="91824250">
      <w:bodyDiv w:val="1"/>
      <w:marLeft w:val="0"/>
      <w:marRight w:val="0"/>
      <w:marTop w:val="0"/>
      <w:marBottom w:val="0"/>
      <w:divBdr>
        <w:top w:val="none" w:sz="0" w:space="0" w:color="auto"/>
        <w:left w:val="none" w:sz="0" w:space="0" w:color="auto"/>
        <w:bottom w:val="none" w:sz="0" w:space="0" w:color="auto"/>
        <w:right w:val="none" w:sz="0" w:space="0" w:color="auto"/>
      </w:divBdr>
    </w:div>
    <w:div w:id="92435659">
      <w:bodyDiv w:val="1"/>
      <w:marLeft w:val="0"/>
      <w:marRight w:val="0"/>
      <w:marTop w:val="0"/>
      <w:marBottom w:val="0"/>
      <w:divBdr>
        <w:top w:val="none" w:sz="0" w:space="0" w:color="auto"/>
        <w:left w:val="none" w:sz="0" w:space="0" w:color="auto"/>
        <w:bottom w:val="none" w:sz="0" w:space="0" w:color="auto"/>
        <w:right w:val="none" w:sz="0" w:space="0" w:color="auto"/>
      </w:divBdr>
    </w:div>
    <w:div w:id="95638034">
      <w:bodyDiv w:val="1"/>
      <w:marLeft w:val="0"/>
      <w:marRight w:val="0"/>
      <w:marTop w:val="0"/>
      <w:marBottom w:val="0"/>
      <w:divBdr>
        <w:top w:val="none" w:sz="0" w:space="0" w:color="auto"/>
        <w:left w:val="none" w:sz="0" w:space="0" w:color="auto"/>
        <w:bottom w:val="none" w:sz="0" w:space="0" w:color="auto"/>
        <w:right w:val="none" w:sz="0" w:space="0" w:color="auto"/>
      </w:divBdr>
    </w:div>
    <w:div w:id="109319223">
      <w:bodyDiv w:val="1"/>
      <w:marLeft w:val="0"/>
      <w:marRight w:val="0"/>
      <w:marTop w:val="0"/>
      <w:marBottom w:val="0"/>
      <w:divBdr>
        <w:top w:val="none" w:sz="0" w:space="0" w:color="auto"/>
        <w:left w:val="none" w:sz="0" w:space="0" w:color="auto"/>
        <w:bottom w:val="none" w:sz="0" w:space="0" w:color="auto"/>
        <w:right w:val="none" w:sz="0" w:space="0" w:color="auto"/>
      </w:divBdr>
    </w:div>
    <w:div w:id="120736163">
      <w:bodyDiv w:val="1"/>
      <w:marLeft w:val="0"/>
      <w:marRight w:val="0"/>
      <w:marTop w:val="0"/>
      <w:marBottom w:val="0"/>
      <w:divBdr>
        <w:top w:val="none" w:sz="0" w:space="0" w:color="auto"/>
        <w:left w:val="none" w:sz="0" w:space="0" w:color="auto"/>
        <w:bottom w:val="none" w:sz="0" w:space="0" w:color="auto"/>
        <w:right w:val="none" w:sz="0" w:space="0" w:color="auto"/>
      </w:divBdr>
    </w:div>
    <w:div w:id="122970966">
      <w:bodyDiv w:val="1"/>
      <w:marLeft w:val="0"/>
      <w:marRight w:val="0"/>
      <w:marTop w:val="0"/>
      <w:marBottom w:val="0"/>
      <w:divBdr>
        <w:top w:val="none" w:sz="0" w:space="0" w:color="auto"/>
        <w:left w:val="none" w:sz="0" w:space="0" w:color="auto"/>
        <w:bottom w:val="none" w:sz="0" w:space="0" w:color="auto"/>
        <w:right w:val="none" w:sz="0" w:space="0" w:color="auto"/>
      </w:divBdr>
    </w:div>
    <w:div w:id="126510057">
      <w:bodyDiv w:val="1"/>
      <w:marLeft w:val="0"/>
      <w:marRight w:val="0"/>
      <w:marTop w:val="0"/>
      <w:marBottom w:val="0"/>
      <w:divBdr>
        <w:top w:val="none" w:sz="0" w:space="0" w:color="auto"/>
        <w:left w:val="none" w:sz="0" w:space="0" w:color="auto"/>
        <w:bottom w:val="none" w:sz="0" w:space="0" w:color="auto"/>
        <w:right w:val="none" w:sz="0" w:space="0" w:color="auto"/>
      </w:divBdr>
    </w:div>
    <w:div w:id="138427175">
      <w:bodyDiv w:val="1"/>
      <w:marLeft w:val="0"/>
      <w:marRight w:val="0"/>
      <w:marTop w:val="0"/>
      <w:marBottom w:val="0"/>
      <w:divBdr>
        <w:top w:val="none" w:sz="0" w:space="0" w:color="auto"/>
        <w:left w:val="none" w:sz="0" w:space="0" w:color="auto"/>
        <w:bottom w:val="none" w:sz="0" w:space="0" w:color="auto"/>
        <w:right w:val="none" w:sz="0" w:space="0" w:color="auto"/>
      </w:divBdr>
    </w:div>
    <w:div w:id="145782564">
      <w:bodyDiv w:val="1"/>
      <w:marLeft w:val="0"/>
      <w:marRight w:val="0"/>
      <w:marTop w:val="0"/>
      <w:marBottom w:val="0"/>
      <w:divBdr>
        <w:top w:val="none" w:sz="0" w:space="0" w:color="auto"/>
        <w:left w:val="none" w:sz="0" w:space="0" w:color="auto"/>
        <w:bottom w:val="none" w:sz="0" w:space="0" w:color="auto"/>
        <w:right w:val="none" w:sz="0" w:space="0" w:color="auto"/>
      </w:divBdr>
    </w:div>
    <w:div w:id="149566841">
      <w:bodyDiv w:val="1"/>
      <w:marLeft w:val="0"/>
      <w:marRight w:val="0"/>
      <w:marTop w:val="0"/>
      <w:marBottom w:val="0"/>
      <w:divBdr>
        <w:top w:val="none" w:sz="0" w:space="0" w:color="auto"/>
        <w:left w:val="none" w:sz="0" w:space="0" w:color="auto"/>
        <w:bottom w:val="none" w:sz="0" w:space="0" w:color="auto"/>
        <w:right w:val="none" w:sz="0" w:space="0" w:color="auto"/>
      </w:divBdr>
    </w:div>
    <w:div w:id="171335593">
      <w:bodyDiv w:val="1"/>
      <w:marLeft w:val="0"/>
      <w:marRight w:val="0"/>
      <w:marTop w:val="0"/>
      <w:marBottom w:val="0"/>
      <w:divBdr>
        <w:top w:val="none" w:sz="0" w:space="0" w:color="auto"/>
        <w:left w:val="none" w:sz="0" w:space="0" w:color="auto"/>
        <w:bottom w:val="none" w:sz="0" w:space="0" w:color="auto"/>
        <w:right w:val="none" w:sz="0" w:space="0" w:color="auto"/>
      </w:divBdr>
    </w:div>
    <w:div w:id="177624909">
      <w:bodyDiv w:val="1"/>
      <w:marLeft w:val="0"/>
      <w:marRight w:val="0"/>
      <w:marTop w:val="0"/>
      <w:marBottom w:val="0"/>
      <w:divBdr>
        <w:top w:val="none" w:sz="0" w:space="0" w:color="auto"/>
        <w:left w:val="none" w:sz="0" w:space="0" w:color="auto"/>
        <w:bottom w:val="none" w:sz="0" w:space="0" w:color="auto"/>
        <w:right w:val="none" w:sz="0" w:space="0" w:color="auto"/>
      </w:divBdr>
    </w:div>
    <w:div w:id="179705088">
      <w:bodyDiv w:val="1"/>
      <w:marLeft w:val="0"/>
      <w:marRight w:val="0"/>
      <w:marTop w:val="0"/>
      <w:marBottom w:val="0"/>
      <w:divBdr>
        <w:top w:val="none" w:sz="0" w:space="0" w:color="auto"/>
        <w:left w:val="none" w:sz="0" w:space="0" w:color="auto"/>
        <w:bottom w:val="none" w:sz="0" w:space="0" w:color="auto"/>
        <w:right w:val="none" w:sz="0" w:space="0" w:color="auto"/>
      </w:divBdr>
    </w:div>
    <w:div w:id="212667147">
      <w:bodyDiv w:val="1"/>
      <w:marLeft w:val="0"/>
      <w:marRight w:val="0"/>
      <w:marTop w:val="0"/>
      <w:marBottom w:val="0"/>
      <w:divBdr>
        <w:top w:val="none" w:sz="0" w:space="0" w:color="auto"/>
        <w:left w:val="none" w:sz="0" w:space="0" w:color="auto"/>
        <w:bottom w:val="none" w:sz="0" w:space="0" w:color="auto"/>
        <w:right w:val="none" w:sz="0" w:space="0" w:color="auto"/>
      </w:divBdr>
    </w:div>
    <w:div w:id="241649327">
      <w:bodyDiv w:val="1"/>
      <w:marLeft w:val="0"/>
      <w:marRight w:val="0"/>
      <w:marTop w:val="0"/>
      <w:marBottom w:val="0"/>
      <w:divBdr>
        <w:top w:val="none" w:sz="0" w:space="0" w:color="auto"/>
        <w:left w:val="none" w:sz="0" w:space="0" w:color="auto"/>
        <w:bottom w:val="none" w:sz="0" w:space="0" w:color="auto"/>
        <w:right w:val="none" w:sz="0" w:space="0" w:color="auto"/>
      </w:divBdr>
    </w:div>
    <w:div w:id="242762609">
      <w:bodyDiv w:val="1"/>
      <w:marLeft w:val="0"/>
      <w:marRight w:val="0"/>
      <w:marTop w:val="0"/>
      <w:marBottom w:val="0"/>
      <w:divBdr>
        <w:top w:val="none" w:sz="0" w:space="0" w:color="auto"/>
        <w:left w:val="none" w:sz="0" w:space="0" w:color="auto"/>
        <w:bottom w:val="none" w:sz="0" w:space="0" w:color="auto"/>
        <w:right w:val="none" w:sz="0" w:space="0" w:color="auto"/>
      </w:divBdr>
    </w:div>
    <w:div w:id="244146091">
      <w:bodyDiv w:val="1"/>
      <w:marLeft w:val="0"/>
      <w:marRight w:val="0"/>
      <w:marTop w:val="0"/>
      <w:marBottom w:val="0"/>
      <w:divBdr>
        <w:top w:val="none" w:sz="0" w:space="0" w:color="auto"/>
        <w:left w:val="none" w:sz="0" w:space="0" w:color="auto"/>
        <w:bottom w:val="none" w:sz="0" w:space="0" w:color="auto"/>
        <w:right w:val="none" w:sz="0" w:space="0" w:color="auto"/>
      </w:divBdr>
    </w:div>
    <w:div w:id="246623342">
      <w:bodyDiv w:val="1"/>
      <w:marLeft w:val="0"/>
      <w:marRight w:val="0"/>
      <w:marTop w:val="0"/>
      <w:marBottom w:val="0"/>
      <w:divBdr>
        <w:top w:val="none" w:sz="0" w:space="0" w:color="auto"/>
        <w:left w:val="none" w:sz="0" w:space="0" w:color="auto"/>
        <w:bottom w:val="none" w:sz="0" w:space="0" w:color="auto"/>
        <w:right w:val="none" w:sz="0" w:space="0" w:color="auto"/>
      </w:divBdr>
    </w:div>
    <w:div w:id="248084788">
      <w:bodyDiv w:val="1"/>
      <w:marLeft w:val="0"/>
      <w:marRight w:val="0"/>
      <w:marTop w:val="0"/>
      <w:marBottom w:val="0"/>
      <w:divBdr>
        <w:top w:val="none" w:sz="0" w:space="0" w:color="auto"/>
        <w:left w:val="none" w:sz="0" w:space="0" w:color="auto"/>
        <w:bottom w:val="none" w:sz="0" w:space="0" w:color="auto"/>
        <w:right w:val="none" w:sz="0" w:space="0" w:color="auto"/>
      </w:divBdr>
    </w:div>
    <w:div w:id="284850730">
      <w:bodyDiv w:val="1"/>
      <w:marLeft w:val="0"/>
      <w:marRight w:val="0"/>
      <w:marTop w:val="0"/>
      <w:marBottom w:val="0"/>
      <w:divBdr>
        <w:top w:val="none" w:sz="0" w:space="0" w:color="auto"/>
        <w:left w:val="none" w:sz="0" w:space="0" w:color="auto"/>
        <w:bottom w:val="none" w:sz="0" w:space="0" w:color="auto"/>
        <w:right w:val="none" w:sz="0" w:space="0" w:color="auto"/>
      </w:divBdr>
    </w:div>
    <w:div w:id="286787300">
      <w:bodyDiv w:val="1"/>
      <w:marLeft w:val="0"/>
      <w:marRight w:val="0"/>
      <w:marTop w:val="0"/>
      <w:marBottom w:val="0"/>
      <w:divBdr>
        <w:top w:val="none" w:sz="0" w:space="0" w:color="auto"/>
        <w:left w:val="none" w:sz="0" w:space="0" w:color="auto"/>
        <w:bottom w:val="none" w:sz="0" w:space="0" w:color="auto"/>
        <w:right w:val="none" w:sz="0" w:space="0" w:color="auto"/>
      </w:divBdr>
    </w:div>
    <w:div w:id="298389264">
      <w:bodyDiv w:val="1"/>
      <w:marLeft w:val="0"/>
      <w:marRight w:val="0"/>
      <w:marTop w:val="0"/>
      <w:marBottom w:val="0"/>
      <w:divBdr>
        <w:top w:val="none" w:sz="0" w:space="0" w:color="auto"/>
        <w:left w:val="none" w:sz="0" w:space="0" w:color="auto"/>
        <w:bottom w:val="none" w:sz="0" w:space="0" w:color="auto"/>
        <w:right w:val="none" w:sz="0" w:space="0" w:color="auto"/>
      </w:divBdr>
    </w:div>
    <w:div w:id="305666550">
      <w:bodyDiv w:val="1"/>
      <w:marLeft w:val="0"/>
      <w:marRight w:val="0"/>
      <w:marTop w:val="0"/>
      <w:marBottom w:val="0"/>
      <w:divBdr>
        <w:top w:val="none" w:sz="0" w:space="0" w:color="auto"/>
        <w:left w:val="none" w:sz="0" w:space="0" w:color="auto"/>
        <w:bottom w:val="none" w:sz="0" w:space="0" w:color="auto"/>
        <w:right w:val="none" w:sz="0" w:space="0" w:color="auto"/>
      </w:divBdr>
    </w:div>
    <w:div w:id="311755551">
      <w:bodyDiv w:val="1"/>
      <w:marLeft w:val="0"/>
      <w:marRight w:val="0"/>
      <w:marTop w:val="0"/>
      <w:marBottom w:val="0"/>
      <w:divBdr>
        <w:top w:val="none" w:sz="0" w:space="0" w:color="auto"/>
        <w:left w:val="none" w:sz="0" w:space="0" w:color="auto"/>
        <w:bottom w:val="none" w:sz="0" w:space="0" w:color="auto"/>
        <w:right w:val="none" w:sz="0" w:space="0" w:color="auto"/>
      </w:divBdr>
    </w:div>
    <w:div w:id="321740641">
      <w:marLeft w:val="0"/>
      <w:marRight w:val="0"/>
      <w:marTop w:val="0"/>
      <w:marBottom w:val="0"/>
      <w:divBdr>
        <w:top w:val="none" w:sz="0" w:space="0" w:color="auto"/>
        <w:left w:val="none" w:sz="0" w:space="0" w:color="auto"/>
        <w:bottom w:val="none" w:sz="0" w:space="0" w:color="auto"/>
        <w:right w:val="none" w:sz="0" w:space="0" w:color="auto"/>
      </w:divBdr>
      <w:divsChild>
        <w:div w:id="746927281">
          <w:marLeft w:val="0"/>
          <w:marRight w:val="0"/>
          <w:marTop w:val="0"/>
          <w:marBottom w:val="0"/>
          <w:divBdr>
            <w:top w:val="none" w:sz="0" w:space="0" w:color="auto"/>
            <w:left w:val="none" w:sz="0" w:space="0" w:color="auto"/>
            <w:bottom w:val="none" w:sz="0" w:space="0" w:color="auto"/>
            <w:right w:val="none" w:sz="0" w:space="0" w:color="auto"/>
          </w:divBdr>
        </w:div>
      </w:divsChild>
    </w:div>
    <w:div w:id="330571087">
      <w:bodyDiv w:val="1"/>
      <w:marLeft w:val="0"/>
      <w:marRight w:val="0"/>
      <w:marTop w:val="0"/>
      <w:marBottom w:val="0"/>
      <w:divBdr>
        <w:top w:val="none" w:sz="0" w:space="0" w:color="auto"/>
        <w:left w:val="none" w:sz="0" w:space="0" w:color="auto"/>
        <w:bottom w:val="none" w:sz="0" w:space="0" w:color="auto"/>
        <w:right w:val="none" w:sz="0" w:space="0" w:color="auto"/>
      </w:divBdr>
    </w:div>
    <w:div w:id="336153364">
      <w:bodyDiv w:val="1"/>
      <w:marLeft w:val="0"/>
      <w:marRight w:val="0"/>
      <w:marTop w:val="0"/>
      <w:marBottom w:val="0"/>
      <w:divBdr>
        <w:top w:val="none" w:sz="0" w:space="0" w:color="auto"/>
        <w:left w:val="none" w:sz="0" w:space="0" w:color="auto"/>
        <w:bottom w:val="none" w:sz="0" w:space="0" w:color="auto"/>
        <w:right w:val="none" w:sz="0" w:space="0" w:color="auto"/>
      </w:divBdr>
    </w:div>
    <w:div w:id="346832588">
      <w:bodyDiv w:val="1"/>
      <w:marLeft w:val="0"/>
      <w:marRight w:val="0"/>
      <w:marTop w:val="0"/>
      <w:marBottom w:val="0"/>
      <w:divBdr>
        <w:top w:val="none" w:sz="0" w:space="0" w:color="auto"/>
        <w:left w:val="none" w:sz="0" w:space="0" w:color="auto"/>
        <w:bottom w:val="none" w:sz="0" w:space="0" w:color="auto"/>
        <w:right w:val="none" w:sz="0" w:space="0" w:color="auto"/>
      </w:divBdr>
    </w:div>
    <w:div w:id="347370877">
      <w:bodyDiv w:val="1"/>
      <w:marLeft w:val="0"/>
      <w:marRight w:val="0"/>
      <w:marTop w:val="0"/>
      <w:marBottom w:val="0"/>
      <w:divBdr>
        <w:top w:val="none" w:sz="0" w:space="0" w:color="auto"/>
        <w:left w:val="none" w:sz="0" w:space="0" w:color="auto"/>
        <w:bottom w:val="none" w:sz="0" w:space="0" w:color="auto"/>
        <w:right w:val="none" w:sz="0" w:space="0" w:color="auto"/>
      </w:divBdr>
    </w:div>
    <w:div w:id="354189301">
      <w:bodyDiv w:val="1"/>
      <w:marLeft w:val="0"/>
      <w:marRight w:val="0"/>
      <w:marTop w:val="0"/>
      <w:marBottom w:val="0"/>
      <w:divBdr>
        <w:top w:val="none" w:sz="0" w:space="0" w:color="auto"/>
        <w:left w:val="none" w:sz="0" w:space="0" w:color="auto"/>
        <w:bottom w:val="none" w:sz="0" w:space="0" w:color="auto"/>
        <w:right w:val="none" w:sz="0" w:space="0" w:color="auto"/>
      </w:divBdr>
    </w:div>
    <w:div w:id="364868087">
      <w:bodyDiv w:val="1"/>
      <w:marLeft w:val="0"/>
      <w:marRight w:val="0"/>
      <w:marTop w:val="0"/>
      <w:marBottom w:val="0"/>
      <w:divBdr>
        <w:top w:val="none" w:sz="0" w:space="0" w:color="auto"/>
        <w:left w:val="none" w:sz="0" w:space="0" w:color="auto"/>
        <w:bottom w:val="none" w:sz="0" w:space="0" w:color="auto"/>
        <w:right w:val="none" w:sz="0" w:space="0" w:color="auto"/>
      </w:divBdr>
    </w:div>
    <w:div w:id="372854720">
      <w:bodyDiv w:val="1"/>
      <w:marLeft w:val="0"/>
      <w:marRight w:val="0"/>
      <w:marTop w:val="0"/>
      <w:marBottom w:val="0"/>
      <w:divBdr>
        <w:top w:val="none" w:sz="0" w:space="0" w:color="auto"/>
        <w:left w:val="none" w:sz="0" w:space="0" w:color="auto"/>
        <w:bottom w:val="none" w:sz="0" w:space="0" w:color="auto"/>
        <w:right w:val="none" w:sz="0" w:space="0" w:color="auto"/>
      </w:divBdr>
    </w:div>
    <w:div w:id="389501040">
      <w:bodyDiv w:val="1"/>
      <w:marLeft w:val="0"/>
      <w:marRight w:val="0"/>
      <w:marTop w:val="0"/>
      <w:marBottom w:val="0"/>
      <w:divBdr>
        <w:top w:val="none" w:sz="0" w:space="0" w:color="auto"/>
        <w:left w:val="none" w:sz="0" w:space="0" w:color="auto"/>
        <w:bottom w:val="none" w:sz="0" w:space="0" w:color="auto"/>
        <w:right w:val="none" w:sz="0" w:space="0" w:color="auto"/>
      </w:divBdr>
    </w:div>
    <w:div w:id="396435315">
      <w:bodyDiv w:val="1"/>
      <w:marLeft w:val="0"/>
      <w:marRight w:val="0"/>
      <w:marTop w:val="0"/>
      <w:marBottom w:val="0"/>
      <w:divBdr>
        <w:top w:val="none" w:sz="0" w:space="0" w:color="auto"/>
        <w:left w:val="none" w:sz="0" w:space="0" w:color="auto"/>
        <w:bottom w:val="none" w:sz="0" w:space="0" w:color="auto"/>
        <w:right w:val="none" w:sz="0" w:space="0" w:color="auto"/>
      </w:divBdr>
    </w:div>
    <w:div w:id="400376137">
      <w:bodyDiv w:val="1"/>
      <w:marLeft w:val="0"/>
      <w:marRight w:val="0"/>
      <w:marTop w:val="0"/>
      <w:marBottom w:val="0"/>
      <w:divBdr>
        <w:top w:val="none" w:sz="0" w:space="0" w:color="auto"/>
        <w:left w:val="none" w:sz="0" w:space="0" w:color="auto"/>
        <w:bottom w:val="none" w:sz="0" w:space="0" w:color="auto"/>
        <w:right w:val="none" w:sz="0" w:space="0" w:color="auto"/>
      </w:divBdr>
    </w:div>
    <w:div w:id="404884438">
      <w:bodyDiv w:val="1"/>
      <w:marLeft w:val="0"/>
      <w:marRight w:val="0"/>
      <w:marTop w:val="0"/>
      <w:marBottom w:val="0"/>
      <w:divBdr>
        <w:top w:val="none" w:sz="0" w:space="0" w:color="auto"/>
        <w:left w:val="none" w:sz="0" w:space="0" w:color="auto"/>
        <w:bottom w:val="none" w:sz="0" w:space="0" w:color="auto"/>
        <w:right w:val="none" w:sz="0" w:space="0" w:color="auto"/>
      </w:divBdr>
    </w:div>
    <w:div w:id="417562102">
      <w:bodyDiv w:val="1"/>
      <w:marLeft w:val="0"/>
      <w:marRight w:val="0"/>
      <w:marTop w:val="0"/>
      <w:marBottom w:val="0"/>
      <w:divBdr>
        <w:top w:val="none" w:sz="0" w:space="0" w:color="auto"/>
        <w:left w:val="none" w:sz="0" w:space="0" w:color="auto"/>
        <w:bottom w:val="none" w:sz="0" w:space="0" w:color="auto"/>
        <w:right w:val="none" w:sz="0" w:space="0" w:color="auto"/>
      </w:divBdr>
    </w:div>
    <w:div w:id="422342548">
      <w:bodyDiv w:val="1"/>
      <w:marLeft w:val="0"/>
      <w:marRight w:val="0"/>
      <w:marTop w:val="0"/>
      <w:marBottom w:val="0"/>
      <w:divBdr>
        <w:top w:val="none" w:sz="0" w:space="0" w:color="auto"/>
        <w:left w:val="none" w:sz="0" w:space="0" w:color="auto"/>
        <w:bottom w:val="none" w:sz="0" w:space="0" w:color="auto"/>
        <w:right w:val="none" w:sz="0" w:space="0" w:color="auto"/>
      </w:divBdr>
    </w:div>
    <w:div w:id="437602589">
      <w:bodyDiv w:val="1"/>
      <w:marLeft w:val="0"/>
      <w:marRight w:val="0"/>
      <w:marTop w:val="0"/>
      <w:marBottom w:val="0"/>
      <w:divBdr>
        <w:top w:val="none" w:sz="0" w:space="0" w:color="auto"/>
        <w:left w:val="none" w:sz="0" w:space="0" w:color="auto"/>
        <w:bottom w:val="none" w:sz="0" w:space="0" w:color="auto"/>
        <w:right w:val="none" w:sz="0" w:space="0" w:color="auto"/>
      </w:divBdr>
    </w:div>
    <w:div w:id="438721886">
      <w:bodyDiv w:val="1"/>
      <w:marLeft w:val="0"/>
      <w:marRight w:val="0"/>
      <w:marTop w:val="0"/>
      <w:marBottom w:val="0"/>
      <w:divBdr>
        <w:top w:val="none" w:sz="0" w:space="0" w:color="auto"/>
        <w:left w:val="none" w:sz="0" w:space="0" w:color="auto"/>
        <w:bottom w:val="none" w:sz="0" w:space="0" w:color="auto"/>
        <w:right w:val="none" w:sz="0" w:space="0" w:color="auto"/>
      </w:divBdr>
    </w:div>
    <w:div w:id="443614603">
      <w:bodyDiv w:val="1"/>
      <w:marLeft w:val="0"/>
      <w:marRight w:val="0"/>
      <w:marTop w:val="0"/>
      <w:marBottom w:val="0"/>
      <w:divBdr>
        <w:top w:val="none" w:sz="0" w:space="0" w:color="auto"/>
        <w:left w:val="none" w:sz="0" w:space="0" w:color="auto"/>
        <w:bottom w:val="none" w:sz="0" w:space="0" w:color="auto"/>
        <w:right w:val="none" w:sz="0" w:space="0" w:color="auto"/>
      </w:divBdr>
    </w:div>
    <w:div w:id="445121395">
      <w:bodyDiv w:val="1"/>
      <w:marLeft w:val="0"/>
      <w:marRight w:val="0"/>
      <w:marTop w:val="0"/>
      <w:marBottom w:val="0"/>
      <w:divBdr>
        <w:top w:val="none" w:sz="0" w:space="0" w:color="auto"/>
        <w:left w:val="none" w:sz="0" w:space="0" w:color="auto"/>
        <w:bottom w:val="none" w:sz="0" w:space="0" w:color="auto"/>
        <w:right w:val="none" w:sz="0" w:space="0" w:color="auto"/>
      </w:divBdr>
    </w:div>
    <w:div w:id="446117657">
      <w:bodyDiv w:val="1"/>
      <w:marLeft w:val="0"/>
      <w:marRight w:val="0"/>
      <w:marTop w:val="0"/>
      <w:marBottom w:val="0"/>
      <w:divBdr>
        <w:top w:val="none" w:sz="0" w:space="0" w:color="auto"/>
        <w:left w:val="none" w:sz="0" w:space="0" w:color="auto"/>
        <w:bottom w:val="none" w:sz="0" w:space="0" w:color="auto"/>
        <w:right w:val="none" w:sz="0" w:space="0" w:color="auto"/>
      </w:divBdr>
    </w:div>
    <w:div w:id="452016243">
      <w:bodyDiv w:val="1"/>
      <w:marLeft w:val="0"/>
      <w:marRight w:val="0"/>
      <w:marTop w:val="0"/>
      <w:marBottom w:val="0"/>
      <w:divBdr>
        <w:top w:val="none" w:sz="0" w:space="0" w:color="auto"/>
        <w:left w:val="none" w:sz="0" w:space="0" w:color="auto"/>
        <w:bottom w:val="none" w:sz="0" w:space="0" w:color="auto"/>
        <w:right w:val="none" w:sz="0" w:space="0" w:color="auto"/>
      </w:divBdr>
    </w:div>
    <w:div w:id="486171931">
      <w:bodyDiv w:val="1"/>
      <w:marLeft w:val="0"/>
      <w:marRight w:val="0"/>
      <w:marTop w:val="0"/>
      <w:marBottom w:val="0"/>
      <w:divBdr>
        <w:top w:val="none" w:sz="0" w:space="0" w:color="auto"/>
        <w:left w:val="none" w:sz="0" w:space="0" w:color="auto"/>
        <w:bottom w:val="none" w:sz="0" w:space="0" w:color="auto"/>
        <w:right w:val="none" w:sz="0" w:space="0" w:color="auto"/>
      </w:divBdr>
      <w:divsChild>
        <w:div w:id="770665190">
          <w:marLeft w:val="0"/>
          <w:marRight w:val="0"/>
          <w:marTop w:val="0"/>
          <w:marBottom w:val="0"/>
          <w:divBdr>
            <w:top w:val="none" w:sz="0" w:space="0" w:color="auto"/>
            <w:left w:val="none" w:sz="0" w:space="0" w:color="auto"/>
            <w:bottom w:val="none" w:sz="0" w:space="0" w:color="auto"/>
            <w:right w:val="none" w:sz="0" w:space="0" w:color="auto"/>
          </w:divBdr>
          <w:divsChild>
            <w:div w:id="1807046281">
              <w:marLeft w:val="0"/>
              <w:marRight w:val="0"/>
              <w:marTop w:val="0"/>
              <w:marBottom w:val="0"/>
              <w:divBdr>
                <w:top w:val="none" w:sz="0" w:space="0" w:color="auto"/>
                <w:left w:val="none" w:sz="0" w:space="0" w:color="auto"/>
                <w:bottom w:val="none" w:sz="0" w:space="0" w:color="auto"/>
                <w:right w:val="none" w:sz="0" w:space="0" w:color="auto"/>
              </w:divBdr>
            </w:div>
            <w:div w:id="17934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8357">
      <w:bodyDiv w:val="1"/>
      <w:marLeft w:val="0"/>
      <w:marRight w:val="0"/>
      <w:marTop w:val="0"/>
      <w:marBottom w:val="0"/>
      <w:divBdr>
        <w:top w:val="none" w:sz="0" w:space="0" w:color="auto"/>
        <w:left w:val="none" w:sz="0" w:space="0" w:color="auto"/>
        <w:bottom w:val="none" w:sz="0" w:space="0" w:color="auto"/>
        <w:right w:val="none" w:sz="0" w:space="0" w:color="auto"/>
      </w:divBdr>
    </w:div>
    <w:div w:id="493378407">
      <w:bodyDiv w:val="1"/>
      <w:marLeft w:val="0"/>
      <w:marRight w:val="0"/>
      <w:marTop w:val="0"/>
      <w:marBottom w:val="0"/>
      <w:divBdr>
        <w:top w:val="none" w:sz="0" w:space="0" w:color="auto"/>
        <w:left w:val="none" w:sz="0" w:space="0" w:color="auto"/>
        <w:bottom w:val="none" w:sz="0" w:space="0" w:color="auto"/>
        <w:right w:val="none" w:sz="0" w:space="0" w:color="auto"/>
      </w:divBdr>
    </w:div>
    <w:div w:id="508763790">
      <w:bodyDiv w:val="1"/>
      <w:marLeft w:val="0"/>
      <w:marRight w:val="0"/>
      <w:marTop w:val="0"/>
      <w:marBottom w:val="0"/>
      <w:divBdr>
        <w:top w:val="none" w:sz="0" w:space="0" w:color="auto"/>
        <w:left w:val="none" w:sz="0" w:space="0" w:color="auto"/>
        <w:bottom w:val="none" w:sz="0" w:space="0" w:color="auto"/>
        <w:right w:val="none" w:sz="0" w:space="0" w:color="auto"/>
      </w:divBdr>
    </w:div>
    <w:div w:id="509179438">
      <w:bodyDiv w:val="1"/>
      <w:marLeft w:val="0"/>
      <w:marRight w:val="0"/>
      <w:marTop w:val="0"/>
      <w:marBottom w:val="0"/>
      <w:divBdr>
        <w:top w:val="none" w:sz="0" w:space="0" w:color="auto"/>
        <w:left w:val="none" w:sz="0" w:space="0" w:color="auto"/>
        <w:bottom w:val="none" w:sz="0" w:space="0" w:color="auto"/>
        <w:right w:val="none" w:sz="0" w:space="0" w:color="auto"/>
      </w:divBdr>
    </w:div>
    <w:div w:id="520436944">
      <w:bodyDiv w:val="1"/>
      <w:marLeft w:val="0"/>
      <w:marRight w:val="0"/>
      <w:marTop w:val="0"/>
      <w:marBottom w:val="0"/>
      <w:divBdr>
        <w:top w:val="none" w:sz="0" w:space="0" w:color="auto"/>
        <w:left w:val="none" w:sz="0" w:space="0" w:color="auto"/>
        <w:bottom w:val="none" w:sz="0" w:space="0" w:color="auto"/>
        <w:right w:val="none" w:sz="0" w:space="0" w:color="auto"/>
      </w:divBdr>
    </w:div>
    <w:div w:id="529951921">
      <w:marLeft w:val="0"/>
      <w:marRight w:val="0"/>
      <w:marTop w:val="0"/>
      <w:marBottom w:val="0"/>
      <w:divBdr>
        <w:top w:val="none" w:sz="0" w:space="0" w:color="auto"/>
        <w:left w:val="none" w:sz="0" w:space="0" w:color="auto"/>
        <w:bottom w:val="none" w:sz="0" w:space="0" w:color="auto"/>
        <w:right w:val="none" w:sz="0" w:space="0" w:color="auto"/>
      </w:divBdr>
      <w:divsChild>
        <w:div w:id="1093474924">
          <w:marLeft w:val="0"/>
          <w:marRight w:val="0"/>
          <w:marTop w:val="0"/>
          <w:marBottom w:val="0"/>
          <w:divBdr>
            <w:top w:val="none" w:sz="0" w:space="0" w:color="auto"/>
            <w:left w:val="none" w:sz="0" w:space="0" w:color="auto"/>
            <w:bottom w:val="none" w:sz="0" w:space="0" w:color="auto"/>
            <w:right w:val="none" w:sz="0" w:space="0" w:color="auto"/>
          </w:divBdr>
        </w:div>
      </w:divsChild>
    </w:div>
    <w:div w:id="535853920">
      <w:bodyDiv w:val="1"/>
      <w:marLeft w:val="0"/>
      <w:marRight w:val="0"/>
      <w:marTop w:val="0"/>
      <w:marBottom w:val="0"/>
      <w:divBdr>
        <w:top w:val="none" w:sz="0" w:space="0" w:color="auto"/>
        <w:left w:val="none" w:sz="0" w:space="0" w:color="auto"/>
        <w:bottom w:val="none" w:sz="0" w:space="0" w:color="auto"/>
        <w:right w:val="none" w:sz="0" w:space="0" w:color="auto"/>
      </w:divBdr>
    </w:div>
    <w:div w:id="543099414">
      <w:bodyDiv w:val="1"/>
      <w:marLeft w:val="0"/>
      <w:marRight w:val="0"/>
      <w:marTop w:val="0"/>
      <w:marBottom w:val="0"/>
      <w:divBdr>
        <w:top w:val="none" w:sz="0" w:space="0" w:color="auto"/>
        <w:left w:val="none" w:sz="0" w:space="0" w:color="auto"/>
        <w:bottom w:val="none" w:sz="0" w:space="0" w:color="auto"/>
        <w:right w:val="none" w:sz="0" w:space="0" w:color="auto"/>
      </w:divBdr>
    </w:div>
    <w:div w:id="546264062">
      <w:bodyDiv w:val="1"/>
      <w:marLeft w:val="0"/>
      <w:marRight w:val="0"/>
      <w:marTop w:val="0"/>
      <w:marBottom w:val="0"/>
      <w:divBdr>
        <w:top w:val="none" w:sz="0" w:space="0" w:color="auto"/>
        <w:left w:val="none" w:sz="0" w:space="0" w:color="auto"/>
        <w:bottom w:val="none" w:sz="0" w:space="0" w:color="auto"/>
        <w:right w:val="none" w:sz="0" w:space="0" w:color="auto"/>
      </w:divBdr>
    </w:div>
    <w:div w:id="566914797">
      <w:bodyDiv w:val="1"/>
      <w:marLeft w:val="0"/>
      <w:marRight w:val="0"/>
      <w:marTop w:val="0"/>
      <w:marBottom w:val="0"/>
      <w:divBdr>
        <w:top w:val="none" w:sz="0" w:space="0" w:color="auto"/>
        <w:left w:val="none" w:sz="0" w:space="0" w:color="auto"/>
        <w:bottom w:val="none" w:sz="0" w:space="0" w:color="auto"/>
        <w:right w:val="none" w:sz="0" w:space="0" w:color="auto"/>
      </w:divBdr>
    </w:div>
    <w:div w:id="582837207">
      <w:bodyDiv w:val="1"/>
      <w:marLeft w:val="0"/>
      <w:marRight w:val="0"/>
      <w:marTop w:val="0"/>
      <w:marBottom w:val="0"/>
      <w:divBdr>
        <w:top w:val="none" w:sz="0" w:space="0" w:color="auto"/>
        <w:left w:val="none" w:sz="0" w:space="0" w:color="auto"/>
        <w:bottom w:val="none" w:sz="0" w:space="0" w:color="auto"/>
        <w:right w:val="none" w:sz="0" w:space="0" w:color="auto"/>
      </w:divBdr>
    </w:div>
    <w:div w:id="587160128">
      <w:bodyDiv w:val="1"/>
      <w:marLeft w:val="0"/>
      <w:marRight w:val="0"/>
      <w:marTop w:val="0"/>
      <w:marBottom w:val="0"/>
      <w:divBdr>
        <w:top w:val="none" w:sz="0" w:space="0" w:color="auto"/>
        <w:left w:val="none" w:sz="0" w:space="0" w:color="auto"/>
        <w:bottom w:val="none" w:sz="0" w:space="0" w:color="auto"/>
        <w:right w:val="none" w:sz="0" w:space="0" w:color="auto"/>
      </w:divBdr>
    </w:div>
    <w:div w:id="587543464">
      <w:bodyDiv w:val="1"/>
      <w:marLeft w:val="0"/>
      <w:marRight w:val="0"/>
      <w:marTop w:val="0"/>
      <w:marBottom w:val="0"/>
      <w:divBdr>
        <w:top w:val="none" w:sz="0" w:space="0" w:color="auto"/>
        <w:left w:val="none" w:sz="0" w:space="0" w:color="auto"/>
        <w:bottom w:val="none" w:sz="0" w:space="0" w:color="auto"/>
        <w:right w:val="none" w:sz="0" w:space="0" w:color="auto"/>
      </w:divBdr>
    </w:div>
    <w:div w:id="594481011">
      <w:bodyDiv w:val="1"/>
      <w:marLeft w:val="0"/>
      <w:marRight w:val="0"/>
      <w:marTop w:val="0"/>
      <w:marBottom w:val="0"/>
      <w:divBdr>
        <w:top w:val="none" w:sz="0" w:space="0" w:color="auto"/>
        <w:left w:val="none" w:sz="0" w:space="0" w:color="auto"/>
        <w:bottom w:val="none" w:sz="0" w:space="0" w:color="auto"/>
        <w:right w:val="none" w:sz="0" w:space="0" w:color="auto"/>
      </w:divBdr>
    </w:div>
    <w:div w:id="603195590">
      <w:bodyDiv w:val="1"/>
      <w:marLeft w:val="0"/>
      <w:marRight w:val="0"/>
      <w:marTop w:val="0"/>
      <w:marBottom w:val="0"/>
      <w:divBdr>
        <w:top w:val="none" w:sz="0" w:space="0" w:color="auto"/>
        <w:left w:val="none" w:sz="0" w:space="0" w:color="auto"/>
        <w:bottom w:val="none" w:sz="0" w:space="0" w:color="auto"/>
        <w:right w:val="none" w:sz="0" w:space="0" w:color="auto"/>
      </w:divBdr>
    </w:div>
    <w:div w:id="621881307">
      <w:bodyDiv w:val="1"/>
      <w:marLeft w:val="0"/>
      <w:marRight w:val="0"/>
      <w:marTop w:val="0"/>
      <w:marBottom w:val="0"/>
      <w:divBdr>
        <w:top w:val="none" w:sz="0" w:space="0" w:color="auto"/>
        <w:left w:val="none" w:sz="0" w:space="0" w:color="auto"/>
        <w:bottom w:val="none" w:sz="0" w:space="0" w:color="auto"/>
        <w:right w:val="none" w:sz="0" w:space="0" w:color="auto"/>
      </w:divBdr>
    </w:div>
    <w:div w:id="629287195">
      <w:bodyDiv w:val="1"/>
      <w:marLeft w:val="0"/>
      <w:marRight w:val="0"/>
      <w:marTop w:val="0"/>
      <w:marBottom w:val="0"/>
      <w:divBdr>
        <w:top w:val="none" w:sz="0" w:space="0" w:color="auto"/>
        <w:left w:val="none" w:sz="0" w:space="0" w:color="auto"/>
        <w:bottom w:val="none" w:sz="0" w:space="0" w:color="auto"/>
        <w:right w:val="none" w:sz="0" w:space="0" w:color="auto"/>
      </w:divBdr>
    </w:div>
    <w:div w:id="653724870">
      <w:bodyDiv w:val="1"/>
      <w:marLeft w:val="0"/>
      <w:marRight w:val="0"/>
      <w:marTop w:val="0"/>
      <w:marBottom w:val="0"/>
      <w:divBdr>
        <w:top w:val="none" w:sz="0" w:space="0" w:color="auto"/>
        <w:left w:val="none" w:sz="0" w:space="0" w:color="auto"/>
        <w:bottom w:val="none" w:sz="0" w:space="0" w:color="auto"/>
        <w:right w:val="none" w:sz="0" w:space="0" w:color="auto"/>
      </w:divBdr>
    </w:div>
    <w:div w:id="657612971">
      <w:bodyDiv w:val="1"/>
      <w:marLeft w:val="0"/>
      <w:marRight w:val="0"/>
      <w:marTop w:val="0"/>
      <w:marBottom w:val="0"/>
      <w:divBdr>
        <w:top w:val="none" w:sz="0" w:space="0" w:color="auto"/>
        <w:left w:val="none" w:sz="0" w:space="0" w:color="auto"/>
        <w:bottom w:val="none" w:sz="0" w:space="0" w:color="auto"/>
        <w:right w:val="none" w:sz="0" w:space="0" w:color="auto"/>
      </w:divBdr>
    </w:div>
    <w:div w:id="659770247">
      <w:bodyDiv w:val="1"/>
      <w:marLeft w:val="0"/>
      <w:marRight w:val="0"/>
      <w:marTop w:val="0"/>
      <w:marBottom w:val="0"/>
      <w:divBdr>
        <w:top w:val="none" w:sz="0" w:space="0" w:color="auto"/>
        <w:left w:val="none" w:sz="0" w:space="0" w:color="auto"/>
        <w:bottom w:val="none" w:sz="0" w:space="0" w:color="auto"/>
        <w:right w:val="none" w:sz="0" w:space="0" w:color="auto"/>
      </w:divBdr>
    </w:div>
    <w:div w:id="662121007">
      <w:bodyDiv w:val="1"/>
      <w:marLeft w:val="0"/>
      <w:marRight w:val="0"/>
      <w:marTop w:val="0"/>
      <w:marBottom w:val="0"/>
      <w:divBdr>
        <w:top w:val="none" w:sz="0" w:space="0" w:color="auto"/>
        <w:left w:val="none" w:sz="0" w:space="0" w:color="auto"/>
        <w:bottom w:val="none" w:sz="0" w:space="0" w:color="auto"/>
        <w:right w:val="none" w:sz="0" w:space="0" w:color="auto"/>
      </w:divBdr>
    </w:div>
    <w:div w:id="715856763">
      <w:bodyDiv w:val="1"/>
      <w:marLeft w:val="0"/>
      <w:marRight w:val="0"/>
      <w:marTop w:val="0"/>
      <w:marBottom w:val="0"/>
      <w:divBdr>
        <w:top w:val="none" w:sz="0" w:space="0" w:color="auto"/>
        <w:left w:val="none" w:sz="0" w:space="0" w:color="auto"/>
        <w:bottom w:val="none" w:sz="0" w:space="0" w:color="auto"/>
        <w:right w:val="none" w:sz="0" w:space="0" w:color="auto"/>
      </w:divBdr>
    </w:div>
    <w:div w:id="729890084">
      <w:marLeft w:val="0"/>
      <w:marRight w:val="0"/>
      <w:marTop w:val="0"/>
      <w:marBottom w:val="0"/>
      <w:divBdr>
        <w:top w:val="none" w:sz="0" w:space="0" w:color="auto"/>
        <w:left w:val="none" w:sz="0" w:space="0" w:color="auto"/>
        <w:bottom w:val="none" w:sz="0" w:space="0" w:color="auto"/>
        <w:right w:val="none" w:sz="0" w:space="0" w:color="auto"/>
      </w:divBdr>
      <w:divsChild>
        <w:div w:id="528227611">
          <w:marLeft w:val="0"/>
          <w:marRight w:val="0"/>
          <w:marTop w:val="0"/>
          <w:marBottom w:val="0"/>
          <w:divBdr>
            <w:top w:val="none" w:sz="0" w:space="0" w:color="auto"/>
            <w:left w:val="none" w:sz="0" w:space="0" w:color="auto"/>
            <w:bottom w:val="none" w:sz="0" w:space="0" w:color="auto"/>
            <w:right w:val="none" w:sz="0" w:space="0" w:color="auto"/>
          </w:divBdr>
        </w:div>
      </w:divsChild>
    </w:div>
    <w:div w:id="737746074">
      <w:bodyDiv w:val="1"/>
      <w:marLeft w:val="0"/>
      <w:marRight w:val="0"/>
      <w:marTop w:val="0"/>
      <w:marBottom w:val="0"/>
      <w:divBdr>
        <w:top w:val="none" w:sz="0" w:space="0" w:color="auto"/>
        <w:left w:val="none" w:sz="0" w:space="0" w:color="auto"/>
        <w:bottom w:val="none" w:sz="0" w:space="0" w:color="auto"/>
        <w:right w:val="none" w:sz="0" w:space="0" w:color="auto"/>
      </w:divBdr>
    </w:div>
    <w:div w:id="739134464">
      <w:bodyDiv w:val="1"/>
      <w:marLeft w:val="0"/>
      <w:marRight w:val="0"/>
      <w:marTop w:val="0"/>
      <w:marBottom w:val="0"/>
      <w:divBdr>
        <w:top w:val="none" w:sz="0" w:space="0" w:color="auto"/>
        <w:left w:val="none" w:sz="0" w:space="0" w:color="auto"/>
        <w:bottom w:val="none" w:sz="0" w:space="0" w:color="auto"/>
        <w:right w:val="none" w:sz="0" w:space="0" w:color="auto"/>
      </w:divBdr>
    </w:div>
    <w:div w:id="748506022">
      <w:bodyDiv w:val="1"/>
      <w:marLeft w:val="0"/>
      <w:marRight w:val="0"/>
      <w:marTop w:val="0"/>
      <w:marBottom w:val="0"/>
      <w:divBdr>
        <w:top w:val="none" w:sz="0" w:space="0" w:color="auto"/>
        <w:left w:val="none" w:sz="0" w:space="0" w:color="auto"/>
        <w:bottom w:val="none" w:sz="0" w:space="0" w:color="auto"/>
        <w:right w:val="none" w:sz="0" w:space="0" w:color="auto"/>
      </w:divBdr>
    </w:div>
    <w:div w:id="750388321">
      <w:bodyDiv w:val="1"/>
      <w:marLeft w:val="0"/>
      <w:marRight w:val="0"/>
      <w:marTop w:val="0"/>
      <w:marBottom w:val="0"/>
      <w:divBdr>
        <w:top w:val="none" w:sz="0" w:space="0" w:color="auto"/>
        <w:left w:val="none" w:sz="0" w:space="0" w:color="auto"/>
        <w:bottom w:val="none" w:sz="0" w:space="0" w:color="auto"/>
        <w:right w:val="none" w:sz="0" w:space="0" w:color="auto"/>
      </w:divBdr>
    </w:div>
    <w:div w:id="766265829">
      <w:bodyDiv w:val="1"/>
      <w:marLeft w:val="0"/>
      <w:marRight w:val="0"/>
      <w:marTop w:val="0"/>
      <w:marBottom w:val="0"/>
      <w:divBdr>
        <w:top w:val="none" w:sz="0" w:space="0" w:color="auto"/>
        <w:left w:val="none" w:sz="0" w:space="0" w:color="auto"/>
        <w:bottom w:val="none" w:sz="0" w:space="0" w:color="auto"/>
        <w:right w:val="none" w:sz="0" w:space="0" w:color="auto"/>
      </w:divBdr>
    </w:div>
    <w:div w:id="771123818">
      <w:bodyDiv w:val="1"/>
      <w:marLeft w:val="0"/>
      <w:marRight w:val="0"/>
      <w:marTop w:val="0"/>
      <w:marBottom w:val="0"/>
      <w:divBdr>
        <w:top w:val="none" w:sz="0" w:space="0" w:color="auto"/>
        <w:left w:val="none" w:sz="0" w:space="0" w:color="auto"/>
        <w:bottom w:val="none" w:sz="0" w:space="0" w:color="auto"/>
        <w:right w:val="none" w:sz="0" w:space="0" w:color="auto"/>
      </w:divBdr>
    </w:div>
    <w:div w:id="780026436">
      <w:bodyDiv w:val="1"/>
      <w:marLeft w:val="0"/>
      <w:marRight w:val="0"/>
      <w:marTop w:val="0"/>
      <w:marBottom w:val="0"/>
      <w:divBdr>
        <w:top w:val="none" w:sz="0" w:space="0" w:color="auto"/>
        <w:left w:val="none" w:sz="0" w:space="0" w:color="auto"/>
        <w:bottom w:val="none" w:sz="0" w:space="0" w:color="auto"/>
        <w:right w:val="none" w:sz="0" w:space="0" w:color="auto"/>
      </w:divBdr>
    </w:div>
    <w:div w:id="793408813">
      <w:bodyDiv w:val="1"/>
      <w:marLeft w:val="0"/>
      <w:marRight w:val="0"/>
      <w:marTop w:val="0"/>
      <w:marBottom w:val="0"/>
      <w:divBdr>
        <w:top w:val="none" w:sz="0" w:space="0" w:color="auto"/>
        <w:left w:val="none" w:sz="0" w:space="0" w:color="auto"/>
        <w:bottom w:val="none" w:sz="0" w:space="0" w:color="auto"/>
        <w:right w:val="none" w:sz="0" w:space="0" w:color="auto"/>
      </w:divBdr>
    </w:div>
    <w:div w:id="807666664">
      <w:bodyDiv w:val="1"/>
      <w:marLeft w:val="0"/>
      <w:marRight w:val="0"/>
      <w:marTop w:val="0"/>
      <w:marBottom w:val="0"/>
      <w:divBdr>
        <w:top w:val="none" w:sz="0" w:space="0" w:color="auto"/>
        <w:left w:val="none" w:sz="0" w:space="0" w:color="auto"/>
        <w:bottom w:val="none" w:sz="0" w:space="0" w:color="auto"/>
        <w:right w:val="none" w:sz="0" w:space="0" w:color="auto"/>
      </w:divBdr>
    </w:div>
    <w:div w:id="820655150">
      <w:marLeft w:val="0"/>
      <w:marRight w:val="0"/>
      <w:marTop w:val="0"/>
      <w:marBottom w:val="0"/>
      <w:divBdr>
        <w:top w:val="none" w:sz="0" w:space="0" w:color="auto"/>
        <w:left w:val="none" w:sz="0" w:space="0" w:color="auto"/>
        <w:bottom w:val="none" w:sz="0" w:space="0" w:color="auto"/>
        <w:right w:val="none" w:sz="0" w:space="0" w:color="auto"/>
      </w:divBdr>
      <w:divsChild>
        <w:div w:id="1913154092">
          <w:marLeft w:val="0"/>
          <w:marRight w:val="0"/>
          <w:marTop w:val="0"/>
          <w:marBottom w:val="0"/>
          <w:divBdr>
            <w:top w:val="none" w:sz="0" w:space="0" w:color="auto"/>
            <w:left w:val="none" w:sz="0" w:space="0" w:color="auto"/>
            <w:bottom w:val="none" w:sz="0" w:space="0" w:color="auto"/>
            <w:right w:val="none" w:sz="0" w:space="0" w:color="auto"/>
          </w:divBdr>
        </w:div>
      </w:divsChild>
    </w:div>
    <w:div w:id="820656670">
      <w:bodyDiv w:val="1"/>
      <w:marLeft w:val="0"/>
      <w:marRight w:val="0"/>
      <w:marTop w:val="0"/>
      <w:marBottom w:val="0"/>
      <w:divBdr>
        <w:top w:val="none" w:sz="0" w:space="0" w:color="auto"/>
        <w:left w:val="none" w:sz="0" w:space="0" w:color="auto"/>
        <w:bottom w:val="none" w:sz="0" w:space="0" w:color="auto"/>
        <w:right w:val="none" w:sz="0" w:space="0" w:color="auto"/>
      </w:divBdr>
    </w:div>
    <w:div w:id="829248928">
      <w:bodyDiv w:val="1"/>
      <w:marLeft w:val="0"/>
      <w:marRight w:val="0"/>
      <w:marTop w:val="0"/>
      <w:marBottom w:val="0"/>
      <w:divBdr>
        <w:top w:val="none" w:sz="0" w:space="0" w:color="auto"/>
        <w:left w:val="none" w:sz="0" w:space="0" w:color="auto"/>
        <w:bottom w:val="none" w:sz="0" w:space="0" w:color="auto"/>
        <w:right w:val="none" w:sz="0" w:space="0" w:color="auto"/>
      </w:divBdr>
    </w:div>
    <w:div w:id="845560159">
      <w:bodyDiv w:val="1"/>
      <w:marLeft w:val="0"/>
      <w:marRight w:val="0"/>
      <w:marTop w:val="0"/>
      <w:marBottom w:val="0"/>
      <w:divBdr>
        <w:top w:val="none" w:sz="0" w:space="0" w:color="auto"/>
        <w:left w:val="none" w:sz="0" w:space="0" w:color="auto"/>
        <w:bottom w:val="none" w:sz="0" w:space="0" w:color="auto"/>
        <w:right w:val="none" w:sz="0" w:space="0" w:color="auto"/>
      </w:divBdr>
    </w:div>
    <w:div w:id="846482315">
      <w:bodyDiv w:val="1"/>
      <w:marLeft w:val="0"/>
      <w:marRight w:val="0"/>
      <w:marTop w:val="0"/>
      <w:marBottom w:val="0"/>
      <w:divBdr>
        <w:top w:val="none" w:sz="0" w:space="0" w:color="auto"/>
        <w:left w:val="none" w:sz="0" w:space="0" w:color="auto"/>
        <w:bottom w:val="none" w:sz="0" w:space="0" w:color="auto"/>
        <w:right w:val="none" w:sz="0" w:space="0" w:color="auto"/>
      </w:divBdr>
    </w:div>
    <w:div w:id="853152406">
      <w:bodyDiv w:val="1"/>
      <w:marLeft w:val="0"/>
      <w:marRight w:val="0"/>
      <w:marTop w:val="0"/>
      <w:marBottom w:val="0"/>
      <w:divBdr>
        <w:top w:val="none" w:sz="0" w:space="0" w:color="auto"/>
        <w:left w:val="none" w:sz="0" w:space="0" w:color="auto"/>
        <w:bottom w:val="none" w:sz="0" w:space="0" w:color="auto"/>
        <w:right w:val="none" w:sz="0" w:space="0" w:color="auto"/>
      </w:divBdr>
    </w:div>
    <w:div w:id="894001430">
      <w:bodyDiv w:val="1"/>
      <w:marLeft w:val="0"/>
      <w:marRight w:val="0"/>
      <w:marTop w:val="0"/>
      <w:marBottom w:val="0"/>
      <w:divBdr>
        <w:top w:val="none" w:sz="0" w:space="0" w:color="auto"/>
        <w:left w:val="none" w:sz="0" w:space="0" w:color="auto"/>
        <w:bottom w:val="none" w:sz="0" w:space="0" w:color="auto"/>
        <w:right w:val="none" w:sz="0" w:space="0" w:color="auto"/>
      </w:divBdr>
    </w:div>
    <w:div w:id="897008115">
      <w:bodyDiv w:val="1"/>
      <w:marLeft w:val="0"/>
      <w:marRight w:val="0"/>
      <w:marTop w:val="0"/>
      <w:marBottom w:val="0"/>
      <w:divBdr>
        <w:top w:val="none" w:sz="0" w:space="0" w:color="auto"/>
        <w:left w:val="none" w:sz="0" w:space="0" w:color="auto"/>
        <w:bottom w:val="none" w:sz="0" w:space="0" w:color="auto"/>
        <w:right w:val="none" w:sz="0" w:space="0" w:color="auto"/>
      </w:divBdr>
    </w:div>
    <w:div w:id="898710128">
      <w:bodyDiv w:val="1"/>
      <w:marLeft w:val="0"/>
      <w:marRight w:val="0"/>
      <w:marTop w:val="0"/>
      <w:marBottom w:val="0"/>
      <w:divBdr>
        <w:top w:val="none" w:sz="0" w:space="0" w:color="auto"/>
        <w:left w:val="none" w:sz="0" w:space="0" w:color="auto"/>
        <w:bottom w:val="none" w:sz="0" w:space="0" w:color="auto"/>
        <w:right w:val="none" w:sz="0" w:space="0" w:color="auto"/>
      </w:divBdr>
    </w:div>
    <w:div w:id="903830877">
      <w:bodyDiv w:val="1"/>
      <w:marLeft w:val="0"/>
      <w:marRight w:val="0"/>
      <w:marTop w:val="0"/>
      <w:marBottom w:val="0"/>
      <w:divBdr>
        <w:top w:val="none" w:sz="0" w:space="0" w:color="auto"/>
        <w:left w:val="none" w:sz="0" w:space="0" w:color="auto"/>
        <w:bottom w:val="none" w:sz="0" w:space="0" w:color="auto"/>
        <w:right w:val="none" w:sz="0" w:space="0" w:color="auto"/>
      </w:divBdr>
    </w:div>
    <w:div w:id="906917668">
      <w:bodyDiv w:val="1"/>
      <w:marLeft w:val="0"/>
      <w:marRight w:val="0"/>
      <w:marTop w:val="0"/>
      <w:marBottom w:val="0"/>
      <w:divBdr>
        <w:top w:val="none" w:sz="0" w:space="0" w:color="auto"/>
        <w:left w:val="none" w:sz="0" w:space="0" w:color="auto"/>
        <w:bottom w:val="none" w:sz="0" w:space="0" w:color="auto"/>
        <w:right w:val="none" w:sz="0" w:space="0" w:color="auto"/>
      </w:divBdr>
    </w:div>
    <w:div w:id="909195968">
      <w:bodyDiv w:val="1"/>
      <w:marLeft w:val="0"/>
      <w:marRight w:val="0"/>
      <w:marTop w:val="0"/>
      <w:marBottom w:val="0"/>
      <w:divBdr>
        <w:top w:val="none" w:sz="0" w:space="0" w:color="auto"/>
        <w:left w:val="none" w:sz="0" w:space="0" w:color="auto"/>
        <w:bottom w:val="none" w:sz="0" w:space="0" w:color="auto"/>
        <w:right w:val="none" w:sz="0" w:space="0" w:color="auto"/>
      </w:divBdr>
    </w:div>
    <w:div w:id="912198259">
      <w:marLeft w:val="0"/>
      <w:marRight w:val="0"/>
      <w:marTop w:val="0"/>
      <w:marBottom w:val="0"/>
      <w:divBdr>
        <w:top w:val="none" w:sz="0" w:space="0" w:color="auto"/>
        <w:left w:val="none" w:sz="0" w:space="0" w:color="auto"/>
        <w:bottom w:val="none" w:sz="0" w:space="0" w:color="auto"/>
        <w:right w:val="none" w:sz="0" w:space="0" w:color="auto"/>
      </w:divBdr>
      <w:divsChild>
        <w:div w:id="1546141301">
          <w:marLeft w:val="0"/>
          <w:marRight w:val="0"/>
          <w:marTop w:val="0"/>
          <w:marBottom w:val="0"/>
          <w:divBdr>
            <w:top w:val="none" w:sz="0" w:space="0" w:color="auto"/>
            <w:left w:val="none" w:sz="0" w:space="0" w:color="auto"/>
            <w:bottom w:val="none" w:sz="0" w:space="0" w:color="auto"/>
            <w:right w:val="none" w:sz="0" w:space="0" w:color="auto"/>
          </w:divBdr>
        </w:div>
      </w:divsChild>
    </w:div>
    <w:div w:id="918707307">
      <w:bodyDiv w:val="1"/>
      <w:marLeft w:val="0"/>
      <w:marRight w:val="0"/>
      <w:marTop w:val="0"/>
      <w:marBottom w:val="0"/>
      <w:divBdr>
        <w:top w:val="none" w:sz="0" w:space="0" w:color="auto"/>
        <w:left w:val="none" w:sz="0" w:space="0" w:color="auto"/>
        <w:bottom w:val="none" w:sz="0" w:space="0" w:color="auto"/>
        <w:right w:val="none" w:sz="0" w:space="0" w:color="auto"/>
      </w:divBdr>
    </w:div>
    <w:div w:id="920681793">
      <w:bodyDiv w:val="1"/>
      <w:marLeft w:val="0"/>
      <w:marRight w:val="0"/>
      <w:marTop w:val="0"/>
      <w:marBottom w:val="0"/>
      <w:divBdr>
        <w:top w:val="none" w:sz="0" w:space="0" w:color="auto"/>
        <w:left w:val="none" w:sz="0" w:space="0" w:color="auto"/>
        <w:bottom w:val="none" w:sz="0" w:space="0" w:color="auto"/>
        <w:right w:val="none" w:sz="0" w:space="0" w:color="auto"/>
      </w:divBdr>
    </w:div>
    <w:div w:id="939410530">
      <w:bodyDiv w:val="1"/>
      <w:marLeft w:val="0"/>
      <w:marRight w:val="0"/>
      <w:marTop w:val="0"/>
      <w:marBottom w:val="0"/>
      <w:divBdr>
        <w:top w:val="none" w:sz="0" w:space="0" w:color="auto"/>
        <w:left w:val="none" w:sz="0" w:space="0" w:color="auto"/>
        <w:bottom w:val="none" w:sz="0" w:space="0" w:color="auto"/>
        <w:right w:val="none" w:sz="0" w:space="0" w:color="auto"/>
      </w:divBdr>
    </w:div>
    <w:div w:id="944195573">
      <w:bodyDiv w:val="1"/>
      <w:marLeft w:val="0"/>
      <w:marRight w:val="0"/>
      <w:marTop w:val="0"/>
      <w:marBottom w:val="0"/>
      <w:divBdr>
        <w:top w:val="none" w:sz="0" w:space="0" w:color="auto"/>
        <w:left w:val="none" w:sz="0" w:space="0" w:color="auto"/>
        <w:bottom w:val="none" w:sz="0" w:space="0" w:color="auto"/>
        <w:right w:val="none" w:sz="0" w:space="0" w:color="auto"/>
      </w:divBdr>
    </w:div>
    <w:div w:id="951939639">
      <w:bodyDiv w:val="1"/>
      <w:marLeft w:val="0"/>
      <w:marRight w:val="0"/>
      <w:marTop w:val="0"/>
      <w:marBottom w:val="0"/>
      <w:divBdr>
        <w:top w:val="none" w:sz="0" w:space="0" w:color="auto"/>
        <w:left w:val="none" w:sz="0" w:space="0" w:color="auto"/>
        <w:bottom w:val="none" w:sz="0" w:space="0" w:color="auto"/>
        <w:right w:val="none" w:sz="0" w:space="0" w:color="auto"/>
      </w:divBdr>
    </w:div>
    <w:div w:id="955478942">
      <w:bodyDiv w:val="1"/>
      <w:marLeft w:val="0"/>
      <w:marRight w:val="0"/>
      <w:marTop w:val="0"/>
      <w:marBottom w:val="0"/>
      <w:divBdr>
        <w:top w:val="none" w:sz="0" w:space="0" w:color="auto"/>
        <w:left w:val="none" w:sz="0" w:space="0" w:color="auto"/>
        <w:bottom w:val="none" w:sz="0" w:space="0" w:color="auto"/>
        <w:right w:val="none" w:sz="0" w:space="0" w:color="auto"/>
      </w:divBdr>
    </w:div>
    <w:div w:id="960955671">
      <w:bodyDiv w:val="1"/>
      <w:marLeft w:val="0"/>
      <w:marRight w:val="0"/>
      <w:marTop w:val="0"/>
      <w:marBottom w:val="0"/>
      <w:divBdr>
        <w:top w:val="none" w:sz="0" w:space="0" w:color="auto"/>
        <w:left w:val="none" w:sz="0" w:space="0" w:color="auto"/>
        <w:bottom w:val="none" w:sz="0" w:space="0" w:color="auto"/>
        <w:right w:val="none" w:sz="0" w:space="0" w:color="auto"/>
      </w:divBdr>
    </w:div>
    <w:div w:id="973170948">
      <w:bodyDiv w:val="1"/>
      <w:marLeft w:val="0"/>
      <w:marRight w:val="0"/>
      <w:marTop w:val="0"/>
      <w:marBottom w:val="0"/>
      <w:divBdr>
        <w:top w:val="none" w:sz="0" w:space="0" w:color="auto"/>
        <w:left w:val="none" w:sz="0" w:space="0" w:color="auto"/>
        <w:bottom w:val="none" w:sz="0" w:space="0" w:color="auto"/>
        <w:right w:val="none" w:sz="0" w:space="0" w:color="auto"/>
      </w:divBdr>
    </w:div>
    <w:div w:id="977492306">
      <w:bodyDiv w:val="1"/>
      <w:marLeft w:val="0"/>
      <w:marRight w:val="0"/>
      <w:marTop w:val="0"/>
      <w:marBottom w:val="0"/>
      <w:divBdr>
        <w:top w:val="none" w:sz="0" w:space="0" w:color="auto"/>
        <w:left w:val="none" w:sz="0" w:space="0" w:color="auto"/>
        <w:bottom w:val="none" w:sz="0" w:space="0" w:color="auto"/>
        <w:right w:val="none" w:sz="0" w:space="0" w:color="auto"/>
      </w:divBdr>
    </w:div>
    <w:div w:id="978921344">
      <w:bodyDiv w:val="1"/>
      <w:marLeft w:val="0"/>
      <w:marRight w:val="0"/>
      <w:marTop w:val="0"/>
      <w:marBottom w:val="0"/>
      <w:divBdr>
        <w:top w:val="none" w:sz="0" w:space="0" w:color="auto"/>
        <w:left w:val="none" w:sz="0" w:space="0" w:color="auto"/>
        <w:bottom w:val="none" w:sz="0" w:space="0" w:color="auto"/>
        <w:right w:val="none" w:sz="0" w:space="0" w:color="auto"/>
      </w:divBdr>
    </w:div>
    <w:div w:id="984314057">
      <w:bodyDiv w:val="1"/>
      <w:marLeft w:val="0"/>
      <w:marRight w:val="0"/>
      <w:marTop w:val="0"/>
      <w:marBottom w:val="0"/>
      <w:divBdr>
        <w:top w:val="none" w:sz="0" w:space="0" w:color="auto"/>
        <w:left w:val="none" w:sz="0" w:space="0" w:color="auto"/>
        <w:bottom w:val="none" w:sz="0" w:space="0" w:color="auto"/>
        <w:right w:val="none" w:sz="0" w:space="0" w:color="auto"/>
      </w:divBdr>
    </w:div>
    <w:div w:id="991713549">
      <w:bodyDiv w:val="1"/>
      <w:marLeft w:val="0"/>
      <w:marRight w:val="0"/>
      <w:marTop w:val="0"/>
      <w:marBottom w:val="0"/>
      <w:divBdr>
        <w:top w:val="none" w:sz="0" w:space="0" w:color="auto"/>
        <w:left w:val="none" w:sz="0" w:space="0" w:color="auto"/>
        <w:bottom w:val="none" w:sz="0" w:space="0" w:color="auto"/>
        <w:right w:val="none" w:sz="0" w:space="0" w:color="auto"/>
      </w:divBdr>
    </w:div>
    <w:div w:id="998004350">
      <w:bodyDiv w:val="1"/>
      <w:marLeft w:val="0"/>
      <w:marRight w:val="0"/>
      <w:marTop w:val="0"/>
      <w:marBottom w:val="0"/>
      <w:divBdr>
        <w:top w:val="none" w:sz="0" w:space="0" w:color="auto"/>
        <w:left w:val="none" w:sz="0" w:space="0" w:color="auto"/>
        <w:bottom w:val="none" w:sz="0" w:space="0" w:color="auto"/>
        <w:right w:val="none" w:sz="0" w:space="0" w:color="auto"/>
      </w:divBdr>
    </w:div>
    <w:div w:id="1007442436">
      <w:bodyDiv w:val="1"/>
      <w:marLeft w:val="0"/>
      <w:marRight w:val="0"/>
      <w:marTop w:val="0"/>
      <w:marBottom w:val="0"/>
      <w:divBdr>
        <w:top w:val="none" w:sz="0" w:space="0" w:color="auto"/>
        <w:left w:val="none" w:sz="0" w:space="0" w:color="auto"/>
        <w:bottom w:val="none" w:sz="0" w:space="0" w:color="auto"/>
        <w:right w:val="none" w:sz="0" w:space="0" w:color="auto"/>
      </w:divBdr>
    </w:div>
    <w:div w:id="1018969588">
      <w:bodyDiv w:val="1"/>
      <w:marLeft w:val="0"/>
      <w:marRight w:val="0"/>
      <w:marTop w:val="0"/>
      <w:marBottom w:val="0"/>
      <w:divBdr>
        <w:top w:val="none" w:sz="0" w:space="0" w:color="auto"/>
        <w:left w:val="none" w:sz="0" w:space="0" w:color="auto"/>
        <w:bottom w:val="none" w:sz="0" w:space="0" w:color="auto"/>
        <w:right w:val="none" w:sz="0" w:space="0" w:color="auto"/>
      </w:divBdr>
    </w:div>
    <w:div w:id="1028069388">
      <w:bodyDiv w:val="1"/>
      <w:marLeft w:val="0"/>
      <w:marRight w:val="0"/>
      <w:marTop w:val="0"/>
      <w:marBottom w:val="0"/>
      <w:divBdr>
        <w:top w:val="none" w:sz="0" w:space="0" w:color="auto"/>
        <w:left w:val="none" w:sz="0" w:space="0" w:color="auto"/>
        <w:bottom w:val="none" w:sz="0" w:space="0" w:color="auto"/>
        <w:right w:val="none" w:sz="0" w:space="0" w:color="auto"/>
      </w:divBdr>
    </w:div>
    <w:div w:id="1031153247">
      <w:marLeft w:val="0"/>
      <w:marRight w:val="0"/>
      <w:marTop w:val="0"/>
      <w:marBottom w:val="0"/>
      <w:divBdr>
        <w:top w:val="none" w:sz="0" w:space="0" w:color="auto"/>
        <w:left w:val="none" w:sz="0" w:space="0" w:color="auto"/>
        <w:bottom w:val="none" w:sz="0" w:space="0" w:color="auto"/>
        <w:right w:val="none" w:sz="0" w:space="0" w:color="auto"/>
      </w:divBdr>
      <w:divsChild>
        <w:div w:id="1581452060">
          <w:marLeft w:val="0"/>
          <w:marRight w:val="0"/>
          <w:marTop w:val="0"/>
          <w:marBottom w:val="0"/>
          <w:divBdr>
            <w:top w:val="none" w:sz="0" w:space="0" w:color="auto"/>
            <w:left w:val="none" w:sz="0" w:space="0" w:color="auto"/>
            <w:bottom w:val="none" w:sz="0" w:space="0" w:color="auto"/>
            <w:right w:val="none" w:sz="0" w:space="0" w:color="auto"/>
          </w:divBdr>
        </w:div>
      </w:divsChild>
    </w:div>
    <w:div w:id="1049913598">
      <w:bodyDiv w:val="1"/>
      <w:marLeft w:val="0"/>
      <w:marRight w:val="0"/>
      <w:marTop w:val="0"/>
      <w:marBottom w:val="0"/>
      <w:divBdr>
        <w:top w:val="none" w:sz="0" w:space="0" w:color="auto"/>
        <w:left w:val="none" w:sz="0" w:space="0" w:color="auto"/>
        <w:bottom w:val="none" w:sz="0" w:space="0" w:color="auto"/>
        <w:right w:val="none" w:sz="0" w:space="0" w:color="auto"/>
      </w:divBdr>
    </w:div>
    <w:div w:id="1063868772">
      <w:bodyDiv w:val="1"/>
      <w:marLeft w:val="0"/>
      <w:marRight w:val="0"/>
      <w:marTop w:val="0"/>
      <w:marBottom w:val="0"/>
      <w:divBdr>
        <w:top w:val="none" w:sz="0" w:space="0" w:color="auto"/>
        <w:left w:val="none" w:sz="0" w:space="0" w:color="auto"/>
        <w:bottom w:val="none" w:sz="0" w:space="0" w:color="auto"/>
        <w:right w:val="none" w:sz="0" w:space="0" w:color="auto"/>
      </w:divBdr>
    </w:div>
    <w:div w:id="1065028886">
      <w:bodyDiv w:val="1"/>
      <w:marLeft w:val="0"/>
      <w:marRight w:val="0"/>
      <w:marTop w:val="0"/>
      <w:marBottom w:val="0"/>
      <w:divBdr>
        <w:top w:val="none" w:sz="0" w:space="0" w:color="auto"/>
        <w:left w:val="none" w:sz="0" w:space="0" w:color="auto"/>
        <w:bottom w:val="none" w:sz="0" w:space="0" w:color="auto"/>
        <w:right w:val="none" w:sz="0" w:space="0" w:color="auto"/>
      </w:divBdr>
    </w:div>
    <w:div w:id="1076973894">
      <w:bodyDiv w:val="1"/>
      <w:marLeft w:val="0"/>
      <w:marRight w:val="0"/>
      <w:marTop w:val="0"/>
      <w:marBottom w:val="0"/>
      <w:divBdr>
        <w:top w:val="none" w:sz="0" w:space="0" w:color="auto"/>
        <w:left w:val="none" w:sz="0" w:space="0" w:color="auto"/>
        <w:bottom w:val="none" w:sz="0" w:space="0" w:color="auto"/>
        <w:right w:val="none" w:sz="0" w:space="0" w:color="auto"/>
      </w:divBdr>
    </w:div>
    <w:div w:id="1085153098">
      <w:bodyDiv w:val="1"/>
      <w:marLeft w:val="0"/>
      <w:marRight w:val="0"/>
      <w:marTop w:val="0"/>
      <w:marBottom w:val="0"/>
      <w:divBdr>
        <w:top w:val="none" w:sz="0" w:space="0" w:color="auto"/>
        <w:left w:val="none" w:sz="0" w:space="0" w:color="auto"/>
        <w:bottom w:val="none" w:sz="0" w:space="0" w:color="auto"/>
        <w:right w:val="none" w:sz="0" w:space="0" w:color="auto"/>
      </w:divBdr>
    </w:div>
    <w:div w:id="1085807512">
      <w:bodyDiv w:val="1"/>
      <w:marLeft w:val="0"/>
      <w:marRight w:val="0"/>
      <w:marTop w:val="0"/>
      <w:marBottom w:val="0"/>
      <w:divBdr>
        <w:top w:val="none" w:sz="0" w:space="0" w:color="auto"/>
        <w:left w:val="none" w:sz="0" w:space="0" w:color="auto"/>
        <w:bottom w:val="none" w:sz="0" w:space="0" w:color="auto"/>
        <w:right w:val="none" w:sz="0" w:space="0" w:color="auto"/>
      </w:divBdr>
    </w:div>
    <w:div w:id="1092313189">
      <w:marLeft w:val="0"/>
      <w:marRight w:val="0"/>
      <w:marTop w:val="0"/>
      <w:marBottom w:val="0"/>
      <w:divBdr>
        <w:top w:val="none" w:sz="0" w:space="0" w:color="auto"/>
        <w:left w:val="none" w:sz="0" w:space="0" w:color="auto"/>
        <w:bottom w:val="none" w:sz="0" w:space="0" w:color="auto"/>
        <w:right w:val="none" w:sz="0" w:space="0" w:color="auto"/>
      </w:divBdr>
      <w:divsChild>
        <w:div w:id="1770200685">
          <w:marLeft w:val="0"/>
          <w:marRight w:val="0"/>
          <w:marTop w:val="0"/>
          <w:marBottom w:val="0"/>
          <w:divBdr>
            <w:top w:val="none" w:sz="0" w:space="0" w:color="auto"/>
            <w:left w:val="none" w:sz="0" w:space="0" w:color="auto"/>
            <w:bottom w:val="none" w:sz="0" w:space="0" w:color="auto"/>
            <w:right w:val="none" w:sz="0" w:space="0" w:color="auto"/>
          </w:divBdr>
        </w:div>
      </w:divsChild>
    </w:div>
    <w:div w:id="1096289904">
      <w:bodyDiv w:val="1"/>
      <w:marLeft w:val="0"/>
      <w:marRight w:val="0"/>
      <w:marTop w:val="0"/>
      <w:marBottom w:val="0"/>
      <w:divBdr>
        <w:top w:val="none" w:sz="0" w:space="0" w:color="auto"/>
        <w:left w:val="none" w:sz="0" w:space="0" w:color="auto"/>
        <w:bottom w:val="none" w:sz="0" w:space="0" w:color="auto"/>
        <w:right w:val="none" w:sz="0" w:space="0" w:color="auto"/>
      </w:divBdr>
    </w:div>
    <w:div w:id="1107389915">
      <w:marLeft w:val="0"/>
      <w:marRight w:val="0"/>
      <w:marTop w:val="0"/>
      <w:marBottom w:val="0"/>
      <w:divBdr>
        <w:top w:val="none" w:sz="0" w:space="0" w:color="auto"/>
        <w:left w:val="none" w:sz="0" w:space="0" w:color="auto"/>
        <w:bottom w:val="none" w:sz="0" w:space="0" w:color="auto"/>
        <w:right w:val="none" w:sz="0" w:space="0" w:color="auto"/>
      </w:divBdr>
      <w:divsChild>
        <w:div w:id="2030645076">
          <w:marLeft w:val="0"/>
          <w:marRight w:val="0"/>
          <w:marTop w:val="0"/>
          <w:marBottom w:val="0"/>
          <w:divBdr>
            <w:top w:val="none" w:sz="0" w:space="0" w:color="auto"/>
            <w:left w:val="none" w:sz="0" w:space="0" w:color="auto"/>
            <w:bottom w:val="none" w:sz="0" w:space="0" w:color="auto"/>
            <w:right w:val="none" w:sz="0" w:space="0" w:color="auto"/>
          </w:divBdr>
        </w:div>
      </w:divsChild>
    </w:div>
    <w:div w:id="1108351354">
      <w:bodyDiv w:val="1"/>
      <w:marLeft w:val="0"/>
      <w:marRight w:val="0"/>
      <w:marTop w:val="0"/>
      <w:marBottom w:val="0"/>
      <w:divBdr>
        <w:top w:val="none" w:sz="0" w:space="0" w:color="auto"/>
        <w:left w:val="none" w:sz="0" w:space="0" w:color="auto"/>
        <w:bottom w:val="none" w:sz="0" w:space="0" w:color="auto"/>
        <w:right w:val="none" w:sz="0" w:space="0" w:color="auto"/>
      </w:divBdr>
    </w:div>
    <w:div w:id="1117749174">
      <w:bodyDiv w:val="1"/>
      <w:marLeft w:val="0"/>
      <w:marRight w:val="0"/>
      <w:marTop w:val="0"/>
      <w:marBottom w:val="0"/>
      <w:divBdr>
        <w:top w:val="none" w:sz="0" w:space="0" w:color="auto"/>
        <w:left w:val="none" w:sz="0" w:space="0" w:color="auto"/>
        <w:bottom w:val="none" w:sz="0" w:space="0" w:color="auto"/>
        <w:right w:val="none" w:sz="0" w:space="0" w:color="auto"/>
      </w:divBdr>
      <w:divsChild>
        <w:div w:id="344523532">
          <w:marLeft w:val="0"/>
          <w:marRight w:val="0"/>
          <w:marTop w:val="0"/>
          <w:marBottom w:val="0"/>
          <w:divBdr>
            <w:top w:val="none" w:sz="0" w:space="0" w:color="auto"/>
            <w:left w:val="none" w:sz="0" w:space="0" w:color="auto"/>
            <w:bottom w:val="none" w:sz="0" w:space="0" w:color="auto"/>
            <w:right w:val="none" w:sz="0" w:space="0" w:color="auto"/>
          </w:divBdr>
        </w:div>
      </w:divsChild>
    </w:div>
    <w:div w:id="1138452709">
      <w:bodyDiv w:val="1"/>
      <w:marLeft w:val="0"/>
      <w:marRight w:val="0"/>
      <w:marTop w:val="0"/>
      <w:marBottom w:val="0"/>
      <w:divBdr>
        <w:top w:val="none" w:sz="0" w:space="0" w:color="auto"/>
        <w:left w:val="none" w:sz="0" w:space="0" w:color="auto"/>
        <w:bottom w:val="none" w:sz="0" w:space="0" w:color="auto"/>
        <w:right w:val="none" w:sz="0" w:space="0" w:color="auto"/>
      </w:divBdr>
    </w:div>
    <w:div w:id="1158494551">
      <w:bodyDiv w:val="1"/>
      <w:marLeft w:val="0"/>
      <w:marRight w:val="0"/>
      <w:marTop w:val="0"/>
      <w:marBottom w:val="0"/>
      <w:divBdr>
        <w:top w:val="none" w:sz="0" w:space="0" w:color="auto"/>
        <w:left w:val="none" w:sz="0" w:space="0" w:color="auto"/>
        <w:bottom w:val="none" w:sz="0" w:space="0" w:color="auto"/>
        <w:right w:val="none" w:sz="0" w:space="0" w:color="auto"/>
      </w:divBdr>
    </w:div>
    <w:div w:id="1163354642">
      <w:marLeft w:val="0"/>
      <w:marRight w:val="0"/>
      <w:marTop w:val="0"/>
      <w:marBottom w:val="0"/>
      <w:divBdr>
        <w:top w:val="none" w:sz="0" w:space="0" w:color="auto"/>
        <w:left w:val="none" w:sz="0" w:space="0" w:color="auto"/>
        <w:bottom w:val="none" w:sz="0" w:space="0" w:color="auto"/>
        <w:right w:val="none" w:sz="0" w:space="0" w:color="auto"/>
      </w:divBdr>
      <w:divsChild>
        <w:div w:id="1448160744">
          <w:marLeft w:val="0"/>
          <w:marRight w:val="0"/>
          <w:marTop w:val="0"/>
          <w:marBottom w:val="0"/>
          <w:divBdr>
            <w:top w:val="none" w:sz="0" w:space="0" w:color="auto"/>
            <w:left w:val="none" w:sz="0" w:space="0" w:color="auto"/>
            <w:bottom w:val="none" w:sz="0" w:space="0" w:color="auto"/>
            <w:right w:val="none" w:sz="0" w:space="0" w:color="auto"/>
          </w:divBdr>
        </w:div>
      </w:divsChild>
    </w:div>
    <w:div w:id="1164668585">
      <w:bodyDiv w:val="1"/>
      <w:marLeft w:val="0"/>
      <w:marRight w:val="0"/>
      <w:marTop w:val="0"/>
      <w:marBottom w:val="0"/>
      <w:divBdr>
        <w:top w:val="none" w:sz="0" w:space="0" w:color="auto"/>
        <w:left w:val="none" w:sz="0" w:space="0" w:color="auto"/>
        <w:bottom w:val="none" w:sz="0" w:space="0" w:color="auto"/>
        <w:right w:val="none" w:sz="0" w:space="0" w:color="auto"/>
      </w:divBdr>
    </w:div>
    <w:div w:id="1174221969">
      <w:bodyDiv w:val="1"/>
      <w:marLeft w:val="0"/>
      <w:marRight w:val="0"/>
      <w:marTop w:val="0"/>
      <w:marBottom w:val="0"/>
      <w:divBdr>
        <w:top w:val="none" w:sz="0" w:space="0" w:color="auto"/>
        <w:left w:val="none" w:sz="0" w:space="0" w:color="auto"/>
        <w:bottom w:val="none" w:sz="0" w:space="0" w:color="auto"/>
        <w:right w:val="none" w:sz="0" w:space="0" w:color="auto"/>
      </w:divBdr>
    </w:div>
    <w:div w:id="1186207925">
      <w:bodyDiv w:val="1"/>
      <w:marLeft w:val="0"/>
      <w:marRight w:val="0"/>
      <w:marTop w:val="0"/>
      <w:marBottom w:val="0"/>
      <w:divBdr>
        <w:top w:val="none" w:sz="0" w:space="0" w:color="auto"/>
        <w:left w:val="none" w:sz="0" w:space="0" w:color="auto"/>
        <w:bottom w:val="none" w:sz="0" w:space="0" w:color="auto"/>
        <w:right w:val="none" w:sz="0" w:space="0" w:color="auto"/>
      </w:divBdr>
    </w:div>
    <w:div w:id="1190214630">
      <w:bodyDiv w:val="1"/>
      <w:marLeft w:val="0"/>
      <w:marRight w:val="0"/>
      <w:marTop w:val="0"/>
      <w:marBottom w:val="0"/>
      <w:divBdr>
        <w:top w:val="none" w:sz="0" w:space="0" w:color="auto"/>
        <w:left w:val="none" w:sz="0" w:space="0" w:color="auto"/>
        <w:bottom w:val="none" w:sz="0" w:space="0" w:color="auto"/>
        <w:right w:val="none" w:sz="0" w:space="0" w:color="auto"/>
      </w:divBdr>
    </w:div>
    <w:div w:id="1190727924">
      <w:bodyDiv w:val="1"/>
      <w:marLeft w:val="0"/>
      <w:marRight w:val="0"/>
      <w:marTop w:val="0"/>
      <w:marBottom w:val="0"/>
      <w:divBdr>
        <w:top w:val="none" w:sz="0" w:space="0" w:color="auto"/>
        <w:left w:val="none" w:sz="0" w:space="0" w:color="auto"/>
        <w:bottom w:val="none" w:sz="0" w:space="0" w:color="auto"/>
        <w:right w:val="none" w:sz="0" w:space="0" w:color="auto"/>
      </w:divBdr>
    </w:div>
    <w:div w:id="1216894419">
      <w:bodyDiv w:val="1"/>
      <w:marLeft w:val="0"/>
      <w:marRight w:val="0"/>
      <w:marTop w:val="0"/>
      <w:marBottom w:val="0"/>
      <w:divBdr>
        <w:top w:val="none" w:sz="0" w:space="0" w:color="auto"/>
        <w:left w:val="none" w:sz="0" w:space="0" w:color="auto"/>
        <w:bottom w:val="none" w:sz="0" w:space="0" w:color="auto"/>
        <w:right w:val="none" w:sz="0" w:space="0" w:color="auto"/>
      </w:divBdr>
    </w:div>
    <w:div w:id="1240825216">
      <w:marLeft w:val="0"/>
      <w:marRight w:val="0"/>
      <w:marTop w:val="0"/>
      <w:marBottom w:val="0"/>
      <w:divBdr>
        <w:top w:val="none" w:sz="0" w:space="0" w:color="auto"/>
        <w:left w:val="none" w:sz="0" w:space="0" w:color="auto"/>
        <w:bottom w:val="none" w:sz="0" w:space="0" w:color="auto"/>
        <w:right w:val="none" w:sz="0" w:space="0" w:color="auto"/>
      </w:divBdr>
      <w:divsChild>
        <w:div w:id="753740471">
          <w:marLeft w:val="0"/>
          <w:marRight w:val="0"/>
          <w:marTop w:val="0"/>
          <w:marBottom w:val="0"/>
          <w:divBdr>
            <w:top w:val="none" w:sz="0" w:space="0" w:color="auto"/>
            <w:left w:val="none" w:sz="0" w:space="0" w:color="auto"/>
            <w:bottom w:val="none" w:sz="0" w:space="0" w:color="auto"/>
            <w:right w:val="none" w:sz="0" w:space="0" w:color="auto"/>
          </w:divBdr>
        </w:div>
      </w:divsChild>
    </w:div>
    <w:div w:id="1241987222">
      <w:bodyDiv w:val="1"/>
      <w:marLeft w:val="0"/>
      <w:marRight w:val="0"/>
      <w:marTop w:val="0"/>
      <w:marBottom w:val="0"/>
      <w:divBdr>
        <w:top w:val="none" w:sz="0" w:space="0" w:color="auto"/>
        <w:left w:val="none" w:sz="0" w:space="0" w:color="auto"/>
        <w:bottom w:val="none" w:sz="0" w:space="0" w:color="auto"/>
        <w:right w:val="none" w:sz="0" w:space="0" w:color="auto"/>
      </w:divBdr>
    </w:div>
    <w:div w:id="1251620140">
      <w:bodyDiv w:val="1"/>
      <w:marLeft w:val="0"/>
      <w:marRight w:val="0"/>
      <w:marTop w:val="0"/>
      <w:marBottom w:val="0"/>
      <w:divBdr>
        <w:top w:val="none" w:sz="0" w:space="0" w:color="auto"/>
        <w:left w:val="none" w:sz="0" w:space="0" w:color="auto"/>
        <w:bottom w:val="none" w:sz="0" w:space="0" w:color="auto"/>
        <w:right w:val="none" w:sz="0" w:space="0" w:color="auto"/>
      </w:divBdr>
    </w:div>
    <w:div w:id="1251692851">
      <w:bodyDiv w:val="1"/>
      <w:marLeft w:val="0"/>
      <w:marRight w:val="0"/>
      <w:marTop w:val="0"/>
      <w:marBottom w:val="0"/>
      <w:divBdr>
        <w:top w:val="none" w:sz="0" w:space="0" w:color="auto"/>
        <w:left w:val="none" w:sz="0" w:space="0" w:color="auto"/>
        <w:bottom w:val="none" w:sz="0" w:space="0" w:color="auto"/>
        <w:right w:val="none" w:sz="0" w:space="0" w:color="auto"/>
      </w:divBdr>
    </w:div>
    <w:div w:id="1259947731">
      <w:bodyDiv w:val="1"/>
      <w:marLeft w:val="0"/>
      <w:marRight w:val="0"/>
      <w:marTop w:val="0"/>
      <w:marBottom w:val="0"/>
      <w:divBdr>
        <w:top w:val="none" w:sz="0" w:space="0" w:color="auto"/>
        <w:left w:val="none" w:sz="0" w:space="0" w:color="auto"/>
        <w:bottom w:val="none" w:sz="0" w:space="0" w:color="auto"/>
        <w:right w:val="none" w:sz="0" w:space="0" w:color="auto"/>
      </w:divBdr>
    </w:div>
    <w:div w:id="1260092928">
      <w:bodyDiv w:val="1"/>
      <w:marLeft w:val="0"/>
      <w:marRight w:val="0"/>
      <w:marTop w:val="0"/>
      <w:marBottom w:val="0"/>
      <w:divBdr>
        <w:top w:val="none" w:sz="0" w:space="0" w:color="auto"/>
        <w:left w:val="none" w:sz="0" w:space="0" w:color="auto"/>
        <w:bottom w:val="none" w:sz="0" w:space="0" w:color="auto"/>
        <w:right w:val="none" w:sz="0" w:space="0" w:color="auto"/>
      </w:divBdr>
    </w:div>
    <w:div w:id="1263105748">
      <w:bodyDiv w:val="1"/>
      <w:marLeft w:val="0"/>
      <w:marRight w:val="0"/>
      <w:marTop w:val="0"/>
      <w:marBottom w:val="0"/>
      <w:divBdr>
        <w:top w:val="none" w:sz="0" w:space="0" w:color="auto"/>
        <w:left w:val="none" w:sz="0" w:space="0" w:color="auto"/>
        <w:bottom w:val="none" w:sz="0" w:space="0" w:color="auto"/>
        <w:right w:val="none" w:sz="0" w:space="0" w:color="auto"/>
      </w:divBdr>
    </w:div>
    <w:div w:id="1265769882">
      <w:bodyDiv w:val="1"/>
      <w:marLeft w:val="0"/>
      <w:marRight w:val="0"/>
      <w:marTop w:val="0"/>
      <w:marBottom w:val="0"/>
      <w:divBdr>
        <w:top w:val="none" w:sz="0" w:space="0" w:color="auto"/>
        <w:left w:val="none" w:sz="0" w:space="0" w:color="auto"/>
        <w:bottom w:val="none" w:sz="0" w:space="0" w:color="auto"/>
        <w:right w:val="none" w:sz="0" w:space="0" w:color="auto"/>
      </w:divBdr>
    </w:div>
    <w:div w:id="1266966147">
      <w:bodyDiv w:val="1"/>
      <w:marLeft w:val="0"/>
      <w:marRight w:val="0"/>
      <w:marTop w:val="0"/>
      <w:marBottom w:val="0"/>
      <w:divBdr>
        <w:top w:val="none" w:sz="0" w:space="0" w:color="auto"/>
        <w:left w:val="none" w:sz="0" w:space="0" w:color="auto"/>
        <w:bottom w:val="none" w:sz="0" w:space="0" w:color="auto"/>
        <w:right w:val="none" w:sz="0" w:space="0" w:color="auto"/>
      </w:divBdr>
    </w:div>
    <w:div w:id="1267881163">
      <w:marLeft w:val="0"/>
      <w:marRight w:val="0"/>
      <w:marTop w:val="0"/>
      <w:marBottom w:val="0"/>
      <w:divBdr>
        <w:top w:val="none" w:sz="0" w:space="0" w:color="auto"/>
        <w:left w:val="none" w:sz="0" w:space="0" w:color="auto"/>
        <w:bottom w:val="none" w:sz="0" w:space="0" w:color="auto"/>
        <w:right w:val="none" w:sz="0" w:space="0" w:color="auto"/>
      </w:divBdr>
      <w:divsChild>
        <w:div w:id="477916323">
          <w:marLeft w:val="0"/>
          <w:marRight w:val="0"/>
          <w:marTop w:val="0"/>
          <w:marBottom w:val="0"/>
          <w:divBdr>
            <w:top w:val="none" w:sz="0" w:space="0" w:color="auto"/>
            <w:left w:val="none" w:sz="0" w:space="0" w:color="auto"/>
            <w:bottom w:val="none" w:sz="0" w:space="0" w:color="auto"/>
            <w:right w:val="none" w:sz="0" w:space="0" w:color="auto"/>
          </w:divBdr>
        </w:div>
      </w:divsChild>
    </w:div>
    <w:div w:id="1273323167">
      <w:bodyDiv w:val="1"/>
      <w:marLeft w:val="0"/>
      <w:marRight w:val="0"/>
      <w:marTop w:val="0"/>
      <w:marBottom w:val="0"/>
      <w:divBdr>
        <w:top w:val="none" w:sz="0" w:space="0" w:color="auto"/>
        <w:left w:val="none" w:sz="0" w:space="0" w:color="auto"/>
        <w:bottom w:val="none" w:sz="0" w:space="0" w:color="auto"/>
        <w:right w:val="none" w:sz="0" w:space="0" w:color="auto"/>
      </w:divBdr>
    </w:div>
    <w:div w:id="1281691805">
      <w:marLeft w:val="0"/>
      <w:marRight w:val="0"/>
      <w:marTop w:val="0"/>
      <w:marBottom w:val="0"/>
      <w:divBdr>
        <w:top w:val="none" w:sz="0" w:space="0" w:color="auto"/>
        <w:left w:val="none" w:sz="0" w:space="0" w:color="auto"/>
        <w:bottom w:val="none" w:sz="0" w:space="0" w:color="auto"/>
        <w:right w:val="none" w:sz="0" w:space="0" w:color="auto"/>
      </w:divBdr>
      <w:divsChild>
        <w:div w:id="1410926751">
          <w:marLeft w:val="0"/>
          <w:marRight w:val="0"/>
          <w:marTop w:val="0"/>
          <w:marBottom w:val="0"/>
          <w:divBdr>
            <w:top w:val="none" w:sz="0" w:space="0" w:color="auto"/>
            <w:left w:val="none" w:sz="0" w:space="0" w:color="auto"/>
            <w:bottom w:val="none" w:sz="0" w:space="0" w:color="auto"/>
            <w:right w:val="none" w:sz="0" w:space="0" w:color="auto"/>
          </w:divBdr>
        </w:div>
      </w:divsChild>
    </w:div>
    <w:div w:id="1304500538">
      <w:bodyDiv w:val="1"/>
      <w:marLeft w:val="0"/>
      <w:marRight w:val="0"/>
      <w:marTop w:val="0"/>
      <w:marBottom w:val="0"/>
      <w:divBdr>
        <w:top w:val="none" w:sz="0" w:space="0" w:color="auto"/>
        <w:left w:val="none" w:sz="0" w:space="0" w:color="auto"/>
        <w:bottom w:val="none" w:sz="0" w:space="0" w:color="auto"/>
        <w:right w:val="none" w:sz="0" w:space="0" w:color="auto"/>
      </w:divBdr>
    </w:div>
    <w:div w:id="1322078228">
      <w:bodyDiv w:val="1"/>
      <w:marLeft w:val="0"/>
      <w:marRight w:val="0"/>
      <w:marTop w:val="0"/>
      <w:marBottom w:val="0"/>
      <w:divBdr>
        <w:top w:val="none" w:sz="0" w:space="0" w:color="auto"/>
        <w:left w:val="none" w:sz="0" w:space="0" w:color="auto"/>
        <w:bottom w:val="none" w:sz="0" w:space="0" w:color="auto"/>
        <w:right w:val="none" w:sz="0" w:space="0" w:color="auto"/>
      </w:divBdr>
    </w:div>
    <w:div w:id="1342970365">
      <w:marLeft w:val="0"/>
      <w:marRight w:val="0"/>
      <w:marTop w:val="0"/>
      <w:marBottom w:val="0"/>
      <w:divBdr>
        <w:top w:val="none" w:sz="0" w:space="0" w:color="auto"/>
        <w:left w:val="none" w:sz="0" w:space="0" w:color="auto"/>
        <w:bottom w:val="none" w:sz="0" w:space="0" w:color="auto"/>
        <w:right w:val="none" w:sz="0" w:space="0" w:color="auto"/>
      </w:divBdr>
      <w:divsChild>
        <w:div w:id="1469542803">
          <w:marLeft w:val="0"/>
          <w:marRight w:val="0"/>
          <w:marTop w:val="0"/>
          <w:marBottom w:val="0"/>
          <w:divBdr>
            <w:top w:val="none" w:sz="0" w:space="0" w:color="auto"/>
            <w:left w:val="none" w:sz="0" w:space="0" w:color="auto"/>
            <w:bottom w:val="none" w:sz="0" w:space="0" w:color="auto"/>
            <w:right w:val="none" w:sz="0" w:space="0" w:color="auto"/>
          </w:divBdr>
        </w:div>
      </w:divsChild>
    </w:div>
    <w:div w:id="1355302456">
      <w:bodyDiv w:val="1"/>
      <w:marLeft w:val="0"/>
      <w:marRight w:val="0"/>
      <w:marTop w:val="0"/>
      <w:marBottom w:val="0"/>
      <w:divBdr>
        <w:top w:val="none" w:sz="0" w:space="0" w:color="auto"/>
        <w:left w:val="none" w:sz="0" w:space="0" w:color="auto"/>
        <w:bottom w:val="none" w:sz="0" w:space="0" w:color="auto"/>
        <w:right w:val="none" w:sz="0" w:space="0" w:color="auto"/>
      </w:divBdr>
    </w:div>
    <w:div w:id="1384870949">
      <w:bodyDiv w:val="1"/>
      <w:marLeft w:val="0"/>
      <w:marRight w:val="0"/>
      <w:marTop w:val="0"/>
      <w:marBottom w:val="0"/>
      <w:divBdr>
        <w:top w:val="none" w:sz="0" w:space="0" w:color="auto"/>
        <w:left w:val="none" w:sz="0" w:space="0" w:color="auto"/>
        <w:bottom w:val="none" w:sz="0" w:space="0" w:color="auto"/>
        <w:right w:val="none" w:sz="0" w:space="0" w:color="auto"/>
      </w:divBdr>
    </w:div>
    <w:div w:id="1394741067">
      <w:bodyDiv w:val="1"/>
      <w:marLeft w:val="0"/>
      <w:marRight w:val="0"/>
      <w:marTop w:val="0"/>
      <w:marBottom w:val="0"/>
      <w:divBdr>
        <w:top w:val="none" w:sz="0" w:space="0" w:color="auto"/>
        <w:left w:val="none" w:sz="0" w:space="0" w:color="auto"/>
        <w:bottom w:val="none" w:sz="0" w:space="0" w:color="auto"/>
        <w:right w:val="none" w:sz="0" w:space="0" w:color="auto"/>
      </w:divBdr>
    </w:div>
    <w:div w:id="1401519013">
      <w:bodyDiv w:val="1"/>
      <w:marLeft w:val="0"/>
      <w:marRight w:val="0"/>
      <w:marTop w:val="0"/>
      <w:marBottom w:val="0"/>
      <w:divBdr>
        <w:top w:val="none" w:sz="0" w:space="0" w:color="auto"/>
        <w:left w:val="none" w:sz="0" w:space="0" w:color="auto"/>
        <w:bottom w:val="none" w:sz="0" w:space="0" w:color="auto"/>
        <w:right w:val="none" w:sz="0" w:space="0" w:color="auto"/>
      </w:divBdr>
    </w:div>
    <w:div w:id="1405420732">
      <w:bodyDiv w:val="1"/>
      <w:marLeft w:val="0"/>
      <w:marRight w:val="0"/>
      <w:marTop w:val="0"/>
      <w:marBottom w:val="0"/>
      <w:divBdr>
        <w:top w:val="none" w:sz="0" w:space="0" w:color="auto"/>
        <w:left w:val="none" w:sz="0" w:space="0" w:color="auto"/>
        <w:bottom w:val="none" w:sz="0" w:space="0" w:color="auto"/>
        <w:right w:val="none" w:sz="0" w:space="0" w:color="auto"/>
      </w:divBdr>
    </w:div>
    <w:div w:id="1421297577">
      <w:bodyDiv w:val="1"/>
      <w:marLeft w:val="0"/>
      <w:marRight w:val="0"/>
      <w:marTop w:val="0"/>
      <w:marBottom w:val="0"/>
      <w:divBdr>
        <w:top w:val="none" w:sz="0" w:space="0" w:color="auto"/>
        <w:left w:val="none" w:sz="0" w:space="0" w:color="auto"/>
        <w:bottom w:val="none" w:sz="0" w:space="0" w:color="auto"/>
        <w:right w:val="none" w:sz="0" w:space="0" w:color="auto"/>
      </w:divBdr>
    </w:div>
    <w:div w:id="1423573409">
      <w:bodyDiv w:val="1"/>
      <w:marLeft w:val="0"/>
      <w:marRight w:val="0"/>
      <w:marTop w:val="0"/>
      <w:marBottom w:val="0"/>
      <w:divBdr>
        <w:top w:val="none" w:sz="0" w:space="0" w:color="auto"/>
        <w:left w:val="none" w:sz="0" w:space="0" w:color="auto"/>
        <w:bottom w:val="none" w:sz="0" w:space="0" w:color="auto"/>
        <w:right w:val="none" w:sz="0" w:space="0" w:color="auto"/>
      </w:divBdr>
    </w:div>
    <w:div w:id="1433819640">
      <w:bodyDiv w:val="1"/>
      <w:marLeft w:val="0"/>
      <w:marRight w:val="0"/>
      <w:marTop w:val="0"/>
      <w:marBottom w:val="0"/>
      <w:divBdr>
        <w:top w:val="none" w:sz="0" w:space="0" w:color="auto"/>
        <w:left w:val="none" w:sz="0" w:space="0" w:color="auto"/>
        <w:bottom w:val="none" w:sz="0" w:space="0" w:color="auto"/>
        <w:right w:val="none" w:sz="0" w:space="0" w:color="auto"/>
      </w:divBdr>
    </w:div>
    <w:div w:id="1434203726">
      <w:bodyDiv w:val="1"/>
      <w:marLeft w:val="0"/>
      <w:marRight w:val="0"/>
      <w:marTop w:val="0"/>
      <w:marBottom w:val="0"/>
      <w:divBdr>
        <w:top w:val="none" w:sz="0" w:space="0" w:color="auto"/>
        <w:left w:val="none" w:sz="0" w:space="0" w:color="auto"/>
        <w:bottom w:val="none" w:sz="0" w:space="0" w:color="auto"/>
        <w:right w:val="none" w:sz="0" w:space="0" w:color="auto"/>
      </w:divBdr>
      <w:divsChild>
        <w:div w:id="564028192">
          <w:marLeft w:val="0"/>
          <w:marRight w:val="0"/>
          <w:marTop w:val="0"/>
          <w:marBottom w:val="0"/>
          <w:divBdr>
            <w:top w:val="none" w:sz="0" w:space="0" w:color="auto"/>
            <w:left w:val="none" w:sz="0" w:space="0" w:color="auto"/>
            <w:bottom w:val="none" w:sz="0" w:space="0" w:color="auto"/>
            <w:right w:val="none" w:sz="0" w:space="0" w:color="auto"/>
          </w:divBdr>
          <w:divsChild>
            <w:div w:id="55936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39626">
      <w:bodyDiv w:val="1"/>
      <w:marLeft w:val="0"/>
      <w:marRight w:val="0"/>
      <w:marTop w:val="0"/>
      <w:marBottom w:val="0"/>
      <w:divBdr>
        <w:top w:val="none" w:sz="0" w:space="0" w:color="auto"/>
        <w:left w:val="none" w:sz="0" w:space="0" w:color="auto"/>
        <w:bottom w:val="none" w:sz="0" w:space="0" w:color="auto"/>
        <w:right w:val="none" w:sz="0" w:space="0" w:color="auto"/>
      </w:divBdr>
    </w:div>
    <w:div w:id="1448815842">
      <w:bodyDiv w:val="1"/>
      <w:marLeft w:val="0"/>
      <w:marRight w:val="0"/>
      <w:marTop w:val="0"/>
      <w:marBottom w:val="0"/>
      <w:divBdr>
        <w:top w:val="none" w:sz="0" w:space="0" w:color="auto"/>
        <w:left w:val="none" w:sz="0" w:space="0" w:color="auto"/>
        <w:bottom w:val="none" w:sz="0" w:space="0" w:color="auto"/>
        <w:right w:val="none" w:sz="0" w:space="0" w:color="auto"/>
      </w:divBdr>
    </w:div>
    <w:div w:id="1453749471">
      <w:bodyDiv w:val="1"/>
      <w:marLeft w:val="0"/>
      <w:marRight w:val="0"/>
      <w:marTop w:val="0"/>
      <w:marBottom w:val="0"/>
      <w:divBdr>
        <w:top w:val="none" w:sz="0" w:space="0" w:color="auto"/>
        <w:left w:val="none" w:sz="0" w:space="0" w:color="auto"/>
        <w:bottom w:val="none" w:sz="0" w:space="0" w:color="auto"/>
        <w:right w:val="none" w:sz="0" w:space="0" w:color="auto"/>
      </w:divBdr>
    </w:div>
    <w:div w:id="1457330651">
      <w:bodyDiv w:val="1"/>
      <w:marLeft w:val="0"/>
      <w:marRight w:val="0"/>
      <w:marTop w:val="0"/>
      <w:marBottom w:val="0"/>
      <w:divBdr>
        <w:top w:val="none" w:sz="0" w:space="0" w:color="auto"/>
        <w:left w:val="none" w:sz="0" w:space="0" w:color="auto"/>
        <w:bottom w:val="none" w:sz="0" w:space="0" w:color="auto"/>
        <w:right w:val="none" w:sz="0" w:space="0" w:color="auto"/>
      </w:divBdr>
    </w:div>
    <w:div w:id="1488592307">
      <w:bodyDiv w:val="1"/>
      <w:marLeft w:val="0"/>
      <w:marRight w:val="0"/>
      <w:marTop w:val="0"/>
      <w:marBottom w:val="0"/>
      <w:divBdr>
        <w:top w:val="none" w:sz="0" w:space="0" w:color="auto"/>
        <w:left w:val="none" w:sz="0" w:space="0" w:color="auto"/>
        <w:bottom w:val="none" w:sz="0" w:space="0" w:color="auto"/>
        <w:right w:val="none" w:sz="0" w:space="0" w:color="auto"/>
      </w:divBdr>
    </w:div>
    <w:div w:id="1509514852">
      <w:bodyDiv w:val="1"/>
      <w:marLeft w:val="0"/>
      <w:marRight w:val="0"/>
      <w:marTop w:val="0"/>
      <w:marBottom w:val="0"/>
      <w:divBdr>
        <w:top w:val="none" w:sz="0" w:space="0" w:color="auto"/>
        <w:left w:val="none" w:sz="0" w:space="0" w:color="auto"/>
        <w:bottom w:val="none" w:sz="0" w:space="0" w:color="auto"/>
        <w:right w:val="none" w:sz="0" w:space="0" w:color="auto"/>
      </w:divBdr>
    </w:div>
    <w:div w:id="1514688632">
      <w:bodyDiv w:val="1"/>
      <w:marLeft w:val="0"/>
      <w:marRight w:val="0"/>
      <w:marTop w:val="0"/>
      <w:marBottom w:val="0"/>
      <w:divBdr>
        <w:top w:val="none" w:sz="0" w:space="0" w:color="auto"/>
        <w:left w:val="none" w:sz="0" w:space="0" w:color="auto"/>
        <w:bottom w:val="none" w:sz="0" w:space="0" w:color="auto"/>
        <w:right w:val="none" w:sz="0" w:space="0" w:color="auto"/>
      </w:divBdr>
    </w:div>
    <w:div w:id="1514949716">
      <w:bodyDiv w:val="1"/>
      <w:marLeft w:val="0"/>
      <w:marRight w:val="0"/>
      <w:marTop w:val="0"/>
      <w:marBottom w:val="0"/>
      <w:divBdr>
        <w:top w:val="none" w:sz="0" w:space="0" w:color="auto"/>
        <w:left w:val="none" w:sz="0" w:space="0" w:color="auto"/>
        <w:bottom w:val="none" w:sz="0" w:space="0" w:color="auto"/>
        <w:right w:val="none" w:sz="0" w:space="0" w:color="auto"/>
      </w:divBdr>
    </w:div>
    <w:div w:id="1530334816">
      <w:bodyDiv w:val="1"/>
      <w:marLeft w:val="0"/>
      <w:marRight w:val="0"/>
      <w:marTop w:val="0"/>
      <w:marBottom w:val="0"/>
      <w:divBdr>
        <w:top w:val="none" w:sz="0" w:space="0" w:color="auto"/>
        <w:left w:val="none" w:sz="0" w:space="0" w:color="auto"/>
        <w:bottom w:val="none" w:sz="0" w:space="0" w:color="auto"/>
        <w:right w:val="none" w:sz="0" w:space="0" w:color="auto"/>
      </w:divBdr>
    </w:div>
    <w:div w:id="1538349519">
      <w:bodyDiv w:val="1"/>
      <w:marLeft w:val="0"/>
      <w:marRight w:val="0"/>
      <w:marTop w:val="0"/>
      <w:marBottom w:val="0"/>
      <w:divBdr>
        <w:top w:val="none" w:sz="0" w:space="0" w:color="auto"/>
        <w:left w:val="none" w:sz="0" w:space="0" w:color="auto"/>
        <w:bottom w:val="none" w:sz="0" w:space="0" w:color="auto"/>
        <w:right w:val="none" w:sz="0" w:space="0" w:color="auto"/>
      </w:divBdr>
    </w:div>
    <w:div w:id="1539397104">
      <w:bodyDiv w:val="1"/>
      <w:marLeft w:val="0"/>
      <w:marRight w:val="0"/>
      <w:marTop w:val="0"/>
      <w:marBottom w:val="0"/>
      <w:divBdr>
        <w:top w:val="none" w:sz="0" w:space="0" w:color="auto"/>
        <w:left w:val="none" w:sz="0" w:space="0" w:color="auto"/>
        <w:bottom w:val="none" w:sz="0" w:space="0" w:color="auto"/>
        <w:right w:val="none" w:sz="0" w:space="0" w:color="auto"/>
      </w:divBdr>
    </w:div>
    <w:div w:id="1555196735">
      <w:bodyDiv w:val="1"/>
      <w:marLeft w:val="0"/>
      <w:marRight w:val="0"/>
      <w:marTop w:val="0"/>
      <w:marBottom w:val="0"/>
      <w:divBdr>
        <w:top w:val="none" w:sz="0" w:space="0" w:color="auto"/>
        <w:left w:val="none" w:sz="0" w:space="0" w:color="auto"/>
        <w:bottom w:val="none" w:sz="0" w:space="0" w:color="auto"/>
        <w:right w:val="none" w:sz="0" w:space="0" w:color="auto"/>
      </w:divBdr>
    </w:div>
    <w:div w:id="1557398431">
      <w:bodyDiv w:val="1"/>
      <w:marLeft w:val="0"/>
      <w:marRight w:val="0"/>
      <w:marTop w:val="0"/>
      <w:marBottom w:val="0"/>
      <w:divBdr>
        <w:top w:val="none" w:sz="0" w:space="0" w:color="auto"/>
        <w:left w:val="none" w:sz="0" w:space="0" w:color="auto"/>
        <w:bottom w:val="none" w:sz="0" w:space="0" w:color="auto"/>
        <w:right w:val="none" w:sz="0" w:space="0" w:color="auto"/>
      </w:divBdr>
    </w:div>
    <w:div w:id="1561789081">
      <w:bodyDiv w:val="1"/>
      <w:marLeft w:val="0"/>
      <w:marRight w:val="0"/>
      <w:marTop w:val="0"/>
      <w:marBottom w:val="0"/>
      <w:divBdr>
        <w:top w:val="none" w:sz="0" w:space="0" w:color="auto"/>
        <w:left w:val="none" w:sz="0" w:space="0" w:color="auto"/>
        <w:bottom w:val="none" w:sz="0" w:space="0" w:color="auto"/>
        <w:right w:val="none" w:sz="0" w:space="0" w:color="auto"/>
      </w:divBdr>
    </w:div>
    <w:div w:id="1568028534">
      <w:bodyDiv w:val="1"/>
      <w:marLeft w:val="0"/>
      <w:marRight w:val="0"/>
      <w:marTop w:val="0"/>
      <w:marBottom w:val="0"/>
      <w:divBdr>
        <w:top w:val="none" w:sz="0" w:space="0" w:color="auto"/>
        <w:left w:val="none" w:sz="0" w:space="0" w:color="auto"/>
        <w:bottom w:val="none" w:sz="0" w:space="0" w:color="auto"/>
        <w:right w:val="none" w:sz="0" w:space="0" w:color="auto"/>
      </w:divBdr>
    </w:div>
    <w:div w:id="1582258450">
      <w:bodyDiv w:val="1"/>
      <w:marLeft w:val="0"/>
      <w:marRight w:val="0"/>
      <w:marTop w:val="0"/>
      <w:marBottom w:val="0"/>
      <w:divBdr>
        <w:top w:val="none" w:sz="0" w:space="0" w:color="auto"/>
        <w:left w:val="none" w:sz="0" w:space="0" w:color="auto"/>
        <w:bottom w:val="none" w:sz="0" w:space="0" w:color="auto"/>
        <w:right w:val="none" w:sz="0" w:space="0" w:color="auto"/>
      </w:divBdr>
    </w:div>
    <w:div w:id="1588465136">
      <w:marLeft w:val="0"/>
      <w:marRight w:val="0"/>
      <w:marTop w:val="0"/>
      <w:marBottom w:val="0"/>
      <w:divBdr>
        <w:top w:val="none" w:sz="0" w:space="0" w:color="auto"/>
        <w:left w:val="none" w:sz="0" w:space="0" w:color="auto"/>
        <w:bottom w:val="none" w:sz="0" w:space="0" w:color="auto"/>
        <w:right w:val="none" w:sz="0" w:space="0" w:color="auto"/>
      </w:divBdr>
      <w:divsChild>
        <w:div w:id="1124611">
          <w:marLeft w:val="0"/>
          <w:marRight w:val="0"/>
          <w:marTop w:val="0"/>
          <w:marBottom w:val="0"/>
          <w:divBdr>
            <w:top w:val="none" w:sz="0" w:space="0" w:color="auto"/>
            <w:left w:val="none" w:sz="0" w:space="0" w:color="auto"/>
            <w:bottom w:val="none" w:sz="0" w:space="0" w:color="auto"/>
            <w:right w:val="none" w:sz="0" w:space="0" w:color="auto"/>
          </w:divBdr>
        </w:div>
      </w:divsChild>
    </w:div>
    <w:div w:id="1603368323">
      <w:bodyDiv w:val="1"/>
      <w:marLeft w:val="0"/>
      <w:marRight w:val="0"/>
      <w:marTop w:val="0"/>
      <w:marBottom w:val="0"/>
      <w:divBdr>
        <w:top w:val="none" w:sz="0" w:space="0" w:color="auto"/>
        <w:left w:val="none" w:sz="0" w:space="0" w:color="auto"/>
        <w:bottom w:val="none" w:sz="0" w:space="0" w:color="auto"/>
        <w:right w:val="none" w:sz="0" w:space="0" w:color="auto"/>
      </w:divBdr>
    </w:div>
    <w:div w:id="1609584973">
      <w:bodyDiv w:val="1"/>
      <w:marLeft w:val="0"/>
      <w:marRight w:val="0"/>
      <w:marTop w:val="0"/>
      <w:marBottom w:val="0"/>
      <w:divBdr>
        <w:top w:val="none" w:sz="0" w:space="0" w:color="auto"/>
        <w:left w:val="none" w:sz="0" w:space="0" w:color="auto"/>
        <w:bottom w:val="none" w:sz="0" w:space="0" w:color="auto"/>
        <w:right w:val="none" w:sz="0" w:space="0" w:color="auto"/>
      </w:divBdr>
    </w:div>
    <w:div w:id="1616063477">
      <w:bodyDiv w:val="1"/>
      <w:marLeft w:val="0"/>
      <w:marRight w:val="0"/>
      <w:marTop w:val="0"/>
      <w:marBottom w:val="0"/>
      <w:divBdr>
        <w:top w:val="none" w:sz="0" w:space="0" w:color="auto"/>
        <w:left w:val="none" w:sz="0" w:space="0" w:color="auto"/>
        <w:bottom w:val="none" w:sz="0" w:space="0" w:color="auto"/>
        <w:right w:val="none" w:sz="0" w:space="0" w:color="auto"/>
      </w:divBdr>
    </w:div>
    <w:div w:id="1652101398">
      <w:bodyDiv w:val="1"/>
      <w:marLeft w:val="0"/>
      <w:marRight w:val="0"/>
      <w:marTop w:val="0"/>
      <w:marBottom w:val="0"/>
      <w:divBdr>
        <w:top w:val="none" w:sz="0" w:space="0" w:color="auto"/>
        <w:left w:val="none" w:sz="0" w:space="0" w:color="auto"/>
        <w:bottom w:val="none" w:sz="0" w:space="0" w:color="auto"/>
        <w:right w:val="none" w:sz="0" w:space="0" w:color="auto"/>
      </w:divBdr>
    </w:div>
    <w:div w:id="1654026507">
      <w:bodyDiv w:val="1"/>
      <w:marLeft w:val="0"/>
      <w:marRight w:val="0"/>
      <w:marTop w:val="0"/>
      <w:marBottom w:val="0"/>
      <w:divBdr>
        <w:top w:val="none" w:sz="0" w:space="0" w:color="auto"/>
        <w:left w:val="none" w:sz="0" w:space="0" w:color="auto"/>
        <w:bottom w:val="none" w:sz="0" w:space="0" w:color="auto"/>
        <w:right w:val="none" w:sz="0" w:space="0" w:color="auto"/>
      </w:divBdr>
    </w:div>
    <w:div w:id="1728991944">
      <w:bodyDiv w:val="1"/>
      <w:marLeft w:val="0"/>
      <w:marRight w:val="0"/>
      <w:marTop w:val="0"/>
      <w:marBottom w:val="0"/>
      <w:divBdr>
        <w:top w:val="none" w:sz="0" w:space="0" w:color="auto"/>
        <w:left w:val="none" w:sz="0" w:space="0" w:color="auto"/>
        <w:bottom w:val="none" w:sz="0" w:space="0" w:color="auto"/>
        <w:right w:val="none" w:sz="0" w:space="0" w:color="auto"/>
      </w:divBdr>
    </w:div>
    <w:div w:id="1737509701">
      <w:marLeft w:val="0"/>
      <w:marRight w:val="0"/>
      <w:marTop w:val="0"/>
      <w:marBottom w:val="0"/>
      <w:divBdr>
        <w:top w:val="none" w:sz="0" w:space="0" w:color="auto"/>
        <w:left w:val="none" w:sz="0" w:space="0" w:color="auto"/>
        <w:bottom w:val="none" w:sz="0" w:space="0" w:color="auto"/>
        <w:right w:val="none" w:sz="0" w:space="0" w:color="auto"/>
      </w:divBdr>
      <w:divsChild>
        <w:div w:id="945042822">
          <w:marLeft w:val="0"/>
          <w:marRight w:val="0"/>
          <w:marTop w:val="0"/>
          <w:marBottom w:val="0"/>
          <w:divBdr>
            <w:top w:val="none" w:sz="0" w:space="0" w:color="auto"/>
            <w:left w:val="none" w:sz="0" w:space="0" w:color="auto"/>
            <w:bottom w:val="none" w:sz="0" w:space="0" w:color="auto"/>
            <w:right w:val="none" w:sz="0" w:space="0" w:color="auto"/>
          </w:divBdr>
        </w:div>
      </w:divsChild>
    </w:div>
    <w:div w:id="1745950538">
      <w:marLeft w:val="0"/>
      <w:marRight w:val="0"/>
      <w:marTop w:val="0"/>
      <w:marBottom w:val="0"/>
      <w:divBdr>
        <w:top w:val="none" w:sz="0" w:space="0" w:color="auto"/>
        <w:left w:val="none" w:sz="0" w:space="0" w:color="auto"/>
        <w:bottom w:val="none" w:sz="0" w:space="0" w:color="auto"/>
        <w:right w:val="none" w:sz="0" w:space="0" w:color="auto"/>
      </w:divBdr>
      <w:divsChild>
        <w:div w:id="1032193911">
          <w:marLeft w:val="0"/>
          <w:marRight w:val="0"/>
          <w:marTop w:val="0"/>
          <w:marBottom w:val="0"/>
          <w:divBdr>
            <w:top w:val="none" w:sz="0" w:space="0" w:color="auto"/>
            <w:left w:val="none" w:sz="0" w:space="0" w:color="auto"/>
            <w:bottom w:val="none" w:sz="0" w:space="0" w:color="auto"/>
            <w:right w:val="none" w:sz="0" w:space="0" w:color="auto"/>
          </w:divBdr>
        </w:div>
      </w:divsChild>
    </w:div>
    <w:div w:id="1746295420">
      <w:marLeft w:val="0"/>
      <w:marRight w:val="0"/>
      <w:marTop w:val="0"/>
      <w:marBottom w:val="0"/>
      <w:divBdr>
        <w:top w:val="none" w:sz="0" w:space="0" w:color="auto"/>
        <w:left w:val="none" w:sz="0" w:space="0" w:color="auto"/>
        <w:bottom w:val="none" w:sz="0" w:space="0" w:color="auto"/>
        <w:right w:val="none" w:sz="0" w:space="0" w:color="auto"/>
      </w:divBdr>
      <w:divsChild>
        <w:div w:id="942806994">
          <w:marLeft w:val="0"/>
          <w:marRight w:val="0"/>
          <w:marTop w:val="0"/>
          <w:marBottom w:val="0"/>
          <w:divBdr>
            <w:top w:val="none" w:sz="0" w:space="0" w:color="auto"/>
            <w:left w:val="none" w:sz="0" w:space="0" w:color="auto"/>
            <w:bottom w:val="none" w:sz="0" w:space="0" w:color="auto"/>
            <w:right w:val="none" w:sz="0" w:space="0" w:color="auto"/>
          </w:divBdr>
        </w:div>
      </w:divsChild>
    </w:div>
    <w:div w:id="1753695355">
      <w:bodyDiv w:val="1"/>
      <w:marLeft w:val="0"/>
      <w:marRight w:val="0"/>
      <w:marTop w:val="0"/>
      <w:marBottom w:val="0"/>
      <w:divBdr>
        <w:top w:val="none" w:sz="0" w:space="0" w:color="auto"/>
        <w:left w:val="none" w:sz="0" w:space="0" w:color="auto"/>
        <w:bottom w:val="none" w:sz="0" w:space="0" w:color="auto"/>
        <w:right w:val="none" w:sz="0" w:space="0" w:color="auto"/>
      </w:divBdr>
    </w:div>
    <w:div w:id="1760061778">
      <w:bodyDiv w:val="1"/>
      <w:marLeft w:val="0"/>
      <w:marRight w:val="0"/>
      <w:marTop w:val="0"/>
      <w:marBottom w:val="0"/>
      <w:divBdr>
        <w:top w:val="none" w:sz="0" w:space="0" w:color="auto"/>
        <w:left w:val="none" w:sz="0" w:space="0" w:color="auto"/>
        <w:bottom w:val="none" w:sz="0" w:space="0" w:color="auto"/>
        <w:right w:val="none" w:sz="0" w:space="0" w:color="auto"/>
      </w:divBdr>
    </w:div>
    <w:div w:id="1772162259">
      <w:bodyDiv w:val="1"/>
      <w:marLeft w:val="0"/>
      <w:marRight w:val="0"/>
      <w:marTop w:val="0"/>
      <w:marBottom w:val="0"/>
      <w:divBdr>
        <w:top w:val="none" w:sz="0" w:space="0" w:color="auto"/>
        <w:left w:val="none" w:sz="0" w:space="0" w:color="auto"/>
        <w:bottom w:val="none" w:sz="0" w:space="0" w:color="auto"/>
        <w:right w:val="none" w:sz="0" w:space="0" w:color="auto"/>
      </w:divBdr>
    </w:div>
    <w:div w:id="1772436851">
      <w:bodyDiv w:val="1"/>
      <w:marLeft w:val="0"/>
      <w:marRight w:val="0"/>
      <w:marTop w:val="0"/>
      <w:marBottom w:val="0"/>
      <w:divBdr>
        <w:top w:val="none" w:sz="0" w:space="0" w:color="auto"/>
        <w:left w:val="none" w:sz="0" w:space="0" w:color="auto"/>
        <w:bottom w:val="none" w:sz="0" w:space="0" w:color="auto"/>
        <w:right w:val="none" w:sz="0" w:space="0" w:color="auto"/>
      </w:divBdr>
    </w:div>
    <w:div w:id="1772584537">
      <w:bodyDiv w:val="1"/>
      <w:marLeft w:val="0"/>
      <w:marRight w:val="0"/>
      <w:marTop w:val="0"/>
      <w:marBottom w:val="0"/>
      <w:divBdr>
        <w:top w:val="none" w:sz="0" w:space="0" w:color="auto"/>
        <w:left w:val="none" w:sz="0" w:space="0" w:color="auto"/>
        <w:bottom w:val="none" w:sz="0" w:space="0" w:color="auto"/>
        <w:right w:val="none" w:sz="0" w:space="0" w:color="auto"/>
      </w:divBdr>
    </w:div>
    <w:div w:id="1782798391">
      <w:bodyDiv w:val="1"/>
      <w:marLeft w:val="0"/>
      <w:marRight w:val="0"/>
      <w:marTop w:val="0"/>
      <w:marBottom w:val="0"/>
      <w:divBdr>
        <w:top w:val="none" w:sz="0" w:space="0" w:color="auto"/>
        <w:left w:val="none" w:sz="0" w:space="0" w:color="auto"/>
        <w:bottom w:val="none" w:sz="0" w:space="0" w:color="auto"/>
        <w:right w:val="none" w:sz="0" w:space="0" w:color="auto"/>
      </w:divBdr>
    </w:div>
    <w:div w:id="1798572402">
      <w:bodyDiv w:val="1"/>
      <w:marLeft w:val="0"/>
      <w:marRight w:val="0"/>
      <w:marTop w:val="0"/>
      <w:marBottom w:val="0"/>
      <w:divBdr>
        <w:top w:val="none" w:sz="0" w:space="0" w:color="auto"/>
        <w:left w:val="none" w:sz="0" w:space="0" w:color="auto"/>
        <w:bottom w:val="none" w:sz="0" w:space="0" w:color="auto"/>
        <w:right w:val="none" w:sz="0" w:space="0" w:color="auto"/>
      </w:divBdr>
    </w:div>
    <w:div w:id="1809199671">
      <w:bodyDiv w:val="1"/>
      <w:marLeft w:val="0"/>
      <w:marRight w:val="0"/>
      <w:marTop w:val="0"/>
      <w:marBottom w:val="0"/>
      <w:divBdr>
        <w:top w:val="none" w:sz="0" w:space="0" w:color="auto"/>
        <w:left w:val="none" w:sz="0" w:space="0" w:color="auto"/>
        <w:bottom w:val="none" w:sz="0" w:space="0" w:color="auto"/>
        <w:right w:val="none" w:sz="0" w:space="0" w:color="auto"/>
      </w:divBdr>
    </w:div>
    <w:div w:id="1843006924">
      <w:bodyDiv w:val="1"/>
      <w:marLeft w:val="0"/>
      <w:marRight w:val="0"/>
      <w:marTop w:val="0"/>
      <w:marBottom w:val="0"/>
      <w:divBdr>
        <w:top w:val="none" w:sz="0" w:space="0" w:color="auto"/>
        <w:left w:val="none" w:sz="0" w:space="0" w:color="auto"/>
        <w:bottom w:val="none" w:sz="0" w:space="0" w:color="auto"/>
        <w:right w:val="none" w:sz="0" w:space="0" w:color="auto"/>
      </w:divBdr>
    </w:div>
    <w:div w:id="1851944114">
      <w:bodyDiv w:val="1"/>
      <w:marLeft w:val="0"/>
      <w:marRight w:val="0"/>
      <w:marTop w:val="0"/>
      <w:marBottom w:val="0"/>
      <w:divBdr>
        <w:top w:val="none" w:sz="0" w:space="0" w:color="auto"/>
        <w:left w:val="none" w:sz="0" w:space="0" w:color="auto"/>
        <w:bottom w:val="none" w:sz="0" w:space="0" w:color="auto"/>
        <w:right w:val="none" w:sz="0" w:space="0" w:color="auto"/>
      </w:divBdr>
    </w:div>
    <w:div w:id="1855340312">
      <w:bodyDiv w:val="1"/>
      <w:marLeft w:val="0"/>
      <w:marRight w:val="0"/>
      <w:marTop w:val="0"/>
      <w:marBottom w:val="0"/>
      <w:divBdr>
        <w:top w:val="none" w:sz="0" w:space="0" w:color="auto"/>
        <w:left w:val="none" w:sz="0" w:space="0" w:color="auto"/>
        <w:bottom w:val="none" w:sz="0" w:space="0" w:color="auto"/>
        <w:right w:val="none" w:sz="0" w:space="0" w:color="auto"/>
      </w:divBdr>
    </w:div>
    <w:div w:id="1862474672">
      <w:bodyDiv w:val="1"/>
      <w:marLeft w:val="0"/>
      <w:marRight w:val="0"/>
      <w:marTop w:val="0"/>
      <w:marBottom w:val="0"/>
      <w:divBdr>
        <w:top w:val="none" w:sz="0" w:space="0" w:color="auto"/>
        <w:left w:val="none" w:sz="0" w:space="0" w:color="auto"/>
        <w:bottom w:val="none" w:sz="0" w:space="0" w:color="auto"/>
        <w:right w:val="none" w:sz="0" w:space="0" w:color="auto"/>
      </w:divBdr>
    </w:div>
    <w:div w:id="1870294281">
      <w:bodyDiv w:val="1"/>
      <w:marLeft w:val="0"/>
      <w:marRight w:val="0"/>
      <w:marTop w:val="0"/>
      <w:marBottom w:val="0"/>
      <w:divBdr>
        <w:top w:val="none" w:sz="0" w:space="0" w:color="auto"/>
        <w:left w:val="none" w:sz="0" w:space="0" w:color="auto"/>
        <w:bottom w:val="none" w:sz="0" w:space="0" w:color="auto"/>
        <w:right w:val="none" w:sz="0" w:space="0" w:color="auto"/>
      </w:divBdr>
    </w:div>
    <w:div w:id="1889565506">
      <w:bodyDiv w:val="1"/>
      <w:marLeft w:val="0"/>
      <w:marRight w:val="0"/>
      <w:marTop w:val="0"/>
      <w:marBottom w:val="0"/>
      <w:divBdr>
        <w:top w:val="none" w:sz="0" w:space="0" w:color="auto"/>
        <w:left w:val="none" w:sz="0" w:space="0" w:color="auto"/>
        <w:bottom w:val="none" w:sz="0" w:space="0" w:color="auto"/>
        <w:right w:val="none" w:sz="0" w:space="0" w:color="auto"/>
      </w:divBdr>
    </w:div>
    <w:div w:id="1898514518">
      <w:bodyDiv w:val="1"/>
      <w:marLeft w:val="0"/>
      <w:marRight w:val="0"/>
      <w:marTop w:val="0"/>
      <w:marBottom w:val="0"/>
      <w:divBdr>
        <w:top w:val="none" w:sz="0" w:space="0" w:color="auto"/>
        <w:left w:val="none" w:sz="0" w:space="0" w:color="auto"/>
        <w:bottom w:val="none" w:sz="0" w:space="0" w:color="auto"/>
        <w:right w:val="none" w:sz="0" w:space="0" w:color="auto"/>
      </w:divBdr>
    </w:div>
    <w:div w:id="1899393111">
      <w:bodyDiv w:val="1"/>
      <w:marLeft w:val="0"/>
      <w:marRight w:val="0"/>
      <w:marTop w:val="0"/>
      <w:marBottom w:val="0"/>
      <w:divBdr>
        <w:top w:val="none" w:sz="0" w:space="0" w:color="auto"/>
        <w:left w:val="none" w:sz="0" w:space="0" w:color="auto"/>
        <w:bottom w:val="none" w:sz="0" w:space="0" w:color="auto"/>
        <w:right w:val="none" w:sz="0" w:space="0" w:color="auto"/>
      </w:divBdr>
    </w:div>
    <w:div w:id="1910922359">
      <w:bodyDiv w:val="1"/>
      <w:marLeft w:val="0"/>
      <w:marRight w:val="0"/>
      <w:marTop w:val="0"/>
      <w:marBottom w:val="0"/>
      <w:divBdr>
        <w:top w:val="none" w:sz="0" w:space="0" w:color="auto"/>
        <w:left w:val="none" w:sz="0" w:space="0" w:color="auto"/>
        <w:bottom w:val="none" w:sz="0" w:space="0" w:color="auto"/>
        <w:right w:val="none" w:sz="0" w:space="0" w:color="auto"/>
      </w:divBdr>
    </w:div>
    <w:div w:id="1928346061">
      <w:bodyDiv w:val="1"/>
      <w:marLeft w:val="0"/>
      <w:marRight w:val="0"/>
      <w:marTop w:val="0"/>
      <w:marBottom w:val="0"/>
      <w:divBdr>
        <w:top w:val="none" w:sz="0" w:space="0" w:color="auto"/>
        <w:left w:val="none" w:sz="0" w:space="0" w:color="auto"/>
        <w:bottom w:val="none" w:sz="0" w:space="0" w:color="auto"/>
        <w:right w:val="none" w:sz="0" w:space="0" w:color="auto"/>
      </w:divBdr>
    </w:div>
    <w:div w:id="1930195760">
      <w:bodyDiv w:val="1"/>
      <w:marLeft w:val="0"/>
      <w:marRight w:val="0"/>
      <w:marTop w:val="0"/>
      <w:marBottom w:val="0"/>
      <w:divBdr>
        <w:top w:val="none" w:sz="0" w:space="0" w:color="auto"/>
        <w:left w:val="none" w:sz="0" w:space="0" w:color="auto"/>
        <w:bottom w:val="none" w:sz="0" w:space="0" w:color="auto"/>
        <w:right w:val="none" w:sz="0" w:space="0" w:color="auto"/>
      </w:divBdr>
    </w:div>
    <w:div w:id="1955861187">
      <w:bodyDiv w:val="1"/>
      <w:marLeft w:val="0"/>
      <w:marRight w:val="0"/>
      <w:marTop w:val="0"/>
      <w:marBottom w:val="0"/>
      <w:divBdr>
        <w:top w:val="none" w:sz="0" w:space="0" w:color="auto"/>
        <w:left w:val="none" w:sz="0" w:space="0" w:color="auto"/>
        <w:bottom w:val="none" w:sz="0" w:space="0" w:color="auto"/>
        <w:right w:val="none" w:sz="0" w:space="0" w:color="auto"/>
      </w:divBdr>
    </w:div>
    <w:div w:id="1958566547">
      <w:marLeft w:val="0"/>
      <w:marRight w:val="0"/>
      <w:marTop w:val="0"/>
      <w:marBottom w:val="0"/>
      <w:divBdr>
        <w:top w:val="none" w:sz="0" w:space="0" w:color="auto"/>
        <w:left w:val="none" w:sz="0" w:space="0" w:color="auto"/>
        <w:bottom w:val="none" w:sz="0" w:space="0" w:color="auto"/>
        <w:right w:val="none" w:sz="0" w:space="0" w:color="auto"/>
      </w:divBdr>
      <w:divsChild>
        <w:div w:id="603927492">
          <w:marLeft w:val="0"/>
          <w:marRight w:val="0"/>
          <w:marTop w:val="0"/>
          <w:marBottom w:val="0"/>
          <w:divBdr>
            <w:top w:val="none" w:sz="0" w:space="0" w:color="auto"/>
            <w:left w:val="none" w:sz="0" w:space="0" w:color="auto"/>
            <w:bottom w:val="none" w:sz="0" w:space="0" w:color="auto"/>
            <w:right w:val="none" w:sz="0" w:space="0" w:color="auto"/>
          </w:divBdr>
        </w:div>
      </w:divsChild>
    </w:div>
    <w:div w:id="1978029564">
      <w:marLeft w:val="0"/>
      <w:marRight w:val="0"/>
      <w:marTop w:val="0"/>
      <w:marBottom w:val="0"/>
      <w:divBdr>
        <w:top w:val="none" w:sz="0" w:space="0" w:color="auto"/>
        <w:left w:val="none" w:sz="0" w:space="0" w:color="auto"/>
        <w:bottom w:val="none" w:sz="0" w:space="0" w:color="auto"/>
        <w:right w:val="none" w:sz="0" w:space="0" w:color="auto"/>
      </w:divBdr>
      <w:divsChild>
        <w:div w:id="1321499853">
          <w:marLeft w:val="0"/>
          <w:marRight w:val="0"/>
          <w:marTop w:val="0"/>
          <w:marBottom w:val="0"/>
          <w:divBdr>
            <w:top w:val="none" w:sz="0" w:space="0" w:color="auto"/>
            <w:left w:val="none" w:sz="0" w:space="0" w:color="auto"/>
            <w:bottom w:val="none" w:sz="0" w:space="0" w:color="auto"/>
            <w:right w:val="none" w:sz="0" w:space="0" w:color="auto"/>
          </w:divBdr>
        </w:div>
      </w:divsChild>
    </w:div>
    <w:div w:id="1994022844">
      <w:bodyDiv w:val="1"/>
      <w:marLeft w:val="0"/>
      <w:marRight w:val="0"/>
      <w:marTop w:val="0"/>
      <w:marBottom w:val="0"/>
      <w:divBdr>
        <w:top w:val="none" w:sz="0" w:space="0" w:color="auto"/>
        <w:left w:val="none" w:sz="0" w:space="0" w:color="auto"/>
        <w:bottom w:val="none" w:sz="0" w:space="0" w:color="auto"/>
        <w:right w:val="none" w:sz="0" w:space="0" w:color="auto"/>
      </w:divBdr>
    </w:div>
    <w:div w:id="1998681224">
      <w:marLeft w:val="0"/>
      <w:marRight w:val="0"/>
      <w:marTop w:val="0"/>
      <w:marBottom w:val="0"/>
      <w:divBdr>
        <w:top w:val="none" w:sz="0" w:space="0" w:color="auto"/>
        <w:left w:val="none" w:sz="0" w:space="0" w:color="auto"/>
        <w:bottom w:val="none" w:sz="0" w:space="0" w:color="auto"/>
        <w:right w:val="none" w:sz="0" w:space="0" w:color="auto"/>
      </w:divBdr>
      <w:divsChild>
        <w:div w:id="179781166">
          <w:marLeft w:val="0"/>
          <w:marRight w:val="0"/>
          <w:marTop w:val="0"/>
          <w:marBottom w:val="0"/>
          <w:divBdr>
            <w:top w:val="none" w:sz="0" w:space="0" w:color="auto"/>
            <w:left w:val="none" w:sz="0" w:space="0" w:color="auto"/>
            <w:bottom w:val="none" w:sz="0" w:space="0" w:color="auto"/>
            <w:right w:val="none" w:sz="0" w:space="0" w:color="auto"/>
          </w:divBdr>
        </w:div>
      </w:divsChild>
    </w:div>
    <w:div w:id="2043508513">
      <w:bodyDiv w:val="1"/>
      <w:marLeft w:val="0"/>
      <w:marRight w:val="0"/>
      <w:marTop w:val="0"/>
      <w:marBottom w:val="0"/>
      <w:divBdr>
        <w:top w:val="none" w:sz="0" w:space="0" w:color="auto"/>
        <w:left w:val="none" w:sz="0" w:space="0" w:color="auto"/>
        <w:bottom w:val="none" w:sz="0" w:space="0" w:color="auto"/>
        <w:right w:val="none" w:sz="0" w:space="0" w:color="auto"/>
      </w:divBdr>
    </w:div>
    <w:div w:id="2053383333">
      <w:bodyDiv w:val="1"/>
      <w:marLeft w:val="0"/>
      <w:marRight w:val="0"/>
      <w:marTop w:val="0"/>
      <w:marBottom w:val="0"/>
      <w:divBdr>
        <w:top w:val="none" w:sz="0" w:space="0" w:color="auto"/>
        <w:left w:val="none" w:sz="0" w:space="0" w:color="auto"/>
        <w:bottom w:val="none" w:sz="0" w:space="0" w:color="auto"/>
        <w:right w:val="none" w:sz="0" w:space="0" w:color="auto"/>
      </w:divBdr>
    </w:div>
    <w:div w:id="2064593092">
      <w:bodyDiv w:val="1"/>
      <w:marLeft w:val="0"/>
      <w:marRight w:val="0"/>
      <w:marTop w:val="0"/>
      <w:marBottom w:val="0"/>
      <w:divBdr>
        <w:top w:val="none" w:sz="0" w:space="0" w:color="auto"/>
        <w:left w:val="none" w:sz="0" w:space="0" w:color="auto"/>
        <w:bottom w:val="none" w:sz="0" w:space="0" w:color="auto"/>
        <w:right w:val="none" w:sz="0" w:space="0" w:color="auto"/>
      </w:divBdr>
    </w:div>
    <w:div w:id="2108571470">
      <w:bodyDiv w:val="1"/>
      <w:marLeft w:val="0"/>
      <w:marRight w:val="0"/>
      <w:marTop w:val="0"/>
      <w:marBottom w:val="0"/>
      <w:divBdr>
        <w:top w:val="none" w:sz="0" w:space="0" w:color="auto"/>
        <w:left w:val="none" w:sz="0" w:space="0" w:color="auto"/>
        <w:bottom w:val="none" w:sz="0" w:space="0" w:color="auto"/>
        <w:right w:val="none" w:sz="0" w:space="0" w:color="auto"/>
      </w:divBdr>
    </w:div>
    <w:div w:id="2126926130">
      <w:bodyDiv w:val="1"/>
      <w:marLeft w:val="0"/>
      <w:marRight w:val="0"/>
      <w:marTop w:val="0"/>
      <w:marBottom w:val="0"/>
      <w:divBdr>
        <w:top w:val="none" w:sz="0" w:space="0" w:color="auto"/>
        <w:left w:val="none" w:sz="0" w:space="0" w:color="auto"/>
        <w:bottom w:val="none" w:sz="0" w:space="0" w:color="auto"/>
        <w:right w:val="none" w:sz="0" w:space="0" w:color="auto"/>
      </w:divBdr>
    </w:div>
    <w:div w:id="2128693053">
      <w:bodyDiv w:val="1"/>
      <w:marLeft w:val="0"/>
      <w:marRight w:val="0"/>
      <w:marTop w:val="0"/>
      <w:marBottom w:val="0"/>
      <w:divBdr>
        <w:top w:val="none" w:sz="0" w:space="0" w:color="auto"/>
        <w:left w:val="none" w:sz="0" w:space="0" w:color="auto"/>
        <w:bottom w:val="none" w:sz="0" w:space="0" w:color="auto"/>
        <w:right w:val="none" w:sz="0" w:space="0" w:color="auto"/>
      </w:divBdr>
    </w:div>
    <w:div w:id="2130734991">
      <w:bodyDiv w:val="1"/>
      <w:marLeft w:val="0"/>
      <w:marRight w:val="0"/>
      <w:marTop w:val="0"/>
      <w:marBottom w:val="0"/>
      <w:divBdr>
        <w:top w:val="none" w:sz="0" w:space="0" w:color="auto"/>
        <w:left w:val="none" w:sz="0" w:space="0" w:color="auto"/>
        <w:bottom w:val="none" w:sz="0" w:space="0" w:color="auto"/>
        <w:right w:val="none" w:sz="0" w:space="0" w:color="auto"/>
      </w:divBdr>
    </w:div>
    <w:div w:id="21443510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287/mksc.2022.1385" TargetMode="External"/><Relationship Id="rId18" Type="http://schemas.openxmlformats.org/officeDocument/2006/relationships/hyperlink" Target="https://numba.pydata.org"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yperlink" Target="https://github.com/mpmatthe/evomap" TargetMode="External"/><Relationship Id="rId17" Type="http://schemas.openxmlformats.org/officeDocument/2006/relationships/hyperlink" Target="https://numpy.org" TargetMode="External"/><Relationship Id="rId25" Type="http://schemas.openxmlformats.org/officeDocument/2006/relationships/image" Target="media/image5.png"/><Relationship Id="rId33" Type="http://schemas.openxmlformats.org/officeDocument/2006/relationships/hyperlink" Target="https://github.com/paulorauber/thesne"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2.png"/><Relationship Id="rId29" Type="http://schemas.openxmlformats.org/officeDocument/2006/relationships/hyperlink" Target="https://www.evomap.i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vomap.io" TargetMode="External"/><Relationship Id="rId24" Type="http://schemas.openxmlformats.org/officeDocument/2006/relationships/hyperlink" Target="https://hobergphillips.tuck.dartmouth.edu/" TargetMode="External"/><Relationship Id="rId32"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hyperlink" Target="https://github.com/mpmatthe/evomap"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github.com/mpmatthe/evomap" TargetMode="Externa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vomap.io" TargetMode="External"/><Relationship Id="rId22" Type="http://schemas.openxmlformats.org/officeDocument/2006/relationships/footer" Target="footer1.xml"/><Relationship Id="rId27" Type="http://schemas.openxmlformats.org/officeDocument/2006/relationships/hyperlink" Target="https://mckimmoncenter.ncsu.edu/2digitsiccodes/" TargetMode="External"/><Relationship Id="rId30" Type="http://schemas.openxmlformats.org/officeDocument/2006/relationships/image" Target="media/image8.png"/><Relationship Id="rId35" Type="http://schemas.openxmlformats.org/officeDocument/2006/relationships/fontTable" Target="fontTa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paulorauber/thesne"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E5B51C459D136B43B6ECD4B2FDA1EF99" ma:contentTypeVersion="4" ma:contentTypeDescription="Ein neues Dokument erstellen." ma:contentTypeScope="" ma:versionID="d487726818926408e07f9dd1a62559d4">
  <xsd:schema xmlns:xsd="http://www.w3.org/2001/XMLSchema" xmlns:xs="http://www.w3.org/2001/XMLSchema" xmlns:p="http://schemas.microsoft.com/office/2006/metadata/properties" xmlns:ns3="95111c77-328a-42c4-9108-6668c876df52" targetNamespace="http://schemas.microsoft.com/office/2006/metadata/properties" ma:root="true" ma:fieldsID="077432e0bd1ee8d7f69bdc5086314cdd" ns3:_="">
    <xsd:import namespace="95111c77-328a-42c4-9108-6668c876df5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111c77-328a-42c4-9108-6668c876df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C492D-EA42-4E16-8D7A-D38F03BB32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7789B83-F7D3-4516-82D4-289BBF615BCA}">
  <ds:schemaRefs>
    <ds:schemaRef ds:uri="http://schemas.microsoft.com/sharepoint/v3/contenttype/forms"/>
  </ds:schemaRefs>
</ds:datastoreItem>
</file>

<file path=customXml/itemProps3.xml><?xml version="1.0" encoding="utf-8"?>
<ds:datastoreItem xmlns:ds="http://schemas.openxmlformats.org/officeDocument/2006/customXml" ds:itemID="{070A0132-2F7A-4A95-B555-1DB88BFBAD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111c77-328a-42c4-9108-6668c876df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69A397-E899-4EC0-92C1-1E782CD93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58</Pages>
  <Words>27978</Words>
  <Characters>159475</Characters>
  <Application>Microsoft Office Word</Application>
  <DocSecurity>0</DocSecurity>
  <Lines>1328</Lines>
  <Paragraphs>374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MPMATTHE</dc:creator>
  <cp:keywords/>
  <dc:description/>
  <cp:lastModifiedBy>Ringel, Daniel</cp:lastModifiedBy>
  <cp:revision>7</cp:revision>
  <cp:lastPrinted>2022-06-29T06:38:00Z</cp:lastPrinted>
  <dcterms:created xsi:type="dcterms:W3CDTF">2022-06-29T06:37:00Z</dcterms:created>
  <dcterms:modified xsi:type="dcterms:W3CDTF">2024-09-17T21:28:00Z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0x010100E5B51C459D136B43B6ECD4B2FDA1EF99</vt:lpwstr>
  </property>
  <property fmtid="{D5CDD505-2E9C-101B-9397-08002B2CF9AE}" pid="3" name="grammarly_documentId">
    <vt:lpwstr>documentId_5146</vt:lpwstr>
  </property>
  <property fmtid="{D5CDD505-2E9C-101B-9397-08002B2CF9AE}" pid="4" name="grammarly_documentContext">
    <vt:lpwstr>{"goals":[],"domain":"general","emotions":[],"dialect":"american"}</vt:lpwstr>
  </property>
</Properties>
</file>