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Petrol cars, long the standard of personal transportation, are powered by internal combustion engines that rely on fossil fuels. These vehicles have the advantage of a well-established infrastructure, including extensive refueling networks and a long history of technological refinement. Petrol cars often provide greater driving range and quicker refueling times compared to their electric counterparts, making them more convenient for long-distance travel. However, the reliance on fossil fuels contributes significantly to greenhouse gas emissions, air pollution, and environmental degradation.</w:t>
      </w:r>
    </w:p>
    <w:p w:rsidR="00000000" w:rsidDel="00000000" w:rsidP="00000000" w:rsidRDefault="00000000" w:rsidRPr="00000000" w14:paraId="00000002">
      <w:pPr>
        <w:spacing w:after="240" w:before="240" w:lineRule="auto"/>
        <w:rPr/>
      </w:pPr>
      <w:r w:rsidDel="00000000" w:rsidR="00000000" w:rsidRPr="00000000">
        <w:rPr>
          <w:rtl w:val="0"/>
        </w:rPr>
        <w:t xml:space="preserve">Electric cars, on the other hand, are propelled by electric motors powered by batteries. They offer a cleaner alternative to petrol cars by producing zero tailpipe emissions, thereby reducing air pollution and dependence on fossil fuels. The adoption of electric vehicles (EVs) is supported by advancements in battery technology, leading to improved range and performance. Furthermore, as renewable energy sources like wind and solar become more integrated into the power grid, the environmental benefits of electric cars will continue to grow. However, the current limitations of EVs include longer recharging times and a still-developing infrastructure for charging stations.</w:t>
      </w:r>
    </w:p>
    <w:p w:rsidR="00000000" w:rsidDel="00000000" w:rsidP="00000000" w:rsidRDefault="00000000" w:rsidRPr="00000000" w14:paraId="00000003">
      <w:pPr>
        <w:spacing w:after="240" w:before="240" w:lineRule="auto"/>
        <w:rPr/>
      </w:pPr>
      <w:r w:rsidDel="00000000" w:rsidR="00000000" w:rsidRPr="00000000">
        <w:rPr>
          <w:rtl w:val="0"/>
        </w:rPr>
        <w:t xml:space="preserve">The debate between petrol and electric cars is fundamentally about balancing convenience, environmental impact, and future sustainability. While petrol cars currently dominate the market due to their established presence and refueling convenience, the rapid technological advancements and environmental benefits of electric cars are driving a significant shift. Governments and manufacturers are increasingly incentivizing the adoption of electric vehicles through subsidies, stricter emissions regulations, and investment in charging infrastructure. As battery technology improves and charging networks expand, electric cars are poised to become the preferred choice for eco-conscious consumers.</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