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Good questions. Here's what to do: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 CURRENT STATE (No Audit Needed) 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What's Complete: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✅ BMC - Fully working, uses knowledge graph, tested end-to-end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✅ 5 Whys - Exists as standalone, NOT yet refactored to use knowledge graph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✅ Porter's - Exists as standalone, NOT yet refactored to use knowledge graph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already know this from testing. No audit needed - just proceed.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 PHASE 3: BUILD TREND ANALYSIS 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 building Trend Analysis Agent now.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Design it to read from knowledge graph: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ANY framework that has enriched the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Check what's available, use what exists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For initial testing: BMC entities will be present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Later when 5 Whys/Porter's refactored: Will read those too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Don't wait for other frameworks. Build Trend Analysis to work with whatever is in the knowledge graph.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 implementation: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TrendAnalysisAgent implements FrameworkAgent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async analyze(understanding: Understanding)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Read whatever insights exist in graph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const bmcInsights = understanding.insights?.bmc || null;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const fiveWhysInsights = understanding.insights?.['5whys'] || null;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const portersInsights = understanding.insights?.porters || null;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Use what's available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const assumptions = understanding.entities.filter(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e =&gt; e.type === 'explicit_assumption' || e.type === 'implicit_implication'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Research trends related to assumptions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Project forward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Find contradictions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Test with: Asana case (BMC insights will be present)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 JOURNEY ROUTING (DEFER FOR NOW) 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beta: Manual journey selection is FINE.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UI can be: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"Select your strategic challenge: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○ New Product Launch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○ Market Entry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○ Problem Diagnosis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○ Competitive Strategy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○ Growth Strategy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○ Pivot/Transformation"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AI-powered routing can come in Phase 4 or post-beta.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Don't build the intelligence now - keep it simple.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 TIMELINE (FLEXIBLE) 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4-5 weeks is a GUIDELINE, not a deadline.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Quality &gt; Speed.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Trend Analysis takes 3 days instead of 2, that's fine.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we need 6 weeks to get quality right, that's fine.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Beta when READY, not on arbitrary date.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 IMMEDIATE NEXT STEPS 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Build TrendAnalysisAgent (Phase 3)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Follows FrameworkAgent interface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Reads from knowledge graph (whatever exists)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Identifies trend-based assumptions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Researches trends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Projects forward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Detects trajectory contradictions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Enriches graph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Test with Asana case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BMC insights will be available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Should find trend insights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Should enrich knowledge graph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After Trend Analysis working: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We'll refactor 5 Whys to use knowledge graph (Phase 3 continued)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Then refactor Porter's to use knowledge graph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Then build SWOT (Phase 5)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Then build Blue Ocean (Phase 6)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Then exports + EPM converter (Phase 7)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=== WHAT NOT TO DO 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❌ Don't audit existing 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❌ Don't wait for other frameworks before starting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❌ Don't build AI routing intelligence yet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❌ Don't worry about timeline - focus on quality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 START NOW 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Begin implementing TrendAnalysisAgent.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Show me the interface design first, then we'll build it out.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Ready to build Phase 3? 🚀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**This keeps Replit focused on forward progress, not getting stuck in analysis paralysis.** 🎯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