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Premisia Strategic Analysis &amp; EPM Program Report</w:t>
      </w:r>
    </w:p>
    <w:p>
      <w:r>
        <w:rPr>
          <w:b/>
          <w:bCs/>
        </w:rPr>
        <w:t xml:space="preserve">Generated: </w:t>
      </w:r>
      <w:r>
        <w:t xml:space="preserve">Jan 27, 2026, 6:12:27 AM</w:t>
      </w:r>
    </w:p>
    <w:p>
      <w:r>
        <w:rPr>
          <w:b/>
          <w:bCs/>
        </w:rPr>
        <w:t xml:space="preserve">Session ID: </w:t>
      </w:r>
      <w:r>
        <w:t xml:space="preserve">890c3ced-6aec-4b98-a392-a368f89ec3c5</w:t>
      </w:r>
    </w:p>
    <w:p>
      <w:r>
        <w:rPr>
          <w:b/>
          <w:bCs/>
        </w:rPr>
        <w:t xml:space="preserve">Version: </w:t>
      </w:r>
      <w:r>
        <w:t xml:space="preserve">1</w:t>
      </w:r>
    </w:p>
    <w:p/>
    <w:p>
      <w:pPr>
        <w:pStyle w:val="Heading2"/>
      </w:pPr>
      <w:r>
        <w:t xml:space="preserve">Strategic Journey</w:t>
      </w:r>
    </w:p>
    <w:p>
      <w:r>
        <w:rPr>
          <w:b/>
          <w:bCs/>
        </w:rPr>
        <w:t xml:space="preserve">Journey Type: </w:t>
      </w:r>
      <w:r>
        <w:t xml:space="preserve">custom</w:t>
      </w:r>
    </w:p>
    <w:p>
      <w:r>
        <w:rPr>
          <w:b/>
          <w:bCs/>
        </w:rPr>
        <w:t xml:space="preserve">Status: </w:t>
      </w:r>
      <w:r>
        <w:t xml:space="preserve">paused</w:t>
      </w:r>
    </w:p>
    <w:p>
      <w:r>
        <w:rPr>
          <w:b/>
          <w:bCs/>
        </w:rPr>
        <w:t xml:space="preserve">Completed Frameworks</w:t>
      </w:r>
    </w:p>
    <w:p>
      <w:pPr>
        <w:pStyle w:val="ListParagraph"/>
        <w:numPr>
          <w:ilvl w:val="0"/>
          <w:numId w:val="1"/>
        </w:numPr>
      </w:pPr>
      <w:r>
        <w:t xml:space="preserve">• swot</w:t>
      </w:r>
    </w:p>
    <w:p/>
    <w:p>
      <w:pPr>
        <w:pStyle w:val="Heading2"/>
      </w:pPr>
      <w:r>
        <w:t xml:space="preserve">Strategic Decisions</w:t>
      </w:r>
    </w:p>
    <w:p>
      <w:r>
        <w:rPr>
          <w:b/>
          <w:bCs/>
        </w:rPr>
        <w:t xml:space="preserve">Version: </w:t>
      </w:r>
      <w:r>
        <w:t xml:space="preserve">Strategic Decisions v1</w:t>
      </w:r>
    </w:p>
    <w:p/>
    <w:p>
      <w:pPr>
        <w:pStyle w:val="Heading1"/>
      </w:pPr>
      <w:r>
        <w:t xml:space="preserve">Enterprise Program Management (EPM) Program</w:t>
      </w:r>
    </w:p>
    <w:p>
      <w:r>
        <w:rPr>
          <w:b/>
          <w:bCs/>
        </w:rPr>
        <w:t xml:space="preserve">Framework: </w:t>
      </w:r>
      <w:r>
        <w:t xml:space="preserve">swot</w:t>
      </w:r>
    </w:p>
    <w:p>
      <w:r>
        <w:rPr>
          <w:b/>
          <w:bCs/>
        </w:rPr>
        <w:t xml:space="preserve">Status: </w:t>
      </w:r>
      <w:r>
        <w:t xml:space="preserve">draft</w:t>
      </w:r>
    </w:p>
    <w:p>
      <w:r>
        <w:rPr>
          <w:b/>
          <w:bCs/>
        </w:rPr>
        <w:t xml:space="preserve">Overall Confidence: </w:t>
      </w:r>
      <w:r>
        <w:t xml:space="preserve">75.0%</w:t>
      </w:r>
    </w:p>
    <w:p/>
    <w:p>
      <w:pPr>
        <w:pStyle w:val="Heading2"/>
      </w:pPr>
      <w:r>
        <w:t xml:space="preserve">1. Executive Summary</w:t>
      </w:r>
    </w:p>
    <w:p>
      <w:r>
        <w:rPr>
          <w:b/>
          <w:bCs/>
        </w:rPr>
        <w:t xml:space="preserve">Program Title: </w:t>
      </w:r>
      <w:r>
        <w:t xml:space="preserve">Premium Hardware-Powered Esports Tournament Hub with Hybrid Revenue Model</w:t>
      </w:r>
    </w:p>
    <w:p/>
    <w:p>
      <w:pPr>
        <w:pStyle w:val="Heading2"/>
      </w:pPr>
      <w:r>
        <w:t xml:space="preserve">2. Workstreams</w:t>
      </w:r>
    </w:p>
    <w:p>
      <w:pPr>
        <w:pStyle w:val="Heading3"/>
      </w:pPr>
      <w:r>
        <w:t xml:space="preserve">1. Facility Optimization &amp; Safety Compliance</w:t>
      </w:r>
    </w:p>
    <w:p>
      <w:r>
        <w:t xml:space="preserve">Renovate existing facilities to enhance operational efficiency, ensure compliance with safety regulations, and improve employee comfort and productivity.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3"/>
      </w:pPr>
      <w:r>
        <w:t xml:space="preserve">2. IT Infrastructure Setup</w:t>
      </w:r>
    </w:p>
    <w:p>
      <w:r>
        <w:t xml:space="preserve">Establish and configure IT infrastructure to support business operations, including setting up network systems, securing data storage, and ensuring all software applications are operational.</w:t>
      </w:r>
    </w:p>
    <w:p>
      <w:r>
        <w:rPr>
          <w:b/>
          <w:bCs/>
        </w:rPr>
        <w:t xml:space="preserve">Duration: </w:t>
      </w:r>
      <w:r>
        <w:t xml:space="preserve">Month 1 to Month 1</w:t>
      </w:r>
    </w:p>
    <w:p/>
    <w:p>
      <w:pPr>
        <w:pStyle w:val="Heading3"/>
      </w:pPr>
      <w:r>
        <w:t xml:space="preserve">3. Operational Efficiency Enhancement</w:t>
      </w:r>
    </w:p>
    <w:p>
      <w:r>
        <w:t xml:space="preserve">Improve operational processes to increase efficiency, reduce costs, and enhance service delivery for sustainable growth within the SMB context.</w:t>
      </w:r>
    </w:p>
    <w:p>
      <w:r>
        <w:rPr>
          <w:b/>
          <w:bCs/>
        </w:rPr>
        <w:t xml:space="preserve">Duration: </w:t>
      </w:r>
      <w:r>
        <w:t xml:space="preserve">Month 1 to Month 1</w:t>
      </w:r>
    </w:p>
    <w:p/>
    <w:p>
      <w:pPr>
        <w:pStyle w:val="Heading3"/>
      </w:pPr>
      <w:r>
        <w:t xml:space="preserve">4. Talent Acquisition &amp; Onboarding Process Enhancement</w:t>
      </w:r>
    </w:p>
    <w:p>
      <w:r>
        <w:t xml:space="preserve">Revamp and enhance the talent acquisition and onboarding processes to attract, hire, and integrate top talent efficiently. This includes developing new recruitment strategies, enhancing the candidate experience, and ensuring a smooth transition for new hires.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3"/>
      </w:pPr>
      <w:r>
        <w:t xml:space="preserve">5. Strategic Marketing Campaign Development</w:t>
      </w:r>
    </w:p>
    <w:p>
      <w:r>
        <w:t xml:space="preserve">Develop and implement a comprehensive marketing campaign that aligns with the business goals, enhances brand awareness, and drives sales within the SMB market.</w:t>
      </w:r>
    </w:p>
    <w:p>
      <w:r>
        <w:rPr>
          <w:b/>
          <w:bCs/>
        </w:rPr>
        <w:t xml:space="preserve">Duration: </w:t>
      </w:r>
      <w:r>
        <w:t xml:space="preserve">Month 2 to Month 2</w:t>
      </w:r>
    </w:p>
    <w:p/>
    <w:p>
      <w:pPr>
        <w:pStyle w:val="Heading3"/>
      </w:pPr>
      <w:r>
        <w:t xml:space="preserve">6. Regulatory Compliance and Risk Mitigation</w:t>
      </w:r>
    </w:p>
    <w:p>
      <w:r>
        <w:t xml:space="preserve">Ensure the business is in full compliance with applicable laws and regulations, identify potential legal risks, and implement measures to mitigate those risks.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2"/>
      </w:pPr>
      <w:r>
        <w:t xml:space="preserve">3. Timeline &amp; Critical Path</w:t>
      </w:r>
    </w:p>
    <w:p>
      <w:r>
        <w:rPr>
          <w:b/>
          <w:bCs/>
        </w:rPr>
        <w:t xml:space="preserve">Program Phases</w:t>
      </w:r>
    </w:p>
    <w:p>
      <w:pPr>
        <w:pStyle w:val="ListParagraph"/>
        <w:numPr>
          <w:ilvl w:val="0"/>
          <w:numId w:val="1"/>
        </w:numPr>
      </w:pPr>
      <w:r>
        <w:t xml:space="preserve">• Planning &amp; Foundation: Month 0 to Month 3</w:t>
      </w:r>
    </w:p>
    <w:p>
      <w:pPr>
        <w:pStyle w:val="ListParagraph"/>
        <w:numPr>
          <w:ilvl w:val="0"/>
          <w:numId w:val="1"/>
        </w:numPr>
      </w:pPr>
      <w:r>
        <w:t xml:space="preserve">• Development &amp; Execution: Month 4 to Month 6</w:t>
      </w:r>
    </w:p>
    <w:p>
      <w:pPr>
        <w:pStyle w:val="ListParagraph"/>
        <w:numPr>
          <w:ilvl w:val="0"/>
          <w:numId w:val="1"/>
        </w:numPr>
      </w:pPr>
      <w:r>
        <w:t xml:space="preserve">• Integration &amp; Testing: Month 7 to Month 9</w:t>
      </w:r>
    </w:p>
    <w:p>
      <w:pPr>
        <w:pStyle w:val="ListParagraph"/>
        <w:numPr>
          <w:ilvl w:val="0"/>
          <w:numId w:val="1"/>
        </w:numPr>
      </w:pPr>
      <w:r>
        <w:t xml:space="preserve">• Deployment &amp; Stabilization: Month 10 to Month 12</w:t>
      </w:r>
    </w:p>
    <w:p/>
    <w:p>
      <w:pPr>
        <w:pStyle w:val="Heading2"/>
      </w:pPr>
      <w:r>
        <w:t xml:space="preserve">4. Resource Plan</w:t>
      </w:r>
    </w:p>
    <w:p>
      <w:pPr>
        <w:pStyle w:val="Heading3"/>
      </w:pPr>
      <w:r>
        <w:t xml:space="preserve">Internal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FTE</w:t>
            </w:r>
          </w:p>
        </w:tc>
        <w:tc>
          <w:p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p>
            <w:r>
              <w:t xml:space="preserve">Hybrid Gaming Operations Manager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Cloud Gaming Infrastructure Engineer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Experience Designer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Marketing Strategist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Compliance &amp; Risk Specialist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Talent Development Lead</w:t>
            </w:r>
          </w:p>
        </w:tc>
        <w:tc>
          <w:p>
            <w:r>
              <w:t xml:space="preserve">70</w:t>
            </w:r>
          </w:p>
        </w:tc>
        <w:tc>
          <w:p>
            <w:r>
              <w:t xml:space="preserve">-</w:t>
            </w:r>
          </w:p>
        </w:tc>
      </w:tr>
    </w:tbl>
    <w:p/>
    <w:p>
      <w:pPr>
        <w:pStyle w:val="Heading2"/>
      </w:pPr>
      <w:r>
        <w:t xml:space="preserve">7.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Probability</w:t>
            </w:r>
          </w:p>
        </w:tc>
        <w:tc>
          <w:p>
            <w:r>
              <w:rPr>
                <w:b/>
                <w:bCs/>
              </w:rPr>
              <w:t xml:space="preserve">Impact</w:t>
            </w:r>
          </w:p>
        </w:tc>
        <w:tc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r>
              <w:t xml:space="preserve">Internal weakness: High Initial Capital Investment</w:t>
            </w:r>
          </w:p>
        </w:tc>
        <w:tc>
          <w:p>
            <w:r/>
          </w:p>
        </w:tc>
        <w:tc>
          <w:p>
            <w:r>
              <w:t xml:space="preserve">High</w:t>
            </w:r>
          </w:p>
        </w:tc>
        <w:tc>
          <w:p>
            <w:r>
              <w:t xml:space="preserve">Monitor and implement controls to reduce high impact</w:t>
            </w:r>
          </w:p>
        </w:tc>
      </w:tr>
      <w:tr>
        <w:tc>
          <w:p>
            <w:r>
              <w:t xml:space="preserve">Internal weakness: Premium Mall Rental Costs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Dependency on Tourism Fluctuations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Complex Staff Management Requirements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Rapid Technology Obsolescence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Economic Recession Impact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Increasing Market Competition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Regulatory Changes and Licensing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Rising Real Estate and Operational Costs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Shift to Cloud Gaming and Home Setups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</w:tbl>
    <w:p/>
    <w:p>
      <w:pPr>
        <w:pStyle w:val="Heading2"/>
      </w:pPr>
      <w:r>
        <w:t xml:space="preserve">9. Key Performance Indicators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KPI</w:t>
            </w:r>
          </w:p>
        </w:tc>
        <w:tc>
          <w:p>
            <w:r>
              <w:rPr>
                <w:b/>
                <w:bCs/>
              </w:rPr>
              <w:t xml:space="preserve">Target</w:t>
            </w:r>
          </w:p>
        </w:tc>
        <w:tc>
          <w:p>
            <w:r>
              <w:rPr>
                <w:b/>
                <w:bCs/>
              </w:rPr>
              <w:t xml:space="preserve">Measurement Frequency</w:t>
            </w:r>
          </w:p>
        </w:tc>
      </w:tr>
      <w:tr>
        <w:tc>
          <w:p>
            <w:r>
              <w:t xml:space="preserve">Explosive Growth in MENA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Dubai's Vision 2071 Digital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Rising Gaming Influencer Culture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Corporate Team Building Market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Gaming Tourism Development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Program Progress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Monthly</w:t>
            </w:r>
          </w:p>
        </w:tc>
      </w:tr>
    </w:tbl>
    <w:p/>
    <w:p/>
    <w:p>
      <w:r>
        <w:rPr>
          <w:i/>
          <w:iCs/>
        </w:rPr>
        <w:t xml:space="preserve">Report generated by Premisia Intelligent Strategic EPM</w:t>
      </w:r>
    </w:p>
    <w:p>
      <w:r>
        <w:rPr>
          <w:i/>
          <w:iCs/>
        </w:rPr>
        <w:t xml:space="preserve">Export Date: Tuesday, January 27th, 2026 at 6:12:27 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2026-01-27T06:12:30.408Z</dcterms:created>
  <dcterms:modified xsi:type="dcterms:W3CDTF">2026-01-27T06:12:30.408Z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