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before="0" w:after="40"/>
        <w:jc w:val="center"/>
      </w:pPr>
      <w:r>
        <w:rPr>
          <w:b/>
          <w:bCs/>
          <w:rFonts w:ascii="Arial" w:hAnsi="Arial" w:cs="Arial"/>
          <w:color w:val="1F5F4F"/>
          <w:rtl/>
          <w:sz w:val="40"/>
          <w:szCs w:val="40"/>
        </w:rPr>
        <w:t xml:space="preserve">الشركات والمشاريع</w:t>
      </w:r>
    </w:p>
    <w:p>
      <w:pPr>
        <w:bidi/>
        <w:spacing w:before="0" w:after="300"/>
        <w:jc w:val="center"/>
      </w:pPr>
      <w:r>
        <w:rPr>
          <w:rFonts w:ascii="Arial" w:hAnsi="Arial" w:cs="Arial"/>
          <w:color w:val="666666"/>
          <w:rtl/>
          <w:sz w:val="20"/>
          <w:szCs w:val="20"/>
        </w:rPr>
        <w:t xml:space="preserve">نبذة ومراحل كل شركة · تحديث 26 أكتوبر 2026</w:t>
      </w:r>
    </w:p>
    <w:p>
      <w:pPr>
        <w:bidi/>
        <w:spacing w:before="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نكستا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Nexta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nexta.sa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saleh@nexta.sa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الخبر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صالح 55%، UptUrn 30%، الهنوف 10%، جمانة 5%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شركة سعودية للحلول التقنية والذكاء الاصطناعي التطبيقي، تبني للشركات أنظمة تشغيل وحلولاً مخصصة. فريقها 10 أشخاص. من أكتوبر 2026 تكتفي بالمشاريع التي يجلبها الشركاء، والمشاريع الناشئة تنتقل إلى فيونكس.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مارس 2024: </w:t>
      </w:r>
      <w:r>
        <w:rPr>
          <w:rFonts w:ascii="Arial" w:hAnsi="Arial" w:cs="Arial"/>
          <w:rtl/>
          <w:sz w:val="22"/>
          <w:szCs w:val="22"/>
        </w:rPr>
        <w:t xml:space="preserve">البداية: شركة ناشئة في الذكاء الاصطناعي بقسم مبرمجين وقسم منتجات.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2025: </w:t>
      </w:r>
      <w:r>
        <w:rPr>
          <w:rFonts w:ascii="Arial" w:hAnsi="Arial" w:cs="Arial"/>
          <w:rtl/>
          <w:sz w:val="22"/>
          <w:szCs w:val="22"/>
        </w:rPr>
        <w:t xml:space="preserve">الموقع وملف الشركة، والانضمام لبرنامج طموح، وأول عملاء الصحة (Evolve/NURA) وعرض MVP لفرز ADHD.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نوفمبر 2025: </w:t>
      </w:r>
      <w:r>
        <w:rPr>
          <w:rFonts w:ascii="Arial" w:hAnsi="Arial" w:cs="Arial"/>
          <w:rtl/>
          <w:sz w:val="22"/>
          <w:szCs w:val="22"/>
        </w:rPr>
        <w:t xml:space="preserve">اعتماد اسم «نكستا» فقط، ومراجعة محفظة المنتجات.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2026: </w:t>
      </w:r>
      <w:r>
        <w:rPr>
          <w:rFonts w:ascii="Arial" w:hAnsi="Arial" w:cs="Arial"/>
          <w:rtl/>
          <w:sz w:val="22"/>
          <w:szCs w:val="22"/>
        </w:rPr>
        <w:t xml:space="preserve">مشاريع العملاء: تسوية، وفيوز، وآيرونوود، والتاجر، وجدارة كابيتال؛ وفصل Keeper (Boynt) شركة مستقلة في سبتمبر.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أكتوبر 2026: </w:t>
      </w:r>
      <w:r>
        <w:rPr>
          <w:rFonts w:ascii="Arial" w:hAnsi="Arial" w:cs="Arial"/>
          <w:rtl/>
          <w:sz w:val="22"/>
          <w:szCs w:val="22"/>
        </w:rPr>
        <w:t xml:space="preserve">جرد المشاريع والفريق، وتحويل التشغيل إلى وكلاء ذكاء اصطناعي، وقرار التركيز على مشاريع الشركاء.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عملاء نشطون (تسوية، ونورا وإيفولف)، وفيوز مسلَّم، والتاجر بانتظار نطاق النسخة الأولى.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إدارة مشاريع الشركاء الحالية.</w:t>
      </w:r>
    </w:p>
    <w:p>
      <w:pPr>
        <w:bidi/>
        <w:spacing w:before="20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فيونكس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Vionx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vionx.ai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saleh@vionx.ai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غير محدد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صالح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مختبر شركات ناشئة (Startup Lab) يملكه صالح، يبني المشاريع الناشئة ويملك حصصاً فيها: مورفو، والسدة. مسجلة رسمياً باسم «فيونكس».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سبتمبر 2026: </w:t>
      </w:r>
      <w:r>
        <w:rPr>
          <w:rFonts w:ascii="Arial" w:hAnsi="Arial" w:cs="Arial"/>
          <w:rtl/>
          <w:sz w:val="22"/>
          <w:szCs w:val="22"/>
        </w:rPr>
        <w:t xml:space="preserve">اختيار الاسم VIONX من بين عدة أسماء، وتسجيله اسماً للشركة الأم، وتصميم الشعار.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1 أكتوبر 2026: </w:t>
      </w:r>
      <w:r>
        <w:rPr>
          <w:rFonts w:ascii="Arial" w:hAnsi="Arial" w:cs="Arial"/>
          <w:rtl/>
          <w:sz w:val="22"/>
          <w:szCs w:val="22"/>
        </w:rPr>
        <w:t xml:space="preserve">إغلاق التسمية: فيونكس الشركة الأم.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13 أكتوبر 2026: </w:t>
      </w:r>
      <w:r>
        <w:rPr>
          <w:rFonts w:ascii="Arial" w:hAnsi="Arial" w:cs="Arial"/>
          <w:rtl/>
          <w:sz w:val="22"/>
          <w:szCs w:val="22"/>
        </w:rPr>
        <w:t xml:space="preserve">فيونكس بمنتجين: تقارير المتاجر (مورفو لاحقاً) ونظام تشغيل الشركات.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20 أكتوبر 2026: </w:t>
      </w:r>
      <w:r>
        <w:rPr>
          <w:rFonts w:ascii="Arial" w:hAnsi="Arial" w:cs="Arial"/>
          <w:rtl/>
          <w:sz w:val="22"/>
          <w:szCs w:val="22"/>
        </w:rPr>
        <w:t xml:space="preserve">اسم المنتج للعميل «مورفو»، وفيونكس اسم الصانع.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26 أكتوبر 2026: </w:t>
      </w:r>
      <w:r>
        <w:rPr>
          <w:rFonts w:ascii="Arial" w:hAnsi="Arial" w:cs="Arial"/>
          <w:rtl/>
          <w:sz w:val="22"/>
          <w:szCs w:val="22"/>
        </w:rPr>
        <w:t xml:space="preserve">فيونكس مختبر شركات ناشئة؛ تبني السدة وتسترد تكاليفها بعد النجاح.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كل العمل الحالي على مورفو؛ نظام تشغيل الشركات لم يبدأ.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إطلاق مورفو تجارياً، وبناء منصة السدة.</w:t>
      </w:r>
    </w:p>
    <w:p>
      <w:pPr>
        <w:bidi/>
        <w:spacing w:before="20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مورفو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Morvo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morvo.ai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saleh@morvo.ai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أونلاين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منتج من فيونكس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منصة معلومات سوق للمتاجر الإلكترونية السعودية: تجمع إعلانات المنافسين وأسعارهم وزياراتهم وتعليقات العملاء والبيانات الرسمية، وتحولها إلى خطوات عملية، ولكل رقم مصدر وتاريخ.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مايو 2026: </w:t>
      </w:r>
      <w:r>
        <w:rPr>
          <w:rFonts w:ascii="Arial" w:hAnsi="Arial" w:cs="Arial"/>
          <w:rtl/>
          <w:sz w:val="22"/>
          <w:szCs w:val="22"/>
        </w:rPr>
        <w:t xml:space="preserve">أول تصور: منصة SaaS بالوكلاء للتسويق والتحليل.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أوائل أكتوبر 2026: </w:t>
      </w:r>
      <w:r>
        <w:rPr>
          <w:rFonts w:ascii="Arial" w:hAnsi="Arial" w:cs="Arial"/>
          <w:rtl/>
          <w:sz w:val="22"/>
          <w:szCs w:val="22"/>
        </w:rPr>
        <w:t xml:space="preserve">التقرير الكامل بـ199 ريالاً ونسخة مجانية، وأول تجارب على متاجر حقيقية.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17 أكتوبر 2026: </w:t>
      </w:r>
      <w:r>
        <w:rPr>
          <w:rFonts w:ascii="Arial" w:hAnsi="Arial" w:cs="Arial"/>
          <w:rtl/>
          <w:sz w:val="22"/>
          <w:szCs w:val="22"/>
        </w:rPr>
        <w:t xml:space="preserve">بدء البناء بأربعة مسارات متوازية.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23–24 أكتوبر 2026: </w:t>
      </w:r>
      <w:r>
        <w:rPr>
          <w:rFonts w:ascii="Arial" w:hAnsi="Arial" w:cs="Arial"/>
          <w:rtl/>
          <w:sz w:val="22"/>
          <w:szCs w:val="22"/>
        </w:rPr>
        <w:t xml:space="preserve">نشر الموقع العام والتسجيل بالجوال ولوحة التحكم (وضع تجريبي)، والتحول إلى منصة معلومات سوق.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25–26 أكتوبر 2026: </w:t>
      </w:r>
      <w:r>
        <w:rPr>
          <w:rFonts w:ascii="Arial" w:hAnsi="Arial" w:cs="Arial"/>
          <w:rtl/>
          <w:sz w:val="22"/>
          <w:szCs w:val="22"/>
        </w:rPr>
        <w:t xml:space="preserve">فلتر الهلوسة، والإعلانات الناجحة، ومجلس النماذج وبطولة الأفكار، وأول تقرير «فحص صفحتك وإعلانك» بـ49 ريالاً على متجر حقيقي.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منشور تجريبياً؛ الدفع لم يُفعّل؛ إصدار الإعلانات الناجحة وفلتر الهلوسة ينتظر.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اعتماد سلم المنتجات (مجاني، 49، 199، اشتراك لاحقاً) وبدء بيع فحص العبايات.</w:t>
      </w:r>
    </w:p>
    <w:p>
      <w:pPr>
        <w:bidi/>
        <w:spacing w:before="20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بوينت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Boynt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boynt.io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saleh@boynt.io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غير محدد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صالح 100%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منصة سلسلة إمداد بوكلاء ذكاء اصطناعي تعمل فوق أنظمة ERP وWMS لدى العميل: تنبؤ بالطلب، وإدارة المخزون والموردين والشحنات، واكتشاف المخاطر. كانت اسمها Keeper.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مارس – أبريل 2026: </w:t>
      </w:r>
      <w:r>
        <w:rPr>
          <w:rFonts w:ascii="Arial" w:hAnsi="Arial" w:cs="Arial"/>
          <w:rtl/>
          <w:sz w:val="22"/>
          <w:szCs w:val="22"/>
        </w:rPr>
        <w:t xml:space="preserve">مخطط ونطاق عمل تجريبي مع الحاجري للأغذية.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يوليو 2026: </w:t>
      </w:r>
      <w:r>
        <w:rPr>
          <w:rFonts w:ascii="Arial" w:hAnsi="Arial" w:cs="Arial"/>
          <w:rtl/>
          <w:sz w:val="22"/>
          <w:szCs w:val="22"/>
        </w:rPr>
        <w:t xml:space="preserve">تحديد التموضع فوق ERP وWMS ووعد التشغيل خلال أسبوعين.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أغسطس 2026: </w:t>
      </w:r>
      <w:r>
        <w:rPr>
          <w:rFonts w:ascii="Arial" w:hAnsi="Arial" w:cs="Arial"/>
          <w:rtl/>
          <w:sz w:val="22"/>
          <w:szCs w:val="22"/>
        </w:rPr>
        <w:t xml:space="preserve">الإطلاق والتسليم التجريبي، ونموذج مالي بترخيص سنوي.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5 سبتمبر 2026: </w:t>
      </w:r>
      <w:r>
        <w:rPr>
          <w:rFonts w:ascii="Arial" w:hAnsi="Arial" w:cs="Arial"/>
          <w:rtl/>
          <w:sz w:val="22"/>
          <w:szCs w:val="22"/>
        </w:rPr>
        <w:t xml:space="preserve">الخروج من نكستا شركةً مستقلة.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17 أكتوبر 2026: </w:t>
      </w:r>
      <w:r>
        <w:rPr>
          <w:rFonts w:ascii="Arial" w:hAnsi="Arial" w:cs="Arial"/>
          <w:rtl/>
          <w:sz w:val="22"/>
          <w:szCs w:val="22"/>
        </w:rPr>
        <w:t xml:space="preserve">تغيير الاسم من Keeper إلى Boynt.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26 أكتوبر 2026: </w:t>
      </w:r>
      <w:r>
        <w:rPr>
          <w:rFonts w:ascii="Arial" w:hAnsi="Arial" w:cs="Arial"/>
          <w:rtl/>
          <w:sz w:val="22"/>
          <w:szCs w:val="22"/>
        </w:rPr>
        <w:t xml:space="preserve">إقفال تجربة الحاجري، وبدء البيع.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نفس المنتج، والمرحلة بدء البيع.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خمسة عملاء من المستودعات، ثم البحث عن تمويل.</w:t>
      </w:r>
    </w:p>
    <w:p>
      <w:pPr>
        <w:bidi/>
        <w:spacing w:before="20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شركة ماتس للتطوير والاستثمار الزراعي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MATS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matsfeed.com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saleh@matsfeed.com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حاضنة الغرفة التجارية، المنطقة الشرقية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صالح 20%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شركة زراعية تقنية مسجلة رسمياً، مشروعها حاويات لزراعة الشعير المستنبت (علف أخضر يُزرع بالماء داخل حاوية) لمربي المواشي.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يونيو 2026: </w:t>
      </w:r>
      <w:r>
        <w:rPr>
          <w:rFonts w:ascii="Arial" w:hAnsi="Arial" w:cs="Arial"/>
          <w:rtl/>
          <w:sz w:val="22"/>
          <w:szCs w:val="22"/>
        </w:rPr>
        <w:t xml:space="preserve">فكرة «مشروع الشعير» واسم MATS.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يوليو 2026: </w:t>
      </w:r>
      <w:r>
        <w:rPr>
          <w:rFonts w:ascii="Arial" w:hAnsi="Arial" w:cs="Arial"/>
          <w:rtl/>
          <w:sz w:val="22"/>
          <w:szCs w:val="22"/>
        </w:rPr>
        <w:t xml:space="preserve">عرض سعر من مورد صيني لحاوية بطاقة طن يومياً (لم تُشترَ).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أغسطس – سبتمبر 2026: </w:t>
      </w:r>
      <w:r>
        <w:rPr>
          <w:rFonts w:ascii="Arial" w:hAnsi="Arial" w:cs="Arial"/>
          <w:rtl/>
          <w:sz w:val="22"/>
          <w:szCs w:val="22"/>
        </w:rPr>
        <w:t xml:space="preserve">تصور لوحة التحكم الذكية، والاسم الرسمي للشركة.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أكتوبر 2026: </w:t>
      </w:r>
      <w:r>
        <w:rPr>
          <w:rFonts w:ascii="Arial" w:hAnsi="Arial" w:cs="Arial"/>
          <w:rtl/>
          <w:sz w:val="22"/>
          <w:szCs w:val="22"/>
        </w:rPr>
        <w:t xml:space="preserve">حاوية محلية تعمل وبدأت الزراعة، وصالح يبني نظام الحساسات والتحكم.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إثبات الجدوى وحساب العائد المادي لمربي المواشي.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بيع الحاويات لمربي المواشي بعد إثبات الجدوى.</w:t>
      </w:r>
    </w:p>
    <w:p>
      <w:pPr>
        <w:bidi/>
        <w:spacing w:before="20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السدة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AlSeddah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alseddah.org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saleh@alseddah.org (افتراض)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المنطقة الشرقية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صالح 40%، والفريق 60%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«الأرشيف الحي للذاكرة والمكان»: منصة رقمية تشاركية لتوثيق الذاكرة العمرانية والمكانية (المباني والأحياء والروايات والحرف). مع د. سارة الغامدي وفريق بحثي، وتبنيها فيونكس.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أغسطس 2026: </w:t>
      </w:r>
      <w:r>
        <w:rPr>
          <w:rFonts w:ascii="Arial" w:hAnsi="Arial" w:cs="Arial"/>
          <w:rtl/>
          <w:sz w:val="22"/>
          <w:szCs w:val="22"/>
        </w:rPr>
        <w:t xml:space="preserve">وثيقة النموذج الكامل (الرؤية والخطة المالية).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سبتمبر 2026: </w:t>
      </w:r>
      <w:r>
        <w:rPr>
          <w:rFonts w:ascii="Arial" w:hAnsi="Arial" w:cs="Arial"/>
          <w:rtl/>
          <w:sz w:val="22"/>
          <w:szCs w:val="22"/>
        </w:rPr>
        <w:t xml:space="preserve">التصور التقني، ودراسات الجدوى، وطلب منحة «نماء» من الصندوق الثقافي.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13 أكتوبر 2026: </w:t>
      </w:r>
      <w:r>
        <w:rPr>
          <w:rFonts w:ascii="Arial" w:hAnsi="Arial" w:cs="Arial"/>
          <w:rtl/>
          <w:sz w:val="22"/>
          <w:szCs w:val="22"/>
        </w:rPr>
        <w:t xml:space="preserve">نطاق البداية: ترميم الصور التاريخية والمتاحف الشخصية وتاريخ العائلات.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أكتوبر 2026: </w:t>
      </w:r>
      <w:r>
        <w:rPr>
          <w:rFonts w:ascii="Arial" w:hAnsi="Arial" w:cs="Arial"/>
          <w:rtl/>
          <w:sz w:val="22"/>
          <w:szCs w:val="22"/>
        </w:rPr>
        <w:t xml:space="preserve">اجتماع «الأرشيف الحي»: البدء بلا تمويل كمنصة نبحث لها عن عملاء، وبدء تطوير التطبيق.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التطبيق قيد التطوير، والهوية البصرية خلال 2–3 أسابيع، وتحليل تنافسي وشخصيات المستخدمين قيد العمل.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إصدار تجريبي، وخطة عمل وجدول زمني، ثم عرض على وزارة الثقافة.</w:t>
      </w:r>
    </w:p>
    <w:p>
      <w:pPr>
        <w:bidi/>
        <w:spacing w:before="200" w:after="120"/>
        <w:jc w:val="right"/>
      </w:pPr>
      <w:r>
        <w:rPr>
          <w:b/>
          <w:bCs/>
          <w:rFonts w:ascii="Arial" w:hAnsi="Arial" w:cs="Arial"/>
          <w:color w:val="1F5F4F"/>
          <w:rtl/>
          <w:sz w:val="32"/>
          <w:szCs w:val="32"/>
        </w:rPr>
        <w:t xml:space="preserve">الهيدروجيل الزراعي</w:t>
      </w:r>
      <w:r>
        <w:rPr>
          <w:rFonts w:ascii="Arial" w:hAnsi="Arial" w:cs="Arial"/>
          <w:color w:val="777777"/>
          <w:rtl/>
          <w:sz w:val="24"/>
          <w:szCs w:val="24"/>
        </w:rPr>
        <w:t xml:space="preserve">   Agricultural Hydrogel</w:t>
      </w:r>
    </w:p>
    <w:tbl>
      <w:tblPr>
        <w:bidiVisual/>
        <w:tblW w:w="5000" w:type="pct"/>
        <w:tblBorders>
          <w:top w:val="single" w:sz="4" w:color="C8D3CE"/>
          <w:left w:val="single" w:sz="4" w:color="C8D3CE"/>
          <w:bottom w:val="single" w:sz="4" w:color="C8D3CE"/>
          <w:right w:val="single" w:sz="4" w:color="C8D3CE"/>
          <w:insideH w:val="single" w:sz="4" w:color="C8D3CE"/>
          <w:insideV w:val="single" w:sz="4" w:color="C8D3CE"/>
        </w:tblBorders>
      </w:tblPr>
      <w:tblGrid>
        <w:gridCol w:w="2200"/>
        <w:gridCol w:w="7700"/>
      </w:tblGrid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الموقع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لا يوجد بعد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الإيميل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لا يوجد بعد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المقر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البحرين (مخطط)</w:t>
            </w:r>
          </w:p>
        </w:tc>
      </w:tr>
      <w:tr>
        <w:tc>
          <w:tcPr>
            <w:tcW w:w="2200" w:type="dxa"/>
            <w:shd w:val="clear" w:color="auto" w:fill="E6EFEA"/>
          </w:tcPr>
          <w:p>
            <w:pPr>
              <w:bidi/>
              <w:spacing w:before="0" w:after="40"/>
              <w:jc w:val="right"/>
            </w:pPr>
            <w:r>
              <w:rPr>
                <w:b/>
                <w:bCs/>
                <w:rFonts w:ascii="Arial" w:hAnsi="Arial" w:cs="Arial"/>
                <w:rtl/>
                <w:sz w:val="20"/>
                <w:szCs w:val="20"/>
              </w:rPr>
              <w:t xml:space="preserve">الملكية</w:t>
            </w:r>
          </w:p>
        </w:tc>
        <w:tc>
          <w:tcPr>
            <w:tcW w:w="7700" w:type="dxa"/>
          </w:tcPr>
          <w:p>
            <w:pPr>
              <w:bidi/>
              <w:spacing w:before="0" w:after="40"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صالح ومحمد القصاص (النسب غير محددة)</w:t>
            </w:r>
          </w:p>
        </w:tc>
      </w:tr>
    </w:tbl>
    <w:p>
      <w:pPr>
        <w:bidi/>
        <w:spacing w:before="16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نبذة</w:t>
      </w:r>
    </w:p>
    <w:p>
      <w:pPr>
        <w:bidi/>
        <w:spacing w:before="0" w:after="80"/>
        <w:jc w:val="right"/>
      </w:pPr>
      <w:r>
        <w:rPr>
          <w:rFonts w:ascii="Arial" w:hAnsi="Arial" w:cs="Arial"/>
          <w:rtl/>
          <w:sz w:val="22"/>
          <w:szCs w:val="22"/>
        </w:rPr>
        <w:t xml:space="preserve">بيع حبيبات الهيدروجيل التي تحفظ ماء التربة لشتلات ونباتات المنازل.</w:t>
      </w:r>
    </w:p>
    <w:p>
      <w:pPr>
        <w:bidi/>
        <w:spacing w:before="120" w:after="40"/>
        <w:jc w:val="right"/>
      </w:pPr>
      <w:r>
        <w:rPr>
          <w:b/>
          <w:bCs/>
          <w:rFonts w:ascii="Arial" w:hAnsi="Arial" w:cs="Arial"/>
          <w:color w:val="1F5F4F"/>
          <w:rtl/>
          <w:sz w:val="24"/>
          <w:szCs w:val="24"/>
        </w:rPr>
        <w:t xml:space="preserve">المراحل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1–2 أكتوبر 2026: </w:t>
      </w:r>
      <w:r>
        <w:rPr>
          <w:rFonts w:ascii="Arial" w:hAnsi="Arial" w:cs="Arial"/>
          <w:rtl/>
          <w:sz w:val="22"/>
          <w:szCs w:val="22"/>
        </w:rPr>
        <w:t xml:space="preserve">أبحاث علمية عن الهيدروجيل للنباتات المنزلية والنخيل (ستة تقارير).</w:t>
      </w:r>
    </w:p>
    <w:p>
      <w:pPr>
        <w:bidi/>
        <w:spacing w:before="0" w:after="40"/>
        <w:jc w:val="right"/>
      </w:pPr>
      <w:r>
        <w:rPr>
          <w:b/>
          <w:bCs/>
          <w:rFonts w:ascii="Arial" w:hAnsi="Arial" w:cs="Arial"/>
          <w:rtl/>
          <w:sz w:val="22"/>
          <w:szCs w:val="22"/>
        </w:rPr>
        <w:t xml:space="preserve">• 26 أكتوبر 2026: </w:t>
      </w:r>
      <w:r>
        <w:rPr>
          <w:rFonts w:ascii="Arial" w:hAnsi="Arial" w:cs="Arial"/>
          <w:rtl/>
          <w:sz w:val="22"/>
          <w:szCs w:val="22"/>
        </w:rPr>
        <w:t xml:space="preserve">قرار فتح شركة في البحرين مع محمد القصاص للبيع لنباتات المنازل.</w:t>
      </w:r>
    </w:p>
    <w:p>
      <w:pPr>
        <w:bidi/>
        <w:spacing w:before="80" w:after="40"/>
        <w:jc w:val="right"/>
      </w:pPr>
      <w:r>
        <w:rPr>
          <w:b/>
          <w:bCs/>
          <w:rFonts w:ascii="Arial" w:hAnsi="Arial" w:cs="Arial"/>
          <w:color w:val="B7791F"/>
          <w:rtl/>
          <w:sz w:val="22"/>
          <w:szCs w:val="22"/>
        </w:rPr>
        <w:t xml:space="preserve">الآن: </w:t>
      </w:r>
      <w:r>
        <w:rPr>
          <w:rFonts w:ascii="Arial" w:hAnsi="Arial" w:cs="Arial"/>
          <w:rtl/>
          <w:sz w:val="22"/>
          <w:szCs w:val="22"/>
        </w:rPr>
        <w:t xml:space="preserve">لم يبدأ التأسيس.</w:t>
      </w:r>
    </w:p>
    <w:p>
      <w:pPr>
        <w:bidi/>
        <w:spacing w:before="0" w:after="80"/>
        <w:jc w:val="right"/>
      </w:pPr>
      <w:r>
        <w:rPr>
          <w:b/>
          <w:bCs/>
          <w:rFonts w:ascii="Arial" w:hAnsi="Arial" w:cs="Arial"/>
          <w:color w:val="1F5F4F"/>
          <w:rtl/>
          <w:sz w:val="22"/>
          <w:szCs w:val="22"/>
        </w:rPr>
        <w:t xml:space="preserve">الخطوة التالية: </w:t>
      </w:r>
      <w:r>
        <w:rPr>
          <w:rFonts w:ascii="Arial" w:hAnsi="Arial" w:cs="Arial"/>
          <w:rtl/>
          <w:sz w:val="22"/>
          <w:szCs w:val="22"/>
        </w:rPr>
        <w:t xml:space="preserve">بحث طريقة التأسيس في البحرين والمورد وطريقة البيع.</w:t>
      </w:r>
    </w:p>
    <w:p>
      <w:pPr>
        <w:bidi/>
        <w:spacing w:before="200" w:after="80"/>
        <w:jc w:val="right"/>
      </w:pPr>
      <w:r>
        <w:rPr>
          <w:rFonts w:ascii="Arial" w:hAnsi="Arial" w:cs="Arial"/>
          <w:color w:val="888888"/>
          <w:rtl/>
          <w:sz w:val="16"/>
          <w:szCs w:val="16"/>
        </w:rPr>
        <w:t xml:space="preserve">الإيميلات بصيغة saleh@النطاق ولم يُتحقق من وجود كل صندوق.</w:t>
      </w:r>
    </w:p>
    <w:sectPr>
      <w:pgSz w:w="11906" w:h="16838"/>
      <w:pgMar w:top="1100" w:right="1000" w:bottom="1100" w:left="1000" w:header="600" w:footer="600" w:gutter="0"/>
    </w:sectPr>
  </w:body>
</w:document>
</file>