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89FD" w14:textId="1CA4796C" w:rsidR="00CF13A4" w:rsidRDefault="00CF13A4" w:rsidP="00CF13A4">
      <w:pPr>
        <w:rPr>
          <w:b/>
          <w:bCs/>
        </w:rPr>
      </w:pPr>
      <w:r>
        <w:rPr>
          <w:b/>
          <w:bCs/>
        </w:rPr>
        <w:t xml:space="preserve">Project/Presenter </w:t>
      </w:r>
      <w:proofErr w:type="spellStart"/>
      <w:proofErr w:type="gramStart"/>
      <w:r>
        <w:rPr>
          <w:b/>
          <w:bCs/>
        </w:rPr>
        <w:t>Reviewed:_</w:t>
      </w:r>
      <w:proofErr w:type="gramEnd"/>
      <w:r>
        <w:rPr>
          <w:b/>
          <w:bCs/>
        </w:rPr>
        <w:t>_</w:t>
      </w:r>
      <w:r w:rsidR="00D35C9D">
        <w:rPr>
          <w:b/>
          <w:bCs/>
        </w:rPr>
        <w:t>Nubia</w:t>
      </w:r>
      <w:proofErr w:type="spellEnd"/>
      <w:r w:rsidR="00D35C9D">
        <w:rPr>
          <w:b/>
          <w:bCs/>
        </w:rPr>
        <w:t xml:space="preserve"> </w:t>
      </w:r>
      <w:proofErr w:type="spellStart"/>
      <w:r w:rsidR="00D35C9D">
        <w:rPr>
          <w:b/>
          <w:bCs/>
        </w:rPr>
        <w:t>Marilin</w:t>
      </w:r>
      <w:proofErr w:type="spellEnd"/>
      <w:r w:rsidR="00D35C9D">
        <w:rPr>
          <w:b/>
          <w:bCs/>
        </w:rPr>
        <w:t xml:space="preserve"> Turner</w:t>
      </w:r>
      <w:r w:rsidR="00C476C0">
        <w:rPr>
          <w:b/>
          <w:bCs/>
        </w:rPr>
        <w:t xml:space="preserve"> </w:t>
      </w:r>
      <w:r>
        <w:rPr>
          <w:b/>
          <w:bCs/>
        </w:rPr>
        <w:t>____________________</w:t>
      </w:r>
    </w:p>
    <w:p w14:paraId="25178EA0" w14:textId="05BEF4D0" w:rsidR="00CF13A4" w:rsidRDefault="00CF13A4" w:rsidP="00CF13A4">
      <w:pPr>
        <w:rPr>
          <w:b/>
          <w:bCs/>
        </w:rPr>
      </w:pPr>
      <w:r>
        <w:rPr>
          <w:b/>
          <w:bCs/>
        </w:rPr>
        <w:t xml:space="preserve">Name of </w:t>
      </w:r>
      <w:proofErr w:type="gramStart"/>
      <w:r>
        <w:rPr>
          <w:b/>
          <w:bCs/>
        </w:rPr>
        <w:t>Reviewer:_</w:t>
      </w:r>
      <w:proofErr w:type="gramEnd"/>
      <w:r>
        <w:rPr>
          <w:b/>
          <w:bCs/>
        </w:rPr>
        <w:t>____</w:t>
      </w:r>
      <w:r w:rsidR="00C476C0" w:rsidRPr="00C476C0">
        <w:rPr>
          <w:b/>
          <w:bCs/>
        </w:rPr>
        <w:t xml:space="preserve"> </w:t>
      </w:r>
      <w:r w:rsidR="00C476C0">
        <w:rPr>
          <w:b/>
          <w:bCs/>
        </w:rPr>
        <w:t>Salem Gebeyhu</w:t>
      </w:r>
      <w:r w:rsidR="00C476C0">
        <w:rPr>
          <w:b/>
          <w:bCs/>
        </w:rPr>
        <w:t xml:space="preserve"> </w:t>
      </w:r>
      <w:r>
        <w:rPr>
          <w:b/>
          <w:bCs/>
        </w:rPr>
        <w:t>_________________</w:t>
      </w:r>
    </w:p>
    <w:p w14:paraId="5FAEF7D9" w14:textId="314ADC98" w:rsidR="00CF13A4" w:rsidRPr="00CF13A4" w:rsidRDefault="00CF13A4" w:rsidP="00CF13A4">
      <w:r w:rsidRPr="00CF13A4">
        <w:rPr>
          <w:b/>
          <w:bCs/>
        </w:rPr>
        <w:t>Instructions to reviewer:</w:t>
      </w:r>
      <w:r w:rsidRPr="00CF13A4">
        <w:t> Use these criteria to rate the poster presentation on a scale of 1-5 (1=strongly </w:t>
      </w:r>
      <w:r w:rsidRPr="00CF13A4">
        <w:rPr>
          <w:u w:val="single"/>
        </w:rPr>
        <w:t>dis</w:t>
      </w:r>
      <w:r w:rsidRPr="00CF13A4">
        <w:t>agree; 3=neutral; 5=strongly agree).</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7920"/>
        <w:gridCol w:w="1890"/>
      </w:tblGrid>
      <w:tr w:rsidR="00CF13A4" w:rsidRPr="00CF13A4" w14:paraId="2E6A4CD5"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56671F37" w14:textId="77777777" w:rsidR="00CF13A4" w:rsidRPr="00CF13A4" w:rsidRDefault="00CF13A4" w:rsidP="00CF13A4">
            <w:pPr>
              <w:jc w:val="center"/>
            </w:pPr>
            <w:r w:rsidRPr="00CF13A4">
              <w:rPr>
                <w:b/>
                <w:bCs/>
              </w:rPr>
              <w:t>Appearance</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4D256396" w14:textId="239A22EA" w:rsidR="00CF13A4" w:rsidRPr="00CF13A4" w:rsidRDefault="00CF13A4" w:rsidP="00CF13A4">
            <w:pPr>
              <w:ind w:right="1815"/>
            </w:pPr>
          </w:p>
        </w:tc>
      </w:tr>
      <w:tr w:rsidR="00CF13A4" w:rsidRPr="00CF13A4" w14:paraId="1E206051"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3F124AF7" w14:textId="77777777" w:rsidR="00CF13A4" w:rsidRPr="00CF13A4" w:rsidRDefault="00CF13A4" w:rsidP="00CF13A4">
            <w:r w:rsidRPr="00CF13A4">
              <w:t>1. Display attracts viewer’s attention.</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3BD2B96D" w14:textId="77777777" w:rsidR="00CF13A4" w:rsidRPr="00CF13A4" w:rsidRDefault="00CF13A4" w:rsidP="00CF13A4">
            <w:r w:rsidRPr="00CF13A4">
              <w:t>1   2   3   4   </w:t>
            </w:r>
            <w:r w:rsidRPr="00C476C0">
              <w:rPr>
                <w:highlight w:val="yellow"/>
              </w:rPr>
              <w:t>5</w:t>
            </w:r>
          </w:p>
        </w:tc>
      </w:tr>
      <w:tr w:rsidR="00CF13A4" w:rsidRPr="00CF13A4" w14:paraId="6B528EB0"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1AA118D8" w14:textId="77777777" w:rsidR="00CF13A4" w:rsidRPr="00CF13A4" w:rsidRDefault="00CF13A4" w:rsidP="00CF13A4">
            <w:r w:rsidRPr="00CF13A4">
              <w:t>3. Poster is well organized and easy to follow.</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3142D0D7" w14:textId="77777777" w:rsidR="00CF13A4" w:rsidRPr="00CF13A4" w:rsidRDefault="00CF13A4" w:rsidP="00CF13A4">
            <w:r w:rsidRPr="00CF13A4">
              <w:t xml:space="preserve">1   2   3   4   </w:t>
            </w:r>
            <w:r w:rsidRPr="00C476C0">
              <w:rPr>
                <w:highlight w:val="yellow"/>
              </w:rPr>
              <w:t>5</w:t>
            </w:r>
          </w:p>
        </w:tc>
      </w:tr>
      <w:tr w:rsidR="00CF13A4" w:rsidRPr="00CF13A4" w14:paraId="002BD117"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5938D3D2" w14:textId="77777777" w:rsidR="00CF13A4" w:rsidRPr="00CF13A4" w:rsidRDefault="00CF13A4" w:rsidP="00CF13A4">
            <w:r w:rsidRPr="00CF13A4">
              <w:t>4. Graphics and other visuals enhance presentation.</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7423100E" w14:textId="77777777" w:rsidR="00CF13A4" w:rsidRPr="00C476C0" w:rsidRDefault="00CF13A4" w:rsidP="00CF13A4">
            <w:r w:rsidRPr="00C476C0">
              <w:t xml:space="preserve">1   2   3   4   </w:t>
            </w:r>
            <w:r w:rsidRPr="00C476C0">
              <w:rPr>
                <w:highlight w:val="yellow"/>
              </w:rPr>
              <w:t>5</w:t>
            </w:r>
          </w:p>
        </w:tc>
      </w:tr>
      <w:tr w:rsidR="00CF13A4" w:rsidRPr="00CF13A4" w14:paraId="3728A584"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5282B518" w14:textId="77777777" w:rsidR="00CF13A4" w:rsidRPr="00CF13A4" w:rsidRDefault="00CF13A4" w:rsidP="00CF13A4">
            <w:pPr>
              <w:jc w:val="center"/>
            </w:pPr>
            <w:r w:rsidRPr="00CF13A4">
              <w:rPr>
                <w:b/>
                <w:bCs/>
              </w:rPr>
              <w:t>Content</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7B6A46BC" w14:textId="77777777" w:rsidR="00CF13A4" w:rsidRPr="00CF13A4" w:rsidRDefault="00CF13A4" w:rsidP="00CF13A4">
            <w:r w:rsidRPr="00CF13A4">
              <w:t> </w:t>
            </w:r>
          </w:p>
        </w:tc>
      </w:tr>
      <w:tr w:rsidR="00CF13A4" w:rsidRPr="00CF13A4" w14:paraId="3B8B21B0"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2D627F50" w14:textId="77777777" w:rsidR="00CF13A4" w:rsidRPr="00CF13A4" w:rsidRDefault="00CF13A4" w:rsidP="00CF13A4">
            <w:r w:rsidRPr="00CF13A4">
              <w:t>6. Content is clear and easy to understand.</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36BAE90B" w14:textId="77777777" w:rsidR="00CF13A4" w:rsidRPr="00CF13A4" w:rsidRDefault="00CF13A4" w:rsidP="00CF13A4">
            <w:r w:rsidRPr="00CF13A4">
              <w:t xml:space="preserve">1   2   3   4   </w:t>
            </w:r>
            <w:r w:rsidRPr="00C476C0">
              <w:rPr>
                <w:highlight w:val="yellow"/>
              </w:rPr>
              <w:t>5</w:t>
            </w:r>
          </w:p>
        </w:tc>
      </w:tr>
      <w:tr w:rsidR="00CF13A4" w:rsidRPr="00CF13A4" w14:paraId="0E88FB44"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63983CD8" w14:textId="77777777" w:rsidR="00CF13A4" w:rsidRPr="00CF13A4" w:rsidRDefault="00CF13A4" w:rsidP="00CF13A4">
            <w:r w:rsidRPr="00CF13A4">
              <w:t>7. The question being addressed is stated clearly.</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6263177D" w14:textId="77777777" w:rsidR="00CF13A4" w:rsidRPr="00CF13A4" w:rsidRDefault="00CF13A4" w:rsidP="00CF13A4">
            <w:r w:rsidRPr="00CF13A4">
              <w:t xml:space="preserve">1   2   3   4   </w:t>
            </w:r>
            <w:r w:rsidRPr="00C476C0">
              <w:rPr>
                <w:highlight w:val="yellow"/>
              </w:rPr>
              <w:t>5</w:t>
            </w:r>
          </w:p>
        </w:tc>
      </w:tr>
      <w:tr w:rsidR="00CF13A4" w:rsidRPr="00CF13A4" w14:paraId="041DFAA9"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381C25E9" w14:textId="77777777" w:rsidR="00CF13A4" w:rsidRPr="00CF13A4" w:rsidRDefault="00CF13A4" w:rsidP="00CF13A4">
            <w:r w:rsidRPr="00CF13A4">
              <w:t>8. I understand why someone might be interested in the question and results.</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2AE73D0E" w14:textId="77777777" w:rsidR="00CF13A4" w:rsidRPr="00CF13A4" w:rsidRDefault="00CF13A4" w:rsidP="00CF13A4">
            <w:r w:rsidRPr="00CF13A4">
              <w:t xml:space="preserve">1   2   3   4   </w:t>
            </w:r>
            <w:r w:rsidRPr="00C476C0">
              <w:rPr>
                <w:highlight w:val="yellow"/>
              </w:rPr>
              <w:t>5</w:t>
            </w:r>
          </w:p>
        </w:tc>
      </w:tr>
      <w:tr w:rsidR="00CF13A4" w:rsidRPr="00CF13A4" w14:paraId="714FDA06"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474FEE5A" w14:textId="77777777" w:rsidR="00CF13A4" w:rsidRPr="00CF13A4" w:rsidRDefault="00CF13A4" w:rsidP="00CF13A4">
            <w:r w:rsidRPr="00CF13A4">
              <w:t>10. There is enough detail about methods for me to understand the results.</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6077DC6B" w14:textId="77777777" w:rsidR="00CF13A4" w:rsidRPr="00CF13A4" w:rsidRDefault="00CF13A4" w:rsidP="00CF13A4">
            <w:r w:rsidRPr="00CF13A4">
              <w:t xml:space="preserve">1   2   3   4   </w:t>
            </w:r>
            <w:r w:rsidRPr="00C476C0">
              <w:rPr>
                <w:highlight w:val="yellow"/>
              </w:rPr>
              <w:t>5</w:t>
            </w:r>
          </w:p>
        </w:tc>
      </w:tr>
      <w:tr w:rsidR="00CF13A4" w:rsidRPr="00CF13A4" w14:paraId="4042A3A5"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1F6BFA43" w14:textId="77777777" w:rsidR="00CF13A4" w:rsidRPr="00CF13A4" w:rsidRDefault="00CF13A4" w:rsidP="00CF13A4">
            <w:r w:rsidRPr="00CF13A4">
              <w:t>11. Poster is free of unnecessary detail.</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0C6CAD57" w14:textId="77777777" w:rsidR="00CF13A4" w:rsidRPr="00CF13A4" w:rsidRDefault="00CF13A4" w:rsidP="00CF13A4">
            <w:r w:rsidRPr="00CF13A4">
              <w:t xml:space="preserve">1   2   3   4   </w:t>
            </w:r>
            <w:r w:rsidRPr="00C476C0">
              <w:rPr>
                <w:highlight w:val="yellow"/>
              </w:rPr>
              <w:t>5</w:t>
            </w:r>
          </w:p>
        </w:tc>
      </w:tr>
      <w:tr w:rsidR="00CF13A4" w:rsidRPr="00CF13A4" w14:paraId="20FE46B7"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578CBDE4" w14:textId="77777777" w:rsidR="00CF13A4" w:rsidRPr="00CF13A4" w:rsidRDefault="00CF13A4" w:rsidP="00CF13A4">
            <w:r w:rsidRPr="00CF13A4">
              <w:t>12. Conclusions are stated clearly.</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4D5DC292" w14:textId="77777777" w:rsidR="00CF13A4" w:rsidRPr="00CF13A4" w:rsidRDefault="00CF13A4" w:rsidP="00CF13A4">
            <w:r w:rsidRPr="00CF13A4">
              <w:t xml:space="preserve">1   2   3   4   </w:t>
            </w:r>
            <w:r w:rsidRPr="00C476C0">
              <w:rPr>
                <w:highlight w:val="yellow"/>
              </w:rPr>
              <w:t>5</w:t>
            </w:r>
          </w:p>
        </w:tc>
      </w:tr>
      <w:tr w:rsidR="00CF13A4" w:rsidRPr="00CF13A4" w14:paraId="21CCA6FB" w14:textId="77777777" w:rsidTr="0A594B73">
        <w:trPr>
          <w:trHeight w:val="207"/>
        </w:trPr>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254C3B36" w14:textId="77777777" w:rsidR="00CF13A4" w:rsidRPr="00CF13A4" w:rsidRDefault="00CF13A4" w:rsidP="00CF13A4">
            <w:pPr>
              <w:jc w:val="center"/>
            </w:pPr>
            <w:r w:rsidRPr="00CF13A4">
              <w:rPr>
                <w:b/>
                <w:bCs/>
              </w:rPr>
              <w:t>Presentation</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78885909" w14:textId="77777777" w:rsidR="00CF13A4" w:rsidRPr="00CF13A4" w:rsidRDefault="00CF13A4" w:rsidP="00CF13A4">
            <w:r w:rsidRPr="00CF13A4">
              <w:t> </w:t>
            </w:r>
          </w:p>
        </w:tc>
      </w:tr>
      <w:tr w:rsidR="00CF13A4" w:rsidRPr="00CF13A4" w14:paraId="05AD4195" w14:textId="77777777" w:rsidTr="0A594B73">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432EB6A3" w14:textId="77777777" w:rsidR="00CF13A4" w:rsidRPr="00CF13A4" w:rsidRDefault="00CF13A4" w:rsidP="00CF13A4">
            <w:r w:rsidRPr="00CF13A4">
              <w:t>14. Presenter’s response to questions demonstrated knowledge of subject matter and project.</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722161AE" w14:textId="77777777" w:rsidR="00CF13A4" w:rsidRPr="00C476C0" w:rsidRDefault="00CF13A4" w:rsidP="00CF13A4">
            <w:r w:rsidRPr="00C476C0">
              <w:t xml:space="preserve">1   2   3   4   </w:t>
            </w:r>
            <w:r w:rsidRPr="00C476C0">
              <w:rPr>
                <w:highlight w:val="yellow"/>
              </w:rPr>
              <w:t>5</w:t>
            </w:r>
          </w:p>
        </w:tc>
      </w:tr>
      <w:tr w:rsidR="00CF13A4" w:rsidRPr="00CF13A4" w14:paraId="7A00FF69" w14:textId="77777777" w:rsidTr="0A594B73">
        <w:trPr>
          <w:trHeight w:val="657"/>
        </w:trPr>
        <w:tc>
          <w:tcPr>
            <w:tcW w:w="7920" w:type="dxa"/>
            <w:tcBorders>
              <w:top w:val="single" w:sz="6" w:space="0" w:color="EEEEEE"/>
            </w:tcBorders>
            <w:shd w:val="clear" w:color="auto" w:fill="FFFFFF" w:themeFill="background1"/>
            <w:tcMar>
              <w:top w:w="120" w:type="dxa"/>
              <w:left w:w="120" w:type="dxa"/>
              <w:bottom w:w="120" w:type="dxa"/>
              <w:right w:w="120" w:type="dxa"/>
            </w:tcMar>
            <w:hideMark/>
          </w:tcPr>
          <w:p w14:paraId="62B99DDC" w14:textId="0434A55E" w:rsidR="00CF13A4" w:rsidRPr="00CF13A4" w:rsidRDefault="00CF13A4" w:rsidP="00CF13A4">
            <w:r w:rsidRPr="00CF13A4">
              <w:t>15.  Presenter could succinctly describe the scope and importance of the project, major accomplishments, and recommendations</w:t>
            </w:r>
            <w:r>
              <w:t xml:space="preserve"> or lessons learned moving forward</w:t>
            </w:r>
          </w:p>
        </w:tc>
        <w:tc>
          <w:tcPr>
            <w:tcW w:w="1890" w:type="dxa"/>
            <w:tcBorders>
              <w:top w:val="single" w:sz="6" w:space="0" w:color="EEEEEE"/>
            </w:tcBorders>
            <w:shd w:val="clear" w:color="auto" w:fill="FFFFFF" w:themeFill="background1"/>
            <w:tcMar>
              <w:top w:w="120" w:type="dxa"/>
              <w:left w:w="120" w:type="dxa"/>
              <w:bottom w:w="120" w:type="dxa"/>
              <w:right w:w="120" w:type="dxa"/>
            </w:tcMar>
            <w:hideMark/>
          </w:tcPr>
          <w:p w14:paraId="05E9EBA0" w14:textId="77777777" w:rsidR="00CF13A4" w:rsidRPr="00C476C0" w:rsidRDefault="00CF13A4" w:rsidP="00CF13A4">
            <w:r w:rsidRPr="00C476C0">
              <w:t xml:space="preserve">1   2   3   4   </w:t>
            </w:r>
            <w:r w:rsidRPr="00C476C0">
              <w:rPr>
                <w:highlight w:val="yellow"/>
              </w:rPr>
              <w:t>5</w:t>
            </w:r>
          </w:p>
        </w:tc>
      </w:tr>
    </w:tbl>
    <w:p w14:paraId="457A516A" w14:textId="067C33C2" w:rsidR="00CF13A4" w:rsidRDefault="00CF13A4" w:rsidP="00CF13A4">
      <w:pPr>
        <w:rPr>
          <w:b/>
          <w:bCs/>
        </w:rPr>
      </w:pPr>
      <w:r w:rsidRPr="00CF13A4">
        <w:rPr>
          <w:b/>
          <w:bCs/>
        </w:rPr>
        <w:t>Comments</w:t>
      </w:r>
      <w:r>
        <w:rPr>
          <w:b/>
          <w:bCs/>
        </w:rPr>
        <w:t xml:space="preserve"> or additional feedback:</w:t>
      </w:r>
    </w:p>
    <w:p w14:paraId="65DA3F77" w14:textId="3D6DBB2F" w:rsidR="00D35C9D" w:rsidRPr="00CF13A4" w:rsidRDefault="00D35C9D" w:rsidP="00CF13A4">
      <w:r>
        <w:rPr>
          <w:b/>
          <w:bCs/>
        </w:rPr>
        <w:t xml:space="preserve">Nubia, you did a good job on your poster presentation. You explained the problem which is compassion fatigue among nurses very well. </w:t>
      </w:r>
    </w:p>
    <w:p w14:paraId="206A9F4F" w14:textId="5FD3DA70" w:rsidR="00EB503C" w:rsidRDefault="00EB503C"/>
    <w:p w14:paraId="5D6FE083" w14:textId="2804FC06" w:rsidR="006528C7" w:rsidRDefault="006528C7"/>
    <w:p w14:paraId="62454460" w14:textId="165CFAAF" w:rsidR="006528C7" w:rsidRDefault="006528C7"/>
    <w:p w14:paraId="6062F353" w14:textId="77777777" w:rsidR="006528C7" w:rsidRDefault="006528C7">
      <w:r>
        <w:t>In this class, I have learned that there are many different types of leadership styles used to try to motivate employees. Styles can range from task-oriented to transformational approaches. Transformational leaders want to give their employees a greater sense of purpose and depth within the company or organization; this leadership style involves people and development making it the most effective leadership style</w:t>
      </w:r>
      <w:r>
        <w:t xml:space="preserve">. </w:t>
      </w:r>
    </w:p>
    <w:p w14:paraId="0FAFDCE8" w14:textId="77777777" w:rsidR="00FB57DC" w:rsidRDefault="006528C7">
      <w:r>
        <w:t>Transformational leadership is instrumental in the nursing profession. Transformational leadership has been found to enhance development in organizations and groups, which can be achieved through further education and training. Supervisors' that take charge and step in when needed on the floor to set an example helps reduce stress and elevates productivity as well as positivity. Having the supervisors show the proper use of transformational leadership can increase hospital productivity.</w:t>
      </w:r>
    </w:p>
    <w:p w14:paraId="0809BCF5" w14:textId="045805A7" w:rsidR="006528C7" w:rsidRDefault="006528C7">
      <w:r>
        <w:t xml:space="preserve"> My leadership style as an advanced practice nurse will evolve and change as my roles change in my practice. However, the basic foundations and principles of my leadership style will stay the same. While I have no short or long-term goals to be in a management position, I will be in a position of leadership, and I plan to be a transformational leader. As an advanced practice nurse using transformational leadership to create a positive impact on staff, this can initiate organizational and care delivery goals creating improvement in quality care. As an advanced practice nurse, you must always ask yourself how can provide the high level of transformational leadership</w:t>
      </w:r>
      <w:r w:rsidR="00B36272">
        <w:t>.</w:t>
      </w:r>
    </w:p>
    <w:p w14:paraId="13879225" w14:textId="77777777" w:rsidR="006528C7" w:rsidRDefault="006528C7"/>
    <w:sectPr w:rsidR="006528C7" w:rsidSect="00CF13A4">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8A2A" w14:textId="77777777" w:rsidR="00587784" w:rsidRDefault="00587784" w:rsidP="00EB503C">
      <w:pPr>
        <w:spacing w:after="0" w:line="240" w:lineRule="auto"/>
      </w:pPr>
      <w:r>
        <w:separator/>
      </w:r>
    </w:p>
  </w:endnote>
  <w:endnote w:type="continuationSeparator" w:id="0">
    <w:p w14:paraId="4F0E0AF1" w14:textId="77777777" w:rsidR="00587784" w:rsidRDefault="00587784" w:rsidP="00EB5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933A" w14:textId="77777777" w:rsidR="00587784" w:rsidRDefault="00587784" w:rsidP="00EB503C">
      <w:pPr>
        <w:spacing w:after="0" w:line="240" w:lineRule="auto"/>
      </w:pPr>
      <w:r>
        <w:separator/>
      </w:r>
    </w:p>
  </w:footnote>
  <w:footnote w:type="continuationSeparator" w:id="0">
    <w:p w14:paraId="27BA6C9C" w14:textId="77777777" w:rsidR="00587784" w:rsidRDefault="00587784" w:rsidP="00EB5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BFA7" w14:textId="19A3F760" w:rsidR="00EB503C" w:rsidRDefault="00EB503C">
    <w:pPr>
      <w:pStyle w:val="Header"/>
    </w:pPr>
    <w:r>
      <w:t>Quality Improvement Project Peer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042CD"/>
    <w:multiLevelType w:val="hybridMultilevel"/>
    <w:tmpl w:val="E906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3C"/>
    <w:rsid w:val="004D4A38"/>
    <w:rsid w:val="00587784"/>
    <w:rsid w:val="005C75E6"/>
    <w:rsid w:val="006528C7"/>
    <w:rsid w:val="00AB4A34"/>
    <w:rsid w:val="00B36272"/>
    <w:rsid w:val="00C476C0"/>
    <w:rsid w:val="00CF13A4"/>
    <w:rsid w:val="00D35C9D"/>
    <w:rsid w:val="00EB503C"/>
    <w:rsid w:val="00FB57DC"/>
    <w:rsid w:val="0A59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4187"/>
  <w15:chartTrackingRefBased/>
  <w15:docId w15:val="{29E08066-2DCF-4CFF-A43D-32A461D1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3C"/>
  </w:style>
  <w:style w:type="paragraph" w:styleId="Footer">
    <w:name w:val="footer"/>
    <w:basedOn w:val="Normal"/>
    <w:link w:val="FooterChar"/>
    <w:uiPriority w:val="99"/>
    <w:unhideWhenUsed/>
    <w:rsid w:val="00EB5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3C"/>
  </w:style>
  <w:style w:type="paragraph" w:styleId="ListParagraph">
    <w:name w:val="List Paragraph"/>
    <w:basedOn w:val="Normal"/>
    <w:uiPriority w:val="34"/>
    <w:qFormat/>
    <w:rsid w:val="00AB4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041">
      <w:bodyDiv w:val="1"/>
      <w:marLeft w:val="0"/>
      <w:marRight w:val="0"/>
      <w:marTop w:val="0"/>
      <w:marBottom w:val="0"/>
      <w:divBdr>
        <w:top w:val="none" w:sz="0" w:space="0" w:color="auto"/>
        <w:left w:val="none" w:sz="0" w:space="0" w:color="auto"/>
        <w:bottom w:val="none" w:sz="0" w:space="0" w:color="auto"/>
        <w:right w:val="none" w:sz="0" w:space="0" w:color="auto"/>
      </w:divBdr>
    </w:div>
    <w:div w:id="11750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EFB52527E4014BB3DEA958197DA3EF" ma:contentTypeVersion="11" ma:contentTypeDescription="Create a new document." ma:contentTypeScope="" ma:versionID="2b3c345833d447e2c4c9befd1dff1788">
  <xsd:schema xmlns:xsd="http://www.w3.org/2001/XMLSchema" xmlns:xs="http://www.w3.org/2001/XMLSchema" xmlns:p="http://schemas.microsoft.com/office/2006/metadata/properties" xmlns:ns2="96d3cddc-6d50-4f63-a5da-f23a5cb645d0" xmlns:ns3="a25e9826-9eff-48fc-8b2e-0524b074f5f8" targetNamespace="http://schemas.microsoft.com/office/2006/metadata/properties" ma:root="true" ma:fieldsID="0679026d07450f8fc9c49147a228898a" ns2:_="" ns3:_="">
    <xsd:import namespace="96d3cddc-6d50-4f63-a5da-f23a5cb645d0"/>
    <xsd:import namespace="a25e9826-9eff-48fc-8b2e-0524b074f5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d3cddc-6d50-4f63-a5da-f23a5cb645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5e9826-9eff-48fc-8b2e-0524b074f5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3525AE-3795-41FF-B1C5-8552845426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0D11BD-EE8D-4F57-9C1C-EBDD40C05011}">
  <ds:schemaRefs>
    <ds:schemaRef ds:uri="http://schemas.microsoft.com/sharepoint/v3/contenttype/forms"/>
  </ds:schemaRefs>
</ds:datastoreItem>
</file>

<file path=customXml/itemProps3.xml><?xml version="1.0" encoding="utf-8"?>
<ds:datastoreItem xmlns:ds="http://schemas.openxmlformats.org/officeDocument/2006/customXml" ds:itemID="{D8DBA867-DBDE-47C7-A9B0-A788608FB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d3cddc-6d50-4f63-a5da-f23a5cb645d0"/>
    <ds:schemaRef ds:uri="a25e9826-9eff-48fc-8b2e-0524b074f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Langford</dc:creator>
  <cp:keywords/>
  <dc:description/>
  <cp:lastModifiedBy>jerusalem gebeyhu</cp:lastModifiedBy>
  <cp:revision>5</cp:revision>
  <dcterms:created xsi:type="dcterms:W3CDTF">2021-08-21T20:45:00Z</dcterms:created>
  <dcterms:modified xsi:type="dcterms:W3CDTF">2021-08-21T21:30:00Z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0x01010031EFB52527E4014BB3DEA958197DA3EF</vt:lpwstr>
  </property>
</Properties>
</file>