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D4D93" w14:textId="784542CC" w:rsidR="00CC488C" w:rsidRPr="008E0F52" w:rsidRDefault="00CC488C" w:rsidP="00CC488C">
      <w:pPr>
        <w:pStyle w:val="a3"/>
        <w:numPr>
          <w:ilvl w:val="0"/>
          <w:numId w:val="1"/>
        </w:numPr>
        <w:ind w:firstLineChars="0"/>
        <w:rPr>
          <w:rFonts w:ascii="Times New Roman" w:hAnsi="Times New Roman" w:cs="Times New Roman"/>
          <w:sz w:val="20"/>
          <w:szCs w:val="20"/>
        </w:rPr>
      </w:pPr>
      <w:r w:rsidRPr="008E0F52">
        <w:rPr>
          <w:rFonts w:ascii="Times New Roman" w:hAnsi="Times New Roman" w:cs="Times New Roman"/>
          <w:sz w:val="20"/>
          <w:szCs w:val="20"/>
        </w:rPr>
        <w:t>Pick up a treasury auction adopted by a country of your choice within the past three years.</w:t>
      </w:r>
      <w:r w:rsidRPr="008E0F52">
        <w:rPr>
          <w:rFonts w:ascii="Times New Roman" w:hAnsi="Times New Roman" w:cs="Times New Roman"/>
          <w:sz w:val="20"/>
          <w:szCs w:val="20"/>
        </w:rPr>
        <w:t xml:space="preserve"> </w:t>
      </w:r>
      <w:r w:rsidRPr="008E0F52">
        <w:rPr>
          <w:rFonts w:ascii="Times New Roman" w:hAnsi="Times New Roman" w:cs="Times New Roman"/>
          <w:sz w:val="20"/>
          <w:szCs w:val="20"/>
        </w:rPr>
        <w:t>Summarize how the auction is being conducted and the related bond markets (secondary, when-issue, etc..) in place. Quote evidence to back up your claim of the institutional details (which can</w:t>
      </w:r>
      <w:r w:rsidRPr="008E0F52">
        <w:rPr>
          <w:rFonts w:ascii="Times New Roman" w:hAnsi="Times New Roman" w:cs="Times New Roman"/>
          <w:sz w:val="20"/>
          <w:szCs w:val="20"/>
        </w:rPr>
        <w:t xml:space="preserve"> </w:t>
      </w:r>
      <w:r w:rsidRPr="008E0F52">
        <w:rPr>
          <w:rFonts w:ascii="Times New Roman" w:hAnsi="Times New Roman" w:cs="Times New Roman"/>
          <w:sz w:val="20"/>
          <w:szCs w:val="20"/>
        </w:rPr>
        <w:t>be the web links, research papers, etc.).</w:t>
      </w:r>
    </w:p>
    <w:p w14:paraId="65E00468" w14:textId="77777777" w:rsidR="00CC488C" w:rsidRPr="008E0F52" w:rsidRDefault="00CC488C" w:rsidP="00CC488C">
      <w:pPr>
        <w:pStyle w:val="a3"/>
        <w:ind w:left="360" w:firstLineChars="0" w:firstLine="0"/>
        <w:rPr>
          <w:rFonts w:ascii="Times New Roman" w:hAnsi="Times New Roman" w:cs="Times New Roman"/>
          <w:sz w:val="20"/>
          <w:szCs w:val="20"/>
        </w:rPr>
      </w:pPr>
      <w:r w:rsidRPr="008E0F52">
        <w:rPr>
          <w:rFonts w:ascii="Times New Roman" w:hAnsi="Times New Roman" w:cs="Times New Roman"/>
          <w:sz w:val="20"/>
          <w:szCs w:val="20"/>
        </w:rPr>
        <w:t>We choose US 26 Week-Bill whose information is as the followings:</w:t>
      </w:r>
    </w:p>
    <w:p w14:paraId="142091DC" w14:textId="4FB5133A" w:rsidR="00CC488C" w:rsidRPr="008E0F52" w:rsidRDefault="00CC488C" w:rsidP="00CC488C">
      <w:pPr>
        <w:pStyle w:val="a3"/>
        <w:numPr>
          <w:ilvl w:val="0"/>
          <w:numId w:val="2"/>
        </w:numPr>
        <w:ind w:firstLineChars="0"/>
        <w:rPr>
          <w:rFonts w:ascii="Times New Roman" w:hAnsi="Times New Roman" w:cs="Times New Roman"/>
          <w:sz w:val="20"/>
          <w:szCs w:val="20"/>
        </w:rPr>
      </w:pPr>
      <w:proofErr w:type="spellStart"/>
      <w:r w:rsidRPr="008E0F52">
        <w:rPr>
          <w:rFonts w:ascii="Times New Roman" w:hAnsi="Times New Roman" w:cs="Times New Roman"/>
          <w:sz w:val="20"/>
          <w:szCs w:val="20"/>
        </w:rPr>
        <w:t>Acution</w:t>
      </w:r>
      <w:proofErr w:type="spellEnd"/>
      <w:r w:rsidRPr="008E0F52">
        <w:rPr>
          <w:rFonts w:ascii="Times New Roman" w:hAnsi="Times New Roman" w:cs="Times New Roman"/>
          <w:sz w:val="20"/>
          <w:szCs w:val="20"/>
        </w:rPr>
        <w:t xml:space="preserve"> Date Mar 30,2020</w:t>
      </w:r>
    </w:p>
    <w:p w14:paraId="70AF767A" w14:textId="315A34EA" w:rsidR="00CC488C" w:rsidRPr="008E0F52" w:rsidRDefault="00CC488C" w:rsidP="00CC488C">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sz w:val="20"/>
          <w:szCs w:val="20"/>
        </w:rPr>
        <w:t>Issue Date April 02, 2020</w:t>
      </w:r>
    </w:p>
    <w:p w14:paraId="6CACBF56" w14:textId="798E58E1" w:rsidR="00CC488C" w:rsidRPr="008E0F52" w:rsidRDefault="00CC488C" w:rsidP="00CC488C">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sz w:val="20"/>
          <w:szCs w:val="20"/>
        </w:rPr>
        <w:t>Maturity Date Oct 01,2020</w:t>
      </w:r>
    </w:p>
    <w:p w14:paraId="64F4B376" w14:textId="009B6361" w:rsidR="00CC488C" w:rsidRPr="008E0F52" w:rsidRDefault="00CC488C" w:rsidP="00CC488C">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sz w:val="20"/>
          <w:szCs w:val="20"/>
        </w:rPr>
        <w:t xml:space="preserve">Maximum </w:t>
      </w:r>
      <w:proofErr w:type="gramStart"/>
      <w:r w:rsidRPr="008E0F52">
        <w:rPr>
          <w:rFonts w:ascii="Times New Roman" w:hAnsi="Times New Roman" w:cs="Times New Roman"/>
          <w:sz w:val="20"/>
          <w:szCs w:val="20"/>
        </w:rPr>
        <w:t>Award  $</w:t>
      </w:r>
      <w:proofErr w:type="gramEnd"/>
      <w:r w:rsidRPr="008E0F52">
        <w:rPr>
          <w:rFonts w:ascii="Times New Roman" w:hAnsi="Times New Roman" w:cs="Times New Roman"/>
          <w:sz w:val="20"/>
          <w:szCs w:val="20"/>
        </w:rPr>
        <w:t>14,700,000,000</w:t>
      </w:r>
    </w:p>
    <w:p w14:paraId="64402028" w14:textId="3F25DEDD" w:rsidR="00CC488C" w:rsidRPr="008E0F52" w:rsidRDefault="00CC488C" w:rsidP="00CC488C">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sz w:val="20"/>
          <w:szCs w:val="20"/>
        </w:rPr>
        <w:t>Minimum Bid Amount and Multiples $100</w:t>
      </w:r>
    </w:p>
    <w:p w14:paraId="55C33388" w14:textId="3856615A" w:rsidR="00CC488C" w:rsidRDefault="00CC488C" w:rsidP="00CC488C">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sz w:val="20"/>
          <w:szCs w:val="20"/>
        </w:rPr>
        <w:t xml:space="preserve">Competitive Bid Rate </w:t>
      </w:r>
      <w:proofErr w:type="gramStart"/>
      <w:r w:rsidRPr="008E0F52">
        <w:rPr>
          <w:rFonts w:ascii="Times New Roman" w:hAnsi="Times New Roman" w:cs="Times New Roman"/>
          <w:sz w:val="20"/>
          <w:szCs w:val="20"/>
        </w:rPr>
        <w:t>Increments  0.005</w:t>
      </w:r>
      <w:proofErr w:type="gramEnd"/>
      <w:r w:rsidRPr="008E0F52">
        <w:rPr>
          <w:rFonts w:ascii="Times New Roman" w:hAnsi="Times New Roman" w:cs="Times New Roman"/>
          <w:sz w:val="20"/>
          <w:szCs w:val="20"/>
        </w:rPr>
        <w:t>%</w:t>
      </w:r>
    </w:p>
    <w:p w14:paraId="64E17AA8" w14:textId="2444CACE" w:rsidR="003633A5" w:rsidRPr="008E0F52" w:rsidRDefault="003633A5" w:rsidP="003633A5">
      <w:pPr>
        <w:pStyle w:val="a3"/>
        <w:ind w:left="720" w:firstLineChars="0" w:firstLine="0"/>
        <w:rPr>
          <w:rFonts w:ascii="Times New Roman" w:hAnsi="Times New Roman" w:cs="Times New Roman" w:hint="eastAsia"/>
          <w:sz w:val="20"/>
          <w:szCs w:val="20"/>
        </w:rPr>
      </w:pPr>
      <w:r>
        <w:rPr>
          <w:rFonts w:ascii="Times New Roman" w:hAnsi="Times New Roman" w:cs="Times New Roman" w:hint="eastAsia"/>
          <w:sz w:val="20"/>
          <w:szCs w:val="20"/>
        </w:rPr>
        <w:t>（这个感觉可有可无，主要是下面的规则吧</w:t>
      </w:r>
      <w:bookmarkStart w:id="0" w:name="_GoBack"/>
      <w:bookmarkEnd w:id="0"/>
      <w:r>
        <w:rPr>
          <w:rFonts w:ascii="Times New Roman" w:hAnsi="Times New Roman" w:cs="Times New Roman" w:hint="eastAsia"/>
          <w:sz w:val="20"/>
          <w:szCs w:val="20"/>
        </w:rPr>
        <w:t>）</w:t>
      </w:r>
    </w:p>
    <w:p w14:paraId="19C9BCF8" w14:textId="77777777" w:rsidR="00CC488C" w:rsidRPr="00CC488C" w:rsidRDefault="00CC488C" w:rsidP="00CC488C">
      <w:pPr>
        <w:widowControl/>
        <w:spacing w:before="100" w:beforeAutospacing="1" w:after="100" w:afterAutospacing="1"/>
        <w:jc w:val="left"/>
        <w:rPr>
          <w:rFonts w:ascii="Times New Roman" w:eastAsia="宋体" w:hAnsi="Times New Roman" w:cs="Times New Roman"/>
          <w:color w:val="000000"/>
          <w:kern w:val="0"/>
          <w:sz w:val="20"/>
          <w:szCs w:val="20"/>
        </w:rPr>
      </w:pPr>
      <w:r w:rsidRPr="00CC488C">
        <w:rPr>
          <w:rFonts w:ascii="Times New Roman" w:eastAsia="宋体" w:hAnsi="Times New Roman" w:cs="Times New Roman"/>
          <w:color w:val="000000"/>
          <w:kern w:val="0"/>
          <w:sz w:val="20"/>
          <w:szCs w:val="20"/>
        </w:rPr>
        <w:t>When participating in an auction, there are two bidding options - competitive and noncompetitive.</w:t>
      </w:r>
    </w:p>
    <w:p w14:paraId="6B632D77" w14:textId="77777777" w:rsidR="00CC488C" w:rsidRPr="00CC488C" w:rsidRDefault="00CC488C" w:rsidP="00CC488C">
      <w:pPr>
        <w:widowControl/>
        <w:numPr>
          <w:ilvl w:val="0"/>
          <w:numId w:val="3"/>
        </w:numPr>
        <w:spacing w:before="100" w:beforeAutospacing="1" w:after="100" w:afterAutospacing="1"/>
        <w:jc w:val="left"/>
        <w:rPr>
          <w:rFonts w:ascii="Times New Roman" w:eastAsia="宋体" w:hAnsi="Times New Roman" w:cs="Times New Roman"/>
          <w:color w:val="000000"/>
          <w:kern w:val="0"/>
          <w:sz w:val="20"/>
          <w:szCs w:val="20"/>
        </w:rPr>
      </w:pPr>
      <w:r w:rsidRPr="00CC488C">
        <w:rPr>
          <w:rFonts w:ascii="Times New Roman" w:eastAsia="宋体" w:hAnsi="Times New Roman" w:cs="Times New Roman"/>
          <w:color w:val="000000"/>
          <w:kern w:val="0"/>
          <w:sz w:val="20"/>
          <w:szCs w:val="20"/>
        </w:rPr>
        <w:t>Competitive bidding is limited to 35% of the offering amount for each bidder, and a bidder specifies the rate, yield, or discount margin that is acceptable.</w:t>
      </w:r>
    </w:p>
    <w:p w14:paraId="56D410FC" w14:textId="77777777" w:rsidR="00CC488C" w:rsidRPr="00CC488C" w:rsidRDefault="00CC488C" w:rsidP="00CC488C">
      <w:pPr>
        <w:widowControl/>
        <w:numPr>
          <w:ilvl w:val="0"/>
          <w:numId w:val="3"/>
        </w:numPr>
        <w:spacing w:before="100" w:beforeAutospacing="1" w:after="100" w:afterAutospacing="1"/>
        <w:jc w:val="left"/>
        <w:rPr>
          <w:rFonts w:ascii="Times New Roman" w:eastAsia="宋体" w:hAnsi="Times New Roman" w:cs="Times New Roman"/>
          <w:color w:val="000000"/>
          <w:kern w:val="0"/>
          <w:sz w:val="20"/>
          <w:szCs w:val="20"/>
        </w:rPr>
      </w:pPr>
      <w:r w:rsidRPr="00CC488C">
        <w:rPr>
          <w:rFonts w:ascii="Times New Roman" w:eastAsia="宋体" w:hAnsi="Times New Roman" w:cs="Times New Roman"/>
          <w:color w:val="000000"/>
          <w:kern w:val="0"/>
          <w:sz w:val="20"/>
          <w:szCs w:val="20"/>
        </w:rPr>
        <w:t>Noncompetitive bidding is limited to purchases of $5 million per auction. With a noncompetitive bid, a bidder agrees to accept the rate, yield, or discount margin determined at auction.</w:t>
      </w:r>
    </w:p>
    <w:p w14:paraId="209C7CF9" w14:textId="77777777" w:rsidR="00CC488C" w:rsidRPr="00CC488C" w:rsidRDefault="00CC488C" w:rsidP="00CC488C">
      <w:pPr>
        <w:widowControl/>
        <w:numPr>
          <w:ilvl w:val="0"/>
          <w:numId w:val="3"/>
        </w:numPr>
        <w:spacing w:before="100" w:beforeAutospacing="1" w:after="100" w:afterAutospacing="1"/>
        <w:jc w:val="left"/>
        <w:rPr>
          <w:rFonts w:ascii="Times New Roman" w:eastAsia="宋体" w:hAnsi="Times New Roman" w:cs="Times New Roman"/>
          <w:color w:val="000000"/>
          <w:kern w:val="0"/>
          <w:sz w:val="20"/>
          <w:szCs w:val="20"/>
        </w:rPr>
      </w:pPr>
      <w:r w:rsidRPr="00CC488C">
        <w:rPr>
          <w:rFonts w:ascii="Times New Roman" w:eastAsia="宋体" w:hAnsi="Times New Roman" w:cs="Times New Roman"/>
          <w:color w:val="000000"/>
          <w:kern w:val="0"/>
          <w:sz w:val="20"/>
          <w:szCs w:val="20"/>
        </w:rPr>
        <w:t>Bidding limits apply cumulatively to all methods that are used for bidding in a single auction.</w:t>
      </w:r>
    </w:p>
    <w:p w14:paraId="3871179B" w14:textId="77777777" w:rsidR="008E0F52" w:rsidRDefault="00CC488C" w:rsidP="00CC488C">
      <w:pPr>
        <w:widowControl/>
        <w:spacing w:before="100" w:beforeAutospacing="1" w:after="100" w:afterAutospacing="1"/>
        <w:jc w:val="left"/>
        <w:rPr>
          <w:rFonts w:ascii="Times New Roman" w:eastAsia="宋体" w:hAnsi="Times New Roman" w:cs="Times New Roman"/>
          <w:color w:val="000000"/>
          <w:kern w:val="0"/>
          <w:sz w:val="20"/>
          <w:szCs w:val="20"/>
        </w:rPr>
      </w:pPr>
      <w:r w:rsidRPr="00CC488C">
        <w:rPr>
          <w:rFonts w:ascii="Times New Roman" w:eastAsia="宋体" w:hAnsi="Times New Roman" w:cs="Times New Roman"/>
          <w:color w:val="000000"/>
          <w:kern w:val="0"/>
          <w:sz w:val="20"/>
          <w:szCs w:val="20"/>
        </w:rPr>
        <w:t xml:space="preserve">At the close of an auction, Treasury awards all noncompetitive bids that comply with the auction rules and then accepts competitive bids in ascending order of their rate, yield, or discount margin (lowest to highest) until the quantity of awarded bids reaches the offering amount. All bidders will receive the same rate, yield, or discount margin at the highest accepted </w:t>
      </w:r>
      <w:proofErr w:type="spellStart"/>
      <w:r w:rsidRPr="00CC488C">
        <w:rPr>
          <w:rFonts w:ascii="Times New Roman" w:eastAsia="宋体" w:hAnsi="Times New Roman" w:cs="Times New Roman"/>
          <w:color w:val="000000"/>
          <w:kern w:val="0"/>
          <w:sz w:val="20"/>
          <w:szCs w:val="20"/>
        </w:rPr>
        <w:t>bid.</w:t>
      </w:r>
      <w:proofErr w:type="spellEnd"/>
    </w:p>
    <w:p w14:paraId="7F91A3F6" w14:textId="53B620DA" w:rsidR="00E94709" w:rsidRDefault="008E0F52" w:rsidP="00E94709">
      <w:pPr>
        <w:pStyle w:val="a3"/>
        <w:numPr>
          <w:ilvl w:val="0"/>
          <w:numId w:val="2"/>
        </w:numPr>
        <w:ind w:firstLineChars="0"/>
        <w:rPr>
          <w:rFonts w:ascii="Times New Roman" w:hAnsi="Times New Roman" w:cs="Times New Roman"/>
          <w:sz w:val="20"/>
          <w:szCs w:val="20"/>
        </w:rPr>
      </w:pPr>
      <w:r w:rsidRPr="008E0F52">
        <w:rPr>
          <w:rFonts w:ascii="Times New Roman" w:hAnsi="Times New Roman" w:cs="Times New Roman"/>
          <w:b/>
          <w:bCs/>
          <w:sz w:val="20"/>
          <w:szCs w:val="20"/>
        </w:rPr>
        <w:t>Secondary Market:</w:t>
      </w:r>
      <w:r>
        <w:rPr>
          <w:rFonts w:ascii="Times New Roman" w:hAnsi="Times New Roman" w:cs="Times New Roman"/>
          <w:sz w:val="20"/>
          <w:szCs w:val="20"/>
        </w:rPr>
        <w:t xml:space="preserve"> </w:t>
      </w:r>
      <w:r w:rsidRPr="008E0F52">
        <w:rPr>
          <w:rFonts w:ascii="Times New Roman" w:hAnsi="Times New Roman" w:cs="Times New Roman"/>
          <w:sz w:val="20"/>
          <w:szCs w:val="20"/>
        </w:rPr>
        <w:t>The microstructure of the U.S. Treasury securities market has changed markedly in recent years, with trading activity migrating from voice-assisted brokers to fully electronic platforms.</w:t>
      </w:r>
      <w:r w:rsidRPr="008E0F52">
        <w:rPr>
          <w:rFonts w:ascii="Times New Roman" w:hAnsi="Times New Roman" w:cs="Times New Roman"/>
          <w:sz w:val="20"/>
          <w:szCs w:val="20"/>
        </w:rPr>
        <w:t xml:space="preserve"> </w:t>
      </w:r>
      <w:r w:rsidRPr="008E0F52">
        <w:rPr>
          <w:rFonts w:ascii="Times New Roman" w:hAnsi="Times New Roman" w:cs="Times New Roman"/>
          <w:sz w:val="20"/>
          <w:szCs w:val="20"/>
        </w:rPr>
        <w:t xml:space="preserve">the market is more liquid than that found by earlier studies using data from the voice-assisted brokers, with much greater depth, higher trading activity, and bid-ask spreads that are narrow (and often constrained by the minimum tick size). </w:t>
      </w:r>
      <w:r w:rsidRPr="008E0F52">
        <w:rPr>
          <w:rFonts w:ascii="Times New Roman" w:hAnsi="Times New Roman" w:cs="Times New Roman"/>
          <w:b/>
          <w:bCs/>
          <w:sz w:val="20"/>
          <w:szCs w:val="20"/>
        </w:rPr>
        <w:t>Compared to the voice-assisted trading system, the electronic market facilitates a much higher frequency and volume of trades and limit order activities, resulting in greater competition for liquidity provision and thus lower bid-ask spreads and market impact.</w:t>
      </w:r>
      <w:r w:rsidRPr="008E0F52">
        <w:rPr>
          <w:rFonts w:ascii="Times New Roman" w:hAnsi="Times New Roman" w:cs="Times New Roman"/>
          <w:sz w:val="20"/>
          <w:szCs w:val="20"/>
        </w:rPr>
        <w:t xml:space="preserve"> The electronic market also makes it easier for traders to dynamically manage limit orders, and such orders are shown to also contribute to the price discovery process. These findings contribute to the growing discussion on the changing structure of securities markets and the effects of electronification.</w:t>
      </w:r>
      <w:r>
        <w:rPr>
          <w:rFonts w:ascii="Times New Roman" w:hAnsi="Times New Roman" w:cs="Times New Roman"/>
          <w:sz w:val="20"/>
          <w:szCs w:val="20"/>
        </w:rPr>
        <w:t xml:space="preserve"> </w:t>
      </w:r>
      <w:r w:rsidR="00E94709">
        <w:rPr>
          <w:rFonts w:ascii="Times New Roman" w:hAnsi="Times New Roman" w:cs="Times New Roman"/>
          <w:sz w:val="20"/>
          <w:szCs w:val="20"/>
        </w:rPr>
        <w:t>(</w:t>
      </w:r>
      <w:r w:rsidR="00E94709">
        <w:rPr>
          <w:rFonts w:ascii="Times New Roman" w:hAnsi="Times New Roman" w:cs="Times New Roman" w:hint="eastAsia"/>
          <w:sz w:val="20"/>
          <w:szCs w:val="20"/>
        </w:rPr>
        <w:t>这点我觉得可以从流动性增高入手去回答第三问，流动性和交易量，</w:t>
      </w:r>
      <w:proofErr w:type="spellStart"/>
      <w:r w:rsidR="00E94709">
        <w:rPr>
          <w:rFonts w:ascii="Times New Roman" w:hAnsi="Times New Roman" w:cs="Times New Roman" w:hint="eastAsia"/>
          <w:sz w:val="20"/>
          <w:szCs w:val="20"/>
        </w:rPr>
        <w:t>spred</w:t>
      </w:r>
      <w:proofErr w:type="spellEnd"/>
      <w:r w:rsidR="00E94709">
        <w:rPr>
          <w:rFonts w:ascii="Times New Roman" w:hAnsi="Times New Roman" w:cs="Times New Roman" w:hint="eastAsia"/>
          <w:sz w:val="20"/>
          <w:szCs w:val="20"/>
        </w:rPr>
        <w:t>减小也是第二问</w:t>
      </w:r>
      <w:proofErr w:type="gramStart"/>
      <w:r w:rsidR="00E94709">
        <w:rPr>
          <w:rFonts w:ascii="Times New Roman" w:hAnsi="Times New Roman" w:cs="Times New Roman" w:hint="eastAsia"/>
          <w:sz w:val="20"/>
          <w:szCs w:val="20"/>
        </w:rPr>
        <w:t>得答案</w:t>
      </w:r>
      <w:proofErr w:type="gramEnd"/>
      <w:r w:rsidR="00E94709">
        <w:rPr>
          <w:rFonts w:ascii="Times New Roman" w:hAnsi="Times New Roman" w:cs="Times New Roman"/>
          <w:sz w:val="20"/>
          <w:szCs w:val="20"/>
        </w:rPr>
        <w:t>)</w:t>
      </w:r>
    </w:p>
    <w:p w14:paraId="78313704" w14:textId="4C061C1A" w:rsidR="003633A5" w:rsidRPr="003633A5" w:rsidRDefault="003633A5" w:rsidP="003633A5">
      <w:pPr>
        <w:pStyle w:val="a3"/>
        <w:widowControl/>
        <w:spacing w:before="100" w:beforeAutospacing="1" w:after="100" w:afterAutospacing="1"/>
        <w:ind w:left="720" w:firstLineChars="0" w:firstLine="0"/>
        <w:jc w:val="left"/>
        <w:rPr>
          <w:rFonts w:ascii="Times New Roman" w:eastAsia="宋体" w:hAnsi="Times New Roman" w:cs="Times New Roman"/>
          <w:color w:val="000000"/>
          <w:kern w:val="0"/>
          <w:sz w:val="16"/>
          <w:szCs w:val="16"/>
        </w:rPr>
      </w:pPr>
      <w:hyperlink r:id="rId5" w:history="1">
        <w:r w:rsidRPr="00E338D8">
          <w:rPr>
            <w:rStyle w:val="a5"/>
            <w:rFonts w:ascii="Times New Roman" w:hAnsi="Times New Roman" w:cs="Times New Roman"/>
            <w:sz w:val="16"/>
            <w:szCs w:val="16"/>
          </w:rPr>
          <w:t>https://www-sciencedirectcom.libproxy1.nus.edu.sg/science/article/pii/S1386418117301477#s0125</w:t>
        </w:r>
      </w:hyperlink>
    </w:p>
    <w:p w14:paraId="0D1730F4" w14:textId="1CE384C9" w:rsidR="003633A5" w:rsidRDefault="003633A5" w:rsidP="003633A5">
      <w:pPr>
        <w:rPr>
          <w:rFonts w:ascii="Times New Roman" w:hAnsi="Times New Roman" w:cs="Times New Roman"/>
          <w:sz w:val="20"/>
          <w:szCs w:val="20"/>
        </w:rPr>
      </w:pPr>
    </w:p>
    <w:p w14:paraId="5F69D9D3" w14:textId="7AD66670" w:rsidR="003633A5" w:rsidRDefault="003633A5" w:rsidP="003633A5">
      <w:pPr>
        <w:rPr>
          <w:rFonts w:ascii="Times New Roman" w:hAnsi="Times New Roman" w:cs="Times New Roman"/>
          <w:sz w:val="20"/>
          <w:szCs w:val="20"/>
        </w:rPr>
      </w:pPr>
    </w:p>
    <w:p w14:paraId="0E24E162" w14:textId="37E72878" w:rsidR="003633A5" w:rsidRDefault="003633A5" w:rsidP="003633A5">
      <w:pPr>
        <w:rPr>
          <w:rFonts w:ascii="Times New Roman" w:hAnsi="Times New Roman" w:cs="Times New Roman"/>
          <w:sz w:val="20"/>
          <w:szCs w:val="20"/>
        </w:rPr>
      </w:pPr>
    </w:p>
    <w:p w14:paraId="3A086274" w14:textId="77777777" w:rsidR="003633A5" w:rsidRPr="003633A5" w:rsidRDefault="003633A5" w:rsidP="003633A5">
      <w:pPr>
        <w:rPr>
          <w:rFonts w:ascii="Times New Roman" w:hAnsi="Times New Roman" w:cs="Times New Roman" w:hint="eastAsia"/>
          <w:sz w:val="20"/>
          <w:szCs w:val="20"/>
        </w:rPr>
      </w:pPr>
    </w:p>
    <w:p w14:paraId="4B364202" w14:textId="6EB5D454" w:rsidR="008E0F52" w:rsidRDefault="00E94709" w:rsidP="003633A5">
      <w:pPr>
        <w:pStyle w:val="a3"/>
        <w:numPr>
          <w:ilvl w:val="0"/>
          <w:numId w:val="2"/>
        </w:numPr>
        <w:ind w:firstLineChars="0"/>
        <w:rPr>
          <w:rFonts w:ascii="Times New Roman" w:hAnsi="Times New Roman" w:cs="Times New Roman"/>
          <w:sz w:val="20"/>
          <w:szCs w:val="20"/>
        </w:rPr>
      </w:pPr>
      <w:r>
        <w:rPr>
          <w:rFonts w:ascii="Times New Roman" w:hAnsi="Times New Roman" w:cs="Times New Roman"/>
          <w:b/>
          <w:bCs/>
          <w:sz w:val="20"/>
          <w:szCs w:val="20"/>
        </w:rPr>
        <w:t>Manipulation in</w:t>
      </w:r>
      <w:r w:rsidR="008E0F52" w:rsidRPr="008E0F52">
        <w:rPr>
          <w:rFonts w:ascii="Times New Roman" w:hAnsi="Times New Roman" w:cs="Times New Roman"/>
          <w:b/>
          <w:bCs/>
          <w:sz w:val="20"/>
          <w:szCs w:val="20"/>
        </w:rPr>
        <w:t xml:space="preserve"> market</w:t>
      </w:r>
      <w:r w:rsidR="008E0F52">
        <w:rPr>
          <w:rFonts w:ascii="Times New Roman" w:hAnsi="Times New Roman" w:cs="Times New Roman"/>
          <w:sz w:val="20"/>
          <w:szCs w:val="20"/>
        </w:rPr>
        <w:t xml:space="preserve">: </w:t>
      </w:r>
      <w:r w:rsidRPr="00E94709">
        <w:rPr>
          <w:rFonts w:ascii="Times New Roman" w:hAnsi="Times New Roman" w:cs="Times New Roman"/>
          <w:sz w:val="20"/>
          <w:szCs w:val="20"/>
        </w:rPr>
        <w:t>In 2015, the CFTC and Department of Justice began far ranging investigations into the conduct of the prime dealers in order to determine if they were</w:t>
      </w:r>
      <w:r w:rsidR="003633A5">
        <w:rPr>
          <w:rFonts w:ascii="Times New Roman" w:hAnsi="Times New Roman" w:cs="Times New Roman"/>
          <w:sz w:val="20"/>
          <w:szCs w:val="20"/>
        </w:rPr>
        <w:t xml:space="preserve"> </w:t>
      </w:r>
      <w:r w:rsidRPr="003633A5">
        <w:rPr>
          <w:rFonts w:ascii="Times New Roman" w:hAnsi="Times New Roman" w:cs="Times New Roman"/>
          <w:sz w:val="20"/>
          <w:szCs w:val="20"/>
        </w:rPr>
        <w:t>manipulating auction prices.78 The New York State Department of Financial</w:t>
      </w:r>
      <w:r w:rsidR="003633A5">
        <w:rPr>
          <w:rFonts w:ascii="Times New Roman" w:hAnsi="Times New Roman" w:cs="Times New Roman"/>
          <w:sz w:val="20"/>
          <w:szCs w:val="20"/>
        </w:rPr>
        <w:t xml:space="preserve"> </w:t>
      </w:r>
      <w:r w:rsidRPr="003633A5">
        <w:rPr>
          <w:rFonts w:ascii="Times New Roman" w:hAnsi="Times New Roman" w:cs="Times New Roman"/>
          <w:sz w:val="20"/>
          <w:szCs w:val="20"/>
        </w:rPr>
        <w:t>Services regulator also subpoenaed nine large banks seeking information on</w:t>
      </w:r>
      <w:r w:rsidR="003633A5">
        <w:rPr>
          <w:rFonts w:ascii="Times New Roman" w:hAnsi="Times New Roman" w:cs="Times New Roman"/>
          <w:sz w:val="20"/>
          <w:szCs w:val="20"/>
        </w:rPr>
        <w:t xml:space="preserve"> </w:t>
      </w:r>
      <w:r w:rsidRPr="003633A5">
        <w:rPr>
          <w:rFonts w:ascii="Times New Roman" w:hAnsi="Times New Roman" w:cs="Times New Roman"/>
          <w:sz w:val="20"/>
          <w:szCs w:val="20"/>
        </w:rPr>
        <w:t>their Treasury auction activities.79 The regulators were seeking to determine if</w:t>
      </w:r>
      <w:r w:rsidR="003633A5">
        <w:rPr>
          <w:rFonts w:ascii="Times New Roman" w:hAnsi="Times New Roman" w:cs="Times New Roman"/>
          <w:sz w:val="20"/>
          <w:szCs w:val="20"/>
        </w:rPr>
        <w:t xml:space="preserve"> </w:t>
      </w:r>
      <w:r w:rsidRPr="003633A5">
        <w:rPr>
          <w:rFonts w:ascii="Times New Roman" w:hAnsi="Times New Roman" w:cs="Times New Roman"/>
          <w:sz w:val="20"/>
          <w:szCs w:val="20"/>
        </w:rPr>
        <w:t>the large banks and other prime dealers were artificially depressing Treasury</w:t>
      </w:r>
      <w:r w:rsidR="003633A5" w:rsidRPr="003633A5">
        <w:t xml:space="preserve"> </w:t>
      </w:r>
      <w:r w:rsidR="003633A5" w:rsidRPr="003633A5">
        <w:rPr>
          <w:rFonts w:ascii="Times New Roman" w:hAnsi="Times New Roman" w:cs="Times New Roman"/>
          <w:sz w:val="20"/>
          <w:szCs w:val="20"/>
        </w:rPr>
        <w:t>prices in order to allow them to profit on other positions</w:t>
      </w:r>
      <w:r w:rsidR="003633A5">
        <w:rPr>
          <w:rFonts w:ascii="Times New Roman" w:hAnsi="Times New Roman" w:cs="Times New Roman" w:hint="eastAsia"/>
          <w:sz w:val="20"/>
          <w:szCs w:val="20"/>
        </w:rPr>
        <w:t>（大意就是出台各种政策减少价格操纵）</w:t>
      </w:r>
    </w:p>
    <w:p w14:paraId="509F92B3" w14:textId="20A844D4" w:rsidR="003633A5" w:rsidRDefault="003633A5" w:rsidP="003633A5">
      <w:pPr>
        <w:pStyle w:val="a3"/>
        <w:ind w:left="720" w:firstLineChars="0" w:firstLine="0"/>
      </w:pPr>
      <w:hyperlink r:id="rId6" w:history="1">
        <w:r>
          <w:rPr>
            <w:rStyle w:val="a5"/>
          </w:rPr>
          <w:t>https://scholarship.law.marquette.edu/cgi/viewcontent.cgi?referer=https://scholar.google.com/&amp;httpsredir=1&amp;article=5305&amp;context=mulr</w:t>
        </w:r>
      </w:hyperlink>
    </w:p>
    <w:p w14:paraId="726537E1" w14:textId="77777777" w:rsidR="003633A5" w:rsidRPr="003633A5" w:rsidRDefault="003633A5" w:rsidP="003633A5">
      <w:pPr>
        <w:pStyle w:val="a3"/>
        <w:ind w:left="720" w:firstLineChars="0" w:firstLine="0"/>
        <w:rPr>
          <w:rFonts w:ascii="Times New Roman" w:hAnsi="Times New Roman" w:cs="Times New Roman"/>
          <w:sz w:val="20"/>
          <w:szCs w:val="20"/>
        </w:rPr>
      </w:pPr>
    </w:p>
    <w:p w14:paraId="7AEE6155" w14:textId="629E5537" w:rsidR="003633A5" w:rsidRDefault="00F64EBD" w:rsidP="003633A5">
      <w:pPr>
        <w:pStyle w:val="a3"/>
        <w:widowControl/>
        <w:numPr>
          <w:ilvl w:val="0"/>
          <w:numId w:val="1"/>
        </w:numPr>
        <w:spacing w:before="100" w:beforeAutospacing="1" w:after="100" w:afterAutospacing="1"/>
        <w:ind w:firstLineChars="0"/>
        <w:jc w:val="left"/>
        <w:rPr>
          <w:rFonts w:ascii="Times New Roman" w:eastAsia="宋体" w:hAnsi="Times New Roman" w:cs="Times New Roman"/>
          <w:color w:val="000000"/>
          <w:kern w:val="0"/>
          <w:sz w:val="20"/>
          <w:szCs w:val="20"/>
        </w:rPr>
      </w:pPr>
      <w:r w:rsidRPr="008E0F52">
        <w:rPr>
          <w:rFonts w:ascii="Times New Roman" w:eastAsia="宋体" w:hAnsi="Times New Roman" w:cs="Times New Roman"/>
          <w:color w:val="000000"/>
          <w:kern w:val="0"/>
          <w:sz w:val="20"/>
          <w:szCs w:val="20"/>
        </w:rPr>
        <w:t>Highlight all practices and institutional details described in the part 1 which are inconsistent with</w:t>
      </w:r>
      <w:r w:rsidRPr="008E0F52">
        <w:rPr>
          <w:rFonts w:ascii="Times New Roman" w:eastAsia="宋体" w:hAnsi="Times New Roman" w:cs="Times New Roman"/>
          <w:color w:val="000000"/>
          <w:kern w:val="0"/>
          <w:sz w:val="20"/>
          <w:szCs w:val="20"/>
        </w:rPr>
        <w:t xml:space="preserve"> </w:t>
      </w:r>
      <w:r w:rsidRPr="008E0F52">
        <w:rPr>
          <w:rFonts w:ascii="Times New Roman" w:eastAsia="宋体" w:hAnsi="Times New Roman" w:cs="Times New Roman"/>
          <w:color w:val="000000"/>
          <w:kern w:val="0"/>
          <w:sz w:val="20"/>
          <w:szCs w:val="20"/>
        </w:rPr>
        <w:t>those in the early 90s US market described in Bikhchandani and Huang (1993). The more the</w:t>
      </w:r>
      <w:r w:rsidRPr="008E0F52">
        <w:rPr>
          <w:rFonts w:ascii="Times New Roman" w:eastAsia="宋体" w:hAnsi="Times New Roman" w:cs="Times New Roman"/>
          <w:color w:val="000000"/>
          <w:kern w:val="0"/>
          <w:sz w:val="20"/>
          <w:szCs w:val="20"/>
        </w:rPr>
        <w:t xml:space="preserve"> </w:t>
      </w:r>
      <w:r w:rsidRPr="008E0F52">
        <w:rPr>
          <w:rFonts w:ascii="Times New Roman" w:eastAsia="宋体" w:hAnsi="Times New Roman" w:cs="Times New Roman"/>
          <w:color w:val="000000"/>
          <w:kern w:val="0"/>
          <w:sz w:val="20"/>
          <w:szCs w:val="20"/>
        </w:rPr>
        <w:t>better.</w:t>
      </w:r>
    </w:p>
    <w:p w14:paraId="6F37F991" w14:textId="65ACA135" w:rsidR="003633A5" w:rsidRDefault="003633A5" w:rsidP="003633A5">
      <w:pPr>
        <w:pStyle w:val="a3"/>
        <w:widowControl/>
        <w:spacing w:before="100" w:beforeAutospacing="1" w:after="100" w:afterAutospacing="1"/>
        <w:ind w:left="360" w:firstLineChars="0" w:firstLine="0"/>
        <w:jc w:val="left"/>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流动性，资金量，</w:t>
      </w:r>
      <w:r>
        <w:rPr>
          <w:rFonts w:ascii="Times New Roman" w:eastAsia="宋体" w:hAnsi="Times New Roman" w:cs="Times New Roman" w:hint="eastAsia"/>
          <w:color w:val="000000"/>
          <w:kern w:val="0"/>
          <w:sz w:val="20"/>
          <w:szCs w:val="20"/>
        </w:rPr>
        <w:t>bid-ask</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spread</w:t>
      </w:r>
      <w:r>
        <w:rPr>
          <w:rFonts w:ascii="Times New Roman" w:eastAsia="宋体" w:hAnsi="Times New Roman" w:cs="Times New Roman" w:hint="eastAsia"/>
          <w:color w:val="000000"/>
          <w:kern w:val="0"/>
          <w:sz w:val="20"/>
          <w:szCs w:val="20"/>
        </w:rPr>
        <w:t>，</w:t>
      </w:r>
      <w:r>
        <w:rPr>
          <w:rFonts w:ascii="Times New Roman" w:eastAsia="宋体" w:hAnsi="Times New Roman" w:cs="Times New Roman" w:hint="eastAsia"/>
          <w:color w:val="000000"/>
          <w:kern w:val="0"/>
          <w:sz w:val="20"/>
          <w:szCs w:val="20"/>
        </w:rPr>
        <w:t xml:space="preserve"> </w:t>
      </w:r>
      <w:r>
        <w:rPr>
          <w:rFonts w:ascii="Times New Roman" w:eastAsia="宋体" w:hAnsi="Times New Roman" w:cs="Times New Roman" w:hint="eastAsia"/>
          <w:color w:val="000000"/>
          <w:kern w:val="0"/>
          <w:sz w:val="20"/>
          <w:szCs w:val="20"/>
        </w:rPr>
        <w:t>监管更加严格，</w:t>
      </w:r>
    </w:p>
    <w:p w14:paraId="6312098A" w14:textId="5366A7A0" w:rsidR="003633A5" w:rsidRDefault="003633A5" w:rsidP="003633A5">
      <w:pPr>
        <w:pStyle w:val="a3"/>
        <w:widowControl/>
        <w:numPr>
          <w:ilvl w:val="0"/>
          <w:numId w:val="1"/>
        </w:numPr>
        <w:spacing w:before="100" w:beforeAutospacing="1" w:after="100" w:afterAutospacing="1"/>
        <w:ind w:firstLineChars="0"/>
        <w:jc w:val="left"/>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就流动性增高，资金量增大这一点，是否会减少</w:t>
      </w:r>
      <w:r>
        <w:rPr>
          <w:rFonts w:ascii="Times New Roman" w:eastAsia="宋体" w:hAnsi="Times New Roman" w:cs="Times New Roman" w:hint="eastAsia"/>
          <w:color w:val="000000"/>
          <w:kern w:val="0"/>
          <w:sz w:val="20"/>
          <w:szCs w:val="20"/>
        </w:rPr>
        <w:t>short</w:t>
      </w:r>
      <w:r>
        <w:rPr>
          <w:rFonts w:ascii="Times New Roman" w:eastAsia="宋体" w:hAnsi="Times New Roman" w:cs="Times New Roman"/>
          <w:color w:val="000000"/>
          <w:kern w:val="0"/>
          <w:sz w:val="20"/>
          <w:szCs w:val="20"/>
        </w:rPr>
        <w:t xml:space="preserve"> squeeze</w:t>
      </w:r>
      <w:r>
        <w:rPr>
          <w:rFonts w:ascii="Times New Roman" w:eastAsia="宋体" w:hAnsi="Times New Roman" w:cs="Times New Roman" w:hint="eastAsia"/>
          <w:color w:val="000000"/>
          <w:kern w:val="0"/>
          <w:sz w:val="20"/>
          <w:szCs w:val="20"/>
        </w:rPr>
        <w:t>的情况，</w:t>
      </w:r>
    </w:p>
    <w:p w14:paraId="2439954B" w14:textId="72F4E732" w:rsidR="003633A5" w:rsidRPr="003633A5" w:rsidRDefault="003633A5" w:rsidP="003633A5">
      <w:pPr>
        <w:pStyle w:val="a3"/>
        <w:widowControl/>
        <w:spacing w:before="100" w:beforeAutospacing="1" w:after="100" w:afterAutospacing="1"/>
        <w:ind w:left="360" w:firstLineChars="0" w:firstLine="0"/>
        <w:jc w:val="left"/>
        <w:rPr>
          <w:rFonts w:ascii="Times New Roman" w:eastAsia="宋体" w:hAnsi="Times New Roman" w:cs="Times New Roman" w:hint="eastAsia"/>
          <w:color w:val="000000"/>
          <w:kern w:val="0"/>
          <w:sz w:val="20"/>
          <w:szCs w:val="20"/>
        </w:rPr>
      </w:pPr>
      <w:r>
        <w:rPr>
          <w:rFonts w:ascii="Times New Roman" w:eastAsia="宋体" w:hAnsi="Times New Roman" w:cs="Times New Roman" w:hint="eastAsia"/>
          <w:color w:val="000000"/>
          <w:kern w:val="0"/>
          <w:sz w:val="20"/>
          <w:szCs w:val="20"/>
        </w:rPr>
        <w:t>或者流动性增高，</w:t>
      </w:r>
      <w:r>
        <w:rPr>
          <w:rFonts w:ascii="Times New Roman" w:eastAsia="宋体" w:hAnsi="Times New Roman" w:cs="Times New Roman" w:hint="eastAsia"/>
          <w:color w:val="000000"/>
          <w:kern w:val="0"/>
          <w:sz w:val="20"/>
          <w:szCs w:val="20"/>
        </w:rPr>
        <w:t>primer</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buyer</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向</w:t>
      </w:r>
      <w:r>
        <w:rPr>
          <w:rFonts w:ascii="Times New Roman" w:eastAsia="宋体" w:hAnsi="Times New Roman" w:cs="Times New Roman" w:hint="eastAsia"/>
          <w:color w:val="000000"/>
          <w:kern w:val="0"/>
          <w:sz w:val="20"/>
          <w:szCs w:val="20"/>
        </w:rPr>
        <w:t>second</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market</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传递信息的成本会下降，那么就会</w:t>
      </w:r>
      <w:r>
        <w:rPr>
          <w:rFonts w:ascii="Times New Roman" w:eastAsia="宋体" w:hAnsi="Times New Roman" w:cs="Times New Roman" w:hint="eastAsia"/>
          <w:color w:val="000000"/>
          <w:kern w:val="0"/>
          <w:sz w:val="20"/>
          <w:szCs w:val="20"/>
        </w:rPr>
        <w:t>buy</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more</w:t>
      </w:r>
      <w:r>
        <w:rPr>
          <w:rFonts w:ascii="Times New Roman" w:eastAsia="宋体" w:hAnsi="Times New Roman" w:cs="Times New Roman"/>
          <w:color w:val="000000"/>
          <w:kern w:val="0"/>
          <w:sz w:val="20"/>
          <w:szCs w:val="20"/>
        </w:rPr>
        <w:t xml:space="preserve"> </w:t>
      </w:r>
      <w:r>
        <w:rPr>
          <w:rFonts w:ascii="Times New Roman" w:eastAsia="宋体" w:hAnsi="Times New Roman" w:cs="Times New Roman" w:hint="eastAsia"/>
          <w:color w:val="000000"/>
          <w:kern w:val="0"/>
          <w:sz w:val="20"/>
          <w:szCs w:val="20"/>
        </w:rPr>
        <w:t>aggressive</w:t>
      </w:r>
      <w:r>
        <w:rPr>
          <w:rFonts w:ascii="Times New Roman" w:eastAsia="宋体" w:hAnsi="Times New Roman" w:cs="Times New Roman" w:hint="eastAsia"/>
          <w:color w:val="000000"/>
          <w:kern w:val="0"/>
          <w:sz w:val="20"/>
          <w:szCs w:val="20"/>
        </w:rPr>
        <w:t>。</w:t>
      </w:r>
    </w:p>
    <w:p w14:paraId="5BD5CCEA" w14:textId="77777777" w:rsidR="00F64EBD" w:rsidRPr="008E0F52" w:rsidRDefault="00F64EBD" w:rsidP="00F64EBD">
      <w:pPr>
        <w:pStyle w:val="a3"/>
        <w:widowControl/>
        <w:spacing w:before="100" w:beforeAutospacing="1" w:after="100" w:afterAutospacing="1"/>
        <w:ind w:left="360" w:firstLineChars="0" w:firstLine="0"/>
        <w:jc w:val="left"/>
        <w:rPr>
          <w:rFonts w:ascii="Times New Roman" w:eastAsia="宋体" w:hAnsi="Times New Roman" w:cs="Times New Roman"/>
          <w:color w:val="000000"/>
          <w:kern w:val="0"/>
          <w:sz w:val="20"/>
          <w:szCs w:val="20"/>
        </w:rPr>
      </w:pPr>
    </w:p>
    <w:p w14:paraId="4F9D245C" w14:textId="77777777" w:rsidR="00CC488C" w:rsidRPr="008E0F52" w:rsidRDefault="00CC488C" w:rsidP="00CC488C">
      <w:pPr>
        <w:ind w:left="360"/>
        <w:rPr>
          <w:rFonts w:ascii="Times New Roman" w:hAnsi="Times New Roman" w:cs="Times New Roman"/>
        </w:rPr>
      </w:pPr>
    </w:p>
    <w:sectPr w:rsidR="00CC488C" w:rsidRPr="008E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44F98"/>
    <w:multiLevelType w:val="hybridMultilevel"/>
    <w:tmpl w:val="0B2254DA"/>
    <w:lvl w:ilvl="0" w:tplc="F9D26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03752"/>
    <w:multiLevelType w:val="hybridMultilevel"/>
    <w:tmpl w:val="4CEED450"/>
    <w:lvl w:ilvl="0" w:tplc="67BCFC78">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12D72FE"/>
    <w:multiLevelType w:val="multilevel"/>
    <w:tmpl w:val="AB0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8C"/>
    <w:rsid w:val="003633A5"/>
    <w:rsid w:val="008E0F52"/>
    <w:rsid w:val="00CC488C"/>
    <w:rsid w:val="00E94709"/>
    <w:rsid w:val="00F6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AC8"/>
  <w15:chartTrackingRefBased/>
  <w15:docId w15:val="{33D78F0F-C30C-45CC-8307-FAC5D637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88C"/>
    <w:pPr>
      <w:ind w:firstLineChars="200" w:firstLine="420"/>
    </w:pPr>
  </w:style>
  <w:style w:type="paragraph" w:styleId="a4">
    <w:name w:val="Normal (Web)"/>
    <w:basedOn w:val="a"/>
    <w:uiPriority w:val="99"/>
    <w:semiHidden/>
    <w:unhideWhenUsed/>
    <w:rsid w:val="00CC488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F64EBD"/>
    <w:rPr>
      <w:color w:val="0000FF"/>
      <w:u w:val="single"/>
    </w:rPr>
  </w:style>
  <w:style w:type="character" w:styleId="a6">
    <w:name w:val="Unresolved Mention"/>
    <w:basedOn w:val="a0"/>
    <w:uiPriority w:val="99"/>
    <w:semiHidden/>
    <w:unhideWhenUsed/>
    <w:rsid w:val="008E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5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law.marquette.edu/cgi/viewcontent.cgi?referer=https://scholar.google.com/&amp;httpsredir=1&amp;article=5305&amp;context=mulr" TargetMode="External"/><Relationship Id="rId5" Type="http://schemas.openxmlformats.org/officeDocument/2006/relationships/hyperlink" Target="https://www-sciencedirectcom.libproxy1.nus.edu.sg/science/article/pii/S1386418117301477#s0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浩</dc:creator>
  <cp:keywords/>
  <dc:description/>
  <cp:lastModifiedBy>郑 浩</cp:lastModifiedBy>
  <cp:revision>1</cp:revision>
  <dcterms:created xsi:type="dcterms:W3CDTF">2020-04-01T11:35:00Z</dcterms:created>
  <dcterms:modified xsi:type="dcterms:W3CDTF">2020-04-01T12:58:00Z</dcterms:modified>
</cp:coreProperties>
</file>