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DOSSIER DI MERCATO</w:t>
      </w:r>
    </w:p>
    <w:p>
      <w:pPr>
        <w:jc w:val="center"/>
      </w:pPr>
      <w:r>
        <w:rPr>
          <w:color w:val="1F3864"/>
          <w:sz w:val="28"/>
        </w:rPr>
        <w:t>Contenuti foto/video AI high-ticket per grandi brand italiani</w:t>
      </w:r>
    </w:p>
    <w:p>
      <w:pPr>
        <w:jc w:val="center"/>
      </w:pPr>
      <w:r>
        <w:rPr>
          <w:i/>
        </w:rPr>
        <w:t>Per Eureweb / unit "AD Lab" - shooting foto/video generati con intelligenza artificiale</w:t>
      </w:r>
    </w:p>
    <w:p>
      <w:pPr>
        <w:jc w:val="center"/>
      </w:pPr>
      <w:r>
        <w:rPr>
          <w:sz w:val="18"/>
        </w:rPr>
        <w:t>Aggiornamento: giugno 2026  |  Settori: Automotive, Food &amp; Beverage, Retail/GDO, Fashion/Lifestyle, Finance/Insurance, Telecomunicazioni</w:t>
      </w:r>
    </w:p>
    <w:p>
      <w:r>
        <w:rPr>
          <w:b w:val="0"/>
          <w:i/>
          <w:sz w:val="18"/>
        </w:rPr>
        <w:t>Nota metodologica - i due "numeri" del mercato pubblicitario italiano. Coesistono due misure diverse e spesso confuse: Nielsen Ad Intel rileva un perimetro a panel (chiude il 2025 a ~9,6 mld EUR); l'Osservatorio Internet Media del Politecnico di Milano misura il mercato totale, incluso tutto il digitale (2025 a ~11,8 mld EUR). Entrambi sono corretti: misurano cose diverse. Nel dossier si riporta sempre la fonte accanto al dato.</w:t>
      </w:r>
    </w:p>
    <w:p>
      <w:pPr>
        <w:pStyle w:val="Heading1"/>
      </w:pPr>
      <w:r>
        <w:rPr>
          <w:color w:val="1F3864"/>
        </w:rPr>
        <w:t>1. Mercato pubblicitario italiano 2024-2025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Mercato totale 2024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11,1 mld EUR (+8% vs 2023)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Osservatorio Internet Media PoliMi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Mercato totale 2025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11,8 mld EUR (+5%)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Osservatorio Internet Media PoliMi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Raccolta Nielsen Ad Intel 2024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~9,5 mld EUR (+3,8%)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Nielsen (Engage/Primaonline)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Raccolta Nielsen Ad Intel 2025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9,6 mld EUR (+0,4%)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Nielsen (Engage)</w:t>
            </w:r>
          </w:p>
        </w:tc>
      </w:tr>
    </w:tbl>
    <w:p>
      <w:pPr>
        <w:pStyle w:val="Heading2"/>
      </w:pPr>
      <w:r>
        <w:rPr>
          <w:color w:val="1F3864"/>
        </w:rPr>
        <w:t>Split per mezzo (mercato totale, fonte PoliMi)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Mezzo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Quota / valore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Andamento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Internet / Digital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~50% (5,4 mld 2024; 6,2 mld e 53% nel 2025)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+10/12%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~35% (circa 4,3 mld 2024)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Out of Home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6-7%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+13% (2024)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Stampa (quotidiani+periodici)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5-6%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-2/-8%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Radio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+8% (2024)</w:t>
            </w:r>
          </w:p>
        </w:tc>
      </w:tr>
    </w:tbl>
    <w:p>
      <w:pPr>
        <w:pStyle w:val="Heading2"/>
      </w:pPr>
      <w:r>
        <w:rPr>
          <w:color w:val="1F3864"/>
        </w:rPr>
        <w:t>Video advertising - il dato piu rilevante per AD Lab</w:t>
      </w:r>
    </w:p>
    <w:p>
      <w:pPr>
        <w:pStyle w:val="ListBullet"/>
      </w:pPr>
      <w:r>
        <w:t>2024: incidenza del video sul totale advertising ~43%, mercato ~4,7 mld EUR. (PoliMi / Confindustria Radio TV)</w:t>
      </w:r>
    </w:p>
    <w:p>
      <w:pPr>
        <w:pStyle w:val="ListBullet"/>
      </w:pPr>
      <w:r>
        <w:t>2025: video online 2,9 mld EUR (+16%), pari al 41% dell'internet advertising; la TV connessa cresce a ~832 mln EUR (+19%). (Osservatorio PoliMi)</w:t>
      </w:r>
    </w:p>
    <w:p>
      <w:r>
        <w:rPr>
          <w:b/>
          <w:i w:val="0"/>
        </w:rPr>
        <w:t>Lettura per la vendita: il video e la voce che cresce di piu ed e proprio il terreno dove l'AI generativa abbatte i costi. E l'angolo d'attacco piu forte.</w:t>
      </w:r>
    </w:p>
    <w:p>
      <w:r>
        <w:rPr>
          <w:b w:val="0"/>
          <w:i/>
          <w:sz w:val="18"/>
        </w:rPr>
        <w:t>Divergenza Nielsen 2025: Nielsen vede la TV in calo (-1,8%) e il mercato piatto (+0,4%), mentre PoliMi vede +5% trainato dal digitale (perimetri diversi). Usare PoliMi per "il mercato cresce", Nielsen per "i mezzi tradizionali soffrono".</w:t>
      </w:r>
    </w:p>
    <w:p>
      <w:pPr>
        <w:pStyle w:val="Heading1"/>
      </w:pPr>
      <w:r>
        <w:rPr>
          <w:color w:val="1F3864"/>
        </w:rPr>
        <w:t>2. Spesa per settore e top advertiser</w:t>
      </w:r>
    </w:p>
    <w:p>
      <w:pPr>
        <w:pStyle w:val="Heading2"/>
      </w:pPr>
      <w:r>
        <w:rPr>
          <w:color w:val="1F3864"/>
        </w:rPr>
        <w:t>Settori che spendono di piu (H1 2024, Nielsen Ad Intel)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Settore / Categoria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Spesa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Automotive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~239 mln EUR (top categoria)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Pressione su nuovi modelli e transizione elettrica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Top 5 categorie aggregate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~2,63 mld EUR = 44,9% del totale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Alimentari, Distribuzione/GDO, Automotive, Farmaceutici, Abitazione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E-commerce e servizi online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~156 mln EUR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Farmaceutici OTC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~135 mln EUR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Bevande analcoliche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~92 mln EUR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  <w:i w:val="0"/>
        </w:rPr>
        <w:t>Top advertiser singoli in Italia (H1 2024, Nielsen): 1) Procter &amp; Gamble, 2) Ferrero, 3) Volkswagen, 4) L'Oreal, 5) Unilever, 6) Fiat. (FoodAffairs/Nielsen, Mark Up)</w:t>
      </w:r>
    </w:p>
    <w:p>
      <w:pPr>
        <w:pStyle w:val="Heading2"/>
      </w:pPr>
      <w:r>
        <w:rPr>
          <w:color w:val="1F3864"/>
        </w:rPr>
        <w:t>Andamento per settore - i 6 target di AD Lab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Settore target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Andamento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Lettura commerciale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Automotive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2024 +14,3%; 2025 -5%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Budget alti ma sotto pressione costi: AI come leva di efficienza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Food &amp; Beverage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Top categoria; alimentari +3,7%, bevande/alcoolici +6,7% (2025)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Settore piu ricco e in crescita, alta frequenza di contenuti: ideale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Retail / GDO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2024 +7,8%; 2025 -10,2%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Sotto pressione marginalita: messaggio "stesso impatto, meno budget"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Finance / Insurance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2025 +11,7% (miglior crescita)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espansione adv, forte su brand/trust: opportunita calda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Telecomunicazioni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2024 -9,7%; 2025 debole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Tagliano budget: leva AI = efficienza pura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Fashion / Lifestyle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Alta stagionalita, alto volume shooting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Settore AI-friendly per eccellenza: cataloghi, lookbook, varianti</w:t>
            </w:r>
          </w:p>
        </w:tc>
      </w:tr>
    </w:tbl>
    <w:p>
      <w:r>
        <w:rPr>
          <w:b/>
          <w:i w:val="0"/>
        </w:rPr>
        <w:t>Insight: i 6 target si dividono in due gruppi. Crescenti (Food &amp; Beverage, Finance/Insurance): vendere "fai di piu col budget che gia cresce". Sotto pressione (Automotive 2025, Retail/GDO, Telco): vendere "stesso risultato, costo abbattuto". Fashion/Lifestyle e il caso d'uso AI per eccellenza.</w:t>
      </w:r>
    </w:p>
    <w:p>
      <w:pPr>
        <w:pStyle w:val="Heading1"/>
      </w:pPr>
      <w:r>
        <w:rPr>
          <w:color w:val="1F3864"/>
        </w:rPr>
        <w:t>3. AI nella produzione di contenuti e advertising</w:t>
      </w:r>
    </w:p>
    <w:p>
      <w:pPr>
        <w:pStyle w:val="Heading2"/>
      </w:pPr>
      <w:r>
        <w:rPr>
          <w:color w:val="1F3864"/>
        </w:rPr>
        <w:t>Dimensione e crescita del mercato AI in Italia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Mercato AI Italia 2025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1,8 mld EUR (+50% vs 2024)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Osservatorio AI PoliMi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Mercato AI Italia 2024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~1,2 mld EUR (+58% su 2023)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Osservatorio AI PoliMi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Quota GenAI / progetti ibridi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46% del mercato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Osservatorio AI PoliMi</w:t>
            </w:r>
          </w:p>
        </w:tc>
      </w:tr>
    </w:tbl>
    <w:p>
      <w:pPr>
        <w:pStyle w:val="Heading2"/>
      </w:pPr>
      <w:r>
        <w:rPr>
          <w:color w:val="1F3864"/>
        </w:rPr>
        <w:t>Adozione GenAI nelle imprese (chiave per il pitch)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Grandi imprese con &gt;=1 licenza GenAI (2025)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84% (+31 punti vs 2024)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Osservatorio AI PoliMi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Grandi imprese con &gt;=1 progetto AI (2025)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71% (era 59% nel 2024)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 PoliMi (LineaEDP)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Usa GenAI per creazione contenuti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~50% degli intervistati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Osservatori (Channeltech)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Imprese 10+ dip. con AI (totale, ISTAT/Eurostat)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8,2% (sotto media UE 13,5%)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LineaEDP/Eurostat</w:t>
            </w:r>
          </w:p>
        </w:tc>
      </w:tr>
    </w:tbl>
    <w:p>
      <w:r>
        <w:rPr>
          <w:b/>
          <w:i w:val="0"/>
        </w:rPr>
        <w:t>Convivono due fotografie. Tra le grandi imprese l'adozione e altissima (84% ha licenze GenAI). Sul totale aziende (incluse PMI) la penetrazione e ancora bassa (8,2%). Per AD Lab, che vende a enterprise, conta il primo numero: il decisore enterprise ha gia l'AI in casa. Non bisogna convincere che "l'AI esiste", ma posizionarsi come specialista high-end.</w:t>
      </w:r>
    </w:p>
    <w:p>
      <w:pPr>
        <w:pStyle w:val="Heading2"/>
      </w:pPr>
      <w:r>
        <w:rPr>
          <w:color w:val="1F3864"/>
        </w:rPr>
        <w:t>GenAI nel video advertising (dato piu forte del dossier)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Dato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Video advertising globali fatti/migliorati con GenAI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 nel 2025 (era 22% nel 2024)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IAB (AgendaDigitale/IBM)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Caso Coca-Cola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Spot di Natale 2024 e 2025 con AI; per il 2025 70.000 videoclip generati da ~100 persone+specialisti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Mediatrends/AOL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Caso Italia - RAI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Sanremo Giovani 2026: spot promozionale interamente in GenAI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Intervista.it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Caso Italia - Kortocircuito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Spot "full AI casting" in onda su emittenti nazionali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Kortocircuito</w:t>
            </w:r>
          </w:p>
        </w:tc>
      </w:tr>
    </w:tbl>
    <w:p>
      <w:pPr>
        <w:pStyle w:val="Heading2"/>
      </w:pPr>
      <w:r>
        <w:rPr>
          <w:color w:val="1F3864"/>
        </w:rPr>
        <w:t>Costo tradizionale vs AI - benchmark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Voce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Costo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Shooting fotografico pro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100-600 EUR a sessione; fotografo 400-1.600 EUR/giorno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Cromie/Concept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Spot pubblicitario (produzione)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da ~3.000 a 10.000+ EUR per video professionale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Kortocircuito/ProntoPro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Campagna TV completa (produzione + spazi)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250.000-300.000 EUR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Kortocircuito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Riferimento citato dal cliente (video tradizionale)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~50.000 EUR (ordine di grandezza coerente con spot alta fascia)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Benchmark di settore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Risparmio con AI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fino a -60% costo e +50% velocita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Stime di settore (vendor/agenzie)</w:t>
            </w:r>
          </w:p>
        </w:tc>
      </w:tr>
    </w:tbl>
    <w:p>
      <w:r>
        <w:rPr>
          <w:b w:val="0"/>
          <w:i/>
          <w:sz w:val="18"/>
        </w:rPr>
        <w:t>Da maneggiare con onesta: il "-60% / +50%" proviene da fonti di vendor/agenzie AI, non da uno studio indipendente. Il riferimento "video tradizionale ~50.000 EUR" e plausibile (in linea con i benchmark di produzione spot di fascia alta) ma non riconducibile a una singola fonte ufficiale. In chiamata si puo citare l'ordine di grandezza, non spacciarlo per dato Nielsen.</w:t>
      </w:r>
    </w:p>
    <w:p>
      <w:pPr>
        <w:pStyle w:val="Heading1"/>
      </w:pPr>
      <w:r>
        <w:rPr>
          <w:color w:val="1F3864"/>
        </w:rPr>
        <w:t>4. Chi decide i contenuti e la creativita nei grandi brand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Ruolo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Cosa decide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Rilevanza per AD Lab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CMO / Direttore Marketing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Strategia, budget annuale, scelta partner; risponde a CEO/CdA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Decisore economico per contratti high-ticket. E a lui/lei che serve arrivare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Brand Manager / Marketing 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Esecuzione campagne, gestione fornitori creativi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Influenzatore forte, spesso primo contatto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Head of Content / Content 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Pianificazione e produzione contenuti, volumi, calendario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 il dolore di costi/tempi: ottimo champion interno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Digital Marketing Manager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Performance, canali digitali, asset per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Champion sui formati video/social ad alto volume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Creative / Media Procurement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Negoziazione, gare, condizioni economiche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Gatekeeper nelle enterprise strutturate; entra a valle</w:t>
            </w:r>
          </w:p>
        </w:tc>
      </w:tr>
    </w:tbl>
    <w:p>
      <w:pPr>
        <w:pStyle w:val="Heading2"/>
      </w:pPr>
      <w:r>
        <w:rPr>
          <w:color w:val="1F3864"/>
        </w:rPr>
        <w:t>Struttura del processo d'acquisto (enterprise)</w:t>
      </w:r>
    </w:p>
    <w:p>
      <w:pPr>
        <w:pStyle w:val="ListBullet"/>
      </w:pPr>
      <w:r>
        <w:t>Il Direttore Marketing guida la scelta dei partner; a lui riportano Digital Marketing Manager e PR/Comunicazione; interagisce con CEO/CdA.</w:t>
      </w:r>
    </w:p>
    <w:p>
      <w:pPr>
        <w:pStyle w:val="ListBullet"/>
      </w:pPr>
      <w:r>
        <w:t>Nelle grandi aziende l'acquisto di servizi creativi passa spesso da gare/RFP e dal coinvolgimento del Procurement, con ciclo decisionale lungo e multi-stakeholder (il marketing decide "cosa", il procurement "a quali condizioni").</w:t>
      </w:r>
    </w:p>
    <w:p>
      <w:pPr>
        <w:pStyle w:val="ListBullet"/>
      </w:pPr>
      <w:r>
        <w:t>Tempi tipici: i cicli B2B enterprise sono lunghi e multi-touch (settimane/mesi), con piu decisori coinvolti e nurturing prolungato.</w:t>
      </w:r>
    </w:p>
    <w:p>
      <w:r>
        <w:rPr>
          <w:b/>
          <w:i w:val="0"/>
        </w:rPr>
        <w:t>Implicazione operativa: in chiamata di setting non si vende e non si negozia col procurement. Si fissa un incontro conoscitivo con il decisore marketing (CMO/Direttore/Head of Content). Il primo "si" da ottenere e l'appuntamento, non l'ordine.</w:t>
      </w:r>
    </w:p>
    <w:p>
      <w:pPr>
        <w:pStyle w:val="Heading1"/>
      </w:pPr>
      <w:r>
        <w:rPr>
          <w:color w:val="1F3864"/>
        </w:rPr>
        <w:t>5. Concorrenza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Profilo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AQuest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Creative Production &amp; Technology Company, dal 2019 nel gruppo WPP, Gold Partner Microsoft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Sortlist/web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ORBIS Production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Casa di produzione + agenzia creativa integrata, brand globali, 16+ anni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Bliss/web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Kortocircuito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Agenzia di produzione video con AI; primo spot "full AI casting" su TV nazionale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Kortocircuito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Studi virtual production (Milano)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65% delle case di produzione ha investito in AI/virtual production negli ultimi 18 mesi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Mediatica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Network globali (WPP, Publicis, Omnicom IT)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Grandi gruppi che integrano GenAI nella filiera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Piattaforme AI (Runway, Sora, Adobe Firefly)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Concorrenza "fai-da-te" lato cliente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Settore</w:t>
            </w:r>
          </w:p>
        </w:tc>
      </w:tr>
    </w:tbl>
    <w:p>
      <w:r>
        <w:rPr>
          <w:b/>
          <w:i w:val="0"/>
        </w:rPr>
        <w:t>Posizionamento per AD Lab: il mercato si divide in (a) grandi network/case di produzione che aggiungono AI alla filiera, (b) piattaforme self-service economiche, (c) poche realta AI-first specializzate. Spazio bianco: "AI-first high-end per enterprise" - qualita da grande produzione con economics e velocita AI. La minaccia non e il concorrente diretto ma il "facciamolo internamente con Sora/Firefly". Il pitch deve spostare la conversazione da "strumento" a "risultato + responsabilita + qualita brand-safe".</w:t>
      </w:r>
    </w:p>
    <w:p>
      <w:r>
        <w:rPr>
          <w:b w:val="0"/>
          <w:i w:val="0"/>
        </w:rPr>
        <w:t>Benchmark prezzo: produzione spot alta fascia/campagna ~50.000-300.000 EUR; AI fino a -60% costo. Il prezzo AD Lab (da 15.000 EUR) si colloca sopra il self-service e sotto la grande produzione tradizionale: posizionamento "premium ma efficiente" difendibile.</w:t>
      </w:r>
    </w:p>
    <w:p>
      <w:pPr>
        <w:pStyle w:val="Heading1"/>
      </w:pPr>
      <w:r>
        <w:rPr>
          <w:color w:val="1F3864"/>
        </w:rPr>
        <w:t>6. Leve di acquisizione B2B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Leva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Come funziona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Evidenza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ABM (Account-Based Marketing)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Pochi account enterprise, ricerca account-specific, asset personalizzati, multi-touch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Caso Snowflake: +38% account con meeting, 3x meeting rate sui tier alti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Outbound mirato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SDR/setter su lista pre-qualificata di decisori marketing; obiettivo = appuntamento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UnboundB2B/Ironpaper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Case study &amp; social proof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Mostrare risultati reali (es. spot AI in onda): driver di fiducia n.1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Pedowitz/Understory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Thought leadership / contenuti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Demand gen organica + ABM per convertire account ad alto fit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Referral / portfolio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Brand-name nel portfolio abbassa il rischio percepito dal CMO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Settore B2B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Demo "show, don't tell"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 un servizio AI visivo una demo concreta vale piu di mille slide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Settore</w:t>
            </w:r>
          </w:p>
        </w:tc>
      </w:tr>
    </w:tbl>
    <w:p>
      <w:r>
        <w:rPr>
          <w:b/>
          <w:i w:val="0"/>
        </w:rPr>
        <w:t>Sintesi: per AD Lab la combinazione vincente e outbound/ABM mirato sui 6 settori -&gt; appuntamento conoscitivo -&gt; demo + case study in incontro. La chiamata serve solo ad aprire la porta.</w:t>
      </w:r>
    </w:p>
    <w:p>
      <w:pPr>
        <w:pStyle w:val="Heading1"/>
      </w:pPr>
      <w:r>
        <w:rPr>
          <w:color w:val="1F3864"/>
        </w:rPr>
        <w:t>7. Takeaway operativi (insight -&gt; uso in chiamata di setting)</w:t>
      </w:r>
    </w:p>
    <w:p>
      <w:r>
        <w:rPr>
          <w:b/>
          <w:i w:val="0"/>
        </w:rPr>
        <w:t>Regola ferma: in chiamata NON si fanno prezzi. Obiettivo unico = fissare l'appuntamento conoscitivo con il decisore marketing.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Insight chiave (dato verificato)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Come usarlo in chiamata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Video adv ~2,9 mld EUR 2025 (+16%, 41% del digitale) - PoliMi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"Il video e il formato che cresce di piu nel mercato pubblicitario. Come state gestendo la produzione dei vostri contenuti video? Vale 15 minuti."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84% delle grandi imprese italiane ha gia licenze GenAI - Oss. AI PoliMi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"So che realta come la vostra usano gia l'AI internamente. Noi la applichiamo alla produzione creativa per i brand: confrontiamoci in una call."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30% degli spot video nel mondo gia fatto/migliorato con GenAI (era 22%) - IAB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"Quasi un terzo del video advertising globale passa per l'AI. Vorrei mostrarvi cosa significa per un brand del vostro livello: 20 minuti?"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Coca-Cola: 70.000 videoclip AI per un solo spot - Mediatrends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"I grandi brand producono migliaia di varianti con l'AI. Il punto non e 'se' ma 'come farlo bene'. Vi va di vedere come lo facciamo noi?"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Automotive top spender (~239 mln) ma 2025 -5% - Nielsen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(auto) "Il vostro settore investe piu di tutti, ma i budget sono sotto pressione. Vi mostro come ottenere lo stesso impatto ottimizzando la produzione."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Finance/Insurance miglior crescita adv 2025 (+11,7%) - Nielsen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(finance) "Il vostro settore e tra i pochi che aumentano gli investimenti: e il momento giusto per fare di piu col budget. Fissiamo un incontro?"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Retail/GDO e Telco tagliano i budget (-10% / -10%) - Nielsen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(retail/telco) "C'e massima attenzione ai costi: proprio per questo voglio presentarvi un modo per produrre contenuti di alto livello in meno tempo."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Produzione spot alta fascia: decine di migliaia di EUR; AI riduce molto tempi/costi - settore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"Senza numeri al telefono perche dipendono dal progetto: la differenza in tempi e flessibilita e enorme. Preferisco mostrarvelo dal vivo."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Mercato AI Italia +50%/anno; a Milano 65% delle case di produzione ha investito in AI - PoliMi/Mediatica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"Il mercato si muove molto in fretta su questo. Vi do una lettura di dove sta andando la produzione contenuti, anche se non lavoriamo insieme."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Decide il marketing; il procurement entra dopo - analisi B2B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"Per non farvi perdere tempo: la persona giusta per una panoramica e chi segue marketing e contenuti. Parlo con la persona corretta?"</w:t>
            </w:r>
          </w:p>
        </w:tc>
      </w:tr>
    </w:tbl>
    <w:p>
      <w:pPr>
        <w:pStyle w:val="Heading1"/>
      </w:pPr>
      <w:r>
        <w:rPr>
          <w:color w:val="1F3864"/>
        </w:rPr>
        <w:t>Fonti</w:t>
      </w:r>
    </w:p>
    <w:p>
      <w:r>
        <w:rPr>
          <w:b/>
          <w:i w:val="0"/>
        </w:rPr>
        <w:t>Mercato pubblicitario</w:t>
      </w:r>
    </w:p>
    <w:p>
      <w:pPr>
        <w:pStyle w:val="ListBullet"/>
      </w:pPr>
      <w:r>
        <w:t>Nielsen 2025: engage.it/dati-e-ricerche/nielsen-investimenti-pubblicitari-2025.aspx</w:t>
      </w:r>
    </w:p>
    <w:p>
      <w:pPr>
        <w:pStyle w:val="ListBullet"/>
      </w:pPr>
      <w:r>
        <w:t>Nielsen 2024: engage.it/dati-e-ricerche/nielsen-dati-pubblicita-2024.aspx</w:t>
      </w:r>
    </w:p>
    <w:p>
      <w:pPr>
        <w:pStyle w:val="ListBullet"/>
      </w:pPr>
      <w:r>
        <w:t>Nielsen 2024 (Primaonline): primaonline.it/2025/02/12/433104/</w:t>
      </w:r>
    </w:p>
    <w:p>
      <w:pPr>
        <w:pStyle w:val="ListBullet"/>
      </w:pPr>
      <w:r>
        <w:t>Osservatorio Internet Media PoliMi: osservatori.net/comunicato/internet-media/internet-advertising-italia-in-crescita/</w:t>
      </w:r>
    </w:p>
    <w:p>
      <w:pPr>
        <w:pStyle w:val="ListBullet"/>
      </w:pPr>
      <w:r>
        <w:t>PoliMi 11,6-11,8 mld 2025 (ItaliaOggi): italiaoggi.it (mercato pubblicitario PoliMi 2025)</w:t>
      </w:r>
    </w:p>
    <w:p>
      <w:pPr>
        <w:pStyle w:val="ListBullet"/>
      </w:pPr>
      <w:r>
        <w:t>IAB Italia 2023: iab.it/il-mercato-pubblicitario-italiano-nel-2023-vale-10-2-miliardi-di-euro/</w:t>
      </w:r>
    </w:p>
    <w:p>
      <w:pPr>
        <w:pStyle w:val="ListBullet"/>
      </w:pPr>
      <w:r>
        <w:t>Raccolta TV 4,3 mld 2024 (ADC Group): adcgroup.it (raccolta pubblicitaria TV 2024)</w:t>
      </w:r>
    </w:p>
    <w:p>
      <w:pPr>
        <w:pStyle w:val="ListBullet"/>
      </w:pPr>
      <w:r>
        <w:t>Confindustria Radio TV (video 43%): confindustriaradiotv.it</w:t>
      </w:r>
    </w:p>
    <w:p>
      <w:r>
        <w:rPr>
          <w:b/>
          <w:i w:val="0"/>
        </w:rPr>
        <w:t>Spesa per settore e top advertiser</w:t>
      </w:r>
    </w:p>
    <w:p>
      <w:pPr>
        <w:pStyle w:val="ListBullet"/>
      </w:pPr>
      <w:r>
        <w:t>Top 10 inserzionisti + categorie (FoodAffairs/Nielsen): foodaffairs.it/2024/10/24/classifica-dei-primi-10-inserzionisti-pubblicitari-in-italia</w:t>
      </w:r>
    </w:p>
    <w:p>
      <w:pPr>
        <w:pStyle w:val="ListBullet"/>
      </w:pPr>
      <w:r>
        <w:t>Top spender Nielsen (Brand News): brand-news.it/intelligence/dati/pubblicita-ecco-i-top-spender-in-italia-secondo-nielsen-ad-intel/</w:t>
      </w:r>
    </w:p>
    <w:p>
      <w:pPr>
        <w:pStyle w:val="ListBullet"/>
      </w:pPr>
      <w:r>
        <w:t>Settori che investono di piu (Influent People): influentpeople.it</w:t>
      </w:r>
    </w:p>
    <w:p>
      <w:pPr>
        <w:pStyle w:val="ListBullet"/>
      </w:pPr>
      <w:r>
        <w:t>Ferrero top spender (Mark Up): mark-up.it/le-10-aziende-che-investono-di-piu-in-pubblicita-ferrero-al-top/</w:t>
      </w:r>
    </w:p>
    <w:p>
      <w:r>
        <w:rPr>
          <w:b/>
          <w:i w:val="0"/>
        </w:rPr>
        <w:t>AI, produzione contenuti e mercato AI</w:t>
      </w:r>
    </w:p>
    <w:p>
      <w:pPr>
        <w:pStyle w:val="ListBullet"/>
      </w:pPr>
      <w:r>
        <w:t>Osservatorio AI PoliMi 2025 (1,8 mld, 84% licenze): osservatori.net/comunicato/artificial-intelligence/intelligenza-artificiale-italia/</w:t>
      </w:r>
    </w:p>
    <w:p>
      <w:pPr>
        <w:pStyle w:val="ListBullet"/>
      </w:pPr>
      <w:r>
        <w:t>AI4Business: ai4business.it (mercato AI Italia +50% 2025)</w:t>
      </w:r>
    </w:p>
    <w:p>
      <w:pPr>
        <w:pStyle w:val="ListBullet"/>
      </w:pPr>
      <w:r>
        <w:t>AI 2024 1,2 mld +58% (Aimage): aimage.it/2025/02/07/</w:t>
      </w:r>
    </w:p>
    <w:p>
      <w:pPr>
        <w:pStyle w:val="ListBullet"/>
      </w:pPr>
      <w:r>
        <w:t>Adozione GenAI grandi imprese (LineaEDP): lineaedp.it/report/intelligenza-artificiale-e-genai-adozione-in-crescita-nel-2024/</w:t>
      </w:r>
    </w:p>
    <w:p>
      <w:pPr>
        <w:pStyle w:val="ListBullet"/>
      </w:pPr>
      <w:r>
        <w:t>GenAI motore di crescita (Channeltech): channeltech.it/2025/10/24/</w:t>
      </w:r>
    </w:p>
    <w:p>
      <w:pPr>
        <w:pStyle w:val="ListBullet"/>
      </w:pPr>
      <w:r>
        <w:t>Adozione GenAI globale x5 (Data Manager): datamanager.it/2025/10/</w:t>
      </w:r>
    </w:p>
    <w:p>
      <w:r>
        <w:rPr>
          <w:b/>
          <w:i w:val="0"/>
        </w:rPr>
        <w:t>AI nel video advertising / casi brand</w:t>
      </w:r>
    </w:p>
    <w:p>
      <w:pPr>
        <w:pStyle w:val="ListBullet"/>
      </w:pPr>
      <w:r>
        <w:t>IAB 30% video con GenAI; casi Google/Coca-Cola (Agenda Digitale): agendadigitale.eu/cultura-digitale/spot-fatti-con-lai-cosa-funziona-e-cosa-no-i-casi-google-e-coca-cola/</w:t>
      </w:r>
    </w:p>
    <w:p>
      <w:pPr>
        <w:pStyle w:val="ListBullet"/>
      </w:pPr>
      <w:r>
        <w:t>Coca-Cola spot AI 2025 (Mediatrends): mediatrends.it/coca-cola-ia-spot-natale-mediatrends/</w:t>
      </w:r>
    </w:p>
    <w:p>
      <w:pPr>
        <w:pStyle w:val="ListBullet"/>
      </w:pPr>
      <w:r>
        <w:t>Coca-Cola GenAI creativa (Intervista.it): intervista.it/aziende/coca-cola-nel-2025-punta-sempre-di-piu-sulla-gen-ai-creativa/</w:t>
      </w:r>
    </w:p>
    <w:p>
      <w:pPr>
        <w:pStyle w:val="ListBullet"/>
      </w:pPr>
      <w:r>
        <w:t>AI-generated advertising 2025 (IBM): ibm.com/think/news/ai-generated-advertising-2025</w:t>
      </w:r>
    </w:p>
    <w:p>
      <w:pPr>
        <w:pStyle w:val="ListBullet"/>
      </w:pPr>
      <w:r>
        <w:t>Coca-Cola 70.000 clip (AOL): aol.com/articles/coca-cola-doubles-down-ai-220439963.html</w:t>
      </w:r>
    </w:p>
    <w:p>
      <w:r>
        <w:rPr>
          <w:b/>
          <w:i w:val="0"/>
        </w:rPr>
        <w:t>Costi produzione tradizionale vs AI</w:t>
      </w:r>
    </w:p>
    <w:p>
      <w:pPr>
        <w:pStyle w:val="ListBullet"/>
      </w:pPr>
      <w:r>
        <w:t>Costo shooting (Cromie): comunicazione.agency/shooting-fotografico-come-funziona-quanto-costa/</w:t>
      </w:r>
    </w:p>
    <w:p>
      <w:pPr>
        <w:pStyle w:val="ListBullet"/>
      </w:pPr>
      <w:r>
        <w:t>Costo shooting (Concept): conceptsnc.com/it/costo-shooting-fotografico/</w:t>
      </w:r>
    </w:p>
    <w:p>
      <w:pPr>
        <w:pStyle w:val="ListBullet"/>
      </w:pPr>
      <w:r>
        <w:t>AI vs photoshoot (Prime AI): prime-ai.com/en/media/cost-comparison-budget-photoshoots-vs-ai-photoshoot-c/</w:t>
      </w:r>
    </w:p>
    <w:p>
      <w:pPr>
        <w:pStyle w:val="ListBullet"/>
      </w:pPr>
      <w:r>
        <w:t>Costo spot TV (ManagerAds): managerads.it/costi-produzione-spot-tv/</w:t>
      </w:r>
    </w:p>
    <w:p>
      <w:pPr>
        <w:pStyle w:val="ListBullet"/>
      </w:pPr>
      <w:r>
        <w:t>Costo spot (Kortocircuito): kortocircuito.com/magazine/quanto-costa-uno-spot-pubblicitario-in-tv/</w:t>
      </w:r>
    </w:p>
    <w:p>
      <w:r>
        <w:rPr>
          <w:b/>
          <w:i w:val="0"/>
        </w:rPr>
        <w:t>Concorrenza, decisori e acquisizione B2B</w:t>
      </w:r>
    </w:p>
    <w:p>
      <w:pPr>
        <w:pStyle w:val="ListBullet"/>
      </w:pPr>
      <w:r>
        <w:t>Agenzie video Italia (Bliss): blissagency.it/uncategorized/le-10-migliori-agenzie-di-produzione-video-in-italia/</w:t>
      </w:r>
    </w:p>
    <w:p>
      <w:pPr>
        <w:pStyle w:val="ListBullet"/>
      </w:pPr>
      <w:r>
        <w:t>Agenzie creative (Sortlist): sortlist.it/s/creativo/italia-it</w:t>
      </w:r>
    </w:p>
    <w:p>
      <w:pPr>
        <w:pStyle w:val="ListBullet"/>
      </w:pPr>
      <w:r>
        <w:t>IA generativa produzione audiovisiva + 65% Milano (Mediatica): mediaticanetwork.com/magazine/lia-generativa-ridefinisce-la-produzione-audiovisiva</w:t>
      </w:r>
    </w:p>
    <w:p>
      <w:pPr>
        <w:pStyle w:val="ListBullet"/>
      </w:pPr>
      <w:r>
        <w:t>Chi decide il marketing (Vittoria Comunica): vittoriacomunica.it/blog/chi-decide-marketing-azienda/</w:t>
      </w:r>
    </w:p>
    <w:p>
      <w:pPr>
        <w:pStyle w:val="ListBullet"/>
      </w:pPr>
      <w:r>
        <w:t>Ruolo CMO / Direttore Marketing: marketingstrategy.solutions</w:t>
      </w:r>
    </w:p>
    <w:p>
      <w:pPr>
        <w:pStyle w:val="ListBullet"/>
      </w:pPr>
      <w:r>
        <w:t>ABM enterprise + caso Snowflake (FieldTrip): fieldtrip.agency/post/best-abm-agencies-for-enterprise-b2b</w:t>
      </w:r>
    </w:p>
    <w:p>
      <w:pPr>
        <w:pStyle w:val="ListBullet"/>
      </w:pPr>
      <w:r>
        <w:t>B2B creative agencies (Pedowitz): pedowitzgroup.com/blog/top-9-b2b-creative-agencies-for-enterprise-stories</w:t>
      </w:r>
    </w:p>
    <w:p>
      <w:pPr>
        <w:pStyle w:val="Heading1"/>
      </w:pPr>
      <w:r>
        <w:rPr>
          <w:color w:val="1F3864"/>
        </w:rPr>
        <w:t>Caveat finali sull'affidabilita dei dati</w:t>
      </w:r>
    </w:p>
    <w:p>
      <w:pPr>
        <w:pStyle w:val="ListBullet"/>
      </w:pPr>
      <w:r>
        <w:t>Verificati su fonti primarie/multiple: mercato pubblicitario (Nielsen + PoliMi), spesa per settore, mercato AI Italia, adozione GenAI grandi imprese, % video adv con GenAI (IAB), casi Coca-Cola.</w:t>
      </w:r>
    </w:p>
    <w:p>
      <w:pPr>
        <w:pStyle w:val="ListBullet"/>
      </w:pPr>
      <w:r>
        <w:t>Da usare con cautela (fonti vendor/agenzie): il "-60% costo / +50% tempo" dell'AI e il riferimento "video tradizionale ~50.000 EUR" sono ordini di grandezza di settore plausibili, non dati ufficiali. Presentarli come "stime/benchmark di settore", non come dati certificati.</w:t>
      </w:r>
    </w:p>
    <w:p>
      <w:pPr>
        <w:pStyle w:val="ListBullet"/>
      </w:pPr>
      <w:r>
        <w:t>Doppio standard di mercato: ricordare sempre la distinzione Nielsen (panel, ~9,6 mld) vs PoliMi (mercato totale, ~11,8 mld) per evitare incongruenze.</w:t>
      </w:r>
    </w:p>
    <w:p/>
    <w:p>
      <w:r>
        <w:rPr>
          <w:b w:val="0"/>
          <w:i/>
          <w:sz w:val="16"/>
        </w:rPr>
        <w:t>Documento di lavoro interno Telesales per il cliente Eureweb / AD Lab. I dati hanno data e fonte indicate; verificare gli aggiornamenti prima di usarli in contesti ufficiali.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