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Farad SRL - Onboarding Farad SRL - punti aperti dopo la call</w:t>
      </w:r>
    </w:p>
    <w:p>
      <w:pPr>
        <w:jc w:val="center"/>
      </w:pPr>
      <w:r>
        <w:rPr>
          <w:color w:val="1F3864"/>
          <w:sz w:val="26"/>
        </w:rPr>
        <w:t>Insight di mercato + domande strutturate per chiudere i requisiti</w:t>
      </w:r>
    </w:p>
    <w:p>
      <w:pPr>
        <w:jc w:val="center"/>
      </w:pPr>
      <w:r>
        <w:rPr>
          <w:i/>
        </w:rPr>
        <w:t>Telesales  |  17 giugno 2026</w:t>
      </w:r>
    </w:p>
    <w:p>
      <w:r>
        <w:rPr>
          <w:b w:val="0"/>
          <w:i w:val="0"/>
        </w:rPr>
        <w:t>____________________________________________________________</w:t>
      </w:r>
    </w:p>
    <w:p>
      <w:pPr>
        <w:pStyle w:val="Heading2"/>
      </w:pPr>
      <w:r>
        <w:rPr>
          <w:color w:val="1F3864"/>
        </w:rPr>
        <w:t>Come usare questo documento</w:t>
      </w:r>
    </w:p>
    <w:p>
      <w:r>
        <w:rPr>
          <w:b w:val="0"/>
          <w:i w:val="0"/>
        </w:rPr>
        <w:t>La call di onboarding ha gia coperto target, geografia, processo e KPI. Qui restano i punti da chiudere per partire venerdi 19/6. Rispondere a voce o via WhatsApp.</w:t>
      </w:r>
    </w:p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PARTE 1 - Insight settore</w:t>
      </w:r>
    </w:p>
    <w:p>
      <w:r>
        <w:rPr>
          <w:b w:val="0"/>
          <w:i w:val="0"/>
        </w:rPr>
        <w:t>Sintesi dei punti chiave dalla nostra ricerca (dossier completo a parte). Ci allineano sulla stessa lettura del mercato.</w:t>
      </w:r>
    </w:p>
    <w:p>
      <w:r>
        <w:rPr>
          <w:b/>
          <w:i w:val="0"/>
        </w:rPr>
        <w:t>1. Platea enorme</w:t>
      </w:r>
    </w:p>
    <w:p>
      <w:r>
        <w:rPr>
          <w:b w:val="0"/>
          <w:i w:val="0"/>
        </w:rPr>
        <w:t>In Italia oltre 250.000 ingegneri, ~154.000 architetti, ~76.000 geometri liberi professionisti: il rilievo e' attivita quotidiana per tutti loro.</w:t>
      </w:r>
    </w:p>
    <w:p>
      <w:r>
        <w:rPr>
          <w:b/>
          <w:i w:val="0"/>
        </w:rPr>
        <w:t>2. Mercato in crescita</w:t>
      </w:r>
    </w:p>
    <w:p>
      <w:r>
        <w:rPr>
          <w:b w:val="0"/>
          <w:i w:val="0"/>
        </w:rPr>
        <w:t>Rilievo 3D e gemello digitale crescono a doppia cifra; chi non digitalizza resta indietro.</w:t>
      </w:r>
    </w:p>
    <w:p>
      <w:r>
        <w:rPr>
          <w:b/>
          <w:i w:val="0"/>
        </w:rPr>
        <w:t>3. Preconcetto prezzo</w:t>
      </w:r>
    </w:p>
    <w:p>
      <w:r>
        <w:rPr>
          <w:b w:val="0"/>
          <w:i w:val="0"/>
        </w:rPr>
        <w:t>Il freno n.1 e' pensare che un laser scanner costi 20.000 euro: la fascia di ingresso e' molto piu bassa.</w:t>
      </w:r>
    </w:p>
    <w:p>
      <w:r>
        <w:rPr>
          <w:b/>
          <w:i w:val="0"/>
        </w:rPr>
        <w:t>4. Obbligo BIM</w:t>
      </w:r>
    </w:p>
    <w:p>
      <w:r>
        <w:rPr>
          <w:b w:val="0"/>
          <w:i w:val="0"/>
        </w:rPr>
        <w:t>Dal 2025 BIM obbligatorio sugli appalti pubblici sopra 2 mln: leva forte per chi lavora col pubblico.</w:t>
      </w:r>
    </w:p>
    <w:p>
      <w:r>
        <w:rPr>
          <w:b/>
          <w:i w:val="0"/>
        </w:rPr>
        <w:t>5. Onda Superbonus</w:t>
      </w:r>
    </w:p>
    <w:p>
      <w:r>
        <w:rPr>
          <w:b w:val="0"/>
          <w:i w:val="0"/>
        </w:rPr>
        <w:t>Enorme mole di esistente da rilevare e digitalizzare dopo i bonus: domanda strutturale.</w:t>
      </w:r>
    </w:p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MACRO A - Lista e target</w:t>
      </w:r>
    </w:p>
    <w:p>
      <w:r>
        <w:rPr>
          <w:b/>
          <w:color w:val="1F3864"/>
        </w:rPr>
        <w:t>A1. Validazione lista</w:t>
      </w:r>
    </w:p>
    <w:p>
      <w:r>
        <w:rPr>
          <w:b w:val="0"/>
          <w:i w:val="0"/>
        </w:rPr>
        <w:t>Ti mandiamo la prima lista (~73 nomi per segmento): ci sono aziende da togliere perche gia clienti caldi, in trattativa o partner da non toccare?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A2. Quale prodotto spingere per primo</w:t>
      </w:r>
    </w:p>
    <w:p>
      <w:r>
        <w:rPr>
          <w:b w:val="0"/>
          <w:i w:val="0"/>
        </w:rPr>
        <w:t>Nel messaggio di aggancio puntiamo sull'entry da ~1.700 (volume) o sul laser scanner mobile/SLAM (alto valore)? O lasciamo aperto vendita+noleggio?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A3. Filtro fine carriera</w:t>
      </w:r>
    </w:p>
    <w:p>
      <w:r>
        <w:rPr>
          <w:b w:val="0"/>
          <w:i w:val="0"/>
        </w:rPr>
        <w:t>Come gestiamo l'esclusione dei profili vicini alla pensione (poco propensi a investire)? C'e un criterio pratico oltre al buonsenso del setter?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A4. Conferma confini geografici</w:t>
      </w:r>
    </w:p>
    <w:p>
      <w:r>
        <w:rPr>
          <w:b w:val="0"/>
          <w:i w:val="0"/>
        </w:rPr>
        <w:t>Confermi esclusione totale di Marche, Puglia e Trentino-Alto Adige? Sicilia ed Emilia-Romagna le lavoriamo segnalandoti i nomi cosi coordini coi collaboratori?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MACRO B - Messaggio e decisore</w:t>
      </w:r>
    </w:p>
    <w:p>
      <w:r>
        <w:rPr>
          <w:b/>
          <w:color w:val="1F3864"/>
        </w:rPr>
        <w:t>B1. Casi e nomi citabili</w:t>
      </w:r>
    </w:p>
    <w:p>
      <w:r>
        <w:rPr>
          <w:b w:val="0"/>
          <w:i w:val="0"/>
        </w:rPr>
        <w:t>Quali lavori, clienti o 'concorrenti in zona che ce l'hanno gia' possiamo nominare in chiamata per fare leva?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B2. Decisore nelle aziende grandi</w:t>
      </w:r>
    </w:p>
    <w:p>
      <w:r>
        <w:rPr>
          <w:b w:val="0"/>
          <w:i w:val="0"/>
        </w:rPr>
        <w:t>Nelle societa strutturate come arriviamo a 'chi fa rilievi/misure'? Hai un titolo/ruolo tipo da cercare?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B3. Materiali di aggancio</w:t>
      </w:r>
    </w:p>
    <w:p>
      <w:r>
        <w:rPr>
          <w:b w:val="0"/>
          <w:i w:val="0"/>
        </w:rPr>
        <w:t>Hai un video demo breve (60-90s) o una scheda da inviare via mail/WhatsApp dopo la chiamata per scaldare il prospect?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B4. Leva noleggio</w:t>
      </w:r>
    </w:p>
    <w:p>
      <w:r>
        <w:rPr>
          <w:b w:val="0"/>
          <w:i w:val="0"/>
        </w:rPr>
        <w:t>Possiamo proporre esplicitamente la prova/noleggio breve come gancio per fissare l'appuntamento?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MACRO C - Operativita</w:t>
      </w:r>
    </w:p>
    <w:p>
      <w:r>
        <w:rPr>
          <w:b/>
          <w:color w:val="1F3864"/>
        </w:rPr>
        <w:t>C1. Link calendario</w:t>
      </w:r>
    </w:p>
    <w:p>
      <w:r>
        <w:rPr>
          <w:b w:val="0"/>
          <w:i w:val="0"/>
        </w:rPr>
        <w:t>Ci condividi il link del tuo calendario (Squad) con gia la regola lun-mer per fissare le videochiamate?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C2. Gruppo WhatsApp</w:t>
      </w:r>
    </w:p>
    <w:p>
      <w:r>
        <w:rPr>
          <w:b w:val="0"/>
          <w:i w:val="0"/>
        </w:rPr>
        <w:t>Confermi il gruppo WhatsApp operativo per le comunicazioni rapide e il passaggio appuntamenti?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C3. Promemoria appuntamenti</w:t>
      </w:r>
    </w:p>
    <w:p>
      <w:r>
        <w:rPr>
          <w:b w:val="0"/>
          <w:i w:val="0"/>
        </w:rPr>
        <w:t>Vuoi che mandiamo un promemoria al prospect prima della videochiamata per alzare lo show rate?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C4. Tracking</w:t>
      </w:r>
    </w:p>
    <w:p>
      <w:r>
        <w:rPr>
          <w:b w:val="0"/>
          <w:i w:val="0"/>
        </w:rPr>
        <w:t>Per ora partiamo 'staccati' dal tuo CRM: ti basta il nostro foglio con esiti e appuntamenti, o vuoi campi specifici tracciati?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pPr>
        <w:pStyle w:val="Heading1"/>
      </w:pPr>
      <w:r>
        <w:rPr>
          <w:color w:val="1F3864"/>
        </w:rPr>
        <w:t>KPI e modalita di lavoro</w:t>
      </w:r>
    </w:p>
    <w:p>
      <w:r>
        <w:rPr>
          <w:b/>
          <w:color w:val="1F3864"/>
        </w:rPr>
        <w:t>K1. Conferma obiettivo</w:t>
      </w:r>
    </w:p>
    <w:p>
      <w:r>
        <w:rPr>
          <w:b w:val="0"/>
          <w:i w:val="0"/>
        </w:rPr>
        <w:t>Confermi 4-5 appuntamenti/settimana (~20/mese) come target, qualita prima della quantita?</w:t>
      </w:r>
    </w:p>
    <w:p>
      <w:r>
        <w:rPr>
          <w:i/>
          <w:color w:val="555555"/>
        </w:rPr>
        <w:t xml:space="preserve">Risposta: </w:t>
      </w:r>
    </w:p>
    <w:p/>
    <w:p>
      <w:r>
        <w:rPr>
          <w:b/>
          <w:color w:val="1F3864"/>
        </w:rPr>
        <w:t>K2. Cadenza review</w:t>
      </w:r>
    </w:p>
    <w:p>
      <w:r>
        <w:rPr>
          <w:b w:val="0"/>
          <w:i w:val="0"/>
        </w:rPr>
        <w:t>Primo checkpoint il 26/6 e poi review settimanale: ti va bene come cadenza per aggiustare target A/B?</w:t>
      </w:r>
    </w:p>
    <w:p>
      <w:r>
        <w:rPr>
          <w:i/>
          <w:color w:val="555555"/>
        </w:rPr>
        <w:t xml:space="preserve">Risposta: </w:t>
      </w:r>
    </w:p>
    <w:p/>
    <w:p>
      <w:r>
        <w:rPr>
          <w:b w:val="0"/>
          <w:i w:val="0"/>
        </w:rPr>
        <w:t>____________________________________________________________</w:t>
      </w:r>
    </w:p>
    <w:p>
      <w:r>
        <w:rPr>
          <w:b w:val="0"/>
          <w:i/>
          <w:sz w:val="19"/>
        </w:rPr>
        <w:t>Con queste risposte chiudiamo i requisiti e partiamo venerdi 19/6. Grazie Cristiano.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