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864"/>
          <w:sz w:val="48"/>
        </w:rPr>
        <w:t>GIGLIOLI - Call onboarding</w:t>
      </w:r>
    </w:p>
    <w:p>
      <w:r>
        <w:rPr>
          <w:i/>
          <w:color w:val="606575"/>
          <w:sz w:val="26"/>
        </w:rPr>
        <w:t>Insight settore + Domande strutturate sulle 2 macro aree</w:t>
      </w:r>
    </w:p>
    <w:p>
      <w:r>
        <w:rPr>
          <w:color w:val="808595"/>
          <w:sz w:val="20"/>
        </w:rPr>
        <w:t>Telesales | 4 giugno 2026 | Per call con Massimo Giglioli</w:t>
      </w:r>
    </w:p>
    <w:p>
      <w:pPr>
        <w:spacing w:before="120" w:after="240"/>
      </w:pPr>
      <w:r>
        <w:rPr>
          <w:color w:val="BFBFBF"/>
        </w:rPr>
        <w:t>_________________________________________________________________</w:t>
      </w:r>
    </w:p>
    <w:p>
      <w:r>
        <w:rPr>
          <w:b/>
          <w:color w:val="1F3864"/>
          <w:sz w:val="28"/>
        </w:rPr>
        <w:t>Come usare questo documento</w:t>
      </w:r>
    </w:p>
    <w:p>
      <w:r>
        <w:rPr>
          <w:sz w:val="22"/>
        </w:rPr>
        <w:t>Massimo, questo doc serve da agenda della call di onboarding. Tre parti: (1) i 5 punti chiave che abbiamo trovato sul settore - 5 minuti di lettura, ti diamo il quadro; (2) le domande operative divise in 2 macro aree A+B - le facciamo in call; (3) i KPI e la cadenza di lavoro - chiudiamo accordi pratici. Se preferisci leggere prima e rispondere a voce in call, ottimo. Se vuoi anticiparci qualche risposta via WhatsApp, ancora meglio.</w:t>
      </w:r>
    </w:p>
    <w:p/>
    <w:p>
      <w:r>
        <w:rPr>
          <w:b/>
          <w:color w:val="1F3864"/>
          <w:sz w:val="28"/>
        </w:rPr>
        <w:t>Indice</w:t>
      </w:r>
    </w:p>
    <w:p>
      <w:pPr>
        <w:ind w:left="283"/>
      </w:pPr>
      <w:r>
        <w:rPr>
          <w:b/>
          <w:color w:val="C00000"/>
          <w:sz w:val="22"/>
        </w:rPr>
        <w:t xml:space="preserve"> Parte 1 </w:t>
      </w:r>
      <w:r>
        <w:rPr>
          <w:b/>
          <w:sz w:val="22"/>
        </w:rPr>
        <w:t xml:space="preserve"> Insight settore - cosa abbiamo trovato </w:t>
      </w:r>
      <w:r>
        <w:rPr>
          <w:i/>
          <w:color w:val="606575"/>
          <w:sz w:val="20"/>
        </w:rPr>
        <w:t>(5 punti chiave)</w:t>
      </w:r>
    </w:p>
    <w:p>
      <w:pPr>
        <w:ind w:left="283"/>
      </w:pPr>
      <w:r>
        <w:rPr>
          <w:b/>
          <w:color w:val="C00000"/>
          <w:sz w:val="22"/>
        </w:rPr>
        <w:t xml:space="preserve"> Parte 2A </w:t>
      </w:r>
      <w:r>
        <w:rPr>
          <w:b/>
          <w:sz w:val="22"/>
        </w:rPr>
        <w:t xml:space="preserve"> MACRO A - Riattivazione pregresso </w:t>
      </w:r>
      <w:r>
        <w:rPr>
          <w:i/>
          <w:color w:val="606575"/>
          <w:sz w:val="20"/>
        </w:rPr>
        <w:t>(5 domande)</w:t>
      </w:r>
    </w:p>
    <w:p>
      <w:pPr>
        <w:ind w:left="283"/>
      </w:pPr>
      <w:r>
        <w:rPr>
          <w:b/>
          <w:color w:val="C00000"/>
          <w:sz w:val="22"/>
        </w:rPr>
        <w:t xml:space="preserve"> Parte 2B </w:t>
      </w:r>
      <w:r>
        <w:rPr>
          <w:b/>
          <w:sz w:val="22"/>
        </w:rPr>
        <w:t xml:space="preserve"> MACRO B - Acquisizione nuovi clienti </w:t>
      </w:r>
      <w:r>
        <w:rPr>
          <w:i/>
          <w:color w:val="606575"/>
          <w:sz w:val="20"/>
        </w:rPr>
        <w:t>(10 domande (5 ICP + 5 non-ovvie))</w:t>
      </w:r>
    </w:p>
    <w:p>
      <w:pPr>
        <w:ind w:left="283"/>
      </w:pPr>
      <w:r>
        <w:rPr>
          <w:b/>
          <w:color w:val="C00000"/>
          <w:sz w:val="22"/>
        </w:rPr>
        <w:t xml:space="preserve"> Parte 3 </w:t>
      </w:r>
      <w:r>
        <w:rPr>
          <w:b/>
          <w:sz w:val="22"/>
        </w:rPr>
        <w:t xml:space="preserve"> KPI e modalita di lavoro </w:t>
      </w:r>
      <w:r>
        <w:rPr>
          <w:i/>
          <w:color w:val="606575"/>
          <w:sz w:val="20"/>
        </w:rPr>
        <w:t>(4 domande)</w:t>
      </w:r>
    </w:p>
    <w:p>
      <w:r>
        <w:br w:type="page"/>
      </w:r>
    </w:p>
    <w:p>
      <w:r>
        <w:rPr>
          <w:b/>
          <w:color w:val="1F3864"/>
          <w:sz w:val="36"/>
        </w:rPr>
        <w:t>PARTE 1 - Insight settore</w:t>
      </w:r>
    </w:p>
    <w:p>
      <w:r>
        <w:rPr>
          <w:i/>
          <w:color w:val="606575"/>
          <w:sz w:val="22"/>
        </w:rPr>
        <w:t>Sintesi dei 5 punti dalla ricerca settore (dossier completo: Dossier_ricerca_settore_FINAL.docx). Sono i punti che, una volta condivisi, allineano me e te sulla stessa lettura del mercato e ci permettono di prendere decisioni operative coerenti.</w:t>
      </w:r>
    </w:p>
    <w:p/>
    <w:p>
      <w:pPr>
        <w:keepNext/>
      </w:pPr>
      <w:r>
        <w:rPr>
          <w:b/>
          <w:color w:val="1F3864"/>
          <w:sz w:val="24"/>
        </w:rPr>
        <w:t>1. Mercato luxury polarizzato, non collassato</w:t>
      </w:r>
    </w:p>
    <w:p>
      <w:pPr>
        <w:ind w:left="340"/>
      </w:pPr>
      <w:r>
        <w:rPr>
          <w:sz w:val="22"/>
        </w:rPr>
        <w:t>LVMH Fashion &amp; Leather Goods 2025 a -8%, Kering -13%, MA Prada, Brunello Cucinelli, Hermes investono in filiera Italia (Prada 260 milioni dal 2019, ingresso Mastrotto giugno 2025). Take operativo: targettiamo alto-luxury e brand emerging, non il mid-Kering che è in difensiva.</w:t>
      </w:r>
    </w:p>
    <w:p/>
    <w:p>
      <w:pPr>
        <w:keepNext/>
      </w:pPr>
      <w:r>
        <w:rPr>
          <w:b/>
          <w:color w:val="1F3864"/>
          <w:sz w:val="24"/>
        </w:rPr>
        <w:t>2. Distretto Scandicci in crisi reale</w:t>
      </w:r>
    </w:p>
    <w:p>
      <w:pPr>
        <w:ind w:left="340"/>
      </w:pPr>
      <w:r>
        <w:rPr>
          <w:sz w:val="22"/>
        </w:rPr>
        <w:t>Export 2024 -17,8%, circa 4.000 lavoratori in CIG nel 2025, perse 190 aziende del distretto. Significa che i terzisti toscani stanno cercando nuovi sbocchi: opportunita reciproca con Giglioli, l'approccio è "stiamo nella stessa barca".</w:t>
      </w:r>
    </w:p>
    <w:p/>
    <w:p>
      <w:pPr>
        <w:keepNext/>
      </w:pPr>
      <w:r>
        <w:rPr>
          <w:b/>
          <w:color w:val="1F3864"/>
          <w:sz w:val="24"/>
        </w:rPr>
        <w:t>3. Gerarchia decisione luxury: Stile, Prodotto, Sourcing</w:t>
      </w:r>
    </w:p>
    <w:p>
      <w:pPr>
        <w:ind w:left="340"/>
      </w:pPr>
      <w:r>
        <w:rPr>
          <w:sz w:val="22"/>
        </w:rPr>
        <w:t>L'Atelier Manager / Head of Product Accessories è il vero gatekeeper, NON l'ufficio Acquisti. La sequenza vincente è Stile -&gt; Prodotto -&gt; Sourcing. Da questa logica costruiamo lo scouting LinkedIn dei decision maker.</w:t>
      </w:r>
    </w:p>
    <w:p/>
    <w:p>
      <w:pPr>
        <w:keepNext/>
      </w:pPr>
      <w:r>
        <w:rPr>
          <w:b/>
          <w:color w:val="1F3864"/>
          <w:sz w:val="24"/>
        </w:rPr>
        <w:t>4. Delocalizzazione è un mito sul tuo segmento</w:t>
      </w:r>
    </w:p>
    <w:p>
      <w:pPr>
        <w:ind w:left="340"/>
      </w:pPr>
      <w:r>
        <w:rPr>
          <w:sz w:val="22"/>
        </w:rPr>
        <w:t>Albania, Romania, Tunisia sono reali solo su fasce basse. Per ricamo aghi 30 + trapunto su pelle non c'è competizione vera (3 su 4 stanno tornando in Italia - near-shoring). Argomento di vendita: lead time 7-10 giorni vs 25 dall'Albania, qualità non replicabile in 18 mesi, audit CSDDD-compliant.</w:t>
      </w:r>
    </w:p>
    <w:p/>
    <w:p>
      <w:pPr>
        <w:keepNext/>
      </w:pPr>
      <w:r>
        <w:rPr>
          <w:b/>
          <w:color w:val="1F3864"/>
          <w:sz w:val="24"/>
        </w:rPr>
        <w:t>5. Lineapelle Milano settembre 2026 è la fiera che conta</w:t>
      </w:r>
    </w:p>
    <w:p>
      <w:pPr>
        <w:ind w:left="340"/>
      </w:pPr>
      <w:r>
        <w:rPr>
          <w:sz w:val="22"/>
        </w:rPr>
        <w:t>1.100 espositori, 40 paesi. Tutti gli uffici prodotto delle maison ci passano. ROI massimo del settore. Decisione già ora se andare e cosa portare (campionario fisico, look-book, video processo macchina, one-pager tecnico).</w:t>
      </w:r>
    </w:p>
    <w:p/>
    <w:p>
      <w:r>
        <w:br w:type="page"/>
      </w:r>
    </w:p>
    <w:p>
      <w:r>
        <w:rPr>
          <w:b/>
          <w:color w:val="2E7D32"/>
          <w:sz w:val="36"/>
        </w:rPr>
        <w:t>PARTE 2A - MACRO A: Riattivazione pregresso</w:t>
      </w:r>
    </w:p>
    <w:p>
      <w:r>
        <w:rPr>
          <w:i/>
          <w:color w:val="606575"/>
          <w:sz w:val="22"/>
        </w:rPr>
        <w:t>Sui 441 clienti con campione mai entrato in produzione abbiamo già fatto il pre-lavoro di splitting: 216 nominativi non-luxury lavorabili da un setter Telesales, 27 brand luxury dove chiami tu direttamente. Le 5 domande chiudono la divisione operativa.</w:t>
      </w:r>
    </w:p>
    <w:p/>
    <w:p>
      <w:pPr>
        <w:keepNext/>
      </w:pPr>
      <w:r>
        <w:rPr>
          <w:b/>
          <w:color w:val="2E7D32"/>
          <w:sz w:val="24"/>
        </w:rPr>
        <w:t>A1. Divisione setter vs te</w:t>
      </w:r>
    </w:p>
    <w:p>
      <w:pPr>
        <w:ind w:left="340"/>
      </w:pPr>
      <w:r>
        <w:rPr>
          <w:sz w:val="22"/>
        </w:rPr>
        <w:t>Confermi la divisione 216 non-luxury al setter + 27 luxury a te, o vuoi spostare qualcuno?</w:t>
      </w:r>
    </w:p>
    <w:p/>
    <w:p>
      <w:pPr>
        <w:keepNext/>
      </w:pPr>
      <w:r>
        <w:rPr>
          <w:b/>
          <w:color w:val="2E7D32"/>
          <w:sz w:val="24"/>
        </w:rPr>
        <w:t>A2. Sigle causali</w:t>
      </w:r>
    </w:p>
    <w:p>
      <w:pPr>
        <w:ind w:left="340"/>
      </w:pPr>
      <w:r>
        <w:rPr>
          <w:sz w:val="22"/>
        </w:rPr>
        <w:t>PR=produzione, CMP=campionatura, PC=preparato campionatura, ANP=non produttiva, AM=altra macchina. Cosa significano PP, TIR, FMG, PER? Qual è la sigla che indica "ordine confermato" e quella "preventivo aperto"?</w:t>
      </w:r>
    </w:p>
    <w:p/>
    <w:p>
      <w:pPr>
        <w:keepNext/>
      </w:pPr>
      <w:r>
        <w:rPr>
          <w:b/>
          <w:color w:val="2E7D32"/>
          <w:sz w:val="24"/>
        </w:rPr>
        <w:t>A3. Contatti dei pregressi</w:t>
      </w:r>
    </w:p>
    <w:p>
      <w:pPr>
        <w:ind w:left="340"/>
      </w:pPr>
      <w:r>
        <w:rPr>
          <w:sz w:val="22"/>
        </w:rPr>
        <w:t>Hai una rubrica/gestionale con telefono, email e referente reali (anche solo top 100)? Se no, li costruiamo noi con Cribis. Serve solo sapere quali ritieni "ufficiali" per non duplicare.</w:t>
      </w:r>
    </w:p>
    <w:p/>
    <w:p>
      <w:pPr>
        <w:keepNext/>
      </w:pPr>
      <w:r>
        <w:rPr>
          <w:b/>
          <w:color w:val="2E7D32"/>
          <w:sz w:val="24"/>
        </w:rPr>
        <w:t>A4. Clienti già persi</w:t>
      </w:r>
    </w:p>
    <w:p>
      <w:pPr>
        <w:ind w:left="340"/>
      </w:pPr>
      <w:r>
        <w:rPr>
          <w:sz w:val="22"/>
        </w:rPr>
        <w:t>Quali clienti sai per certo persi (delocalizzati Albania/Romania, falliti, passati ad altri)? Li marchiamo "Escluso".</w:t>
      </w:r>
    </w:p>
    <w:p/>
    <w:p>
      <w:pPr>
        <w:keepNext/>
      </w:pPr>
      <w:r>
        <w:rPr>
          <w:b/>
          <w:color w:val="2E7D32"/>
          <w:sz w:val="24"/>
        </w:rPr>
        <w:t>A5. Cosa cerchi da una riapertura</w:t>
      </w:r>
    </w:p>
    <w:p>
      <w:pPr>
        <w:ind w:left="340"/>
      </w:pPr>
      <w:r>
        <w:rPr>
          <w:sz w:val="22"/>
        </w:rPr>
        <w:t>Quando un setter riapre un terzista, qual è l'esito di successo? Capire motivo stop? Riproporsi prossima collezione? Far campionare? Fissare meeting per te?</w:t>
      </w:r>
    </w:p>
    <w:p/>
    <w:p>
      <w:r>
        <w:br w:type="page"/>
      </w:r>
    </w:p>
    <w:p>
      <w:r>
        <w:rPr>
          <w:b/>
          <w:color w:val="C00000"/>
          <w:sz w:val="36"/>
        </w:rPr>
        <w:t>PARTE 2B - MACRO B: Acquisizione nuovi clienti</w:t>
      </w:r>
    </w:p>
    <w:p>
      <w:r>
        <w:rPr>
          <w:i/>
          <w:color w:val="606575"/>
          <w:sz w:val="22"/>
        </w:rPr>
        <w:t>Abbiamo già mappato 40 prospect concreti non ancora nei tuoi clienti (vedi tab "MACRO B - Nuovi prospect" nel Master Sheet). Per qualificare lo scouting davvero, ci servono 5 risposte ICP + 5 risposte non-ovvie. Le non-ovvie sono pensate per scavare quello che cercheremmo perdendo molto tempo altrimenti.</w:t>
      </w:r>
    </w:p>
    <w:p/>
    <w:p>
      <w:r>
        <w:rPr>
          <w:b/>
          <w:color w:val="800000"/>
          <w:sz w:val="26"/>
        </w:rPr>
        <w:t>Blocco ICP - 5 domande</w:t>
      </w:r>
    </w:p>
    <w:p>
      <w:pPr>
        <w:keepNext/>
      </w:pPr>
      <w:r>
        <w:rPr>
          <w:b/>
          <w:color w:val="C00000"/>
          <w:sz w:val="24"/>
        </w:rPr>
        <w:t>B1. Tipo + settore preferito</w:t>
      </w:r>
    </w:p>
    <w:p>
      <w:pPr>
        <w:ind w:left="340"/>
      </w:pPr>
      <w:r>
        <w:rPr>
          <w:sz w:val="22"/>
        </w:rPr>
        <w:t>Brand diretti / Terzisti capo-commessa / Uffici prodotto: in che proporzione? Solo pelletteria luxury o anche abbigliamento, accessori, calzatura, intimo, home, automotive?</w:t>
      </w:r>
    </w:p>
    <w:p/>
    <w:p>
      <w:pPr>
        <w:keepNext/>
      </w:pPr>
      <w:r>
        <w:rPr>
          <w:b/>
          <w:color w:val="C00000"/>
          <w:sz w:val="24"/>
        </w:rPr>
        <w:t>B2. Fascia e geografia</w:t>
      </w:r>
    </w:p>
    <w:p>
      <w:pPr>
        <w:ind w:left="340"/>
      </w:pPr>
      <w:r>
        <w:rPr>
          <w:sz w:val="22"/>
        </w:rPr>
        <w:t>Solo ultra-luxury/luxury o anche premium? Geograficamente: Toscana, Italia, Francia/UK? Raggio massimo in km utile logisticamente?</w:t>
      </w:r>
    </w:p>
    <w:p/>
    <w:p>
      <w:pPr>
        <w:keepNext/>
      </w:pPr>
      <w:r>
        <w:rPr>
          <w:b/>
          <w:color w:val="C00000"/>
          <w:sz w:val="24"/>
        </w:rPr>
        <w:t>B3. Dimensione cliente sostenibile</w:t>
      </w:r>
    </w:p>
    <w:p>
      <w:pPr>
        <w:ind w:left="340"/>
      </w:pPr>
      <w:r>
        <w:rPr>
          <w:sz w:val="22"/>
        </w:rPr>
        <w:t>Soglia minima sotto cui non conviene? Soglia massima senza azzoppare l'esistente? Stesso per fatturato cliente.</w:t>
      </w:r>
    </w:p>
    <w:p/>
    <w:p>
      <w:pPr>
        <w:keepNext/>
      </w:pPr>
      <w:r>
        <w:rPr>
          <w:b/>
          <w:color w:val="C00000"/>
          <w:sz w:val="24"/>
        </w:rPr>
        <w:t>B4. Bandwidth attuale</w:t>
      </w:r>
    </w:p>
    <w:p>
      <w:pPr>
        <w:ind w:left="340"/>
      </w:pPr>
      <w:r>
        <w:rPr>
          <w:sz w:val="22"/>
        </w:rPr>
        <w:t>Quanta capacita libera oggi su ricamo? Su trapunto? Cosi calibriamo lo scouting al volume sostenibile.</w:t>
      </w:r>
    </w:p>
    <w:p/>
    <w:p>
      <w:pPr>
        <w:keepNext/>
      </w:pPr>
      <w:r>
        <w:rPr>
          <w:b/>
          <w:color w:val="C00000"/>
          <w:sz w:val="24"/>
        </w:rPr>
        <w:t>B5. Dinamica delocalizzazione vista dal tuo lato</w:t>
      </w:r>
    </w:p>
    <w:p>
      <w:pPr>
        <w:ind w:left="340"/>
      </w:pPr>
      <w:r>
        <w:rPr>
          <w:sz w:val="22"/>
        </w:rPr>
        <w:t>Quali brand di tua conoscenza stanno facendo near-shoring in Italia ora? Quali invece stanno spingendo all'estero?</w:t>
      </w:r>
    </w:p>
    <w:p/>
    <w:p>
      <w:r>
        <w:rPr>
          <w:b/>
          <w:color w:val="800000"/>
          <w:sz w:val="26"/>
        </w:rPr>
        <w:t>Blocco non-ovvie - 5 domande dalla ricerca settore</w:t>
      </w:r>
    </w:p>
    <w:p>
      <w:pPr>
        <w:keepNext/>
      </w:pPr>
      <w:r>
        <w:rPr>
          <w:b/>
          <w:color w:val="C00000"/>
          <w:sz w:val="24"/>
        </w:rPr>
        <w:t>B6. DNA tecnico distintivo</w:t>
      </w:r>
    </w:p>
    <w:p>
      <w:pPr>
        <w:ind w:left="340"/>
      </w:pPr>
      <w:r>
        <w:rPr>
          <w:sz w:val="22"/>
        </w:rPr>
        <w:t>Cosa sa fare Giglioli che un concorrente toscano fatica a replicare in 12 mesi? Tecniche, macchine, materiali, finiture, brevetti. Questo diventa il gancio della prima mail cold a un brand nuovo.</w:t>
      </w:r>
    </w:p>
    <w:p/>
    <w:p>
      <w:pPr>
        <w:keepNext/>
      </w:pPr>
      <w:r>
        <w:rPr>
          <w:b/>
          <w:color w:val="C00000"/>
          <w:sz w:val="24"/>
        </w:rPr>
        <w:t>B7. Brand sognato + fail tecnico</w:t>
      </w:r>
    </w:p>
    <w:p>
      <w:pPr>
        <w:ind w:left="340"/>
      </w:pPr>
      <w:r>
        <w:rPr>
          <w:sz w:val="22"/>
        </w:rPr>
        <w:t>Quale brand sognate di prendere? E quale vi ha bocciato e perché TECNICAMENTE (non commercialmente)? Il sogno rivela gap di credenziali. Il fail rivela limiti reali da chiudere prima di andare in pipeline.</w:t>
      </w:r>
    </w:p>
    <w:p/>
    <w:p>
      <w:pPr>
        <w:keepNext/>
      </w:pPr>
      <w:r>
        <w:rPr>
          <w:b/>
          <w:color w:val="C00000"/>
          <w:sz w:val="24"/>
        </w:rPr>
        <w:t>B8. Clienti amplificatori vs bunker</w:t>
      </w:r>
    </w:p>
    <w:p>
      <w:pPr>
        <w:ind w:left="340"/>
      </w:pPr>
      <w:r>
        <w:rPr>
          <w:sz w:val="22"/>
        </w:rPr>
        <w:t>Tra i clienti attuali, quali 3 vi presenterebbero a un loro brand? E quali vi percepiscono come minaccia e vi nasconderebbero al brand finale per non perdere margine? Servono per usare i primi come referral.</w:t>
      </w:r>
    </w:p>
    <w:p/>
    <w:p>
      <w:pPr>
        <w:keepNext/>
      </w:pPr>
      <w:r>
        <w:rPr>
          <w:b/>
          <w:color w:val="C00000"/>
          <w:sz w:val="24"/>
        </w:rPr>
        <w:t>B9. Claim tecnico difendibile per cold outreach</w:t>
      </w:r>
    </w:p>
    <w:p>
      <w:pPr>
        <w:ind w:left="340"/>
      </w:pPr>
      <w:r>
        <w:rPr>
          <w:sz w:val="22"/>
        </w:rPr>
        <w:t>Avete brevetti, tecniche proprietarie, sample-book esclusivi, o lavorazioni che fate SOLO voi in Italia in modo verificabile? Se si, li usiamo come oggetto cold mail. Se no, il pitch sara su capacity + reattivita + prezzo.</w:t>
      </w:r>
    </w:p>
    <w:p/>
    <w:p>
      <w:pPr>
        <w:keepNext/>
      </w:pPr>
      <w:r>
        <w:rPr>
          <w:b/>
          <w:color w:val="C00000"/>
          <w:sz w:val="24"/>
        </w:rPr>
        <w:t>B10. Acquisizione da freddo storica</w:t>
      </w:r>
    </w:p>
    <w:p>
      <w:pPr>
        <w:ind w:left="340"/>
      </w:pPr>
      <w:r>
        <w:rPr>
          <w:sz w:val="22"/>
        </w:rPr>
        <w:t>Da gennaio 2025 ad oggi, quanti clienti avete davvero acquisito da freddo (NON referral o pregresso)? Se zero, qual è la tua ipotesi sul perché?</w:t>
      </w:r>
    </w:p>
    <w:p/>
    <w:p>
      <w:r>
        <w:br w:type="page"/>
      </w:r>
    </w:p>
    <w:p>
      <w:r>
        <w:rPr>
          <w:b/>
          <w:color w:val="1F3864"/>
          <w:sz w:val="36"/>
        </w:rPr>
        <w:t>PARTE 3 - KPI e modalita di lavoro</w:t>
      </w:r>
    </w:p>
    <w:p>
      <w:r>
        <w:rPr>
          <w:i/>
          <w:color w:val="606575"/>
          <w:sz w:val="22"/>
        </w:rPr>
        <w:t>Le 4 risposte qui sotto chiudono la parte operativa: misuriamo il successo, fissiamo cadenza, calibrazione su chiusura estiva e Lineapelle settembre 2026.</w:t>
      </w:r>
    </w:p>
    <w:p/>
    <w:p>
      <w:pPr>
        <w:keepNext/>
      </w:pPr>
      <w:r>
        <w:rPr>
          <w:b/>
          <w:color w:val="1F3864"/>
          <w:sz w:val="24"/>
        </w:rPr>
        <w:t>K1. Cosa vuoi vedere a fine luglio</w:t>
      </w:r>
    </w:p>
    <w:p>
      <w:pPr>
        <w:ind w:left="340"/>
      </w:pPr>
      <w:r>
        <w:rPr>
          <w:sz w:val="22"/>
        </w:rPr>
        <w:t>Quali numeri vuoi vedere per dire "ha funzionato"? Es: X campioni riaperti, Y preventivi richiesti, Z meeting brand nuovi, EUR W pipeline.</w:t>
      </w:r>
    </w:p>
    <w:p/>
    <w:p>
      <w:pPr>
        <w:keepNext/>
      </w:pPr>
      <w:r>
        <w:rPr>
          <w:b/>
          <w:color w:val="1F3864"/>
          <w:sz w:val="24"/>
        </w:rPr>
        <w:t>K2. Cadenza review</w:t>
      </w:r>
    </w:p>
    <w:p>
      <w:pPr>
        <w:ind w:left="340"/>
      </w:pPr>
      <w:r>
        <w:rPr>
          <w:sz w:val="22"/>
        </w:rPr>
        <w:t>Punto operativo ogni venerdi 30 min? O preferisci report scritti WA/email + call mensile?</w:t>
      </w:r>
    </w:p>
    <w:p/>
    <w:p>
      <w:pPr>
        <w:keepNext/>
      </w:pPr>
      <w:r>
        <w:rPr>
          <w:b/>
          <w:color w:val="1F3864"/>
          <w:sz w:val="24"/>
        </w:rPr>
        <w:t>K3. Chiusura estiva</w:t>
      </w:r>
    </w:p>
    <w:p>
      <w:pPr>
        <w:ind w:left="340"/>
      </w:pPr>
      <w:r>
        <w:rPr>
          <w:sz w:val="22"/>
        </w:rPr>
        <w:t>Confermi 7 ago - 2 settimane di stop? Quando riapri operativo? Cosi calibriamo le ultime settimane di luglio e la lista pronta per settembre.</w:t>
      </w:r>
    </w:p>
    <w:p/>
    <w:p>
      <w:pPr>
        <w:keepNext/>
      </w:pPr>
      <w:r>
        <w:rPr>
          <w:b/>
          <w:color w:val="1F3864"/>
          <w:sz w:val="24"/>
        </w:rPr>
        <w:t>K4. Lineapelle settembre 2026</w:t>
      </w:r>
    </w:p>
    <w:p>
      <w:pPr>
        <w:ind w:left="340"/>
      </w:pPr>
      <w:r>
        <w:rPr>
          <w:sz w:val="22"/>
        </w:rPr>
        <w:t>Ci andate? Se sì, possiamo prepararvi già adesso un piano di appuntamenti pre-prenotati con i prospect mappati (40 nomi pronti).</w:t>
      </w:r>
    </w:p>
    <w:p/>
    <w:p>
      <w:r>
        <w:rPr>
          <w:color w:val="BFBFBF"/>
        </w:rPr>
        <w:t>_________________________________________________________________</w:t>
      </w:r>
    </w:p>
    <w:p>
      <w:r>
        <w:rPr>
          <w:i/>
          <w:sz w:val="22"/>
        </w:rPr>
        <w:t>Le risposte sbloccano il piano 8 settimane (tab "06_PIANO_8_settimane" nel Master Sheet). Tab "05b_MACRO_B_nuovi_prospect" già popolata con 40 nomi concreti pronti a essere arricchiti su tuo ok.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