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Look SRLS - Onboarding Look SRLS</w:t>
      </w:r>
    </w:p>
    <w:p>
      <w:pPr>
        <w:jc w:val="center"/>
      </w:pPr>
      <w:r>
        <w:rPr>
          <w:color w:val="1F3864"/>
          <w:sz w:val="26"/>
        </w:rPr>
        <w:t>Insight di mercato + domande strutturate per chiudere i requisiti</w:t>
      </w:r>
    </w:p>
    <w:p>
      <w:pPr>
        <w:jc w:val="center"/>
      </w:pPr>
      <w:r>
        <w:rPr>
          <w:i/>
        </w:rPr>
        <w:t>Telesales  |  16 giugno 2026  |  Per Riccardo De Meole</w:t>
      </w:r>
    </w:p>
    <w:p>
      <w:r>
        <w:rPr>
          <w:b w:val="0"/>
          <w:i w:val="0"/>
        </w:rPr>
        <w:t>____________________________________________________________</w:t>
      </w:r>
    </w:p>
    <w:p>
      <w:pPr>
        <w:pStyle w:val="Heading2"/>
      </w:pPr>
      <w:r>
        <w:rPr>
          <w:color w:val="1F3864"/>
        </w:rPr>
        <w:t>Come usare questo documento</w:t>
      </w:r>
    </w:p>
    <w:p>
      <w:r>
        <w:rPr>
          <w:b w:val="0"/>
          <w:i w:val="0"/>
        </w:rPr>
        <w:t>Questo documento serve da agenda: (1) i punti chiave della nostra ricerca sul mercato dei numeri verde; (2) le domande operative per chiudere i requisiti e approvare la lista; (3) KPI e cadenza. Puoi rispondere a voce in call o via email: sotto ogni domanda trovi lo spazio 'Risposta:'.</w:t>
      </w:r>
    </w:p>
    <w:p>
      <w:r>
        <w:rPr>
          <w:b w:val="0"/>
          <w:i w:val="0"/>
        </w:rPr>
        <w:t>____________________________________________________________</w:t>
      </w:r>
    </w:p>
    <w:p>
      <w:pPr>
        <w:pStyle w:val="Heading1"/>
      </w:pPr>
      <w:r>
        <w:rPr>
          <w:color w:val="1F3864"/>
        </w:rPr>
        <w:t>PARTE 1 - Insight settore</w:t>
      </w:r>
    </w:p>
    <w:p>
      <w:r>
        <w:rPr>
          <w:b w:val="0"/>
          <w:i w:val="0"/>
        </w:rPr>
        <w:t>Sintesi dei punti chiave dalla nostra ricerca (dossier completo a parte). Ci allineano sulla stessa lettura del mercato.</w:t>
      </w:r>
    </w:p>
    <w:p>
      <w:r>
        <w:rPr>
          <w:b/>
          <w:i w:val="0"/>
        </w:rPr>
        <w:t>1. Continuità del numero</w:t>
      </w:r>
    </w:p>
    <w:p>
      <w:r>
        <w:rPr>
          <w:b w:val="0"/>
          <w:i w:val="0"/>
        </w:rPr>
        <w:t>Il numero verde 800 è portabile mantenendo la stessa numerazione (AGCOM/PNN): la pratica la apre il nuovo operatore in ~20-25 giorni, senza interruzioni. È la prima obiezione da disinnescare in apertura.</w:t>
      </w:r>
    </w:p>
    <w:p>
      <w:r>
        <w:rPr>
          <w:b/>
          <w:i w:val="0"/>
        </w:rPr>
        <w:t>2. Il mobile è la voce pesante</w:t>
      </w:r>
    </w:p>
    <w:p>
      <w:r>
        <w:rPr>
          <w:b w:val="0"/>
          <w:i w:val="0"/>
        </w:rPr>
        <w:t>Sui listini ricaricabili il minuto da cellulare può arrivare a 0,21-0,65€ con scatto alla risposta, contro 0,04€ da fisso: lì si fa o si perde il margine per il cliente.</w:t>
      </w:r>
    </w:p>
    <w:p>
      <w:r>
        <w:rPr>
          <w:b/>
          <w:i w:val="0"/>
        </w:rPr>
        <w:t>3. Deducibilità fiscale</w:t>
      </w:r>
    </w:p>
    <w:p>
      <w:r>
        <w:rPr>
          <w:b w:val="0"/>
          <w:i w:val="0"/>
        </w:rPr>
        <w:t>Il numero verde è un costo aziendale deducibile (circa 80%) con IVA detraibile: leva utile per ridurre la sensibilità al prezzo.</w:t>
      </w:r>
    </w:p>
    <w:p>
      <w:r>
        <w:rPr>
          <w:b/>
          <w:i w:val="0"/>
        </w:rPr>
        <w:t>4. PA: obbligo ma cicli lunghi</w:t>
      </w:r>
    </w:p>
    <w:p>
      <w:r>
        <w:rPr>
          <w:b w:val="0"/>
          <w:i w:val="0"/>
        </w:rPr>
        <w:t>Comuni e gestori rifiuti hanno l'obbligo di numero verde per la TARI (ARERA 15/2022), ma le gare durano ~4 anni e Fastweb è forte: canale a medio termine, non priorità immediata.</w:t>
      </w:r>
    </w:p>
    <w:p>
      <w:r>
        <w:rPr>
          <w:b/>
          <w:i w:val="0"/>
        </w:rPr>
        <w:t>5. Dove c'è più traffico</w:t>
      </w:r>
    </w:p>
    <w:p>
      <w:r>
        <w:rPr>
          <w:b w:val="0"/>
          <w:i w:val="0"/>
        </w:rPr>
        <w:t>I settori a più alto volume di chiamate sono autospurgo/pronto intervento h24, assistenza caldaie/climatizzazione, disinfestazione: target ideali perché il numero verde è operativo, non d'immagine.</w:t>
      </w:r>
    </w:p>
    <w:p>
      <w:r>
        <w:rPr>
          <w:b/>
          <w:i w:val="0"/>
        </w:rPr>
        <w:t>6. Lista già pronta</w:t>
      </w:r>
    </w:p>
    <w:p>
      <w:r>
        <w:rPr>
          <w:b w:val="0"/>
          <w:i w:val="0"/>
        </w:rPr>
        <w:t>Abbiamo verificato oltre 300 PMI italiane che pubblicano un numero verde 800 reale online, con fonte URL per ciascuna, su 15 settori, e arricchito centralino e numero diretto dove pubblicati. È la base da cui partire.</w:t>
      </w:r>
    </w:p>
    <w:p>
      <w:r>
        <w:rPr>
          <w:b w:val="0"/>
          <w:i w:val="0"/>
        </w:rPr>
        <w:t>____________________________________________________________</w:t>
      </w:r>
    </w:p>
    <w:p>
      <w:pPr>
        <w:pStyle w:val="Heading1"/>
      </w:pPr>
      <w:r>
        <w:rPr>
          <w:color w:val="1F3864"/>
        </w:rPr>
        <w:t>MACRO A - Target e approvazione lista</w:t>
      </w:r>
    </w:p>
    <w:p>
      <w:r>
        <w:rPr>
          <w:b/>
          <w:color w:val="1F3864"/>
        </w:rPr>
        <w:t>A1. Priorità sui settori</w:t>
      </w:r>
    </w:p>
    <w:p>
      <w:r>
        <w:rPr>
          <w:b w:val="0"/>
          <w:i w:val="0"/>
        </w:rPr>
        <w:t>Dei 15 settori in lista (autospurgo, pronto intervento/idraulici/fabbri, assistenza caldaie, disinfestazione, traslochi, pompe funebri, sanità privata, noleggio, food, investigative, finanziarie, assicurazioni, vendita diretta/e-commerce, edilizia, cantine) quali vuoi attaccare per primi e quali scartare?</w:t>
      </w:r>
    </w:p>
    <w:p>
      <w:r>
        <w:rPr>
          <w:i/>
          <w:color w:val="555555"/>
        </w:rPr>
        <w:t xml:space="preserve">Risposta: </w:t>
      </w:r>
    </w:p>
    <w:p/>
    <w:p>
      <w:r>
        <w:rPr>
          <w:b/>
          <w:color w:val="1F3864"/>
        </w:rPr>
        <w:t>A2. Aziende da togliere</w:t>
      </w:r>
    </w:p>
    <w:p>
      <w:r>
        <w:rPr>
          <w:b w:val="0"/>
          <w:i w:val="0"/>
        </w:rPr>
        <w:t>Ci sono aziende in lista che sono già tue clienti, già contattate o in conflitto, da escludere per non sovrapporci?</w:t>
      </w:r>
    </w:p>
    <w:p>
      <w:r>
        <w:rPr>
          <w:i/>
          <w:color w:val="555555"/>
        </w:rPr>
        <w:t xml:space="preserve">Risposta: </w:t>
      </w:r>
    </w:p>
    <w:p/>
    <w:p>
      <w:r>
        <w:rPr>
          <w:b/>
          <w:color w:val="1F3864"/>
        </w:rPr>
        <w:t>A3. Esclusione PA e grandi SpA</w:t>
      </w:r>
    </w:p>
    <w:p>
      <w:r>
        <w:rPr>
          <w:b w:val="0"/>
          <w:i w:val="0"/>
        </w:rPr>
        <w:t>Confermi che in questa prima fase escludiamo pubblica amministrazione/comuni e le SpA molto grandi (gare, cicli lunghi), concentrandoci sulle PMI?</w:t>
      </w:r>
    </w:p>
    <w:p>
      <w:r>
        <w:rPr>
          <w:i/>
          <w:color w:val="555555"/>
        </w:rPr>
        <w:t xml:space="preserve">Risposta: </w:t>
      </w:r>
    </w:p>
    <w:p/>
    <w:p>
      <w:r>
        <w:rPr>
          <w:b/>
          <w:color w:val="1F3864"/>
        </w:rPr>
        <w:t>A4. Altri settori da aggiungere</w:t>
      </w:r>
    </w:p>
    <w:p>
      <w:r>
        <w:rPr>
          <w:b w:val="0"/>
          <w:i w:val="0"/>
        </w:rPr>
        <w:t>Vuoi che allarghiamo ad altri settori ad alto uso di numero verde (es. poliambulatori/sanità privata, e-commerce, reti agenziali assicurative)?</w:t>
      </w:r>
    </w:p>
    <w:p>
      <w:r>
        <w:rPr>
          <w:i/>
          <w:color w:val="555555"/>
        </w:rPr>
        <w:t xml:space="preserve">Risposta: </w:t>
      </w:r>
    </w:p>
    <w:p/>
    <w:p>
      <w:r>
        <w:rPr>
          <w:b w:val="0"/>
          <w:i w:val="0"/>
        </w:rPr>
        <w:t>____________________________________________________________</w:t>
      </w:r>
    </w:p>
    <w:p>
      <w:pPr>
        <w:pStyle w:val="Heading1"/>
      </w:pPr>
      <w:r>
        <w:rPr>
          <w:color w:val="1F3864"/>
        </w:rPr>
        <w:t>MACRO B - Offerta e messaggio in chiamata</w:t>
      </w:r>
    </w:p>
    <w:p>
      <w:r>
        <w:rPr>
          <w:b/>
          <w:color w:val="1F3864"/>
        </w:rPr>
        <w:t>B1. Leve concedibili senza prezzi</w:t>
      </w:r>
    </w:p>
    <w:p>
      <w:r>
        <w:rPr>
          <w:b w:val="0"/>
          <w:i w:val="0"/>
        </w:rPr>
        <w:t>Cosa può promettere il setter senza dare cifre? Possiamo citare i servizi aggiuntivi (centralino virtuale/IVR, registrazione chiamate) come valore, oltre alla verifica gratuita della fattura?</w:t>
      </w:r>
    </w:p>
    <w:p>
      <w:r>
        <w:rPr>
          <w:i/>
          <w:color w:val="555555"/>
        </w:rPr>
        <w:t xml:space="preserve">Risposta: </w:t>
      </w:r>
    </w:p>
    <w:p/>
    <w:p>
      <w:r>
        <w:rPr>
          <w:b/>
          <w:color w:val="1F3864"/>
        </w:rPr>
        <w:t>B2. Dove sei più competitivo</w:t>
      </w:r>
    </w:p>
    <w:p>
      <w:r>
        <w:rPr>
          <w:b w:val="0"/>
          <w:i w:val="0"/>
        </w:rPr>
        <w:t>Su quali gestori attuali del cliente hai più margine (ci dicevi soprattutto TIM)? Così quando chiediamo 'con chi avete il numero?' sappiamo dove spingere.</w:t>
      </w:r>
    </w:p>
    <w:p>
      <w:r>
        <w:rPr>
          <w:i/>
          <w:color w:val="555555"/>
        </w:rPr>
        <w:t xml:space="preserve">Risposta: </w:t>
      </w:r>
    </w:p>
    <w:p/>
    <w:p>
      <w:r>
        <w:rPr>
          <w:b/>
          <w:color w:val="1F3864"/>
        </w:rPr>
        <w:t>B3. Brand da usare</w:t>
      </w:r>
    </w:p>
    <w:p>
      <w:r>
        <w:rPr>
          <w:b w:val="0"/>
          <w:i w:val="0"/>
        </w:rPr>
        <w:t>Con quale nome ci presentiamo in chiamata e nelle mail: 'Look', 'Look SRLS' o altro? (Nel materiale comparivano anche Looker e LUC: confermiamo quello ufficiale.)</w:t>
      </w:r>
    </w:p>
    <w:p>
      <w:r>
        <w:rPr>
          <w:i/>
          <w:color w:val="555555"/>
        </w:rPr>
        <w:t xml:space="preserve">Risposta: </w:t>
      </w:r>
    </w:p>
    <w:p/>
    <w:p>
      <w:r>
        <w:rPr>
          <w:b/>
          <w:color w:val="1F3864"/>
        </w:rPr>
        <w:t>B4. Pagamento telefonico come teaser</w:t>
      </w:r>
    </w:p>
    <w:p>
      <w:r>
        <w:rPr>
          <w:b w:val="0"/>
          <w:i w:val="0"/>
        </w:rPr>
        <w:t>Vuoi che il setter accenni già al futuro servizio di pagamento con carta durante la chiamata come gancio, o lo teniamo per la fase di vendita?</w:t>
      </w:r>
    </w:p>
    <w:p>
      <w:r>
        <w:rPr>
          <w:i/>
          <w:color w:val="555555"/>
        </w:rPr>
        <w:t xml:space="preserve">Risposta: </w:t>
      </w:r>
    </w:p>
    <w:p/>
    <w:p>
      <w:r>
        <w:rPr>
          <w:b w:val="0"/>
          <w:i w:val="0"/>
        </w:rPr>
        <w:t>____________________________________________________________</w:t>
      </w:r>
    </w:p>
    <w:p>
      <w:pPr>
        <w:pStyle w:val="Heading1"/>
      </w:pPr>
      <w:r>
        <w:rPr>
          <w:color w:val="1F3864"/>
        </w:rPr>
        <w:t>MACRO C - Operatività e accordi</w:t>
      </w:r>
    </w:p>
    <w:p>
      <w:r>
        <w:rPr>
          <w:b/>
          <w:color w:val="1F3864"/>
        </w:rPr>
        <w:t>C1. Accessi e listino</w:t>
      </w:r>
    </w:p>
    <w:p>
      <w:r>
        <w:rPr>
          <w:b w:val="0"/>
          <w:i w:val="0"/>
        </w:rPr>
        <w:t>Ci dai accesso a numeroverdebusiness@gmail.com e il listino completo dei servizi aggiuntivi (es. registrazione a +2 cent/min) da usare in fase di proposta?</w:t>
      </w:r>
    </w:p>
    <w:p>
      <w:r>
        <w:rPr>
          <w:i/>
          <w:color w:val="555555"/>
        </w:rPr>
        <w:t xml:space="preserve">Risposta: </w:t>
      </w:r>
    </w:p>
    <w:p/>
    <w:p>
      <w:r>
        <w:rPr>
          <w:b/>
          <w:color w:val="1F3864"/>
        </w:rPr>
        <w:t>C2. Provvigioni e referral</w:t>
      </w:r>
    </w:p>
    <w:p>
      <w:r>
        <w:rPr>
          <w:b w:val="0"/>
          <w:i w:val="0"/>
        </w:rPr>
        <w:t>Come gestiamo le provvigioni: contratti grandi (dicevi 50/50) e i piccoli ricorrenti (anche 10€/mese)? Definiamo la regola.</w:t>
      </w:r>
    </w:p>
    <w:p>
      <w:r>
        <w:rPr>
          <w:i/>
          <w:color w:val="555555"/>
        </w:rPr>
        <w:t xml:space="preserve">Risposta: </w:t>
      </w:r>
    </w:p>
    <w:p/>
    <w:p>
      <w:r>
        <w:rPr>
          <w:b/>
          <w:color w:val="1F3864"/>
        </w:rPr>
        <w:t>C3. Template email</w:t>
      </w:r>
    </w:p>
    <w:p>
      <w:r>
        <w:rPr>
          <w:b w:val="0"/>
          <w:i w:val="0"/>
        </w:rPr>
        <w:t>Vuoi che sistemiamo noi il template della mail di presentazione (logo, formattazione) prima di avviare le sequenze di warm-up?</w:t>
      </w:r>
    </w:p>
    <w:p>
      <w:r>
        <w:rPr>
          <w:i/>
          <w:color w:val="555555"/>
        </w:rPr>
        <w:t xml:space="preserve">Risposta: </w:t>
      </w:r>
    </w:p>
    <w:p/>
    <w:p>
      <w:r>
        <w:rPr>
          <w:b w:val="0"/>
          <w:i w:val="0"/>
        </w:rPr>
        <w:t>____________________________________________________________</w:t>
      </w:r>
    </w:p>
    <w:p>
      <w:pPr>
        <w:pStyle w:val="Heading1"/>
      </w:pPr>
      <w:r>
        <w:rPr>
          <w:color w:val="1F3864"/>
        </w:rPr>
        <w:t>KPI e modalita di lavoro</w:t>
      </w:r>
    </w:p>
    <w:p>
      <w:r>
        <w:rPr>
          <w:b/>
          <w:color w:val="1F3864"/>
        </w:rPr>
        <w:t>K1. Obiettivo appuntamenti/mese</w:t>
      </w:r>
    </w:p>
    <w:p>
      <w:r>
        <w:rPr>
          <w:b w:val="0"/>
          <w:i w:val="0"/>
        </w:rPr>
        <w:t>Confermi 8-10 appuntamenti qualificati al mese come obiettivo iniziale, con priorità alla qualità (decisore + fattura)?</w:t>
      </w:r>
    </w:p>
    <w:p>
      <w:r>
        <w:rPr>
          <w:i/>
          <w:color w:val="555555"/>
        </w:rPr>
        <w:t xml:space="preserve">Risposta: </w:t>
      </w:r>
    </w:p>
    <w:p/>
    <w:p>
      <w:r>
        <w:rPr>
          <w:b/>
          <w:color w:val="1F3864"/>
        </w:rPr>
        <w:t>K2. Cadenza review e report</w:t>
      </w:r>
    </w:p>
    <w:p>
      <w:r>
        <w:rPr>
          <w:b w:val="0"/>
          <w:i w:val="0"/>
        </w:rPr>
        <w:t>Che cadenza vuoi per la review (call settimanale?) e cosa vuoi vedere nel report: chiamate, decisori raggiunti, fatture, appuntamenti?</w:t>
      </w:r>
    </w:p>
    <w:p>
      <w:r>
        <w:rPr>
          <w:i/>
          <w:color w:val="555555"/>
        </w:rPr>
        <w:t xml:space="preserve">Risposta: </w:t>
      </w:r>
    </w:p>
    <w:p/>
    <w:p>
      <w:r>
        <w:rPr>
          <w:b w:val="0"/>
          <w:i w:val="0"/>
        </w:rPr>
        <w:t>____________________________________________________________</w:t>
      </w:r>
    </w:p>
    <w:p>
      <w:r>
        <w:rPr>
          <w:b w:val="0"/>
          <w:i/>
          <w:sz w:val="19"/>
        </w:rPr>
        <w:t>Le risposte ci permettono di chiudere i requisiti, mandarti la lista definitiva da approvare e partire con le chiamate dai settori a più alto traffico. Grazie.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