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6"/>
        </w:rPr>
        <w:t>MYNM AI Platform</w:t>
      </w:r>
    </w:p>
    <w:p>
      <w:pPr>
        <w:jc w:val="center"/>
      </w:pPr>
      <w:r>
        <w:rPr>
          <w:b/>
          <w:color w:val="1A3C6E"/>
          <w:sz w:val="28"/>
        </w:rPr>
        <w:t>Infrastructure Plan</w:t>
      </w:r>
    </w:p>
    <w:p>
      <w:pPr>
        <w:jc w:val="center"/>
      </w:pPr>
      <w:r>
        <w:rPr>
          <w:color w:val="555555"/>
          <w:sz w:val="24"/>
        </w:rPr>
        <w:t>My Naghi Motors - Cloud GPU Infrastructure Estimation</w:t>
      </w:r>
    </w:p>
    <w:p>
      <w:pPr>
        <w:jc w:val="center"/>
      </w:pPr>
      <w:r>
        <w:rPr>
          <w:color w:val="555555"/>
          <w:sz w:val="24"/>
        </w:rPr>
        <w:t>Salesteq Inc. / March 2026</w:t>
      </w:r>
    </w:p>
    <w:p/>
    <w:p>
      <w:r>
        <w:rPr>
          <w:b/>
          <w:color w:val="1A3C6E"/>
          <w:sz w:val="26"/>
        </w:rPr>
        <w:t>1. Executive Summary</w:t>
      </w:r>
    </w:p>
    <w:p>
      <w:r>
        <w:rPr>
          <w:sz w:val="21"/>
        </w:rPr>
        <w:t>This document outlines the cloud GPU infrastructure required to operate the MYNM AI Platform, covering real-time inference (LLM, ASR, TTS), Arabic dialect ASR training, and long-term storage for speech recordings and training data.</w:t>
      </w:r>
    </w:p>
    <w:p/>
    <w:tbl>
      <w:tblPr>
        <w:tblStyle w:val="TableGrid"/>
        <w:tblW w:type="auto" w:w="0"/>
        <w:jc w:val="center"/>
        <w:tblLook w:firstColumn="1" w:firstRow="1" w:lastColumn="0" w:lastRow="0" w:noHBand="0" w:noVBand="1" w:val="04A0"/>
      </w:tblPr>
      <w:tblGrid>
        <w:gridCol w:w="4703"/>
        <w:gridCol w:w="4703"/>
      </w:tblGrid>
      <w:tr>
        <w:tc>
          <w:tcPr>
            <w:tcW w:type="dxa" w:w="2835"/>
            <w:shd w:fill="1a3c6e" w:val="clear"/>
          </w:tcPr>
          <w:p>
            <w:r/>
            <w:r>
              <w:rPr>
                <w:b/>
                <w:color w:val="FFFFFF"/>
                <w:sz w:val="20"/>
              </w:rPr>
              <w:t>Parameter</w:t>
            </w:r>
          </w:p>
        </w:tc>
        <w:tc>
          <w:tcPr>
            <w:tcW w:type="dxa" w:w="6236"/>
            <w:shd w:fill="1a3c6e" w:val="clear"/>
          </w:tcPr>
          <w:p>
            <w:r/>
            <w:r>
              <w:rPr>
                <w:b/>
                <w:color w:val="FFFFFF"/>
                <w:sz w:val="20"/>
              </w:rPr>
              <w:t>Value</w:t>
            </w:r>
          </w:p>
        </w:tc>
      </w:tr>
      <w:tr>
        <w:tc>
          <w:tcPr>
            <w:tcW w:type="dxa" w:w="2835"/>
          </w:tcPr>
          <w:p>
            <w:r/>
            <w:r>
              <w:rPr>
                <w:sz w:val="20"/>
              </w:rPr>
              <w:t>Expected Users</w:t>
            </w:r>
          </w:p>
        </w:tc>
        <w:tc>
          <w:tcPr>
            <w:tcW w:type="dxa" w:w="6236"/>
          </w:tcPr>
          <w:p>
            <w:r/>
            <w:r>
              <w:rPr>
                <w:sz w:val="20"/>
              </w:rPr>
              <w:t>30,000/month, 1,000/day, 300 peak concurrent</w:t>
            </w:r>
          </w:p>
        </w:tc>
      </w:tr>
      <w:tr>
        <w:tc>
          <w:tcPr>
            <w:tcW w:type="dxa" w:w="2835"/>
            <w:shd w:fill="f0f4fa" w:val="clear"/>
          </w:tcPr>
          <w:p>
            <w:r/>
            <w:r>
              <w:rPr>
                <w:sz w:val="20"/>
              </w:rPr>
              <w:t>Simultaneous Requests</w:t>
            </w:r>
          </w:p>
        </w:tc>
        <w:tc>
          <w:tcPr>
            <w:tcW w:type="dxa" w:w="6236"/>
            <w:shd w:fill="f0f4fa" w:val="clear"/>
          </w:tcPr>
          <w:p>
            <w:r/>
            <w:r>
              <w:rPr>
                <w:sz w:val="20"/>
              </w:rPr>
              <w:t>Up to 20</w:t>
            </w:r>
          </w:p>
        </w:tc>
      </w:tr>
      <w:tr>
        <w:tc>
          <w:tcPr>
            <w:tcW w:type="dxa" w:w="2835"/>
          </w:tcPr>
          <w:p>
            <w:r/>
            <w:r>
              <w:rPr>
                <w:sz w:val="20"/>
              </w:rPr>
              <w:t>Channels</w:t>
            </w:r>
          </w:p>
        </w:tc>
        <w:tc>
          <w:tcPr>
            <w:tcW w:type="dxa" w:w="6236"/>
          </w:tcPr>
          <w:p>
            <w:r/>
            <w:r>
              <w:rPr>
                <w:sz w:val="20"/>
              </w:rPr>
              <w:t>Webchat (13 sites), WhatsApp, Telegram</w:t>
            </w:r>
          </w:p>
        </w:tc>
      </w:tr>
      <w:tr>
        <w:tc>
          <w:tcPr>
            <w:tcW w:type="dxa" w:w="2835"/>
            <w:shd w:fill="f0f4fa" w:val="clear"/>
          </w:tcPr>
          <w:p>
            <w:r/>
            <w:r>
              <w:rPr>
                <w:sz w:val="20"/>
              </w:rPr>
              <w:t>Languages (Voice In)</w:t>
            </w:r>
          </w:p>
        </w:tc>
        <w:tc>
          <w:tcPr>
            <w:tcW w:type="dxa" w:w="6236"/>
            <w:shd w:fill="f0f4fa" w:val="clear"/>
          </w:tcPr>
          <w:p>
            <w:r/>
            <w:r>
              <w:rPr>
                <w:sz w:val="20"/>
              </w:rPr>
              <w:t>MSA, Najdi dialect, Janoubia dialect, English</w:t>
            </w:r>
          </w:p>
        </w:tc>
      </w:tr>
      <w:tr>
        <w:tc>
          <w:tcPr>
            <w:tcW w:type="dxa" w:w="2835"/>
          </w:tcPr>
          <w:p>
            <w:r/>
            <w:r>
              <w:rPr>
                <w:sz w:val="20"/>
              </w:rPr>
              <w:t>Languages (Voice Out)</w:t>
            </w:r>
          </w:p>
        </w:tc>
        <w:tc>
          <w:tcPr>
            <w:tcW w:type="dxa" w:w="6236"/>
          </w:tcPr>
          <w:p>
            <w:r/>
            <w:r>
              <w:rPr>
                <w:sz w:val="20"/>
              </w:rPr>
              <w:t>MSA, English</w:t>
            </w:r>
          </w:p>
        </w:tc>
      </w:tr>
      <w:tr>
        <w:tc>
          <w:tcPr>
            <w:tcW w:type="dxa" w:w="2835"/>
            <w:shd w:fill="f0f4fa" w:val="clear"/>
          </w:tcPr>
          <w:p>
            <w:r/>
            <w:r>
              <w:rPr>
                <w:sz w:val="20"/>
              </w:rPr>
              <w:t>Languages (Chat)</w:t>
            </w:r>
          </w:p>
        </w:tc>
        <w:tc>
          <w:tcPr>
            <w:tcW w:type="dxa" w:w="6236"/>
            <w:shd w:fill="f0f4fa" w:val="clear"/>
          </w:tcPr>
          <w:p>
            <w:r/>
            <w:r>
              <w:rPr>
                <w:sz w:val="20"/>
              </w:rPr>
              <w:t>Arabic, English</w:t>
            </w:r>
          </w:p>
        </w:tc>
      </w:tr>
      <w:tr>
        <w:tc>
          <w:tcPr>
            <w:tcW w:type="dxa" w:w="2835"/>
          </w:tcPr>
          <w:p>
            <w:r/>
            <w:r>
              <w:rPr>
                <w:sz w:val="20"/>
              </w:rPr>
              <w:t>Voice Response Target</w:t>
            </w:r>
          </w:p>
        </w:tc>
        <w:tc>
          <w:tcPr>
            <w:tcW w:type="dxa" w:w="6236"/>
          </w:tcPr>
          <w:p>
            <w:r/>
            <w:r>
              <w:rPr>
                <w:sz w:val="20"/>
              </w:rPr>
              <w:t>1.5s (simple), 3.0s (complex)</w:t>
            </w:r>
          </w:p>
        </w:tc>
      </w:tr>
      <w:tr>
        <w:tc>
          <w:tcPr>
            <w:tcW w:type="dxa" w:w="2835"/>
            <w:shd w:fill="f0f4fa" w:val="clear"/>
          </w:tcPr>
          <w:p>
            <w:r/>
            <w:r>
              <w:rPr>
                <w:sz w:val="20"/>
              </w:rPr>
              <w:t>Text Response Target</w:t>
            </w:r>
          </w:p>
        </w:tc>
        <w:tc>
          <w:tcPr>
            <w:tcW w:type="dxa" w:w="6236"/>
            <w:shd w:fill="f0f4fa" w:val="clear"/>
          </w:tcPr>
          <w:p>
            <w:r/>
            <w:r>
              <w:rPr>
                <w:sz w:val="20"/>
              </w:rPr>
              <w:t>2.5s (simple), 3.0s (complex)</w:t>
            </w:r>
          </w:p>
        </w:tc>
      </w:tr>
    </w:tbl>
    <w:p/>
    <w:p>
      <w:r>
        <w:rPr>
          <w:b/>
          <w:color w:val="1A3C6E"/>
          <w:sz w:val="26"/>
        </w:rPr>
        <w:t>2. Operational GPU Configuration</w:t>
      </w:r>
    </w:p>
    <w:p>
      <w:r>
        <w:rPr>
          <w:sz w:val="21"/>
        </w:rPr>
        <w:t>The platform requires 3x NVIDIA A100 SXM4 80GB GPUs running 24/7. Each GPU is assigned a specific workload to ensure latency targets are met under peak load.</w:t>
      </w:r>
    </w:p>
    <w:p/>
    <w:p>
      <w:r>
        <w:rPr>
          <w:b/>
          <w:color w:val="333333"/>
          <w:sz w:val="22"/>
        </w:rPr>
        <w:t>GPU Allocation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a3c6e" w:val="clear"/>
          </w:tcPr>
          <w:p>
            <w:r/>
            <w:r>
              <w:rPr>
                <w:b/>
                <w:color w:val="FFFFFF"/>
                <w:sz w:val="20"/>
              </w:rPr>
              <w:t>GPU</w:t>
            </w:r>
          </w:p>
        </w:tc>
        <w:tc>
          <w:tcPr>
            <w:tcW w:type="dxa" w:w="2268"/>
            <w:shd w:fill="1a3c6e" w:val="clear"/>
          </w:tcPr>
          <w:p>
            <w:r/>
            <w:r>
              <w:rPr>
                <w:b/>
                <w:color w:val="FFFFFF"/>
                <w:sz w:val="20"/>
              </w:rPr>
              <w:t>Workload</w:t>
            </w:r>
          </w:p>
        </w:tc>
        <w:tc>
          <w:tcPr>
            <w:tcW w:type="dxa" w:w="3402"/>
            <w:shd w:fill="1a3c6e" w:val="clear"/>
          </w:tcPr>
          <w:p>
            <w:r/>
            <w:r>
              <w:rPr>
                <w:b/>
                <w:color w:val="FFFFFF"/>
                <w:sz w:val="20"/>
              </w:rPr>
              <w:t>Models</w:t>
            </w:r>
          </w:p>
        </w:tc>
        <w:tc>
          <w:tcPr>
            <w:tcW w:type="dxa" w:w="1701"/>
            <w:shd w:fill="1a3c6e" w:val="clear"/>
          </w:tcPr>
          <w:p>
            <w:r/>
            <w:r>
              <w:rPr>
                <w:b/>
                <w:color w:val="FFFFFF"/>
                <w:sz w:val="20"/>
              </w:rPr>
              <w:t>VRAM Usage</w:t>
            </w:r>
          </w:p>
        </w:tc>
      </w:tr>
      <w:tr>
        <w:tc>
          <w:tcPr>
            <w:tcW w:type="dxa" w:w="1134"/>
          </w:tcPr>
          <w:p>
            <w:r/>
            <w:r>
              <w:rPr>
                <w:sz w:val="20"/>
              </w:rPr>
              <w:t>GPU 1</w:t>
            </w:r>
          </w:p>
        </w:tc>
        <w:tc>
          <w:tcPr>
            <w:tcW w:type="dxa" w:w="2268"/>
          </w:tcPr>
          <w:p>
            <w:r/>
            <w:r>
              <w:rPr>
                <w:sz w:val="20"/>
              </w:rPr>
              <w:t>LLM Inference (primary)</w:t>
            </w:r>
          </w:p>
        </w:tc>
        <w:tc>
          <w:tcPr>
            <w:tcW w:type="dxa" w:w="3402"/>
          </w:tcPr>
          <w:p>
            <w:r/>
            <w:r>
              <w:rPr>
                <w:sz w:val="20"/>
              </w:rPr>
              <w:t>Qwen3-72B (4-bit AWQ via vLLM)</w:t>
            </w:r>
          </w:p>
        </w:tc>
        <w:tc>
          <w:tcPr>
            <w:tcW w:type="dxa" w:w="1701"/>
          </w:tcPr>
          <w:p>
            <w:r/>
            <w:r>
              <w:rPr>
                <w:sz w:val="20"/>
              </w:rPr>
              <w:t>~45 GB</w:t>
            </w:r>
          </w:p>
        </w:tc>
      </w:tr>
      <w:tr>
        <w:tc>
          <w:tcPr>
            <w:tcW w:type="dxa" w:w="1134"/>
            <w:shd w:fill="f0f4fa" w:val="clear"/>
          </w:tcPr>
          <w:p>
            <w:r/>
            <w:r>
              <w:rPr>
                <w:sz w:val="20"/>
              </w:rPr>
              <w:t>GPU 2</w:t>
            </w:r>
          </w:p>
        </w:tc>
        <w:tc>
          <w:tcPr>
            <w:tcW w:type="dxa" w:w="2268"/>
            <w:shd w:fill="f0f4fa" w:val="clear"/>
          </w:tcPr>
          <w:p>
            <w:r/>
            <w:r>
              <w:rPr>
                <w:sz w:val="20"/>
              </w:rPr>
              <w:t>LLM Inference (concurrency)</w:t>
            </w:r>
          </w:p>
        </w:tc>
        <w:tc>
          <w:tcPr>
            <w:tcW w:type="dxa" w:w="3402"/>
            <w:shd w:fill="f0f4fa" w:val="clear"/>
          </w:tcPr>
          <w:p>
            <w:r/>
            <w:r>
              <w:rPr>
                <w:sz w:val="20"/>
              </w:rPr>
              <w:t>Qwen3-72B (4-bit AWQ via vLLM)</w:t>
            </w:r>
          </w:p>
        </w:tc>
        <w:tc>
          <w:tcPr>
            <w:tcW w:type="dxa" w:w="1701"/>
            <w:shd w:fill="f0f4fa" w:val="clear"/>
          </w:tcPr>
          <w:p>
            <w:r/>
            <w:r>
              <w:rPr>
                <w:sz w:val="20"/>
              </w:rPr>
              <w:t>~45 GB</w:t>
            </w:r>
          </w:p>
        </w:tc>
      </w:tr>
      <w:tr>
        <w:tc>
          <w:tcPr>
            <w:tcW w:type="dxa" w:w="1134"/>
          </w:tcPr>
          <w:p>
            <w:r/>
            <w:r>
              <w:rPr>
                <w:sz w:val="20"/>
              </w:rPr>
              <w:t>GPU 3</w:t>
            </w:r>
          </w:p>
        </w:tc>
        <w:tc>
          <w:tcPr>
            <w:tcW w:type="dxa" w:w="2268"/>
          </w:tcPr>
          <w:p>
            <w:r/>
            <w:r>
              <w:rPr>
                <w:sz w:val="20"/>
              </w:rPr>
              <w:t>Speech Processing</w:t>
            </w:r>
          </w:p>
        </w:tc>
        <w:tc>
          <w:tcPr>
            <w:tcW w:type="dxa" w:w="3402"/>
          </w:tcPr>
          <w:p>
            <w:r/>
            <w:r>
              <w:rPr>
                <w:sz w:val="20"/>
              </w:rPr>
              <w:t>FastConformer ASR (~2 GB) + FastPitch TTS (~2 GB) + classification</w:t>
            </w:r>
          </w:p>
        </w:tc>
        <w:tc>
          <w:tcPr>
            <w:tcW w:type="dxa" w:w="1701"/>
          </w:tcPr>
          <w:p>
            <w:r/>
            <w:r>
              <w:rPr>
                <w:sz w:val="20"/>
              </w:rPr>
              <w:t>~10-15 GB</w:t>
            </w:r>
          </w:p>
        </w:tc>
      </w:tr>
    </w:tbl>
    <w:p/>
    <w:p>
      <w:r>
        <w:rPr>
          <w:sz w:val="21"/>
        </w:rPr>
        <w:t>Two parallel LLM instances are required to meet the 1.5-second voice response target at 20 simultaneous requests. A single Qwen3-72B instance handles approximately 80-120 tokens/second; under 20 concurrent requests, response times would degrade to 2-5 seconds without the second instance.</w:t>
      </w:r>
    </w:p>
    <w:p/>
    <w:p>
      <w:r>
        <w:rPr>
          <w:b/>
          <w:color w:val="333333"/>
          <w:sz w:val="22"/>
        </w:rPr>
        <w:t>Latency Budget (Voice Query, Simple)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a3c6e" w:val="clear"/>
          </w:tcPr>
          <w:p>
            <w:r/>
            <w:r>
              <w:rPr>
                <w:b/>
                <w:color w:val="FFFFFF"/>
                <w:sz w:val="20"/>
              </w:rPr>
              <w:t>Stage</w:t>
            </w:r>
          </w:p>
        </w:tc>
        <w:tc>
          <w:tcPr>
            <w:tcW w:type="dxa" w:w="1701"/>
            <w:shd w:fill="1a3c6e" w:val="clear"/>
          </w:tcPr>
          <w:p>
            <w:r/>
            <w:r>
              <w:rPr>
                <w:b/>
                <w:color w:val="FFFFFF"/>
                <w:sz w:val="20"/>
              </w:rPr>
              <w:t>Target</w:t>
            </w:r>
          </w:p>
        </w:tc>
        <w:tc>
          <w:tcPr>
            <w:tcW w:type="dxa" w:w="4535"/>
            <w:shd w:fill="1a3c6e" w:val="clear"/>
          </w:tcPr>
          <w:p>
            <w:r/>
            <w:r>
              <w:rPr>
                <w:b/>
                <w:color w:val="FFFFFF"/>
                <w:sz w:val="20"/>
              </w:rPr>
              <w:t>Notes</w:t>
            </w:r>
          </w:p>
        </w:tc>
      </w:tr>
      <w:tr>
        <w:tc>
          <w:tcPr>
            <w:tcW w:type="dxa" w:w="2835"/>
          </w:tcPr>
          <w:p>
            <w:r/>
            <w:r>
              <w:rPr>
                <w:sz w:val="20"/>
              </w:rPr>
              <w:t>ASR (Speech-to-Text)</w:t>
            </w:r>
          </w:p>
        </w:tc>
        <w:tc>
          <w:tcPr>
            <w:tcW w:type="dxa" w:w="1701"/>
          </w:tcPr>
          <w:p>
            <w:r/>
            <w:r>
              <w:rPr>
                <w:sz w:val="20"/>
              </w:rPr>
              <w:t>~300 ms</w:t>
            </w:r>
          </w:p>
        </w:tc>
        <w:tc>
          <w:tcPr>
            <w:tcW w:type="dxa" w:w="4535"/>
          </w:tcPr>
          <w:p>
            <w:r/>
            <w:r>
              <w:rPr>
                <w:sz w:val="20"/>
              </w:rPr>
              <w:t>FastConformer on GPU 3</w:t>
            </w:r>
          </w:p>
        </w:tc>
      </w:tr>
      <w:tr>
        <w:tc>
          <w:tcPr>
            <w:tcW w:type="dxa" w:w="2835"/>
            <w:shd w:fill="f0f4fa" w:val="clear"/>
          </w:tcPr>
          <w:p>
            <w:r/>
            <w:r>
              <w:rPr>
                <w:sz w:val="20"/>
              </w:rPr>
              <w:t>LLM Response Generation</w:t>
            </w:r>
          </w:p>
        </w:tc>
        <w:tc>
          <w:tcPr>
            <w:tcW w:type="dxa" w:w="1701"/>
            <w:shd w:fill="f0f4fa" w:val="clear"/>
          </w:tcPr>
          <w:p>
            <w:r/>
            <w:r>
              <w:rPr>
                <w:sz w:val="20"/>
              </w:rPr>
              <w:t>~500 ms</w:t>
            </w:r>
          </w:p>
        </w:tc>
        <w:tc>
          <w:tcPr>
            <w:tcW w:type="dxa" w:w="4535"/>
            <w:shd w:fill="f0f4fa" w:val="clear"/>
          </w:tcPr>
          <w:p>
            <w:r/>
            <w:r>
              <w:rPr>
                <w:sz w:val="20"/>
              </w:rPr>
              <w:t>Qwen3-72B, short response, 2 instances for concurrency</w:t>
            </w:r>
          </w:p>
        </w:tc>
      </w:tr>
      <w:tr>
        <w:tc>
          <w:tcPr>
            <w:tcW w:type="dxa" w:w="2835"/>
          </w:tcPr>
          <w:p>
            <w:r/>
            <w:r>
              <w:rPr>
                <w:sz w:val="20"/>
              </w:rPr>
              <w:t>TTS (Text-to-Speech)</w:t>
            </w:r>
          </w:p>
        </w:tc>
        <w:tc>
          <w:tcPr>
            <w:tcW w:type="dxa" w:w="1701"/>
          </w:tcPr>
          <w:p>
            <w:r/>
            <w:r>
              <w:rPr>
                <w:sz w:val="20"/>
              </w:rPr>
              <w:t>~400 ms</w:t>
            </w:r>
          </w:p>
        </w:tc>
        <w:tc>
          <w:tcPr>
            <w:tcW w:type="dxa" w:w="4535"/>
          </w:tcPr>
          <w:p>
            <w:r/>
            <w:r>
              <w:rPr>
                <w:sz w:val="20"/>
              </w:rPr>
              <w:t>FastPitch on GPU 3, streaming first audio chunk</w:t>
            </w:r>
          </w:p>
        </w:tc>
      </w:tr>
      <w:tr>
        <w:tc>
          <w:tcPr>
            <w:tcW w:type="dxa" w:w="2835"/>
            <w:shd w:fill="f0f4fa" w:val="clear"/>
          </w:tcPr>
          <w:p>
            <w:r/>
            <w:r>
              <w:rPr>
                <w:sz w:val="20"/>
              </w:rPr>
              <w:t>Network / Overhead</w:t>
            </w:r>
          </w:p>
        </w:tc>
        <w:tc>
          <w:tcPr>
            <w:tcW w:type="dxa" w:w="1701"/>
            <w:shd w:fill="f0f4fa" w:val="clear"/>
          </w:tcPr>
          <w:p>
            <w:r/>
            <w:r>
              <w:rPr>
                <w:sz w:val="20"/>
              </w:rPr>
              <w:t>~200 ms</w:t>
            </w:r>
          </w:p>
        </w:tc>
        <w:tc>
          <w:tcPr>
            <w:tcW w:type="dxa" w:w="4535"/>
            <w:shd w:fill="f0f4fa" w:val="clear"/>
          </w:tcPr>
          <w:p>
            <w:r/>
            <w:r>
              <w:rPr>
                <w:sz w:val="20"/>
              </w:rPr>
              <w:t>WebSocket, API routing</w:t>
            </w:r>
          </w:p>
        </w:tc>
      </w:tr>
      <w:tr>
        <w:tc>
          <w:tcPr>
            <w:tcW w:type="dxa" w:w="2835"/>
          </w:tcPr>
          <w:p>
            <w:r/>
            <w:r>
              <w:rPr>
                <w:b/>
                <w:sz w:val="20"/>
              </w:rPr>
              <w:t>Total</w:t>
            </w:r>
          </w:p>
        </w:tc>
        <w:tc>
          <w:tcPr>
            <w:tcW w:type="dxa" w:w="1701"/>
          </w:tcPr>
          <w:p>
            <w:r/>
            <w:r>
              <w:rPr>
                <w:b/>
                <w:sz w:val="20"/>
              </w:rPr>
              <w:t>~1,400 ms</w:t>
            </w:r>
          </w:p>
        </w:tc>
        <w:tc>
          <w:tcPr>
            <w:tcW w:type="dxa" w:w="4535"/>
          </w:tcPr>
          <w:p>
            <w:r/>
            <w:r>
              <w:rPr>
                <w:b/>
                <w:sz w:val="20"/>
              </w:rPr>
              <w:t>Within 1.5s target</w:t>
            </w:r>
          </w:p>
        </w:tc>
      </w:tr>
    </w:tbl>
    <w:p/>
    <w:p>
      <w:r>
        <w:rPr>
          <w:b/>
          <w:color w:val="333333"/>
          <w:sz w:val="22"/>
        </w:rPr>
        <w:t>Latency Budget (Voice Query, Complex)</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a3c6e" w:val="clear"/>
          </w:tcPr>
          <w:p>
            <w:r/>
            <w:r>
              <w:rPr>
                <w:b/>
                <w:color w:val="FFFFFF"/>
                <w:sz w:val="20"/>
              </w:rPr>
              <w:t>Stage</w:t>
            </w:r>
          </w:p>
        </w:tc>
        <w:tc>
          <w:tcPr>
            <w:tcW w:type="dxa" w:w="1701"/>
            <w:shd w:fill="1a3c6e" w:val="clear"/>
          </w:tcPr>
          <w:p>
            <w:r/>
            <w:r>
              <w:rPr>
                <w:b/>
                <w:color w:val="FFFFFF"/>
                <w:sz w:val="20"/>
              </w:rPr>
              <w:t>Target</w:t>
            </w:r>
          </w:p>
        </w:tc>
        <w:tc>
          <w:tcPr>
            <w:tcW w:type="dxa" w:w="4535"/>
            <w:shd w:fill="1a3c6e" w:val="clear"/>
          </w:tcPr>
          <w:p>
            <w:r/>
            <w:r>
              <w:rPr>
                <w:b/>
                <w:color w:val="FFFFFF"/>
                <w:sz w:val="20"/>
              </w:rPr>
              <w:t>Notes</w:t>
            </w:r>
          </w:p>
        </w:tc>
      </w:tr>
      <w:tr>
        <w:tc>
          <w:tcPr>
            <w:tcW w:type="dxa" w:w="2835"/>
          </w:tcPr>
          <w:p>
            <w:r/>
            <w:r>
              <w:rPr>
                <w:sz w:val="20"/>
              </w:rPr>
              <w:t>ASR (Speech-to-Text)</w:t>
            </w:r>
          </w:p>
        </w:tc>
        <w:tc>
          <w:tcPr>
            <w:tcW w:type="dxa" w:w="1701"/>
          </w:tcPr>
          <w:p>
            <w:r/>
            <w:r>
              <w:rPr>
                <w:sz w:val="20"/>
              </w:rPr>
              <w:t>~300 ms</w:t>
            </w:r>
          </w:p>
        </w:tc>
        <w:tc>
          <w:tcPr>
            <w:tcW w:type="dxa" w:w="4535"/>
          </w:tcPr>
          <w:p>
            <w:r/>
            <w:r>
              <w:rPr>
                <w:sz w:val="20"/>
              </w:rPr>
              <w:t>FastConformer on GPU 3</w:t>
            </w:r>
          </w:p>
        </w:tc>
      </w:tr>
      <w:tr>
        <w:tc>
          <w:tcPr>
            <w:tcW w:type="dxa" w:w="2835"/>
            <w:shd w:fill="f0f4fa" w:val="clear"/>
          </w:tcPr>
          <w:p>
            <w:r/>
            <w:r>
              <w:rPr>
                <w:sz w:val="20"/>
              </w:rPr>
              <w:t>LLM + Tool Call (Keyloop/Inventory)</w:t>
            </w:r>
          </w:p>
        </w:tc>
        <w:tc>
          <w:tcPr>
            <w:tcW w:type="dxa" w:w="1701"/>
            <w:shd w:fill="f0f4fa" w:val="clear"/>
          </w:tcPr>
          <w:p>
            <w:r/>
            <w:r>
              <w:rPr>
                <w:sz w:val="20"/>
              </w:rPr>
              <w:t>~1,500 ms</w:t>
            </w:r>
          </w:p>
        </w:tc>
        <w:tc>
          <w:tcPr>
            <w:tcW w:type="dxa" w:w="4535"/>
            <w:shd w:fill="f0f4fa" w:val="clear"/>
          </w:tcPr>
          <w:p>
            <w:r/>
            <w:r>
              <w:rPr>
                <w:sz w:val="20"/>
              </w:rPr>
              <w:t>Includes external API round-trip (~500 ms)</w:t>
            </w:r>
          </w:p>
        </w:tc>
      </w:tr>
      <w:tr>
        <w:tc>
          <w:tcPr>
            <w:tcW w:type="dxa" w:w="2835"/>
          </w:tcPr>
          <w:p>
            <w:r/>
            <w:r>
              <w:rPr>
                <w:sz w:val="20"/>
              </w:rPr>
              <w:t>TTS (Text-to-Speech)</w:t>
            </w:r>
          </w:p>
        </w:tc>
        <w:tc>
          <w:tcPr>
            <w:tcW w:type="dxa" w:w="1701"/>
          </w:tcPr>
          <w:p>
            <w:r/>
            <w:r>
              <w:rPr>
                <w:sz w:val="20"/>
              </w:rPr>
              <w:t>~400 ms</w:t>
            </w:r>
          </w:p>
        </w:tc>
        <w:tc>
          <w:tcPr>
            <w:tcW w:type="dxa" w:w="4535"/>
          </w:tcPr>
          <w:p>
            <w:r/>
            <w:r>
              <w:rPr>
                <w:sz w:val="20"/>
              </w:rPr>
              <w:t>FastPitch on GPU 3, streaming</w:t>
            </w:r>
          </w:p>
        </w:tc>
      </w:tr>
      <w:tr>
        <w:tc>
          <w:tcPr>
            <w:tcW w:type="dxa" w:w="2835"/>
            <w:shd w:fill="f0f4fa" w:val="clear"/>
          </w:tcPr>
          <w:p>
            <w:r/>
            <w:r>
              <w:rPr>
                <w:sz w:val="20"/>
              </w:rPr>
              <w:t>Network / Overhead</w:t>
            </w:r>
          </w:p>
        </w:tc>
        <w:tc>
          <w:tcPr>
            <w:tcW w:type="dxa" w:w="1701"/>
            <w:shd w:fill="f0f4fa" w:val="clear"/>
          </w:tcPr>
          <w:p>
            <w:r/>
            <w:r>
              <w:rPr>
                <w:sz w:val="20"/>
              </w:rPr>
              <w:t>~200 ms</w:t>
            </w:r>
          </w:p>
        </w:tc>
        <w:tc>
          <w:tcPr>
            <w:tcW w:type="dxa" w:w="4535"/>
            <w:shd w:fill="f0f4fa" w:val="clear"/>
          </w:tcPr>
          <w:p>
            <w:r/>
            <w:r>
              <w:rPr>
                <w:sz w:val="20"/>
              </w:rPr>
              <w:t>WebSocket, API routing</w:t>
            </w:r>
          </w:p>
        </w:tc>
      </w:tr>
      <w:tr>
        <w:tc>
          <w:tcPr>
            <w:tcW w:type="dxa" w:w="2835"/>
          </w:tcPr>
          <w:p>
            <w:r/>
            <w:r>
              <w:rPr>
                <w:b/>
                <w:sz w:val="20"/>
              </w:rPr>
              <w:t>Total</w:t>
            </w:r>
          </w:p>
        </w:tc>
        <w:tc>
          <w:tcPr>
            <w:tcW w:type="dxa" w:w="1701"/>
          </w:tcPr>
          <w:p>
            <w:r/>
            <w:r>
              <w:rPr>
                <w:b/>
                <w:sz w:val="20"/>
              </w:rPr>
              <w:t>~2,400 ms</w:t>
            </w:r>
          </w:p>
        </w:tc>
        <w:tc>
          <w:tcPr>
            <w:tcW w:type="dxa" w:w="4535"/>
          </w:tcPr>
          <w:p>
            <w:r/>
            <w:r>
              <w:rPr>
                <w:b/>
                <w:sz w:val="20"/>
              </w:rPr>
              <w:t>Within 3.0s target</w:t>
            </w:r>
          </w:p>
        </w:tc>
      </w:tr>
    </w:tbl>
    <w:p/>
    <w:p>
      <w:r>
        <w:rPr>
          <w:b/>
          <w:color w:val="1A3C6E"/>
          <w:sz w:val="26"/>
        </w:rPr>
        <w:t>3. Monthly Operations Cost</w:t>
      </w:r>
    </w:p>
    <w:p>
      <w:r>
        <w:rPr>
          <w:sz w:val="21"/>
        </w:rPr>
        <w:t>Infrastructure is hosted on RunPod cloud (GPU-optimized cloud provider). Cost is based on 3x A100 80GB SXM4 instances running 24/7 (730 hours/month).</w:t>
      </w:r>
    </w:p>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a3c6e" w:val="clear"/>
          </w:tcPr>
          <w:p>
            <w:r/>
            <w:r>
              <w:rPr>
                <w:b/>
                <w:color w:val="FFFFFF"/>
                <w:sz w:val="20"/>
              </w:rPr>
              <w:t>Item</w:t>
            </w:r>
          </w:p>
        </w:tc>
        <w:tc>
          <w:tcPr>
            <w:tcW w:type="dxa" w:w="3402"/>
            <w:shd w:fill="1a3c6e" w:val="clear"/>
          </w:tcPr>
          <w:p>
            <w:r/>
            <w:r>
              <w:rPr>
                <w:b/>
                <w:color w:val="FFFFFF"/>
                <w:sz w:val="20"/>
              </w:rPr>
              <w:t>Configuration</w:t>
            </w:r>
          </w:p>
        </w:tc>
        <w:tc>
          <w:tcPr>
            <w:tcW w:type="dxa" w:w="2268"/>
            <w:shd w:fill="1a3c6e" w:val="clear"/>
          </w:tcPr>
          <w:p>
            <w:r/>
            <w:r>
              <w:rPr>
                <w:b/>
                <w:color w:val="FFFFFF"/>
                <w:sz w:val="20"/>
              </w:rPr>
              <w:t>Monthly Cost (USD)</w:t>
            </w:r>
          </w:p>
        </w:tc>
      </w:tr>
      <w:tr>
        <w:tc>
          <w:tcPr>
            <w:tcW w:type="dxa" w:w="2835"/>
          </w:tcPr>
          <w:p>
            <w:r/>
            <w:r>
              <w:rPr>
                <w:sz w:val="20"/>
              </w:rPr>
              <w:t>3x A100 80GB SXM4</w:t>
            </w:r>
          </w:p>
        </w:tc>
        <w:tc>
          <w:tcPr>
            <w:tcW w:type="dxa" w:w="3402"/>
          </w:tcPr>
          <w:p>
            <w:r/>
            <w:r>
              <w:rPr>
                <w:sz w:val="20"/>
              </w:rPr>
              <w:t>RunPod, 24/7 operation</w:t>
            </w:r>
          </w:p>
        </w:tc>
        <w:tc>
          <w:tcPr>
            <w:tcW w:type="dxa" w:w="2268"/>
          </w:tcPr>
          <w:p>
            <w:r/>
            <w:r>
              <w:rPr>
                <w:sz w:val="20"/>
              </w:rPr>
              <w:t>$2,606</w:t>
            </w:r>
          </w:p>
        </w:tc>
      </w:tr>
      <w:tr>
        <w:tc>
          <w:tcPr>
            <w:tcW w:type="dxa" w:w="2835"/>
            <w:shd w:fill="f0f4fa" w:val="clear"/>
          </w:tcPr>
          <w:p>
            <w:r/>
            <w:r>
              <w:rPr>
                <w:sz w:val="20"/>
              </w:rPr>
              <w:t>Network Volume (500 GB)</w:t>
            </w:r>
          </w:p>
        </w:tc>
        <w:tc>
          <w:tcPr>
            <w:tcW w:type="dxa" w:w="3402"/>
            <w:shd w:fill="f0f4fa" w:val="clear"/>
          </w:tcPr>
          <w:p>
            <w:r/>
            <w:r>
              <w:rPr>
                <w:sz w:val="20"/>
              </w:rPr>
              <w:t>Hot cache for models and active data</w:t>
            </w:r>
          </w:p>
        </w:tc>
        <w:tc>
          <w:tcPr>
            <w:tcW w:type="dxa" w:w="2268"/>
            <w:shd w:fill="f0f4fa" w:val="clear"/>
          </w:tcPr>
          <w:p>
            <w:r/>
            <w:r>
              <w:rPr>
                <w:sz w:val="20"/>
              </w:rPr>
              <w:t>$25</w:t>
            </w:r>
          </w:p>
        </w:tc>
      </w:tr>
      <w:tr>
        <w:tc>
          <w:tcPr>
            <w:tcW w:type="dxa" w:w="2835"/>
          </w:tcPr>
          <w:p>
            <w:r/>
            <w:r>
              <w:rPr>
                <w:sz w:val="20"/>
              </w:rPr>
              <w:t>Bandwidth / Monitoring</w:t>
            </w:r>
          </w:p>
        </w:tc>
        <w:tc>
          <w:tcPr>
            <w:tcW w:type="dxa" w:w="3402"/>
          </w:tcPr>
          <w:p>
            <w:r/>
            <w:r>
              <w:rPr>
                <w:sz w:val="20"/>
              </w:rPr>
              <w:t>Data transfer, logging, health checks</w:t>
            </w:r>
          </w:p>
        </w:tc>
        <w:tc>
          <w:tcPr>
            <w:tcW w:type="dxa" w:w="2268"/>
          </w:tcPr>
          <w:p>
            <w:r/>
            <w:r>
              <w:rPr>
                <w:sz w:val="20"/>
              </w:rPr>
              <w:t>$100</w:t>
            </w:r>
          </w:p>
        </w:tc>
      </w:tr>
      <w:tr>
        <w:tc>
          <w:tcPr>
            <w:tcW w:type="dxa" w:w="2835"/>
            <w:shd w:fill="f0f4fa" w:val="clear"/>
          </w:tcPr>
          <w:p>
            <w:r/>
            <w:r>
              <w:rPr>
                <w:sz w:val="20"/>
              </w:rPr>
              <w:t>Buffer (price fluctuation)</w:t>
            </w:r>
          </w:p>
        </w:tc>
        <w:tc>
          <w:tcPr>
            <w:tcW w:type="dxa" w:w="3402"/>
            <w:shd w:fill="f0f4fa" w:val="clear"/>
          </w:tcPr>
          <w:p>
            <w:r/>
            <w:r>
              <w:rPr>
                <w:sz w:val="20"/>
              </w:rPr>
              <w:t>Reserve for spot price changes</w:t>
            </w:r>
          </w:p>
        </w:tc>
        <w:tc>
          <w:tcPr>
            <w:tcW w:type="dxa" w:w="2268"/>
            <w:shd w:fill="f0f4fa" w:val="clear"/>
          </w:tcPr>
          <w:p>
            <w:r/>
            <w:r>
              <w:rPr>
                <w:sz w:val="20"/>
              </w:rPr>
              <w:t>$269</w:t>
            </w:r>
          </w:p>
        </w:tc>
      </w:tr>
      <w:tr>
        <w:tc>
          <w:tcPr>
            <w:tcW w:type="dxa" w:w="2835"/>
          </w:tcPr>
          <w:p>
            <w:r/>
            <w:r>
              <w:rPr>
                <w:b/>
                <w:sz w:val="20"/>
              </w:rPr>
              <w:t>Total Operations</w:t>
            </w:r>
          </w:p>
        </w:tc>
        <w:tc>
          <w:tcPr>
            <w:tcW w:type="dxa" w:w="3402"/>
          </w:tcPr>
          <w:p>
            <w:r/>
            <w:r>
              <w:rPr>
                <w:b/>
                <w:sz w:val="20"/>
              </w:rPr>
            </w:r>
          </w:p>
        </w:tc>
        <w:tc>
          <w:tcPr>
            <w:tcW w:type="dxa" w:w="2268"/>
          </w:tcPr>
          <w:p>
            <w:r/>
            <w:r>
              <w:rPr>
                <w:b/>
                <w:sz w:val="20"/>
              </w:rPr>
              <w:t>$3,000</w:t>
            </w:r>
          </w:p>
        </w:tc>
      </w:tr>
    </w:tbl>
    <w:p/>
    <w:p>
      <w:pPr>
        <w:jc w:val="center"/>
      </w:pPr>
      <w:r>
        <w:rPr>
          <w:b/>
          <w:color w:val="0A7A2A"/>
          <w:sz w:val="28"/>
        </w:rPr>
        <w:t>Estimated Monthly GPU Operations: $3,000 USD</w:t>
      </w:r>
    </w:p>
    <w:p>
      <w:r>
        <w:rPr>
          <w:sz w:val="21"/>
        </w:rPr>
        <w:t>This cost is passed through to MYNM at actual consumption without markup, billed monthly. As the solution evolves, infrastructure costs may be adjusted according to model performance, user load, and optimization strategies.</w:t>
      </w:r>
    </w:p>
    <w:p>
      <w:r>
        <w:rPr>
          <w:b/>
          <w:color w:val="1A3C6E"/>
          <w:sz w:val="26"/>
        </w:rPr>
        <w:t>4. Arabic ASR Training Infrastructure</w:t>
      </w:r>
    </w:p>
    <w:p>
      <w:r>
        <w:rPr>
          <w:sz w:val="21"/>
        </w:rPr>
        <w:t>Fine-tuning Nvidia FastConformer for Najdi and Janoubia Arabic dialects in the automotive domain. This requires temporary high-performance GPU clusters that are provisioned on-demand for training runs and terminated after completion.</w:t>
      </w:r>
    </w:p>
    <w:p/>
    <w:p>
      <w:r>
        <w:rPr>
          <w:b/>
          <w:color w:val="333333"/>
          <w:sz w:val="22"/>
        </w:rPr>
        <w:t>Training Configuration</w:t>
      </w:r>
    </w:p>
    <w:tbl>
      <w:tblPr>
        <w:tblStyle w:val="TableGrid"/>
        <w:tblW w:type="auto" w:w="0"/>
        <w:jc w:val="center"/>
        <w:tblLook w:firstColumn="1" w:firstRow="1" w:lastColumn="0" w:lastRow="0" w:noHBand="0" w:noVBand="1" w:val="04A0"/>
      </w:tblPr>
      <w:tblGrid>
        <w:gridCol w:w="4703"/>
        <w:gridCol w:w="4703"/>
      </w:tblGrid>
      <w:tr>
        <w:tc>
          <w:tcPr>
            <w:tcW w:type="dxa" w:w="3402"/>
            <w:shd w:fill="1a3c6e" w:val="clear"/>
          </w:tcPr>
          <w:p>
            <w:r/>
            <w:r>
              <w:rPr>
                <w:b/>
                <w:color w:val="FFFFFF"/>
                <w:sz w:val="20"/>
              </w:rPr>
              <w:t>Parameter</w:t>
            </w:r>
          </w:p>
        </w:tc>
        <w:tc>
          <w:tcPr>
            <w:tcW w:type="dxa" w:w="5669"/>
            <w:shd w:fill="1a3c6e" w:val="clear"/>
          </w:tcPr>
          <w:p>
            <w:r/>
            <w:r>
              <w:rPr>
                <w:b/>
                <w:color w:val="FFFFFF"/>
                <w:sz w:val="20"/>
              </w:rPr>
              <w:t>Value</w:t>
            </w:r>
          </w:p>
        </w:tc>
      </w:tr>
      <w:tr>
        <w:tc>
          <w:tcPr>
            <w:tcW w:type="dxa" w:w="3402"/>
          </w:tcPr>
          <w:p>
            <w:r/>
            <w:r>
              <w:rPr>
                <w:sz w:val="20"/>
              </w:rPr>
              <w:t>GPU Cluster</w:t>
            </w:r>
          </w:p>
        </w:tc>
        <w:tc>
          <w:tcPr>
            <w:tcW w:type="dxa" w:w="5669"/>
          </w:tcPr>
          <w:p>
            <w:r/>
            <w:r>
              <w:rPr>
                <w:sz w:val="20"/>
              </w:rPr>
              <w:t>8x A100 80GB SXM4</w:t>
            </w:r>
          </w:p>
        </w:tc>
      </w:tr>
      <w:tr>
        <w:tc>
          <w:tcPr>
            <w:tcW w:type="dxa" w:w="3402"/>
            <w:shd w:fill="f0f4fa" w:val="clear"/>
          </w:tcPr>
          <w:p>
            <w:r/>
            <w:r>
              <w:rPr>
                <w:sz w:val="20"/>
              </w:rPr>
              <w:t>Provider</w:t>
            </w:r>
          </w:p>
        </w:tc>
        <w:tc>
          <w:tcPr>
            <w:tcW w:type="dxa" w:w="5669"/>
            <w:shd w:fill="f0f4fa" w:val="clear"/>
          </w:tcPr>
          <w:p>
            <w:r/>
            <w:r>
              <w:rPr>
                <w:sz w:val="20"/>
              </w:rPr>
              <w:t>RunPod Secure Cloud</w:t>
            </w:r>
          </w:p>
        </w:tc>
      </w:tr>
      <w:tr>
        <w:tc>
          <w:tcPr>
            <w:tcW w:type="dxa" w:w="3402"/>
          </w:tcPr>
          <w:p>
            <w:r/>
            <w:r>
              <w:rPr>
                <w:sz w:val="20"/>
              </w:rPr>
              <w:t>Estimated Runs (Apr-Dec 2026)</w:t>
            </w:r>
          </w:p>
        </w:tc>
        <w:tc>
          <w:tcPr>
            <w:tcW w:type="dxa" w:w="5669"/>
          </w:tcPr>
          <w:p>
            <w:r/>
            <w:r>
              <w:rPr>
                <w:sz w:val="20"/>
              </w:rPr>
              <w:t>4-5 training iterations</w:t>
            </w:r>
          </w:p>
        </w:tc>
      </w:tr>
      <w:tr>
        <w:tc>
          <w:tcPr>
            <w:tcW w:type="dxa" w:w="3402"/>
            <w:shd w:fill="f0f4fa" w:val="clear"/>
          </w:tcPr>
          <w:p>
            <w:r/>
            <w:r>
              <w:rPr>
                <w:sz w:val="20"/>
              </w:rPr>
              <w:t>Duration per Run</w:t>
            </w:r>
          </w:p>
        </w:tc>
        <w:tc>
          <w:tcPr>
            <w:tcW w:type="dxa" w:w="5669"/>
            <w:shd w:fill="f0f4fa" w:val="clear"/>
          </w:tcPr>
          <w:p>
            <w:r/>
            <w:r>
              <w:rPr>
                <w:sz w:val="20"/>
              </w:rPr>
              <w:t>7-10 days</w:t>
            </w:r>
          </w:p>
        </w:tc>
      </w:tr>
      <w:tr>
        <w:tc>
          <w:tcPr>
            <w:tcW w:type="dxa" w:w="3402"/>
          </w:tcPr>
          <w:p>
            <w:r/>
            <w:r>
              <w:rPr>
                <w:sz w:val="20"/>
              </w:rPr>
              <w:t>Cost per Run</w:t>
            </w:r>
          </w:p>
        </w:tc>
        <w:tc>
          <w:tcPr>
            <w:tcW w:type="dxa" w:w="5669"/>
          </w:tcPr>
          <w:p>
            <w:r/>
            <w:r>
              <w:rPr>
                <w:sz w:val="20"/>
              </w:rPr>
              <w:t>~$2,670</w:t>
            </w:r>
          </w:p>
        </w:tc>
      </w:tr>
      <w:tr>
        <w:tc>
          <w:tcPr>
            <w:tcW w:type="dxa" w:w="3402"/>
            <w:shd w:fill="f0f4fa" w:val="clear"/>
          </w:tcPr>
          <w:p>
            <w:r/>
            <w:r>
              <w:rPr>
                <w:b/>
                <w:sz w:val="20"/>
              </w:rPr>
              <w:t>Total Training Budget (2026)</w:t>
            </w:r>
          </w:p>
        </w:tc>
        <w:tc>
          <w:tcPr>
            <w:tcW w:type="dxa" w:w="5669"/>
            <w:shd w:fill="f0f4fa" w:val="clear"/>
          </w:tcPr>
          <w:p>
            <w:r/>
            <w:r>
              <w:rPr>
                <w:b/>
                <w:sz w:val="20"/>
              </w:rPr>
              <w:t>~$10,700 - $13,400</w:t>
            </w:r>
          </w:p>
        </w:tc>
      </w:tr>
    </w:tbl>
    <w:p/>
    <w:p>
      <w:r>
        <w:rPr>
          <w:sz w:val="21"/>
        </w:rPr>
        <w:t>Training clusters are provisioned on-demand and terminated after each run to minimize cost. Model weights and checkpoints are backed up to object storage between runs. Training costs are a Salesteq investment and are not passed through to MYNM.</w:t>
      </w:r>
    </w:p>
    <w:p>
      <w:r>
        <w:rPr>
          <w:b/>
          <w:color w:val="1A3C6E"/>
          <w:sz w:val="26"/>
        </w:rPr>
        <w:t>5. Storage Infrastructure (100 TB)</w:t>
      </w:r>
    </w:p>
    <w:p>
      <w:r>
        <w:rPr>
          <w:sz w:val="21"/>
        </w:rPr>
        <w:t>Long-term storage for speech recordings, ASR training data, model weights, conversation logs, and analytics data. Storage is split into hot (active) and bulk (archival) tiers for cost efficiency.</w:t>
      </w:r>
    </w:p>
    <w:p/>
    <w:p>
      <w:r>
        <w:rPr>
          <w:b/>
          <w:color w:val="333333"/>
          <w:sz w:val="22"/>
        </w:rPr>
        <w:t>Storage Architecture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a3c6e" w:val="clear"/>
          </w:tcPr>
          <w:p>
            <w:r/>
            <w:r>
              <w:rPr>
                <w:b/>
                <w:color w:val="FFFFFF"/>
                <w:sz w:val="20"/>
              </w:rPr>
              <w:t>Tier</w:t>
            </w:r>
          </w:p>
        </w:tc>
        <w:tc>
          <w:tcPr>
            <w:tcW w:type="dxa" w:w="1984"/>
            <w:shd w:fill="1a3c6e" w:val="clear"/>
          </w:tcPr>
          <w:p>
            <w:r/>
            <w:r>
              <w:rPr>
                <w:b/>
                <w:color w:val="FFFFFF"/>
                <w:sz w:val="20"/>
              </w:rPr>
              <w:t>Service</w:t>
            </w:r>
          </w:p>
        </w:tc>
        <w:tc>
          <w:tcPr>
            <w:tcW w:type="dxa" w:w="1134"/>
            <w:shd w:fill="1a3c6e" w:val="clear"/>
          </w:tcPr>
          <w:p>
            <w:r/>
            <w:r>
              <w:rPr>
                <w:b/>
                <w:color w:val="FFFFFF"/>
                <w:sz w:val="20"/>
              </w:rPr>
              <w:t>Capacity</w:t>
            </w:r>
          </w:p>
        </w:tc>
        <w:tc>
          <w:tcPr>
            <w:tcW w:type="dxa" w:w="1701"/>
            <w:shd w:fill="1a3c6e" w:val="clear"/>
          </w:tcPr>
          <w:p>
            <w:r/>
            <w:r>
              <w:rPr>
                <w:b/>
                <w:color w:val="FFFFFF"/>
                <w:sz w:val="20"/>
              </w:rPr>
              <w:t>Monthly Cost (USD)</w:t>
            </w:r>
          </w:p>
        </w:tc>
        <w:tc>
          <w:tcPr>
            <w:tcW w:type="dxa" w:w="2835"/>
            <w:shd w:fill="1a3c6e" w:val="clear"/>
          </w:tcPr>
          <w:p>
            <w:r/>
            <w:r>
              <w:rPr>
                <w:b/>
                <w:color w:val="FFFFFF"/>
                <w:sz w:val="20"/>
              </w:rPr>
              <w:t>Use Case</w:t>
            </w:r>
          </w:p>
        </w:tc>
      </w:tr>
      <w:tr>
        <w:tc>
          <w:tcPr>
            <w:tcW w:type="dxa" w:w="1417"/>
          </w:tcPr>
          <w:p>
            <w:r/>
            <w:r>
              <w:rPr>
                <w:sz w:val="20"/>
              </w:rPr>
              <w:t>Hot Cache</w:t>
            </w:r>
          </w:p>
        </w:tc>
        <w:tc>
          <w:tcPr>
            <w:tcW w:type="dxa" w:w="1984"/>
          </w:tcPr>
          <w:p>
            <w:r/>
            <w:r>
              <w:rPr>
                <w:sz w:val="20"/>
              </w:rPr>
              <w:t>RunPod Network Volume</w:t>
            </w:r>
          </w:p>
        </w:tc>
        <w:tc>
          <w:tcPr>
            <w:tcW w:type="dxa" w:w="1134"/>
          </w:tcPr>
          <w:p>
            <w:r/>
            <w:r>
              <w:rPr>
                <w:sz w:val="20"/>
              </w:rPr>
              <w:t>1 TB</w:t>
            </w:r>
          </w:p>
        </w:tc>
        <w:tc>
          <w:tcPr>
            <w:tcW w:type="dxa" w:w="1701"/>
          </w:tcPr>
          <w:p>
            <w:r/>
            <w:r>
              <w:rPr>
                <w:sz w:val="20"/>
              </w:rPr>
              <w:t>$50</w:t>
            </w:r>
          </w:p>
        </w:tc>
        <w:tc>
          <w:tcPr>
            <w:tcW w:type="dxa" w:w="2835"/>
          </w:tcPr>
          <w:p>
            <w:r/>
            <w:r>
              <w:rPr>
                <w:sz w:val="20"/>
              </w:rPr>
              <w:t>Active models, inference cache, current session data</w:t>
            </w:r>
          </w:p>
        </w:tc>
      </w:tr>
      <w:tr>
        <w:tc>
          <w:tcPr>
            <w:tcW w:type="dxa" w:w="1417"/>
            <w:shd w:fill="f0f4fa" w:val="clear"/>
          </w:tcPr>
          <w:p>
            <w:r/>
            <w:r>
              <w:rPr>
                <w:sz w:val="20"/>
              </w:rPr>
              <w:t>Bulk Storage</w:t>
            </w:r>
          </w:p>
        </w:tc>
        <w:tc>
          <w:tcPr>
            <w:tcW w:type="dxa" w:w="1984"/>
            <w:shd w:fill="f0f4fa" w:val="clear"/>
          </w:tcPr>
          <w:p>
            <w:r/>
            <w:r>
              <w:rPr>
                <w:sz w:val="20"/>
              </w:rPr>
              <w:t>Backblaze B2</w:t>
            </w:r>
          </w:p>
        </w:tc>
        <w:tc>
          <w:tcPr>
            <w:tcW w:type="dxa" w:w="1134"/>
            <w:shd w:fill="f0f4fa" w:val="clear"/>
          </w:tcPr>
          <w:p>
            <w:r/>
            <w:r>
              <w:rPr>
                <w:sz w:val="20"/>
              </w:rPr>
              <w:t>100 TB</w:t>
            </w:r>
          </w:p>
        </w:tc>
        <w:tc>
          <w:tcPr>
            <w:tcW w:type="dxa" w:w="1701"/>
            <w:shd w:fill="f0f4fa" w:val="clear"/>
          </w:tcPr>
          <w:p>
            <w:r/>
            <w:r>
              <w:rPr>
                <w:sz w:val="20"/>
              </w:rPr>
              <w:t>$600</w:t>
            </w:r>
          </w:p>
        </w:tc>
        <w:tc>
          <w:tcPr>
            <w:tcW w:type="dxa" w:w="2835"/>
            <w:shd w:fill="f0f4fa" w:val="clear"/>
          </w:tcPr>
          <w:p>
            <w:r/>
            <w:r>
              <w:rPr>
                <w:sz w:val="20"/>
              </w:rPr>
              <w:t>Speech recordings, training datasets, conversation archives</w:t>
            </w:r>
          </w:p>
        </w:tc>
      </w:tr>
      <w:tr>
        <w:tc>
          <w:tcPr>
            <w:tcW w:type="dxa" w:w="1417"/>
          </w:tcPr>
          <w:p>
            <w:r/>
            <w:r>
              <w:rPr>
                <w:b/>
                <w:sz w:val="20"/>
              </w:rPr>
              <w:t>Total Storage</w:t>
            </w:r>
          </w:p>
        </w:tc>
        <w:tc>
          <w:tcPr>
            <w:tcW w:type="dxa" w:w="1984"/>
          </w:tcPr>
          <w:p>
            <w:r/>
            <w:r>
              <w:rPr>
                <w:b/>
                <w:sz w:val="20"/>
              </w:rPr>
            </w:r>
          </w:p>
        </w:tc>
        <w:tc>
          <w:tcPr>
            <w:tcW w:type="dxa" w:w="1134"/>
          </w:tcPr>
          <w:p>
            <w:r/>
            <w:r>
              <w:rPr>
                <w:b/>
                <w:sz w:val="20"/>
              </w:rPr>
              <w:t>101 TB</w:t>
            </w:r>
          </w:p>
        </w:tc>
        <w:tc>
          <w:tcPr>
            <w:tcW w:type="dxa" w:w="1701"/>
          </w:tcPr>
          <w:p>
            <w:r/>
            <w:r>
              <w:rPr>
                <w:b/>
                <w:sz w:val="20"/>
              </w:rPr>
              <w:t>$650</w:t>
            </w:r>
          </w:p>
        </w:tc>
        <w:tc>
          <w:tcPr>
            <w:tcW w:type="dxa" w:w="2835"/>
          </w:tcPr>
          <w:p>
            <w:r/>
            <w:r>
              <w:rPr>
                <w:b/>
                <w:sz w:val="20"/>
              </w:rPr>
            </w:r>
          </w:p>
        </w:tc>
      </w:tr>
    </w:tbl>
    <w:p/>
    <w:p>
      <w:r>
        <w:rPr>
          <w:sz w:val="21"/>
        </w:rPr>
        <w:t>Backblaze B2 offers $6/TB/month with minimal egress fees, significantly cheaper than AWS S3 ($23/TB) or Azure Blob ($18/TB). Data is synced to RunPod Network Volumes on pod startup for fast local access during inference and training.</w:t>
      </w:r>
    </w:p>
    <w:p/>
    <w:p>
      <w:r>
        <w:rPr>
          <w:b/>
          <w:color w:val="333333"/>
          <w:sz w:val="22"/>
        </w:rPr>
        <w:t>Storage Growth Projection</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a3c6e" w:val="clear"/>
          </w:tcPr>
          <w:p>
            <w:r/>
            <w:r>
              <w:rPr>
                <w:b/>
                <w:color w:val="FFFFFF"/>
                <w:sz w:val="20"/>
              </w:rPr>
              <w:t>Timeframe</w:t>
            </w:r>
          </w:p>
        </w:tc>
        <w:tc>
          <w:tcPr>
            <w:tcW w:type="dxa" w:w="2835"/>
            <w:shd w:fill="1a3c6e" w:val="clear"/>
          </w:tcPr>
          <w:p>
            <w:r/>
            <w:r>
              <w:rPr>
                <w:b/>
                <w:color w:val="FFFFFF"/>
                <w:sz w:val="20"/>
              </w:rPr>
              <w:t>Estimated Data Volume</w:t>
            </w:r>
          </w:p>
        </w:tc>
        <w:tc>
          <w:tcPr>
            <w:tcW w:type="dxa" w:w="2835"/>
            <w:shd w:fill="1a3c6e" w:val="clear"/>
          </w:tcPr>
          <w:p>
            <w:r/>
            <w:r>
              <w:rPr>
                <w:b/>
                <w:color w:val="FFFFFF"/>
                <w:sz w:val="20"/>
              </w:rPr>
              <w:t>Monthly Storage Cost</w:t>
            </w:r>
          </w:p>
        </w:tc>
      </w:tr>
      <w:tr>
        <w:tc>
          <w:tcPr>
            <w:tcW w:type="dxa" w:w="2835"/>
          </w:tcPr>
          <w:p>
            <w:r/>
            <w:r>
              <w:rPr>
                <w:sz w:val="20"/>
              </w:rPr>
              <w:t>Launch (Q2 2026)</w:t>
            </w:r>
          </w:p>
        </w:tc>
        <w:tc>
          <w:tcPr>
            <w:tcW w:type="dxa" w:w="2835"/>
          </w:tcPr>
          <w:p>
            <w:r/>
            <w:r>
              <w:rPr>
                <w:sz w:val="20"/>
              </w:rPr>
              <w:t>~5 TB</w:t>
            </w:r>
          </w:p>
        </w:tc>
        <w:tc>
          <w:tcPr>
            <w:tcW w:type="dxa" w:w="2835"/>
          </w:tcPr>
          <w:p>
            <w:r/>
            <w:r>
              <w:rPr>
                <w:sz w:val="20"/>
              </w:rPr>
              <w:t>$30</w:t>
            </w:r>
          </w:p>
        </w:tc>
      </w:tr>
      <w:tr>
        <w:tc>
          <w:tcPr>
            <w:tcW w:type="dxa" w:w="2835"/>
            <w:shd w:fill="f0f4fa" w:val="clear"/>
          </w:tcPr>
          <w:p>
            <w:r/>
            <w:r>
              <w:rPr>
                <w:sz w:val="20"/>
              </w:rPr>
              <w:t>End of Year (Q4 2026)</w:t>
            </w:r>
          </w:p>
        </w:tc>
        <w:tc>
          <w:tcPr>
            <w:tcW w:type="dxa" w:w="2835"/>
            <w:shd w:fill="f0f4fa" w:val="clear"/>
          </w:tcPr>
          <w:p>
            <w:r/>
            <w:r>
              <w:rPr>
                <w:sz w:val="20"/>
              </w:rPr>
              <w:t>~30 TB</w:t>
            </w:r>
          </w:p>
        </w:tc>
        <w:tc>
          <w:tcPr>
            <w:tcW w:type="dxa" w:w="2835"/>
            <w:shd w:fill="f0f4fa" w:val="clear"/>
          </w:tcPr>
          <w:p>
            <w:r/>
            <w:r>
              <w:rPr>
                <w:sz w:val="20"/>
              </w:rPr>
              <w:t>$180</w:t>
            </w:r>
          </w:p>
        </w:tc>
      </w:tr>
      <w:tr>
        <w:tc>
          <w:tcPr>
            <w:tcW w:type="dxa" w:w="2835"/>
          </w:tcPr>
          <w:p>
            <w:r/>
            <w:r>
              <w:rPr>
                <w:sz w:val="20"/>
              </w:rPr>
              <w:t>Year 2 (2027)</w:t>
            </w:r>
          </w:p>
        </w:tc>
        <w:tc>
          <w:tcPr>
            <w:tcW w:type="dxa" w:w="2835"/>
          </w:tcPr>
          <w:p>
            <w:r/>
            <w:r>
              <w:rPr>
                <w:sz w:val="20"/>
              </w:rPr>
              <w:t>~70 TB</w:t>
            </w:r>
          </w:p>
        </w:tc>
        <w:tc>
          <w:tcPr>
            <w:tcW w:type="dxa" w:w="2835"/>
          </w:tcPr>
          <w:p>
            <w:r/>
            <w:r>
              <w:rPr>
                <w:sz w:val="20"/>
              </w:rPr>
              <w:t>$420</w:t>
            </w:r>
          </w:p>
        </w:tc>
      </w:tr>
      <w:tr>
        <w:tc>
          <w:tcPr>
            <w:tcW w:type="dxa" w:w="2835"/>
            <w:shd w:fill="f0f4fa" w:val="clear"/>
          </w:tcPr>
          <w:p>
            <w:r/>
            <w:r>
              <w:rPr>
                <w:sz w:val="20"/>
              </w:rPr>
              <w:t>Full Capacity</w:t>
            </w:r>
          </w:p>
        </w:tc>
        <w:tc>
          <w:tcPr>
            <w:tcW w:type="dxa" w:w="2835"/>
            <w:shd w:fill="f0f4fa" w:val="clear"/>
          </w:tcPr>
          <w:p>
            <w:r/>
            <w:r>
              <w:rPr>
                <w:sz w:val="20"/>
              </w:rPr>
              <w:t>100 TB</w:t>
            </w:r>
          </w:p>
        </w:tc>
        <w:tc>
          <w:tcPr>
            <w:tcW w:type="dxa" w:w="2835"/>
            <w:shd w:fill="f0f4fa" w:val="clear"/>
          </w:tcPr>
          <w:p>
            <w:r/>
            <w:r>
              <w:rPr>
                <w:sz w:val="20"/>
              </w:rPr>
              <w:t>$650</w:t>
            </w:r>
          </w:p>
        </w:tc>
      </w:tr>
    </w:tbl>
    <w:p/>
    <w:p>
      <w:r>
        <w:rPr>
          <w:sz w:val="21"/>
        </w:rPr>
        <w:t>Storage costs scale linearly with actual usage. The 100 TB estimate includes headroom for growth over 18-24 months. A data retention policy will be defined to archive or purge older recordings.</w:t>
      </w:r>
    </w:p>
    <w:p>
      <w:r>
        <w:rPr>
          <w:b/>
          <w:color w:val="1A3C6E"/>
          <w:sz w:val="26"/>
        </w:rPr>
        <w:t>6. Total Infrastructure Cost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a3c6e" w:val="clear"/>
          </w:tcPr>
          <w:p>
            <w:r/>
            <w:r>
              <w:rPr>
                <w:b/>
                <w:color w:val="FFFFFF"/>
                <w:sz w:val="20"/>
              </w:rPr>
              <w:t>Category</w:t>
            </w:r>
          </w:p>
        </w:tc>
        <w:tc>
          <w:tcPr>
            <w:tcW w:type="dxa" w:w="1701"/>
            <w:shd w:fill="1a3c6e" w:val="clear"/>
          </w:tcPr>
          <w:p>
            <w:r/>
            <w:r>
              <w:rPr>
                <w:b/>
                <w:color w:val="FFFFFF"/>
                <w:sz w:val="20"/>
              </w:rPr>
              <w:t>Monthly (USD)</w:t>
            </w:r>
          </w:p>
        </w:tc>
        <w:tc>
          <w:tcPr>
            <w:tcW w:type="dxa" w:w="1701"/>
            <w:shd w:fill="1a3c6e" w:val="clear"/>
          </w:tcPr>
          <w:p>
            <w:r/>
            <w:r>
              <w:rPr>
                <w:b/>
                <w:color w:val="FFFFFF"/>
                <w:sz w:val="20"/>
              </w:rPr>
              <w:t>Annual (USD)</w:t>
            </w:r>
          </w:p>
        </w:tc>
        <w:tc>
          <w:tcPr>
            <w:tcW w:type="dxa" w:w="2268"/>
            <w:shd w:fill="1a3c6e" w:val="clear"/>
          </w:tcPr>
          <w:p>
            <w:r/>
            <w:r>
              <w:rPr>
                <w:b/>
                <w:color w:val="FFFFFF"/>
                <w:sz w:val="20"/>
              </w:rPr>
              <w:t>Paid By</w:t>
            </w:r>
          </w:p>
        </w:tc>
      </w:tr>
      <w:tr>
        <w:tc>
          <w:tcPr>
            <w:tcW w:type="dxa" w:w="2835"/>
          </w:tcPr>
          <w:p>
            <w:r/>
            <w:r>
              <w:rPr>
                <w:sz w:val="20"/>
              </w:rPr>
              <w:t>GPU Operations (3x A100)</w:t>
            </w:r>
          </w:p>
        </w:tc>
        <w:tc>
          <w:tcPr>
            <w:tcW w:type="dxa" w:w="1701"/>
          </w:tcPr>
          <w:p>
            <w:r/>
            <w:r>
              <w:rPr>
                <w:sz w:val="20"/>
              </w:rPr>
              <w:t>$3,000</w:t>
            </w:r>
          </w:p>
        </w:tc>
        <w:tc>
          <w:tcPr>
            <w:tcW w:type="dxa" w:w="1701"/>
          </w:tcPr>
          <w:p>
            <w:r/>
            <w:r>
              <w:rPr>
                <w:sz w:val="20"/>
              </w:rPr>
              <w:t>$36,000</w:t>
            </w:r>
          </w:p>
        </w:tc>
        <w:tc>
          <w:tcPr>
            <w:tcW w:type="dxa" w:w="2268"/>
          </w:tcPr>
          <w:p>
            <w:r/>
            <w:r>
              <w:rPr>
                <w:sz w:val="20"/>
              </w:rPr>
              <w:t>MYNM (pass-through)</w:t>
            </w:r>
          </w:p>
        </w:tc>
      </w:tr>
      <w:tr>
        <w:tc>
          <w:tcPr>
            <w:tcW w:type="dxa" w:w="2835"/>
            <w:shd w:fill="f0f4fa" w:val="clear"/>
          </w:tcPr>
          <w:p>
            <w:r/>
            <w:r>
              <w:rPr>
                <w:sz w:val="20"/>
              </w:rPr>
              <w:t>Storage (100 TB)</w:t>
            </w:r>
          </w:p>
        </w:tc>
        <w:tc>
          <w:tcPr>
            <w:tcW w:type="dxa" w:w="1701"/>
            <w:shd w:fill="f0f4fa" w:val="clear"/>
          </w:tcPr>
          <w:p>
            <w:r/>
            <w:r>
              <w:rPr>
                <w:sz w:val="20"/>
              </w:rPr>
              <w:t>$650</w:t>
            </w:r>
          </w:p>
        </w:tc>
        <w:tc>
          <w:tcPr>
            <w:tcW w:type="dxa" w:w="1701"/>
            <w:shd w:fill="f0f4fa" w:val="clear"/>
          </w:tcPr>
          <w:p>
            <w:r/>
            <w:r>
              <w:rPr>
                <w:sz w:val="20"/>
              </w:rPr>
              <w:t>$7,800</w:t>
            </w:r>
          </w:p>
        </w:tc>
        <w:tc>
          <w:tcPr>
            <w:tcW w:type="dxa" w:w="2268"/>
            <w:shd w:fill="f0f4fa" w:val="clear"/>
          </w:tcPr>
          <w:p>
            <w:r/>
            <w:r>
              <w:rPr>
                <w:sz w:val="20"/>
              </w:rPr>
              <w:t>TBD</w:t>
            </w:r>
          </w:p>
        </w:tc>
      </w:tr>
      <w:tr>
        <w:tc>
          <w:tcPr>
            <w:tcW w:type="dxa" w:w="2835"/>
          </w:tcPr>
          <w:p>
            <w:r/>
            <w:r>
              <w:rPr>
                <w:sz w:val="20"/>
              </w:rPr>
              <w:t>ASR Training (amortized)</w:t>
            </w:r>
          </w:p>
        </w:tc>
        <w:tc>
          <w:tcPr>
            <w:tcW w:type="dxa" w:w="1701"/>
          </w:tcPr>
          <w:p>
            <w:r/>
            <w:r>
              <w:rPr>
                <w:sz w:val="20"/>
              </w:rPr>
              <w:t>~$1,300</w:t>
            </w:r>
          </w:p>
        </w:tc>
        <w:tc>
          <w:tcPr>
            <w:tcW w:type="dxa" w:w="1701"/>
          </w:tcPr>
          <w:p>
            <w:r/>
            <w:r>
              <w:rPr>
                <w:sz w:val="20"/>
              </w:rPr>
              <w:t>~$12,000 total</w:t>
            </w:r>
          </w:p>
        </w:tc>
        <w:tc>
          <w:tcPr>
            <w:tcW w:type="dxa" w:w="2268"/>
          </w:tcPr>
          <w:p>
            <w:r/>
            <w:r>
              <w:rPr>
                <w:sz w:val="20"/>
              </w:rPr>
              <w:t>Salesteq</w:t>
            </w:r>
          </w:p>
        </w:tc>
      </w:tr>
      <w:tr>
        <w:tc>
          <w:tcPr>
            <w:tcW w:type="dxa" w:w="2835"/>
            <w:shd w:fill="f0f4fa" w:val="clear"/>
          </w:tcPr>
          <w:p>
            <w:r/>
            <w:r>
              <w:rPr>
                <w:b/>
                <w:sz w:val="20"/>
              </w:rPr>
              <w:t>Total (incl. training)</w:t>
            </w:r>
          </w:p>
        </w:tc>
        <w:tc>
          <w:tcPr>
            <w:tcW w:type="dxa" w:w="1701"/>
            <w:shd w:fill="f0f4fa" w:val="clear"/>
          </w:tcPr>
          <w:p>
            <w:r/>
            <w:r>
              <w:rPr>
                <w:b/>
                <w:sz w:val="20"/>
              </w:rPr>
              <w:t>~$4,950</w:t>
            </w:r>
          </w:p>
        </w:tc>
        <w:tc>
          <w:tcPr>
            <w:tcW w:type="dxa" w:w="1701"/>
            <w:shd w:fill="f0f4fa" w:val="clear"/>
          </w:tcPr>
          <w:p>
            <w:r/>
            <w:r>
              <w:rPr>
                <w:b/>
                <w:sz w:val="20"/>
              </w:rPr>
              <w:t>~$55,800</w:t>
            </w:r>
          </w:p>
        </w:tc>
        <w:tc>
          <w:tcPr>
            <w:tcW w:type="dxa" w:w="2268"/>
            <w:shd w:fill="f0f4fa" w:val="clear"/>
          </w:tcPr>
          <w:p>
            <w:r/>
            <w:r>
              <w:rPr>
                <w:b/>
                <w:sz w:val="20"/>
              </w:rPr>
            </w:r>
          </w:p>
        </w:tc>
      </w:tr>
    </w:tbl>
    <w:p/>
    <w:p/>
    <w:p>
      <w:r>
        <w:rPr>
          <w:b/>
          <w:color w:val="333333"/>
          <w:sz w:val="22"/>
        </w:rPr>
        <w:t>Cost After Training Phase Ends (January 2027 onwards)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a3c6e" w:val="clear"/>
          </w:tcPr>
          <w:p>
            <w:r/>
            <w:r>
              <w:rPr>
                <w:b/>
                <w:color w:val="FFFFFF"/>
                <w:sz w:val="20"/>
              </w:rPr>
              <w:t>Category</w:t>
            </w:r>
          </w:p>
        </w:tc>
        <w:tc>
          <w:tcPr>
            <w:tcW w:type="dxa" w:w="2268"/>
            <w:shd w:fill="1a3c6e" w:val="clear"/>
          </w:tcPr>
          <w:p>
            <w:r/>
            <w:r>
              <w:rPr>
                <w:b/>
                <w:color w:val="FFFFFF"/>
                <w:sz w:val="20"/>
              </w:rPr>
              <w:t>Monthly (USD)</w:t>
            </w:r>
          </w:p>
        </w:tc>
        <w:tc>
          <w:tcPr>
            <w:tcW w:type="dxa" w:w="2268"/>
            <w:shd w:fill="1a3c6e" w:val="clear"/>
          </w:tcPr>
          <w:p>
            <w:r/>
            <w:r>
              <w:rPr>
                <w:b/>
                <w:color w:val="FFFFFF"/>
                <w:sz w:val="20"/>
              </w:rPr>
              <w:t>Annual (USD)</w:t>
            </w:r>
          </w:p>
        </w:tc>
      </w:tr>
      <w:tr>
        <w:tc>
          <w:tcPr>
            <w:tcW w:type="dxa" w:w="3402"/>
          </w:tcPr>
          <w:p>
            <w:r/>
            <w:r>
              <w:rPr>
                <w:sz w:val="20"/>
              </w:rPr>
              <w:t>GPU Operations</w:t>
            </w:r>
          </w:p>
        </w:tc>
        <w:tc>
          <w:tcPr>
            <w:tcW w:type="dxa" w:w="2268"/>
          </w:tcPr>
          <w:p>
            <w:r/>
            <w:r>
              <w:rPr>
                <w:sz w:val="20"/>
              </w:rPr>
              <w:t>$3,000</w:t>
            </w:r>
          </w:p>
        </w:tc>
        <w:tc>
          <w:tcPr>
            <w:tcW w:type="dxa" w:w="2268"/>
          </w:tcPr>
          <w:p>
            <w:r/>
            <w:r>
              <w:rPr>
                <w:sz w:val="20"/>
              </w:rPr>
              <w:t>$36,000</w:t>
            </w:r>
          </w:p>
        </w:tc>
      </w:tr>
      <w:tr>
        <w:tc>
          <w:tcPr>
            <w:tcW w:type="dxa" w:w="3402"/>
            <w:shd w:fill="f0f4fa" w:val="clear"/>
          </w:tcPr>
          <w:p>
            <w:r/>
            <w:r>
              <w:rPr>
                <w:sz w:val="20"/>
              </w:rPr>
              <w:t>Storage</w:t>
            </w:r>
          </w:p>
        </w:tc>
        <w:tc>
          <w:tcPr>
            <w:tcW w:type="dxa" w:w="2268"/>
            <w:shd w:fill="f0f4fa" w:val="clear"/>
          </w:tcPr>
          <w:p>
            <w:r/>
            <w:r>
              <w:rPr>
                <w:sz w:val="20"/>
              </w:rPr>
              <w:t>$650</w:t>
            </w:r>
          </w:p>
        </w:tc>
        <w:tc>
          <w:tcPr>
            <w:tcW w:type="dxa" w:w="2268"/>
            <w:shd w:fill="f0f4fa" w:val="clear"/>
          </w:tcPr>
          <w:p>
            <w:r/>
            <w:r>
              <w:rPr>
                <w:sz w:val="20"/>
              </w:rPr>
              <w:t>$7,800</w:t>
            </w:r>
          </w:p>
        </w:tc>
      </w:tr>
      <w:tr>
        <w:tc>
          <w:tcPr>
            <w:tcW w:type="dxa" w:w="3402"/>
          </w:tcPr>
          <w:p>
            <w:r/>
            <w:r>
              <w:rPr>
                <w:b/>
                <w:sz w:val="20"/>
              </w:rPr>
              <w:t>Total (Steady State)</w:t>
            </w:r>
          </w:p>
        </w:tc>
        <w:tc>
          <w:tcPr>
            <w:tcW w:type="dxa" w:w="2268"/>
          </w:tcPr>
          <w:p>
            <w:r/>
            <w:r>
              <w:rPr>
                <w:b/>
                <w:sz w:val="20"/>
              </w:rPr>
              <w:t>$3,650</w:t>
            </w:r>
          </w:p>
        </w:tc>
        <w:tc>
          <w:tcPr>
            <w:tcW w:type="dxa" w:w="2268"/>
          </w:tcPr>
          <w:p>
            <w:r/>
            <w:r>
              <w:rPr>
                <w:b/>
                <w:sz w:val="20"/>
              </w:rPr>
              <w:t>$43,800</w:t>
            </w:r>
          </w:p>
        </w:tc>
      </w:tr>
    </w:tbl>
    <w:p/>
    <w:p>
      <w:pPr>
        <w:jc w:val="center"/>
      </w:pPr>
      <w:r>
        <w:rPr>
          <w:b/>
          <w:color w:val="0A7A2A"/>
          <w:sz w:val="28"/>
        </w:rPr>
        <w:t>Steady-State Monthly Cost: $3,650 USD</w:t>
      </w:r>
    </w:p>
    <w:p>
      <w:r>
        <w:rPr>
          <w:b/>
          <w:color w:val="1A3C6E"/>
          <w:sz w:val="26"/>
        </w:rPr>
        <w:t>7. AI Model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3c6e" w:val="clear"/>
          </w:tcPr>
          <w:p>
            <w:r/>
            <w:r>
              <w:rPr>
                <w:b/>
                <w:color w:val="FFFFFF"/>
                <w:sz w:val="20"/>
              </w:rPr>
              <w:t>Function</w:t>
            </w:r>
          </w:p>
        </w:tc>
        <w:tc>
          <w:tcPr>
            <w:tcW w:type="dxa" w:w="2551"/>
            <w:shd w:fill="1a3c6e" w:val="clear"/>
          </w:tcPr>
          <w:p>
            <w:r/>
            <w:r>
              <w:rPr>
                <w:b/>
                <w:color w:val="FFFFFF"/>
                <w:sz w:val="20"/>
              </w:rPr>
              <w:t>Model</w:t>
            </w:r>
          </w:p>
        </w:tc>
        <w:tc>
          <w:tcPr>
            <w:tcW w:type="dxa" w:w="2268"/>
            <w:shd w:fill="1a3c6e" w:val="clear"/>
          </w:tcPr>
          <w:p>
            <w:r/>
            <w:r>
              <w:rPr>
                <w:b/>
                <w:color w:val="FFFFFF"/>
                <w:sz w:val="20"/>
              </w:rPr>
              <w:t>Deployment</w:t>
            </w:r>
          </w:p>
        </w:tc>
        <w:tc>
          <w:tcPr>
            <w:tcW w:type="dxa" w:w="2268"/>
            <w:shd w:fill="1a3c6e" w:val="clear"/>
          </w:tcPr>
          <w:p>
            <w:r/>
            <w:r>
              <w:rPr>
                <w:b/>
                <w:color w:val="FFFFFF"/>
                <w:sz w:val="20"/>
              </w:rPr>
              <w:t>GPU</w:t>
            </w:r>
          </w:p>
        </w:tc>
      </w:tr>
      <w:tr>
        <w:tc>
          <w:tcPr>
            <w:tcW w:type="dxa" w:w="1984"/>
          </w:tcPr>
          <w:p>
            <w:r/>
            <w:r>
              <w:rPr>
                <w:sz w:val="20"/>
              </w:rPr>
              <w:t>LLM (Reasoning)</w:t>
            </w:r>
          </w:p>
        </w:tc>
        <w:tc>
          <w:tcPr>
            <w:tcW w:type="dxa" w:w="2551"/>
          </w:tcPr>
          <w:p>
            <w:r/>
            <w:r>
              <w:rPr>
                <w:sz w:val="20"/>
              </w:rPr>
              <w:t>Qwen3-72B (AWQ 4-bit)</w:t>
            </w:r>
          </w:p>
        </w:tc>
        <w:tc>
          <w:tcPr>
            <w:tcW w:type="dxa" w:w="2268"/>
          </w:tcPr>
          <w:p>
            <w:r/>
            <w:r>
              <w:rPr>
                <w:sz w:val="20"/>
              </w:rPr>
              <w:t>vLLM serving, 2 instances</w:t>
            </w:r>
          </w:p>
        </w:tc>
        <w:tc>
          <w:tcPr>
            <w:tcW w:type="dxa" w:w="2268"/>
          </w:tcPr>
          <w:p>
            <w:r/>
            <w:r>
              <w:rPr>
                <w:sz w:val="20"/>
              </w:rPr>
              <w:t>GPU 1 + GPU 2</w:t>
            </w:r>
          </w:p>
        </w:tc>
      </w:tr>
      <w:tr>
        <w:tc>
          <w:tcPr>
            <w:tcW w:type="dxa" w:w="1984"/>
            <w:shd w:fill="f0f4fa" w:val="clear"/>
          </w:tcPr>
          <w:p>
            <w:r/>
            <w:r>
              <w:rPr>
                <w:sz w:val="20"/>
              </w:rPr>
              <w:t>ASR (Speech-to-Text)</w:t>
            </w:r>
          </w:p>
        </w:tc>
        <w:tc>
          <w:tcPr>
            <w:tcW w:type="dxa" w:w="2551"/>
            <w:shd w:fill="f0f4fa" w:val="clear"/>
          </w:tcPr>
          <w:p>
            <w:r/>
            <w:r>
              <w:rPr>
                <w:sz w:val="20"/>
              </w:rPr>
              <w:t>Nvidia FastConformer / Conformer</w:t>
            </w:r>
          </w:p>
        </w:tc>
        <w:tc>
          <w:tcPr>
            <w:tcW w:type="dxa" w:w="2268"/>
            <w:shd w:fill="f0f4fa" w:val="clear"/>
          </w:tcPr>
          <w:p>
            <w:r/>
            <w:r>
              <w:rPr>
                <w:sz w:val="20"/>
              </w:rPr>
              <w:t>NeMo framework</w:t>
            </w:r>
          </w:p>
        </w:tc>
        <w:tc>
          <w:tcPr>
            <w:tcW w:type="dxa" w:w="2268"/>
            <w:shd w:fill="f0f4fa" w:val="clear"/>
          </w:tcPr>
          <w:p>
            <w:r/>
            <w:r>
              <w:rPr>
                <w:sz w:val="20"/>
              </w:rPr>
              <w:t>GPU 3</w:t>
            </w:r>
          </w:p>
        </w:tc>
      </w:tr>
      <w:tr>
        <w:tc>
          <w:tcPr>
            <w:tcW w:type="dxa" w:w="1984"/>
          </w:tcPr>
          <w:p>
            <w:r/>
            <w:r>
              <w:rPr>
                <w:sz w:val="20"/>
              </w:rPr>
              <w:t>TTS (Text-to-Speech)</w:t>
            </w:r>
          </w:p>
        </w:tc>
        <w:tc>
          <w:tcPr>
            <w:tcW w:type="dxa" w:w="2551"/>
          </w:tcPr>
          <w:p>
            <w:r/>
            <w:r>
              <w:rPr>
                <w:sz w:val="20"/>
              </w:rPr>
              <w:t>FastPitch / arTST</w:t>
            </w:r>
          </w:p>
        </w:tc>
        <w:tc>
          <w:tcPr>
            <w:tcW w:type="dxa" w:w="2268"/>
          </w:tcPr>
          <w:p>
            <w:r/>
            <w:r>
              <w:rPr>
                <w:sz w:val="20"/>
              </w:rPr>
              <w:t>NeMo / custom</w:t>
            </w:r>
          </w:p>
        </w:tc>
        <w:tc>
          <w:tcPr>
            <w:tcW w:type="dxa" w:w="2268"/>
          </w:tcPr>
          <w:p>
            <w:r/>
            <w:r>
              <w:rPr>
                <w:sz w:val="20"/>
              </w:rPr>
              <w:t>GPU 3</w:t>
            </w:r>
          </w:p>
        </w:tc>
      </w:tr>
      <w:tr>
        <w:tc>
          <w:tcPr>
            <w:tcW w:type="dxa" w:w="1984"/>
            <w:shd w:fill="f0f4fa" w:val="clear"/>
          </w:tcPr>
          <w:p>
            <w:r/>
            <w:r>
              <w:rPr>
                <w:sz w:val="20"/>
              </w:rPr>
              <w:t>Classification</w:t>
            </w:r>
          </w:p>
        </w:tc>
        <w:tc>
          <w:tcPr>
            <w:tcW w:type="dxa" w:w="2551"/>
            <w:shd w:fill="f0f4fa" w:val="clear"/>
          </w:tcPr>
          <w:p>
            <w:r/>
            <w:r>
              <w:rPr>
                <w:sz w:val="20"/>
              </w:rPr>
              <w:t>Intent routing, language detection</w:t>
            </w:r>
          </w:p>
        </w:tc>
        <w:tc>
          <w:tcPr>
            <w:tcW w:type="dxa" w:w="2268"/>
            <w:shd w:fill="f0f4fa" w:val="clear"/>
          </w:tcPr>
          <w:p>
            <w:r/>
            <w:r>
              <w:rPr>
                <w:sz w:val="20"/>
              </w:rPr>
              <w:t>Lightweight models</w:t>
            </w:r>
          </w:p>
        </w:tc>
        <w:tc>
          <w:tcPr>
            <w:tcW w:type="dxa" w:w="2268"/>
            <w:shd w:fill="f0f4fa" w:val="clear"/>
          </w:tcPr>
          <w:p>
            <w:r/>
            <w:r>
              <w:rPr>
                <w:sz w:val="20"/>
              </w:rPr>
              <w:t>GPU 3</w:t>
            </w:r>
          </w:p>
        </w:tc>
      </w:tr>
    </w:tbl>
    <w:p/>
    <w:p>
      <w:r>
        <w:rPr>
          <w:sz w:val="21"/>
        </w:rPr>
        <w:t>The platform is model-agnostic by design. All AI components can be swapped or upgraded as required. In scenarios where locally deployed models do not meet enterprise-grade UX requirements, the platform is fully compatible with API-based commercial solutions as fallback.</w:t>
      </w:r>
    </w:p>
    <w:p>
      <w:r>
        <w:rPr>
          <w:b/>
          <w:color w:val="1A3C6E"/>
          <w:sz w:val="26"/>
        </w:rPr>
        <w:t>8. Risk Assessment and Mitigation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3c6e" w:val="clear"/>
          </w:tcPr>
          <w:p>
            <w:r/>
            <w:r>
              <w:rPr>
                <w:b/>
                <w:color w:val="FFFFFF"/>
                <w:sz w:val="20"/>
              </w:rPr>
              <w:t>Risk</w:t>
            </w:r>
          </w:p>
        </w:tc>
        <w:tc>
          <w:tcPr>
            <w:tcW w:type="dxa" w:w="1701"/>
            <w:shd w:fill="1a3c6e" w:val="clear"/>
          </w:tcPr>
          <w:p>
            <w:r/>
            <w:r>
              <w:rPr>
                <w:b/>
                <w:color w:val="FFFFFF"/>
                <w:sz w:val="20"/>
              </w:rPr>
              <w:t>Impact</w:t>
            </w:r>
          </w:p>
        </w:tc>
        <w:tc>
          <w:tcPr>
            <w:tcW w:type="dxa" w:w="1417"/>
            <w:shd w:fill="1a3c6e" w:val="clear"/>
          </w:tcPr>
          <w:p>
            <w:r/>
            <w:r>
              <w:rPr>
                <w:b/>
                <w:color w:val="FFFFFF"/>
                <w:sz w:val="20"/>
              </w:rPr>
              <w:t>Probability</w:t>
            </w:r>
          </w:p>
        </w:tc>
        <w:tc>
          <w:tcPr>
            <w:tcW w:type="dxa" w:w="3685"/>
            <w:shd w:fill="1a3c6e" w:val="clear"/>
          </w:tcPr>
          <w:p>
            <w:r/>
            <w:r>
              <w:rPr>
                <w:b/>
                <w:color w:val="FFFFFF"/>
                <w:sz w:val="20"/>
              </w:rPr>
              <w:t>Mitigation</w:t>
            </w:r>
          </w:p>
        </w:tc>
      </w:tr>
      <w:tr>
        <w:tc>
          <w:tcPr>
            <w:tcW w:type="dxa" w:w="2268"/>
          </w:tcPr>
          <w:p>
            <w:r/>
            <w:r>
              <w:rPr>
                <w:sz w:val="20"/>
              </w:rPr>
              <w:t>GPU preemption (Community Cloud)</w:t>
            </w:r>
          </w:p>
        </w:tc>
        <w:tc>
          <w:tcPr>
            <w:tcW w:type="dxa" w:w="1701"/>
          </w:tcPr>
          <w:p>
            <w:r/>
            <w:r>
              <w:rPr>
                <w:sz w:val="20"/>
              </w:rPr>
              <w:t>Service interruption</w:t>
            </w:r>
          </w:p>
        </w:tc>
        <w:tc>
          <w:tcPr>
            <w:tcW w:type="dxa" w:w="1417"/>
          </w:tcPr>
          <w:p>
            <w:r/>
            <w:r>
              <w:rPr>
                <w:sz w:val="20"/>
              </w:rPr>
              <w:t>Low-Medium</w:t>
            </w:r>
          </w:p>
        </w:tc>
        <w:tc>
          <w:tcPr>
            <w:tcW w:type="dxa" w:w="3685"/>
          </w:tcPr>
          <w:p>
            <w:r/>
            <w:r>
              <w:rPr>
                <w:sz w:val="20"/>
              </w:rPr>
              <w:t>Upgrade to Secure Cloud (+$1,000/mo) if stability issues arise</w:t>
            </w:r>
          </w:p>
        </w:tc>
      </w:tr>
      <w:tr>
        <w:tc>
          <w:tcPr>
            <w:tcW w:type="dxa" w:w="2268"/>
            <w:shd w:fill="f0f4fa" w:val="clear"/>
          </w:tcPr>
          <w:p>
            <w:r/>
            <w:r>
              <w:rPr>
                <w:sz w:val="20"/>
              </w:rPr>
              <w:t>20 concurrent requests exceed capacity</w:t>
            </w:r>
          </w:p>
        </w:tc>
        <w:tc>
          <w:tcPr>
            <w:tcW w:type="dxa" w:w="1701"/>
            <w:shd w:fill="f0f4fa" w:val="clear"/>
          </w:tcPr>
          <w:p>
            <w:r/>
            <w:r>
              <w:rPr>
                <w:sz w:val="20"/>
              </w:rPr>
              <w:t>Latency degradation</w:t>
            </w:r>
          </w:p>
        </w:tc>
        <w:tc>
          <w:tcPr>
            <w:tcW w:type="dxa" w:w="1417"/>
            <w:shd w:fill="f0f4fa" w:val="clear"/>
          </w:tcPr>
          <w:p>
            <w:r/>
            <w:r>
              <w:rPr>
                <w:sz w:val="20"/>
              </w:rPr>
              <w:t>Medium</w:t>
            </w:r>
          </w:p>
        </w:tc>
        <w:tc>
          <w:tcPr>
            <w:tcW w:type="dxa" w:w="3685"/>
            <w:shd w:fill="f0f4fa" w:val="clear"/>
          </w:tcPr>
          <w:p>
            <w:r/>
            <w:r>
              <w:rPr>
                <w:sz w:val="20"/>
              </w:rPr>
              <w:t>Load testing before launch; dynamic routing to smaller model for simple queries</w:t>
            </w:r>
          </w:p>
        </w:tc>
      </w:tr>
      <w:tr>
        <w:tc>
          <w:tcPr>
            <w:tcW w:type="dxa" w:w="2268"/>
          </w:tcPr>
          <w:p>
            <w:r/>
            <w:r>
              <w:rPr>
                <w:sz w:val="20"/>
              </w:rPr>
              <w:t>Arabic dialect ASR quality</w:t>
            </w:r>
          </w:p>
        </w:tc>
        <w:tc>
          <w:tcPr>
            <w:tcW w:type="dxa" w:w="1701"/>
          </w:tcPr>
          <w:p>
            <w:r/>
            <w:r>
              <w:rPr>
                <w:sz w:val="20"/>
              </w:rPr>
              <w:t>Poor recognition for Najdi/Janoubia</w:t>
            </w:r>
          </w:p>
        </w:tc>
        <w:tc>
          <w:tcPr>
            <w:tcW w:type="dxa" w:w="1417"/>
          </w:tcPr>
          <w:p>
            <w:r/>
            <w:r>
              <w:rPr>
                <w:sz w:val="20"/>
              </w:rPr>
              <w:t>Medium</w:t>
            </w:r>
          </w:p>
        </w:tc>
        <w:tc>
          <w:tcPr>
            <w:tcW w:type="dxa" w:w="3685"/>
          </w:tcPr>
          <w:p>
            <w:r/>
            <w:r>
              <w:rPr>
                <w:sz w:val="20"/>
              </w:rPr>
              <w:t>Budget for 4-5 fine-tuning iterations; collect real user data for continuous improvement</w:t>
            </w:r>
          </w:p>
        </w:tc>
      </w:tr>
      <w:tr>
        <w:tc>
          <w:tcPr>
            <w:tcW w:type="dxa" w:w="2268"/>
            <w:shd w:fill="f0f4fa" w:val="clear"/>
          </w:tcPr>
          <w:p>
            <w:r/>
            <w:r>
              <w:rPr>
                <w:sz w:val="20"/>
              </w:rPr>
              <w:t>Storage growth exceeds 100 TB</w:t>
            </w:r>
          </w:p>
        </w:tc>
        <w:tc>
          <w:tcPr>
            <w:tcW w:type="dxa" w:w="1701"/>
            <w:shd w:fill="f0f4fa" w:val="clear"/>
          </w:tcPr>
          <w:p>
            <w:r/>
            <w:r>
              <w:rPr>
                <w:sz w:val="20"/>
              </w:rPr>
              <w:t>Increased costs</w:t>
            </w:r>
          </w:p>
        </w:tc>
        <w:tc>
          <w:tcPr>
            <w:tcW w:type="dxa" w:w="1417"/>
            <w:shd w:fill="f0f4fa" w:val="clear"/>
          </w:tcPr>
          <w:p>
            <w:r/>
            <w:r>
              <w:rPr>
                <w:sz w:val="20"/>
              </w:rPr>
              <w:t>Low</w:t>
            </w:r>
          </w:p>
        </w:tc>
        <w:tc>
          <w:tcPr>
            <w:tcW w:type="dxa" w:w="3685"/>
            <w:shd w:fill="f0f4fa" w:val="clear"/>
          </w:tcPr>
          <w:p>
            <w:r/>
            <w:r>
              <w:rPr>
                <w:sz w:val="20"/>
              </w:rPr>
              <w:t>Data retention policy; archive recordings older than 12 months</w:t>
            </w:r>
          </w:p>
        </w:tc>
      </w:tr>
      <w:tr>
        <w:tc>
          <w:tcPr>
            <w:tcW w:type="dxa" w:w="2268"/>
          </w:tcPr>
          <w:p>
            <w:r/>
            <w:r>
              <w:rPr>
                <w:sz w:val="20"/>
              </w:rPr>
              <w:t>Provider pricing changes</w:t>
            </w:r>
          </w:p>
        </w:tc>
        <w:tc>
          <w:tcPr>
            <w:tcW w:type="dxa" w:w="1701"/>
          </w:tcPr>
          <w:p>
            <w:r/>
            <w:r>
              <w:rPr>
                <w:sz w:val="20"/>
              </w:rPr>
              <w:t>Monthly cost increase</w:t>
            </w:r>
          </w:p>
        </w:tc>
        <w:tc>
          <w:tcPr>
            <w:tcW w:type="dxa" w:w="1417"/>
          </w:tcPr>
          <w:p>
            <w:r/>
            <w:r>
              <w:rPr>
                <w:sz w:val="20"/>
              </w:rPr>
              <w:t>Low</w:t>
            </w:r>
          </w:p>
        </w:tc>
        <w:tc>
          <w:tcPr>
            <w:tcW w:type="dxa" w:w="3685"/>
          </w:tcPr>
          <w:p>
            <w:r/>
            <w:r>
              <w:rPr>
                <w:sz w:val="20"/>
              </w:rPr>
              <w:t>Multi-provider capability; can migrate to Lambda, CoreWeave, or Hetzner</w:t>
            </w:r>
          </w:p>
        </w:tc>
      </w:tr>
      <w:tr>
        <w:tc>
          <w:tcPr>
            <w:tcW w:type="dxa" w:w="2268"/>
            <w:shd w:fill="f0f4fa" w:val="clear"/>
          </w:tcPr>
          <w:p>
            <w:r/>
            <w:r>
              <w:rPr>
                <w:sz w:val="20"/>
              </w:rPr>
              <w:t>Model quality degradation (quantized)</w:t>
            </w:r>
          </w:p>
        </w:tc>
        <w:tc>
          <w:tcPr>
            <w:tcW w:type="dxa" w:w="1701"/>
            <w:shd w:fill="f0f4fa" w:val="clear"/>
          </w:tcPr>
          <w:p>
            <w:r/>
            <w:r>
              <w:rPr>
                <w:sz w:val="20"/>
              </w:rPr>
              <w:t>Lower response quality</w:t>
            </w:r>
          </w:p>
        </w:tc>
        <w:tc>
          <w:tcPr>
            <w:tcW w:type="dxa" w:w="1417"/>
            <w:shd w:fill="f0f4fa" w:val="clear"/>
          </w:tcPr>
          <w:p>
            <w:r/>
            <w:r>
              <w:rPr>
                <w:sz w:val="20"/>
              </w:rPr>
              <w:t>Low</w:t>
            </w:r>
          </w:p>
        </w:tc>
        <w:tc>
          <w:tcPr>
            <w:tcW w:type="dxa" w:w="3685"/>
            <w:shd w:fill="f0f4fa" w:val="clear"/>
          </w:tcPr>
          <w:p>
            <w:r/>
            <w:r>
              <w:rPr>
                <w:sz w:val="20"/>
              </w:rPr>
              <w:t>A/B testing quantized vs full precision; fallback to API-based LLM if needed</w:t>
            </w:r>
          </w:p>
        </w:tc>
      </w:tr>
    </w:tbl>
    <w:p/>
    <w:p>
      <w:r>
        <w:rPr>
          <w:b/>
          <w:color w:val="1A3C6E"/>
          <w:sz w:val="26"/>
        </w:rPr>
        <w:t>9. Provider Comparison (3x A100 80GB, 24/7)</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1a3c6e" w:val="clear"/>
          </w:tcPr>
          <w:p>
            <w:r/>
            <w:r>
              <w:rPr>
                <w:b/>
                <w:color w:val="FFFFFF"/>
                <w:sz w:val="20"/>
              </w:rPr>
              <w:t>Provider</w:t>
            </w:r>
          </w:p>
        </w:tc>
        <w:tc>
          <w:tcPr>
            <w:tcW w:type="dxa" w:w="1417"/>
            <w:shd w:fill="1a3c6e" w:val="clear"/>
          </w:tcPr>
          <w:p>
            <w:r/>
            <w:r>
              <w:rPr>
                <w:b/>
                <w:color w:val="FFFFFF"/>
                <w:sz w:val="20"/>
              </w:rPr>
              <w:t>3x A100/month</w:t>
            </w:r>
          </w:p>
        </w:tc>
        <w:tc>
          <w:tcPr>
            <w:tcW w:type="dxa" w:w="1134"/>
            <w:shd w:fill="1a3c6e" w:val="clear"/>
          </w:tcPr>
          <w:p>
            <w:r/>
            <w:r>
              <w:rPr>
                <w:b/>
                <w:color w:val="FFFFFF"/>
                <w:sz w:val="20"/>
              </w:rPr>
              <w:t>Root Access</w:t>
            </w:r>
          </w:p>
        </w:tc>
        <w:tc>
          <w:tcPr>
            <w:tcW w:type="dxa" w:w="1134"/>
            <w:shd w:fill="1a3c6e" w:val="clear"/>
          </w:tcPr>
          <w:p>
            <w:r/>
            <w:r>
              <w:rPr>
                <w:b/>
                <w:color w:val="FFFFFF"/>
                <w:sz w:val="20"/>
              </w:rPr>
              <w:t>Start/Stop</w:t>
            </w:r>
          </w:p>
        </w:tc>
        <w:tc>
          <w:tcPr>
            <w:tcW w:type="dxa" w:w="1134"/>
            <w:shd w:fill="1a3c6e" w:val="clear"/>
          </w:tcPr>
          <w:p>
            <w:r/>
            <w:r>
              <w:rPr>
                <w:b/>
                <w:color w:val="FFFFFF"/>
                <w:sz w:val="20"/>
              </w:rPr>
              <w:t>Reliability</w:t>
            </w:r>
          </w:p>
        </w:tc>
        <w:tc>
          <w:tcPr>
            <w:tcW w:type="dxa" w:w="2551"/>
            <w:shd w:fill="1a3c6e" w:val="clear"/>
          </w:tcPr>
          <w:p>
            <w:r/>
            <w:r>
              <w:rPr>
                <w:b/>
                <w:color w:val="FFFFFF"/>
                <w:sz w:val="20"/>
              </w:rPr>
              <w:t>Notes</w:t>
            </w:r>
          </w:p>
        </w:tc>
      </w:tr>
      <w:tr>
        <w:tc>
          <w:tcPr>
            <w:tcW w:type="dxa" w:w="1701"/>
          </w:tcPr>
          <w:p>
            <w:r/>
            <w:r>
              <w:rPr>
                <w:sz w:val="20"/>
              </w:rPr>
              <w:t>RunPod Community</w:t>
            </w:r>
          </w:p>
        </w:tc>
        <w:tc>
          <w:tcPr>
            <w:tcW w:type="dxa" w:w="1417"/>
          </w:tcPr>
          <w:p>
            <w:r/>
            <w:r>
              <w:rPr>
                <w:sz w:val="20"/>
              </w:rPr>
              <w:t>$2,606</w:t>
            </w:r>
          </w:p>
        </w:tc>
        <w:tc>
          <w:tcPr>
            <w:tcW w:type="dxa" w:w="1134"/>
          </w:tcPr>
          <w:p>
            <w:r/>
            <w:r>
              <w:rPr>
                <w:sz w:val="20"/>
              </w:rPr>
              <w:t>Yes</w:t>
            </w:r>
          </w:p>
        </w:tc>
        <w:tc>
          <w:tcPr>
            <w:tcW w:type="dxa" w:w="1134"/>
          </w:tcPr>
          <w:p>
            <w:r/>
            <w:r>
              <w:rPr>
                <w:sz w:val="20"/>
              </w:rPr>
              <w:t>Yes (API)</w:t>
            </w:r>
          </w:p>
        </w:tc>
        <w:tc>
          <w:tcPr>
            <w:tcW w:type="dxa" w:w="1134"/>
          </w:tcPr>
          <w:p>
            <w:r/>
            <w:r>
              <w:rPr>
                <w:sz w:val="20"/>
              </w:rPr>
              <w:t>Good</w:t>
            </w:r>
          </w:p>
        </w:tc>
        <w:tc>
          <w:tcPr>
            <w:tcW w:type="dxa" w:w="2551"/>
          </w:tcPr>
          <w:p>
            <w:r/>
            <w:r>
              <w:rPr>
                <w:sz w:val="20"/>
              </w:rPr>
              <w:t>Best price/feature ratio</w:t>
            </w:r>
          </w:p>
        </w:tc>
      </w:tr>
      <w:tr>
        <w:tc>
          <w:tcPr>
            <w:tcW w:type="dxa" w:w="1701"/>
            <w:shd w:fill="f0f4fa" w:val="clear"/>
          </w:tcPr>
          <w:p>
            <w:r/>
            <w:r>
              <w:rPr>
                <w:sz w:val="20"/>
              </w:rPr>
              <w:t>RunPod Secure</w:t>
            </w:r>
          </w:p>
        </w:tc>
        <w:tc>
          <w:tcPr>
            <w:tcW w:type="dxa" w:w="1417"/>
            <w:shd w:fill="f0f4fa" w:val="clear"/>
          </w:tcPr>
          <w:p>
            <w:r/>
            <w:r>
              <w:rPr>
                <w:sz w:val="20"/>
              </w:rPr>
              <w:t>$3,592</w:t>
            </w:r>
          </w:p>
        </w:tc>
        <w:tc>
          <w:tcPr>
            <w:tcW w:type="dxa" w:w="1134"/>
            <w:shd w:fill="f0f4fa" w:val="clear"/>
          </w:tcPr>
          <w:p>
            <w:r/>
            <w:r>
              <w:rPr>
                <w:sz w:val="20"/>
              </w:rPr>
              <w:t>Yes</w:t>
            </w:r>
          </w:p>
        </w:tc>
        <w:tc>
          <w:tcPr>
            <w:tcW w:type="dxa" w:w="1134"/>
            <w:shd w:fill="f0f4fa" w:val="clear"/>
          </w:tcPr>
          <w:p>
            <w:r/>
            <w:r>
              <w:rPr>
                <w:sz w:val="20"/>
              </w:rPr>
              <w:t>Yes (API)</w:t>
            </w:r>
          </w:p>
        </w:tc>
        <w:tc>
          <w:tcPr>
            <w:tcW w:type="dxa" w:w="1134"/>
            <w:shd w:fill="f0f4fa" w:val="clear"/>
          </w:tcPr>
          <w:p>
            <w:r/>
            <w:r>
              <w:rPr>
                <w:sz w:val="20"/>
              </w:rPr>
              <w:t>Very Good</w:t>
            </w:r>
          </w:p>
        </w:tc>
        <w:tc>
          <w:tcPr>
            <w:tcW w:type="dxa" w:w="2551"/>
            <w:shd w:fill="f0f4fa" w:val="clear"/>
          </w:tcPr>
          <w:p>
            <w:r/>
            <w:r>
              <w:rPr>
                <w:sz w:val="20"/>
              </w:rPr>
              <w:t>99.99% uptime target</w:t>
            </w:r>
          </w:p>
        </w:tc>
      </w:tr>
      <w:tr>
        <w:tc>
          <w:tcPr>
            <w:tcW w:type="dxa" w:w="1701"/>
          </w:tcPr>
          <w:p>
            <w:r/>
            <w:r>
              <w:rPr>
                <w:sz w:val="20"/>
              </w:rPr>
              <w:t>Lambda Labs</w:t>
            </w:r>
          </w:p>
        </w:tc>
        <w:tc>
          <w:tcPr>
            <w:tcW w:type="dxa" w:w="1417"/>
          </w:tcPr>
          <w:p>
            <w:r/>
            <w:r>
              <w:rPr>
                <w:sz w:val="20"/>
              </w:rPr>
              <w:t>$2,409-4,511</w:t>
            </w:r>
          </w:p>
        </w:tc>
        <w:tc>
          <w:tcPr>
            <w:tcW w:type="dxa" w:w="1134"/>
          </w:tcPr>
          <w:p>
            <w:r/>
            <w:r>
              <w:rPr>
                <w:sz w:val="20"/>
              </w:rPr>
              <w:t>Yes (VM)</w:t>
            </w:r>
          </w:p>
        </w:tc>
        <w:tc>
          <w:tcPr>
            <w:tcW w:type="dxa" w:w="1134"/>
          </w:tcPr>
          <w:p>
            <w:r/>
            <w:r>
              <w:rPr>
                <w:sz w:val="20"/>
              </w:rPr>
              <w:t>No</w:t>
            </w:r>
          </w:p>
        </w:tc>
        <w:tc>
          <w:tcPr>
            <w:tcW w:type="dxa" w:w="1134"/>
          </w:tcPr>
          <w:p>
            <w:r/>
            <w:r>
              <w:rPr>
                <w:sz w:val="20"/>
              </w:rPr>
              <w:t>Very Good</w:t>
            </w:r>
          </w:p>
        </w:tc>
        <w:tc>
          <w:tcPr>
            <w:tcW w:type="dxa" w:w="2551"/>
          </w:tcPr>
          <w:p>
            <w:r/>
            <w:r>
              <w:rPr>
                <w:sz w:val="20"/>
              </w:rPr>
              <w:t>Cannot pause billing</w:t>
            </w:r>
          </w:p>
        </w:tc>
      </w:tr>
      <w:tr>
        <w:tc>
          <w:tcPr>
            <w:tcW w:type="dxa" w:w="1701"/>
            <w:shd w:fill="f0f4fa" w:val="clear"/>
          </w:tcPr>
          <w:p>
            <w:r/>
            <w:r>
              <w:rPr>
                <w:sz w:val="20"/>
              </w:rPr>
              <w:t>Vast.ai</w:t>
            </w:r>
          </w:p>
        </w:tc>
        <w:tc>
          <w:tcPr>
            <w:tcW w:type="dxa" w:w="1417"/>
            <w:shd w:fill="f0f4fa" w:val="clear"/>
          </w:tcPr>
          <w:p>
            <w:r/>
            <w:r>
              <w:rPr>
                <w:sz w:val="20"/>
              </w:rPr>
              <w:t>$1,467</w:t>
            </w:r>
          </w:p>
        </w:tc>
        <w:tc>
          <w:tcPr>
            <w:tcW w:type="dxa" w:w="1134"/>
            <w:shd w:fill="f0f4fa" w:val="clear"/>
          </w:tcPr>
          <w:p>
            <w:r/>
            <w:r>
              <w:rPr>
                <w:sz w:val="20"/>
              </w:rPr>
              <w:t>No (container)</w:t>
            </w:r>
          </w:p>
        </w:tc>
        <w:tc>
          <w:tcPr>
            <w:tcW w:type="dxa" w:w="1134"/>
            <w:shd w:fill="f0f4fa" w:val="clear"/>
          </w:tcPr>
          <w:p>
            <w:r/>
            <w:r>
              <w:rPr>
                <w:sz w:val="20"/>
              </w:rPr>
              <w:t>No</w:t>
            </w:r>
          </w:p>
        </w:tc>
        <w:tc>
          <w:tcPr>
            <w:tcW w:type="dxa" w:w="1134"/>
            <w:shd w:fill="f0f4fa" w:val="clear"/>
          </w:tcPr>
          <w:p>
            <w:r/>
            <w:r>
              <w:rPr>
                <w:sz w:val="20"/>
              </w:rPr>
              <w:t>Variable</w:t>
            </w:r>
          </w:p>
        </w:tc>
        <w:tc>
          <w:tcPr>
            <w:tcW w:type="dxa" w:w="2551"/>
            <w:shd w:fill="f0f4fa" w:val="clear"/>
          </w:tcPr>
          <w:p>
            <w:r/>
            <w:r>
              <w:rPr>
                <w:sz w:val="20"/>
              </w:rPr>
              <w:t>No root access, preemption risk</w:t>
            </w:r>
          </w:p>
        </w:tc>
      </w:tr>
      <w:tr>
        <w:tc>
          <w:tcPr>
            <w:tcW w:type="dxa" w:w="1701"/>
          </w:tcPr>
          <w:p>
            <w:r/>
            <w:r>
              <w:rPr>
                <w:sz w:val="20"/>
              </w:rPr>
              <w:t>CoreWeave</w:t>
            </w:r>
          </w:p>
        </w:tc>
        <w:tc>
          <w:tcPr>
            <w:tcW w:type="dxa" w:w="1417"/>
          </w:tcPr>
          <w:p>
            <w:r/>
            <w:r>
              <w:rPr>
                <w:sz w:val="20"/>
              </w:rPr>
              <w:t>$4,840</w:t>
            </w:r>
          </w:p>
        </w:tc>
        <w:tc>
          <w:tcPr>
            <w:tcW w:type="dxa" w:w="1134"/>
          </w:tcPr>
          <w:p>
            <w:r/>
            <w:r>
              <w:rPr>
                <w:sz w:val="20"/>
              </w:rPr>
              <w:t>Yes (K8s)</w:t>
            </w:r>
          </w:p>
        </w:tc>
        <w:tc>
          <w:tcPr>
            <w:tcW w:type="dxa" w:w="1134"/>
          </w:tcPr>
          <w:p>
            <w:r/>
            <w:r>
              <w:rPr>
                <w:sz w:val="20"/>
              </w:rPr>
              <w:t>Yes</w:t>
            </w:r>
          </w:p>
        </w:tc>
        <w:tc>
          <w:tcPr>
            <w:tcW w:type="dxa" w:w="1134"/>
          </w:tcPr>
          <w:p>
            <w:r/>
            <w:r>
              <w:rPr>
                <w:sz w:val="20"/>
              </w:rPr>
              <w:t>Enterprise</w:t>
            </w:r>
          </w:p>
        </w:tc>
        <w:tc>
          <w:tcPr>
            <w:tcW w:type="dxa" w:w="2551"/>
          </w:tcPr>
          <w:p>
            <w:r/>
            <w:r>
              <w:rPr>
                <w:sz w:val="20"/>
              </w:rPr>
              <w:t>Higher cost, enterprise SLA</w:t>
            </w:r>
          </w:p>
        </w:tc>
      </w:tr>
      <w:tr>
        <w:tc>
          <w:tcPr>
            <w:tcW w:type="dxa" w:w="1701"/>
            <w:shd w:fill="f0f4fa" w:val="clear"/>
          </w:tcPr>
          <w:p>
            <w:r/>
            <w:r>
              <w:rPr>
                <w:sz w:val="20"/>
              </w:rPr>
              <w:t>AWS p4d</w:t>
            </w:r>
          </w:p>
        </w:tc>
        <w:tc>
          <w:tcPr>
            <w:tcW w:type="dxa" w:w="1417"/>
            <w:shd w:fill="f0f4fa" w:val="clear"/>
          </w:tcPr>
          <w:p>
            <w:r/>
            <w:r>
              <w:rPr>
                <w:sz w:val="20"/>
              </w:rPr>
              <w:t>$22,970+</w:t>
            </w:r>
          </w:p>
        </w:tc>
        <w:tc>
          <w:tcPr>
            <w:tcW w:type="dxa" w:w="1134"/>
            <w:shd w:fill="f0f4fa" w:val="clear"/>
          </w:tcPr>
          <w:p>
            <w:r/>
            <w:r>
              <w:rPr>
                <w:sz w:val="20"/>
              </w:rPr>
              <w:t>Yes</w:t>
            </w:r>
          </w:p>
        </w:tc>
        <w:tc>
          <w:tcPr>
            <w:tcW w:type="dxa" w:w="1134"/>
            <w:shd w:fill="f0f4fa" w:val="clear"/>
          </w:tcPr>
          <w:p>
            <w:r/>
            <w:r>
              <w:rPr>
                <w:sz w:val="20"/>
              </w:rPr>
              <w:t>Yes</w:t>
            </w:r>
          </w:p>
        </w:tc>
        <w:tc>
          <w:tcPr>
            <w:tcW w:type="dxa" w:w="1134"/>
            <w:shd w:fill="f0f4fa" w:val="clear"/>
          </w:tcPr>
          <w:p>
            <w:r/>
            <w:r>
              <w:rPr>
                <w:sz w:val="20"/>
              </w:rPr>
              <w:t>Enterprise</w:t>
            </w:r>
          </w:p>
        </w:tc>
        <w:tc>
          <w:tcPr>
            <w:tcW w:type="dxa" w:w="2551"/>
            <w:shd w:fill="f0f4fa" w:val="clear"/>
          </w:tcPr>
          <w:p>
            <w:r/>
            <w:r>
              <w:rPr>
                <w:sz w:val="20"/>
              </w:rPr>
              <w:t>Min 8-GPU node, 7-10x more expensive</w:t>
            </w:r>
          </w:p>
        </w:tc>
      </w:tr>
    </w:tbl>
    <w:p/>
    <w:p>
      <w:r>
        <w:rPr>
          <w:sz w:val="21"/>
        </w:rPr>
        <w:t>RunPod Community Cloud is selected as the primary provider based on cost, root access, and API-based pod management. If reliability concerns arise during production, migration to RunPod Secure Cloud is straightforward with an additional cost of approximately $1,000/month.</w:t>
      </w:r>
    </w:p>
    <w:p>
      <w:r>
        <w:rPr>
          <w:b/>
          <w:color w:val="1A3C6E"/>
          <w:sz w:val="26"/>
        </w:rPr>
        <w:t>10. Deployment and Operations Notes</w:t>
      </w:r>
    </w:p>
    <w:p>
      <w:pPr>
        <w:pStyle w:val="ListBullet"/>
      </w:pPr>
      <w:r>
        <w:rPr>
          <w:b/>
          <w:sz w:val="21"/>
        </w:rPr>
        <w:t xml:space="preserve">Cloud-Based Development: </w:t>
      </w:r>
      <w:r>
        <w:rPr>
          <w:sz w:val="21"/>
        </w:rPr>
        <w:t>Salesteq cloud during development phase.</w:t>
      </w:r>
    </w:p>
    <w:p>
      <w:pPr>
        <w:pStyle w:val="ListBullet"/>
      </w:pPr>
      <w:r>
        <w:rPr>
          <w:b/>
          <w:sz w:val="21"/>
        </w:rPr>
        <w:t xml:space="preserve">Final Deployment: </w:t>
      </w:r>
      <w:r>
        <w:rPr>
          <w:sz w:val="21"/>
        </w:rPr>
        <w:t>Salesteq-managed cloud (RunPod).</w:t>
      </w:r>
    </w:p>
    <w:p>
      <w:pPr>
        <w:pStyle w:val="ListBullet"/>
      </w:pPr>
      <w:r>
        <w:rPr>
          <w:b/>
          <w:sz w:val="21"/>
        </w:rPr>
        <w:t xml:space="preserve">Monitoring: </w:t>
      </w:r>
      <w:r>
        <w:rPr>
          <w:sz w:val="21"/>
        </w:rPr>
        <w:t>Custom health checks, latency tracking, GPU utilization monitoring.</w:t>
      </w:r>
    </w:p>
    <w:p>
      <w:pPr>
        <w:pStyle w:val="ListBullet"/>
      </w:pPr>
      <w:r>
        <w:rPr>
          <w:b/>
          <w:sz w:val="21"/>
        </w:rPr>
        <w:t xml:space="preserve">Backup Strategy: </w:t>
      </w:r>
      <w:r>
        <w:rPr>
          <w:sz w:val="21"/>
        </w:rPr>
        <w:t>Model weights and training checkpoints synced to Backblaze B2 after every training run.</w:t>
      </w:r>
    </w:p>
    <w:p>
      <w:pPr>
        <w:pStyle w:val="ListBullet"/>
      </w:pPr>
      <w:r>
        <w:rPr>
          <w:b/>
          <w:sz w:val="21"/>
        </w:rPr>
        <w:t xml:space="preserve">Scaling Path: </w:t>
      </w:r>
      <w:r>
        <w:rPr>
          <w:sz w:val="21"/>
        </w:rPr>
        <w:t>If user load exceeds projections, add a 4th A100 for LLM concurrency (~$870/mo incremental).</w:t>
      </w:r>
    </w:p>
    <w:p>
      <w:pPr>
        <w:pStyle w:val="ListBullet"/>
      </w:pPr>
      <w:r>
        <w:rPr>
          <w:b/>
          <w:sz w:val="21"/>
        </w:rPr>
        <w:t xml:space="preserve">Security: </w:t>
      </w:r>
      <w:r>
        <w:rPr>
          <w:sz w:val="21"/>
        </w:rPr>
        <w:t>All data encrypted in transit (TLS) and at rest. Compliant with ISO 27001 and Saudi data protection regulations.</w:t>
      </w:r>
    </w:p>
    <w:p>
      <w:pPr>
        <w:pStyle w:val="ListBullet"/>
      </w:pPr>
      <w:r>
        <w:rPr>
          <w:b/>
          <w:sz w:val="21"/>
        </w:rPr>
        <w:t xml:space="preserve">Fallback: </w:t>
      </w:r>
      <w:r>
        <w:rPr>
          <w:sz w:val="21"/>
        </w:rPr>
        <w:t>API-based commercial LLM (Claude/GPT) available as fallback if self-hosted models are temporarily unavailable.</w:t>
      </w:r>
    </w:p>
    <w:p/>
    <w:p/>
    <w:p>
      <w:pPr>
        <w:jc w:val="right"/>
      </w:pPr>
      <w:r>
        <w:rPr>
          <w:b/>
          <w:sz w:val="21"/>
        </w:rPr>
        <w:t>Prepared by Salesteq Inc.</w:t>
      </w:r>
    </w:p>
    <w:p>
      <w:pPr>
        <w:jc w:val="right"/>
      </w:pPr>
      <w:r>
        <w:rPr>
          <w:color w:val="999999"/>
          <w:sz w:val="18"/>
        </w:rPr>
        <w:t>March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