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2E75B6"/>
          <w:sz w:val="28"/>
          <w:szCs w:val="28"/>
        </w:rPr>
        <w:t xml:space="preserve">ESMT Dakar</w:t>
      </w:r>
    </w:p>
    <w:p>
      <w:pPr>
        <w:spacing w:after="1000"/>
        <w:jc w:val="center"/>
      </w:pPr>
      <w:r>
        <w:rPr>
          <w:color w:val="595959"/>
          <w:sz w:val="22"/>
          <w:szCs w:val="22"/>
        </w:rPr>
        <w:t xml:space="preserve">Licence Professionnelle Télécommunications et Informatique — Administration Systèmes et Réseaux</w:t>
      </w:r>
    </w:p>
    <w:p>
      <w:pPr>
        <w:pBdr>
          <w:top w:val="single" w:color="1F3864" w:sz="12" w:space="12"/>
          <w:bottom w:val="single" w:color="1F3864" w:sz="12" w:space="12"/>
        </w:pBdr>
        <w:spacing w:after="300"/>
        <w:jc w:val="center"/>
      </w:pPr>
      <w:r>
        <w:rPr>
          <w:b/>
          <w:bCs/>
          <w:color w:val="1F3864"/>
          <w:sz w:val="60"/>
          <w:szCs w:val="60"/>
        </w:rPr>
        <w:t xml:space="preserve">Home SOC</w:t>
      </w:r>
    </w:p>
    <w:p>
      <w:pPr>
        <w:spacing w:after="120"/>
        <w:jc w:val="center"/>
      </w:pPr>
      <w:r>
        <w:rPr>
          <w:color w:val="1F3864"/>
          <w:sz w:val="32"/>
          <w:szCs w:val="32"/>
        </w:rPr>
        <w:t xml:space="preserve">Détection d'intrusion avec Wazuh</w:t>
      </w:r>
    </w:p>
    <w:p>
      <w:pPr>
        <w:spacing w:after="1600"/>
        <w:jc w:val="center"/>
      </w:pPr>
      <w:r>
        <w:rPr>
          <w:color w:val="1F3864"/>
          <w:sz w:val="28"/>
          <w:szCs w:val="28"/>
        </w:rPr>
        <w:t xml:space="preserve">File Integrity Monitoring, investigation et MITRE ATT&amp;CK</w:t>
      </w:r>
    </w:p>
    <w:p>
      <w:pPr>
        <w:spacing w:after="100"/>
        <w:jc w:val="center"/>
      </w:pPr>
      <w:r>
        <w:rPr>
          <w:b/>
          <w:bCs/>
          <w:sz w:val="26"/>
          <w:szCs w:val="26"/>
        </w:rPr>
        <w:t xml:space="preserve">Réalisé par : Salif Diop</w:t>
      </w:r>
    </w:p>
    <w:p>
      <w:pPr>
        <w:spacing w:after="100"/>
        <w:jc w:val="center"/>
      </w:pPr>
      <w:r>
        <w:rPr>
          <w:sz w:val="22"/>
          <w:szCs w:val="22"/>
        </w:rPr>
        <w:t xml:space="preserve">Projet personnel de laboratoire</w:t>
      </w:r>
    </w:p>
    <w:p>
      <w:pPr>
        <w:jc w:val="center"/>
      </w:pPr>
      <w:r>
        <w:rPr>
          <w:sz w:val="22"/>
          <w:szCs w:val="22"/>
        </w:rPr>
        <w:t xml:space="preserve">Octobre 2026</w:t>
      </w:r>
    </w:p>
    <w:p>
      <w:pPr>
        <w:pageBreakBefore/>
        <w:spacing w:after="200"/>
      </w:pPr>
      <w:r>
        <w:rPr>
          <w:b/>
          <w:bCs/>
          <w:color w:val="1F3864"/>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20" w:line="300"/>
        <w:jc w:val="both"/>
      </w:pPr>
      <w:r>
        <w:rPr>
          <w:i/>
          <w:iCs/>
          <w:color w:val="7F7F7F"/>
          <w:sz w:val="18"/>
          <w:szCs w:val="18"/>
        </w:rPr>
        <w:t xml:space="preserve">Si le sommaire est vide à l'ouverture : clic droit dessus, puis « Mettre à jour les champs ».</w:t>
      </w:r>
    </w:p>
    <w:p>
      <w:pPr>
        <w:pStyle w:val="Heading1"/>
        <w:pageBreakBefore/>
      </w:pPr>
      <w:r>
        <w:t xml:space="preserve">1. Introduction</w:t>
      </w:r>
    </w:p>
    <w:p>
      <w:pPr>
        <w:spacing w:after="120" w:line="300"/>
        <w:jc w:val="both"/>
      </w:pPr>
      <w:r>
        <w:rPr>
          <w:sz w:val="22"/>
          <w:szCs w:val="22"/>
        </w:rPr>
        <w:t xml:space="preserve">Les organisations font face à des menaces aussi bien externes qu'internes. Parmi les plus difficiles à repérer figurent les modifications discrètes de données sensibles : falsification d'un fichier, dépôt d'un script malveillant, suppression de traces. Un </w:t>
      </w:r>
      <w:r>
        <w:rPr>
          <w:b/>
          <w:bCs/>
          <w:sz w:val="22"/>
          <w:szCs w:val="22"/>
        </w:rPr>
        <w:t xml:space="preserve">Security Operations Center (SOC)</w:t>
      </w:r>
      <w:r>
        <w:rPr>
          <w:sz w:val="22"/>
          <w:szCs w:val="22"/>
        </w:rPr>
        <w:t xml:space="preserve"> a pour rôle de détecter ces activités, de les investiguer et d'y répondre.</w:t>
      </w:r>
    </w:p>
    <w:p>
      <w:pPr>
        <w:spacing w:after="120" w:line="300"/>
        <w:jc w:val="both"/>
      </w:pPr>
      <w:r>
        <w:rPr>
          <w:sz w:val="22"/>
          <w:szCs w:val="22"/>
        </w:rPr>
        <w:t xml:space="preserve">Ce projet consiste à construire un mini-SOC dans un laboratoire virtualisé, à l'aide de </w:t>
      </w:r>
      <w:r>
        <w:rPr>
          <w:b/>
          <w:bCs/>
          <w:sz w:val="22"/>
          <w:szCs w:val="22"/>
        </w:rPr>
        <w:t xml:space="preserve">Wazuh</w:t>
      </w:r>
      <w:r>
        <w:rPr>
          <w:sz w:val="22"/>
          <w:szCs w:val="22"/>
        </w:rPr>
        <w:t xml:space="preserve">, une plateforme SIEM/XDR open source. Le lab collecte les événements d'un poste Windows, surveille l'intégrité d'un dossier sensible grâce au </w:t>
      </w:r>
      <w:r>
        <w:rPr>
          <w:b/>
          <w:bCs/>
          <w:sz w:val="22"/>
          <w:szCs w:val="22"/>
        </w:rPr>
        <w:t xml:space="preserve">File Integrity Monitoring (FIM)</w:t>
      </w:r>
      <w:r>
        <w:rPr>
          <w:sz w:val="22"/>
          <w:szCs w:val="22"/>
        </w:rPr>
        <w:t xml:space="preserve">, détecte une attaque simulée, et rattache chaque détection au framework </w:t>
      </w:r>
      <w:r>
        <w:rPr>
          <w:b/>
          <w:bCs/>
          <w:sz w:val="22"/>
          <w:szCs w:val="22"/>
        </w:rPr>
        <w:t xml:space="preserve">MITRE ATT&amp;CK</w:t>
      </w:r>
      <w:r>
        <w:rPr>
          <w:sz w:val="22"/>
          <w:szCs w:val="22"/>
        </w:rPr>
        <w:t xml:space="preserve">.</w:t>
      </w:r>
    </w:p>
    <w:p>
      <w:pPr>
        <w:pStyle w:val="Heading2"/>
        <w:keepNext/>
      </w:pPr>
      <w:r>
        <w:t xml:space="preserve">1.1 Objectifs</w:t>
      </w:r>
    </w:p>
    <w:p>
      <w:pPr>
        <w:pStyle w:val="ListParagraph"/>
        <w:numPr>
          <w:ilvl w:val="0"/>
          <w:numId w:val="2"/>
        </w:numPr>
        <w:spacing w:after="60" w:line="280"/>
      </w:pPr>
      <w:r>
        <w:rPr>
          <w:sz w:val="22"/>
          <w:szCs w:val="22"/>
        </w:rPr>
        <w:t xml:space="preserve">Déployer un SIEM open source (Wazuh 4.14) sur un serveur Ubuntu.</w:t>
      </w:r>
    </w:p>
    <w:p>
      <w:pPr>
        <w:pStyle w:val="ListParagraph"/>
        <w:numPr>
          <w:ilvl w:val="0"/>
          <w:numId w:val="2"/>
        </w:numPr>
        <w:spacing w:after="60" w:line="280"/>
      </w:pPr>
      <w:r>
        <w:rPr>
          <w:sz w:val="22"/>
          <w:szCs w:val="22"/>
        </w:rPr>
        <w:t xml:space="preserve">Connecter un endpoint Windows et collecter ses événements de sécurité.</w:t>
      </w:r>
    </w:p>
    <w:p>
      <w:pPr>
        <w:pStyle w:val="ListParagraph"/>
        <w:numPr>
          <w:ilvl w:val="0"/>
          <w:numId w:val="2"/>
        </w:numPr>
        <w:spacing w:after="60" w:line="280"/>
      </w:pPr>
      <w:r>
        <w:rPr>
          <w:sz w:val="22"/>
          <w:szCs w:val="22"/>
        </w:rPr>
        <w:t xml:space="preserve">Surveiller en temps réel un dossier sensible avec le FIM et le mode </w:t>
      </w:r>
      <w:r>
        <w:rPr>
          <w:b/>
          <w:bCs/>
          <w:sz w:val="22"/>
          <w:szCs w:val="22"/>
        </w:rPr>
        <w:t xml:space="preserve">whodata</w:t>
      </w:r>
      <w:r>
        <w:rPr>
          <w:sz w:val="22"/>
          <w:szCs w:val="22"/>
        </w:rPr>
        <w:t xml:space="preserve">, qui identifie l'utilisateur et le processus responsables.</w:t>
      </w:r>
    </w:p>
    <w:p>
      <w:pPr>
        <w:pStyle w:val="ListParagraph"/>
        <w:numPr>
          <w:ilvl w:val="0"/>
          <w:numId w:val="2"/>
        </w:numPr>
        <w:spacing w:after="60" w:line="280"/>
      </w:pPr>
      <w:r>
        <w:rPr>
          <w:sz w:val="22"/>
          <w:szCs w:val="22"/>
        </w:rPr>
        <w:t xml:space="preserve">Simuler une attaque, investiguer les alertes et reconstituer la chronologie.</w:t>
      </w:r>
    </w:p>
    <w:p>
      <w:pPr>
        <w:pStyle w:val="ListParagraph"/>
        <w:numPr>
          <w:ilvl w:val="0"/>
          <w:numId w:val="2"/>
        </w:numPr>
        <w:spacing w:after="60" w:line="280"/>
      </w:pPr>
      <w:r>
        <w:rPr>
          <w:sz w:val="22"/>
          <w:szCs w:val="22"/>
        </w:rPr>
        <w:t xml:space="preserve">Mapper les détections sur MITRE ATT&amp;CK et écrire des </w:t>
      </w:r>
      <w:r>
        <w:rPr>
          <w:b/>
          <w:bCs/>
          <w:sz w:val="22"/>
          <w:szCs w:val="22"/>
        </w:rPr>
        <w:t xml:space="preserve">règles de détection personnalisées</w:t>
      </w:r>
      <w:r>
        <w:rPr>
          <w:sz w:val="22"/>
          <w:szCs w:val="22"/>
        </w:rPr>
        <w:t xml:space="preserve">.</w:t>
      </w:r>
    </w:p>
    <w:p>
      <w:pPr>
        <w:pStyle w:val="ListParagraph"/>
        <w:numPr>
          <w:ilvl w:val="0"/>
          <w:numId w:val="2"/>
        </w:numPr>
        <w:spacing w:after="60" w:line="280"/>
      </w:pPr>
      <w:r>
        <w:rPr>
          <w:sz w:val="22"/>
          <w:szCs w:val="22"/>
        </w:rPr>
        <w:t xml:space="preserve">Rédiger un rapport d'incident complet.</w:t>
      </w:r>
    </w:p>
    <w:p>
      <w:pPr>
        <w:pStyle w:val="Heading2"/>
        <w:keepNext/>
      </w:pPr>
      <w:r>
        <w:t xml:space="preserve">1.2 Présentation de Wazuh</w:t>
      </w:r>
    </w:p>
    <w:p>
      <w:pPr>
        <w:spacing w:after="120" w:line="300"/>
        <w:jc w:val="both"/>
      </w:pPr>
      <w:r>
        <w:rPr>
          <w:sz w:val="22"/>
          <w:szCs w:val="22"/>
        </w:rPr>
        <w:t xml:space="preserve">Wazuh repose sur trois composants centraux et un agent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60"/>
              <w:left w:type="dxa" w:w="90"/>
              <w:bottom w:type="dxa" w:w="60"/>
              <w:right w:type="dxa" w:w="90"/>
            </w:tcMar>
          </w:tcPr>
          <w:p>
            <w:r>
              <w:rPr>
                <w:b/>
                <w:bCs/>
                <w:color w:val="FFFFFF"/>
                <w:sz w:val="19"/>
                <w:szCs w:val="19"/>
              </w:rPr>
              <w:t xml:space="preserve">Composant</w:t>
            </w:r>
          </w:p>
        </w:tc>
        <w:tc>
          <w:tcPr>
            <w:tcW w:type="dxa" w:w="6426"/>
            <w:shd w:fill="1F3864" w:val="clear"/>
            <w:tcMar>
              <w:top w:type="dxa" w:w="60"/>
              <w:left w:type="dxa" w:w="90"/>
              <w:bottom w:type="dxa" w:w="60"/>
              <w:right w:type="dxa" w:w="90"/>
            </w:tcMar>
          </w:tcPr>
          <w:p>
            <w:r>
              <w:rPr>
                <w:b/>
                <w:bCs/>
                <w:color w:val="FFFFFF"/>
                <w:sz w:val="19"/>
                <w:szCs w:val="19"/>
              </w:rPr>
              <w:t xml:space="preserve">Rôle</w:t>
            </w:r>
          </w:p>
        </w:tc>
      </w:tr>
      <w:tr>
        <w:trPr>
          <w:tblHeader w:val="off"/>
        </w:trPr>
        <w:tc>
          <w:tcPr>
            <w:tcW w:type="dxa" w:w="2600"/>
            <w:tcMar>
              <w:top w:type="dxa" w:w="60"/>
              <w:left w:type="dxa" w:w="90"/>
              <w:bottom w:type="dxa" w:w="60"/>
              <w:right w:type="dxa" w:w="90"/>
            </w:tcMar>
          </w:tcPr>
          <w:p>
            <w:r>
              <w:rPr>
                <w:sz w:val="19"/>
                <w:szCs w:val="19"/>
              </w:rPr>
              <w:t xml:space="preserve">Wazuh manager</w:t>
            </w:r>
          </w:p>
        </w:tc>
        <w:tc>
          <w:tcPr>
            <w:tcW w:type="dxa" w:w="6426"/>
            <w:tcMar>
              <w:top w:type="dxa" w:w="60"/>
              <w:left w:type="dxa" w:w="90"/>
              <w:bottom w:type="dxa" w:w="60"/>
              <w:right w:type="dxa" w:w="90"/>
            </w:tcMar>
          </w:tcPr>
          <w:p>
            <w:r>
              <w:rPr>
                <w:sz w:val="19"/>
                <w:szCs w:val="19"/>
              </w:rPr>
              <w:t xml:space="preserve">Reçoit les événements des agents, les décode et applique les règles de détection pour générer des alertes.</w:t>
            </w:r>
          </w:p>
        </w:tc>
      </w:tr>
      <w:tr>
        <w:trPr>
          <w:tblHeader w:val="off"/>
        </w:trPr>
        <w:tc>
          <w:tcPr>
            <w:tcW w:type="dxa" w:w="2600"/>
            <w:shd w:fill="EAF1FB" w:val="clear"/>
            <w:tcMar>
              <w:top w:type="dxa" w:w="60"/>
              <w:left w:type="dxa" w:w="90"/>
              <w:bottom w:type="dxa" w:w="60"/>
              <w:right w:type="dxa" w:w="90"/>
            </w:tcMar>
          </w:tcPr>
          <w:p>
            <w:r>
              <w:rPr>
                <w:sz w:val="19"/>
                <w:szCs w:val="19"/>
              </w:rPr>
              <w:t xml:space="preserve">Wazuh indexer</w:t>
            </w:r>
          </w:p>
        </w:tc>
        <w:tc>
          <w:tcPr>
            <w:tcW w:type="dxa" w:w="6426"/>
            <w:shd w:fill="EAF1FB" w:val="clear"/>
            <w:tcMar>
              <w:top w:type="dxa" w:w="60"/>
              <w:left w:type="dxa" w:w="90"/>
              <w:bottom w:type="dxa" w:w="60"/>
              <w:right w:type="dxa" w:w="90"/>
            </w:tcMar>
          </w:tcPr>
          <w:p>
            <w:r>
              <w:rPr>
                <w:sz w:val="19"/>
                <w:szCs w:val="19"/>
              </w:rPr>
              <w:t xml:space="preserve">Stocke et indexe les alertes pour permettre la recherche et l'analyse.</w:t>
            </w:r>
          </w:p>
        </w:tc>
      </w:tr>
      <w:tr>
        <w:trPr>
          <w:tblHeader w:val="off"/>
        </w:trPr>
        <w:tc>
          <w:tcPr>
            <w:tcW w:type="dxa" w:w="2600"/>
            <w:tcMar>
              <w:top w:type="dxa" w:w="60"/>
              <w:left w:type="dxa" w:w="90"/>
              <w:bottom w:type="dxa" w:w="60"/>
              <w:right w:type="dxa" w:w="90"/>
            </w:tcMar>
          </w:tcPr>
          <w:p>
            <w:r>
              <w:rPr>
                <w:sz w:val="19"/>
                <w:szCs w:val="19"/>
              </w:rPr>
              <w:t xml:space="preserve">Wazuh dashboard</w:t>
            </w:r>
          </w:p>
        </w:tc>
        <w:tc>
          <w:tcPr>
            <w:tcW w:type="dxa" w:w="6426"/>
            <w:tcMar>
              <w:top w:type="dxa" w:w="60"/>
              <w:left w:type="dxa" w:w="90"/>
              <w:bottom w:type="dxa" w:w="60"/>
              <w:right w:type="dxa" w:w="90"/>
            </w:tcMar>
          </w:tcPr>
          <w:p>
            <w:r>
              <w:rPr>
                <w:sz w:val="19"/>
                <w:szCs w:val="19"/>
              </w:rPr>
              <w:t xml:space="preserve">Interface web de visualisation, d'investigation et d'administration.</w:t>
            </w:r>
          </w:p>
        </w:tc>
      </w:tr>
      <w:tr>
        <w:trPr>
          <w:tblHeader w:val="off"/>
        </w:trPr>
        <w:tc>
          <w:tcPr>
            <w:tcW w:type="dxa" w:w="2600"/>
            <w:shd w:fill="EAF1FB" w:val="clear"/>
            <w:tcMar>
              <w:top w:type="dxa" w:w="60"/>
              <w:left w:type="dxa" w:w="90"/>
              <w:bottom w:type="dxa" w:w="60"/>
              <w:right w:type="dxa" w:w="90"/>
            </w:tcMar>
          </w:tcPr>
          <w:p>
            <w:r>
              <w:rPr>
                <w:sz w:val="19"/>
                <w:szCs w:val="19"/>
              </w:rPr>
              <w:t xml:space="preserve">Agent Wazuh</w:t>
            </w:r>
          </w:p>
        </w:tc>
        <w:tc>
          <w:tcPr>
            <w:tcW w:type="dxa" w:w="6426"/>
            <w:shd w:fill="EAF1FB" w:val="clear"/>
            <w:tcMar>
              <w:top w:type="dxa" w:w="60"/>
              <w:left w:type="dxa" w:w="90"/>
              <w:bottom w:type="dxa" w:w="60"/>
              <w:right w:type="dxa" w:w="90"/>
            </w:tcMar>
          </w:tcPr>
          <w:p>
            <w:r>
              <w:rPr>
                <w:sz w:val="19"/>
                <w:szCs w:val="19"/>
              </w:rPr>
              <w:t xml:space="preserve">Installé sur l'endpoint, il collecte les journaux, surveille les fichiers (FIM) et transmet les événements au manager.</w:t>
            </w:r>
          </w:p>
        </w:tc>
      </w:tr>
    </w:tbl>
    <w:p>
      <w:pPr>
        <w:spacing w:after="120"/>
      </w:pPr>
    </w:p>
    <w:p>
      <w:pPr>
        <w:pStyle w:val="Heading1"/>
        <w:pageBreakBefore/>
      </w:pPr>
      <w:r>
        <w:t xml:space="preserve">2. Architecture du laboratoire</w:t>
      </w:r>
    </w:p>
    <w:p>
      <w:pPr>
        <w:spacing w:after="120" w:line="300"/>
        <w:jc w:val="both"/>
      </w:pPr>
      <w:r>
        <w:rPr>
          <w:sz w:val="22"/>
          <w:szCs w:val="22"/>
        </w:rPr>
        <w:t xml:space="preserve">Le lab repose sur une machine virtuelle Ubuntu Server hébergeant l'ensemble des composants Wazuh, et sur le PC Windows hôte utilisé comme endpoint surveillé. Les deux communiquent via un réseau privé hôte VirtualBox dédié, ce qui isole le trafic de supervision du réseau domestique.</w:t>
      </w:r>
    </w:p>
    <w:p>
      <w:pPr>
        <w:pBdr>
          <w:top w:val="dashed" w:color="8EAADB" w:sz="6" w:space="8"/>
          <w:left w:val="dashed" w:color="8EAADB" w:sz="6" w:space="8"/>
          <w:bottom w:val="dashed" w:color="8EAADB" w:sz="6" w:space="8"/>
          <w:right w:val="dashed" w:color="8EAADB" w:sz="6" w:space="8"/>
        </w:pBdr>
        <w:spacing w:after="200" w:before="120"/>
        <w:jc w:val="center"/>
      </w:pPr>
      <w:r>
        <w:rPr>
          <w:i/>
          <w:iCs/>
          <w:color w:val="7F7F7F"/>
          <w:sz w:val="20"/>
          <w:szCs w:val="20"/>
        </w:rPr>
        <w:t xml:space="preserve">[ Insérer la capture : schéma d'architecture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3864" w:val="clear"/>
            <w:tcMar>
              <w:top w:type="dxa" w:w="60"/>
              <w:left w:type="dxa" w:w="90"/>
              <w:bottom w:type="dxa" w:w="60"/>
              <w:right w:type="dxa" w:w="90"/>
            </w:tcMar>
          </w:tcPr>
          <w:p>
            <w:r>
              <w:rPr>
                <w:b/>
                <w:bCs/>
                <w:color w:val="FFFFFF"/>
                <w:sz w:val="19"/>
                <w:szCs w:val="19"/>
              </w:rPr>
              <w:t xml:space="preserve">Élément</w:t>
            </w:r>
          </w:p>
        </w:tc>
        <w:tc>
          <w:tcPr>
            <w:tcW w:type="dxa" w:w="6226"/>
            <w:shd w:fill="1F3864" w:val="clear"/>
            <w:tcMar>
              <w:top w:type="dxa" w:w="60"/>
              <w:left w:type="dxa" w:w="90"/>
              <w:bottom w:type="dxa" w:w="60"/>
              <w:right w:type="dxa" w:w="90"/>
            </w:tcMar>
          </w:tcPr>
          <w:p>
            <w:r>
              <w:rPr>
                <w:b/>
                <w:bCs/>
                <w:color w:val="FFFFFF"/>
                <w:sz w:val="19"/>
                <w:szCs w:val="19"/>
              </w:rPr>
              <w:t xml:space="preserve">Détail</w:t>
            </w:r>
          </w:p>
        </w:tc>
      </w:tr>
      <w:tr>
        <w:trPr>
          <w:tblHeader w:val="off"/>
        </w:trPr>
        <w:tc>
          <w:tcPr>
            <w:tcW w:type="dxa" w:w="2800"/>
            <w:tcMar>
              <w:top w:type="dxa" w:w="60"/>
              <w:left w:type="dxa" w:w="90"/>
              <w:bottom w:type="dxa" w:w="60"/>
              <w:right w:type="dxa" w:w="90"/>
            </w:tcMar>
          </w:tcPr>
          <w:p>
            <w:r>
              <w:rPr>
                <w:sz w:val="19"/>
                <w:szCs w:val="19"/>
              </w:rPr>
              <w:t xml:space="preserve">Hyperviseur</w:t>
            </w:r>
          </w:p>
        </w:tc>
        <w:tc>
          <w:tcPr>
            <w:tcW w:type="dxa" w:w="6226"/>
            <w:tcMar>
              <w:top w:type="dxa" w:w="60"/>
              <w:left w:type="dxa" w:w="90"/>
              <w:bottom w:type="dxa" w:w="60"/>
              <w:right w:type="dxa" w:w="90"/>
            </w:tcMar>
          </w:tcPr>
          <w:p>
            <w:r>
              <w:rPr>
                <w:sz w:val="19"/>
                <w:szCs w:val="19"/>
              </w:rPr>
              <w:t xml:space="preserve">VirtualBox 7</w:t>
            </w:r>
          </w:p>
        </w:tc>
      </w:tr>
      <w:tr>
        <w:trPr>
          <w:tblHeader w:val="off"/>
        </w:trPr>
        <w:tc>
          <w:tcPr>
            <w:tcW w:type="dxa" w:w="2800"/>
            <w:shd w:fill="EAF1FB" w:val="clear"/>
            <w:tcMar>
              <w:top w:type="dxa" w:w="60"/>
              <w:left w:type="dxa" w:w="90"/>
              <w:bottom w:type="dxa" w:w="60"/>
              <w:right w:type="dxa" w:w="90"/>
            </w:tcMar>
          </w:tcPr>
          <w:p>
            <w:r>
              <w:rPr>
                <w:sz w:val="19"/>
                <w:szCs w:val="19"/>
              </w:rPr>
              <w:t xml:space="preserve">Serveur SIEM</w:t>
            </w:r>
          </w:p>
        </w:tc>
        <w:tc>
          <w:tcPr>
            <w:tcW w:type="dxa" w:w="6226"/>
            <w:shd w:fill="EAF1FB" w:val="clear"/>
            <w:tcMar>
              <w:top w:type="dxa" w:w="60"/>
              <w:left w:type="dxa" w:w="90"/>
              <w:bottom w:type="dxa" w:w="60"/>
              <w:right w:type="dxa" w:w="90"/>
            </w:tcMar>
          </w:tcPr>
          <w:p>
            <w:r>
              <w:rPr>
                <w:sz w:val="19"/>
                <w:szCs w:val="19"/>
              </w:rPr>
              <w:t xml:space="preserve">Ubuntu Server 22.04 — 2 vCPU, 4 Go de RAM, disque de 48 Go (LVM)</w:t>
            </w:r>
          </w:p>
        </w:tc>
      </w:tr>
      <w:tr>
        <w:trPr>
          <w:tblHeader w:val="off"/>
        </w:trPr>
        <w:tc>
          <w:tcPr>
            <w:tcW w:type="dxa" w:w="2800"/>
            <w:tcMar>
              <w:top w:type="dxa" w:w="60"/>
              <w:left w:type="dxa" w:w="90"/>
              <w:bottom w:type="dxa" w:w="60"/>
              <w:right w:type="dxa" w:w="90"/>
            </w:tcMar>
          </w:tcPr>
          <w:p>
            <w:r>
              <w:rPr>
                <w:sz w:val="19"/>
                <w:szCs w:val="19"/>
              </w:rPr>
              <w:t xml:space="preserve">SIEM</w:t>
            </w:r>
          </w:p>
        </w:tc>
        <w:tc>
          <w:tcPr>
            <w:tcW w:type="dxa" w:w="6226"/>
            <w:tcMar>
              <w:top w:type="dxa" w:w="60"/>
              <w:left w:type="dxa" w:w="90"/>
              <w:bottom w:type="dxa" w:w="60"/>
              <w:right w:type="dxa" w:w="90"/>
            </w:tcMar>
          </w:tcPr>
          <w:p>
            <w:r>
              <w:rPr>
                <w:sz w:val="19"/>
                <w:szCs w:val="19"/>
              </w:rPr>
              <w:t xml:space="preserve">Wazuh 4.14.9 (manager, indexer et dashboard sur un seul hôte)</w:t>
            </w:r>
          </w:p>
        </w:tc>
      </w:tr>
      <w:tr>
        <w:trPr>
          <w:tblHeader w:val="off"/>
        </w:trPr>
        <w:tc>
          <w:tcPr>
            <w:tcW w:type="dxa" w:w="2800"/>
            <w:shd w:fill="EAF1FB" w:val="clear"/>
            <w:tcMar>
              <w:top w:type="dxa" w:w="60"/>
              <w:left w:type="dxa" w:w="90"/>
              <w:bottom w:type="dxa" w:w="60"/>
              <w:right w:type="dxa" w:w="90"/>
            </w:tcMar>
          </w:tcPr>
          <w:p>
            <w:r>
              <w:rPr>
                <w:sz w:val="19"/>
                <w:szCs w:val="19"/>
              </w:rPr>
              <w:t xml:space="preserve">Endpoint</w:t>
            </w:r>
          </w:p>
        </w:tc>
        <w:tc>
          <w:tcPr>
            <w:tcW w:type="dxa" w:w="6226"/>
            <w:shd w:fill="EAF1FB" w:val="clear"/>
            <w:tcMar>
              <w:top w:type="dxa" w:w="60"/>
              <w:left w:type="dxa" w:w="90"/>
              <w:bottom w:type="dxa" w:w="60"/>
              <w:right w:type="dxa" w:w="90"/>
            </w:tcMar>
          </w:tcPr>
          <w:p>
            <w:r>
              <w:rPr>
                <w:sz w:val="19"/>
                <w:szCs w:val="19"/>
              </w:rPr>
              <w:t xml:space="preserve">PC Windows hôte, agent Wazuh </w:t>
            </w:r>
            <w:r>
              <w:rPr>
                <w:rFonts w:ascii="Consolas" w:cs="Consolas" w:eastAsia="Consolas" w:hAnsi="Consolas"/>
                <w:color w:val="C00000"/>
                <w:sz w:val="17"/>
                <w:szCs w:val="17"/>
              </w:rPr>
              <w:t xml:space="preserve">PC-SALIF</w:t>
            </w:r>
          </w:p>
        </w:tc>
      </w:tr>
      <w:tr>
        <w:trPr>
          <w:tblHeader w:val="off"/>
        </w:trPr>
        <w:tc>
          <w:tcPr>
            <w:tcW w:type="dxa" w:w="2800"/>
            <w:tcMar>
              <w:top w:type="dxa" w:w="60"/>
              <w:left w:type="dxa" w:w="90"/>
              <w:bottom w:type="dxa" w:w="60"/>
              <w:right w:type="dxa" w:w="90"/>
            </w:tcMar>
          </w:tcPr>
          <w:p>
            <w:r>
              <w:rPr>
                <w:sz w:val="19"/>
                <w:szCs w:val="19"/>
              </w:rPr>
              <w:t xml:space="preserve">Réseau du lab</w:t>
            </w:r>
          </w:p>
        </w:tc>
        <w:tc>
          <w:tcPr>
            <w:tcW w:type="dxa" w:w="6226"/>
            <w:tcMar>
              <w:top w:type="dxa" w:w="60"/>
              <w:left w:type="dxa" w:w="90"/>
              <w:bottom w:type="dxa" w:w="60"/>
              <w:right w:type="dxa" w:w="90"/>
            </w:tcMar>
          </w:tcPr>
          <w:p>
            <w:r>
              <w:rPr>
                <w:sz w:val="19"/>
                <w:szCs w:val="19"/>
              </w:rPr>
              <w:t xml:space="preserve">Réseau privé hôte </w:t>
            </w:r>
            <w:r>
              <w:rPr>
                <w:rFonts w:ascii="Consolas" w:cs="Consolas" w:eastAsia="Consolas" w:hAnsi="Consolas"/>
                <w:color w:val="C00000"/>
                <w:sz w:val="17"/>
                <w:szCs w:val="17"/>
              </w:rPr>
              <w:t xml:space="preserve">192.168.56.0/24</w:t>
            </w:r>
          </w:p>
        </w:tc>
      </w:tr>
      <w:tr>
        <w:trPr>
          <w:tblHeader w:val="off"/>
        </w:trPr>
        <w:tc>
          <w:tcPr>
            <w:tcW w:type="dxa" w:w="2800"/>
            <w:shd w:fill="EAF1FB" w:val="clear"/>
            <w:tcMar>
              <w:top w:type="dxa" w:w="60"/>
              <w:left w:type="dxa" w:w="90"/>
              <w:bottom w:type="dxa" w:w="60"/>
              <w:right w:type="dxa" w:w="90"/>
            </w:tcMar>
          </w:tcPr>
          <w:p>
            <w:r>
              <w:rPr>
                <w:sz w:val="19"/>
                <w:szCs w:val="19"/>
              </w:rPr>
              <w:t xml:space="preserve">Accès Internet du serveur</w:t>
            </w:r>
          </w:p>
        </w:tc>
        <w:tc>
          <w:tcPr>
            <w:tcW w:type="dxa" w:w="6226"/>
            <w:shd w:fill="EAF1FB" w:val="clear"/>
            <w:tcMar>
              <w:top w:type="dxa" w:w="60"/>
              <w:left w:type="dxa" w:w="90"/>
              <w:bottom w:type="dxa" w:w="60"/>
              <w:right w:type="dxa" w:w="90"/>
            </w:tcMar>
          </w:tcPr>
          <w:p>
            <w:r>
              <w:rPr>
                <w:sz w:val="19"/>
                <w:szCs w:val="19"/>
              </w:rPr>
              <w:t xml:space="preserve">Carte en accès par pont (</w:t>
            </w:r>
            <w:r>
              <w:rPr>
                <w:rFonts w:ascii="Consolas" w:cs="Consolas" w:eastAsia="Consolas" w:hAnsi="Consolas"/>
                <w:color w:val="C00000"/>
                <w:sz w:val="17"/>
                <w:szCs w:val="17"/>
              </w:rPr>
              <w:t xml:space="preserve">enp0s3</w:t>
            </w:r>
            <w:r>
              <w:rPr>
                <w:sz w:val="19"/>
                <w:szCs w:val="19"/>
              </w:rPr>
              <w:t xml:space="preserve">, DHCP)</w:t>
            </w:r>
          </w:p>
        </w:tc>
      </w:tr>
    </w:tbl>
    <w:p>
      <w:pPr>
        <w:spacing w:after="120"/>
      </w:pPr>
    </w:p>
    <w:p>
      <w:pPr>
        <w:pStyle w:val="Heading2"/>
        <w:keepNext/>
      </w:pPr>
      <w:r>
        <w:t xml:space="preserve">2.1 Plan d'adressage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300"/>
        <w:gridCol w:w="2726"/>
      </w:tblGrid>
      <w:tr>
        <w:trPr>
          <w:tblHeader/>
        </w:trPr>
        <w:tc>
          <w:tcPr>
            <w:tcW w:type="dxa" w:w="2300"/>
            <w:shd w:fill="1F3864" w:val="clear"/>
            <w:tcMar>
              <w:top w:type="dxa" w:w="60"/>
              <w:left w:type="dxa" w:w="90"/>
              <w:bottom w:type="dxa" w:w="60"/>
              <w:right w:type="dxa" w:w="90"/>
            </w:tcMar>
          </w:tcPr>
          <w:p>
            <w:r>
              <w:rPr>
                <w:b/>
                <w:bCs/>
                <w:color w:val="FFFFFF"/>
                <w:sz w:val="19"/>
                <w:szCs w:val="19"/>
              </w:rPr>
              <w:t xml:space="preserve">Machine</w:t>
            </w:r>
          </w:p>
        </w:tc>
        <w:tc>
          <w:tcPr>
            <w:tcW w:type="dxa" w:w="1700"/>
            <w:shd w:fill="1F3864" w:val="clear"/>
            <w:tcMar>
              <w:top w:type="dxa" w:w="60"/>
              <w:left w:type="dxa" w:w="90"/>
              <w:bottom w:type="dxa" w:w="60"/>
              <w:right w:type="dxa" w:w="90"/>
            </w:tcMar>
          </w:tcPr>
          <w:p>
            <w:r>
              <w:rPr>
                <w:b/>
                <w:bCs/>
                <w:color w:val="FFFFFF"/>
                <w:sz w:val="19"/>
                <w:szCs w:val="19"/>
              </w:rPr>
              <w:t xml:space="preserve">Interface</w:t>
            </w:r>
          </w:p>
        </w:tc>
        <w:tc>
          <w:tcPr>
            <w:tcW w:type="dxa" w:w="2300"/>
            <w:shd w:fill="1F3864" w:val="clear"/>
            <w:tcMar>
              <w:top w:type="dxa" w:w="60"/>
              <w:left w:type="dxa" w:w="90"/>
              <w:bottom w:type="dxa" w:w="60"/>
              <w:right w:type="dxa" w:w="90"/>
            </w:tcMar>
          </w:tcPr>
          <w:p>
            <w:r>
              <w:rPr>
                <w:b/>
                <w:bCs/>
                <w:color w:val="FFFFFF"/>
                <w:sz w:val="19"/>
                <w:szCs w:val="19"/>
              </w:rPr>
              <w:t xml:space="preserve">Adresse IP</w:t>
            </w:r>
          </w:p>
        </w:tc>
        <w:tc>
          <w:tcPr>
            <w:tcW w:type="dxa" w:w="2726"/>
            <w:shd w:fill="1F3864" w:val="clear"/>
            <w:tcMar>
              <w:top w:type="dxa" w:w="60"/>
              <w:left w:type="dxa" w:w="90"/>
              <w:bottom w:type="dxa" w:w="60"/>
              <w:right w:type="dxa" w:w="90"/>
            </w:tcMar>
          </w:tcPr>
          <w:p>
            <w:r>
              <w:rPr>
                <w:b/>
                <w:bCs/>
                <w:color w:val="FFFFFF"/>
                <w:sz w:val="19"/>
                <w:szCs w:val="19"/>
              </w:rPr>
              <w:t xml:space="preserve">Rôle</w:t>
            </w:r>
          </w:p>
        </w:tc>
      </w:tr>
      <w:tr>
        <w:trPr>
          <w:tblHeader w:val="off"/>
        </w:trPr>
        <w:tc>
          <w:tcPr>
            <w:tcW w:type="dxa" w:w="2300"/>
            <w:tcMar>
              <w:top w:type="dxa" w:w="60"/>
              <w:left w:type="dxa" w:w="90"/>
              <w:bottom w:type="dxa" w:w="60"/>
              <w:right w:type="dxa" w:w="90"/>
            </w:tcMar>
          </w:tcPr>
          <w:p>
            <w:r>
              <w:rPr>
                <w:sz w:val="19"/>
                <w:szCs w:val="19"/>
              </w:rPr>
              <w:t xml:space="preserve">Serveur Wazuh</w:t>
            </w:r>
          </w:p>
        </w:tc>
        <w:tc>
          <w:tcPr>
            <w:tcW w:type="dxa" w:w="1700"/>
            <w:tcMar>
              <w:top w:type="dxa" w:w="60"/>
              <w:left w:type="dxa" w:w="90"/>
              <w:bottom w:type="dxa" w:w="60"/>
              <w:right w:type="dxa" w:w="90"/>
            </w:tcMar>
          </w:tcPr>
          <w:p>
            <w:r>
              <w:rPr>
                <w:sz w:val="19"/>
                <w:szCs w:val="19"/>
              </w:rPr>
              <w:t xml:space="preserve">enp0s3</w:t>
            </w:r>
          </w:p>
        </w:tc>
        <w:tc>
          <w:tcPr>
            <w:tcW w:type="dxa" w:w="2300"/>
            <w:tcMar>
              <w:top w:type="dxa" w:w="60"/>
              <w:left w:type="dxa" w:w="90"/>
              <w:bottom w:type="dxa" w:w="60"/>
              <w:right w:type="dxa" w:w="90"/>
            </w:tcMar>
          </w:tcPr>
          <w:p>
            <w:r>
              <w:rPr>
                <w:sz w:val="19"/>
                <w:szCs w:val="19"/>
              </w:rPr>
              <w:t xml:space="preserve">DHCP (box)</w:t>
            </w:r>
          </w:p>
        </w:tc>
        <w:tc>
          <w:tcPr>
            <w:tcW w:type="dxa" w:w="2726"/>
            <w:tcMar>
              <w:top w:type="dxa" w:w="60"/>
              <w:left w:type="dxa" w:w="90"/>
              <w:bottom w:type="dxa" w:w="60"/>
              <w:right w:type="dxa" w:w="90"/>
            </w:tcMar>
          </w:tcPr>
          <w:p>
            <w:r>
              <w:rPr>
                <w:sz w:val="19"/>
                <w:szCs w:val="19"/>
              </w:rPr>
              <w:t xml:space="preserve">Accès Internet et au dashboard</w:t>
            </w:r>
          </w:p>
        </w:tc>
      </w:tr>
      <w:tr>
        <w:trPr>
          <w:tblHeader w:val="off"/>
        </w:trPr>
        <w:tc>
          <w:tcPr>
            <w:tcW w:type="dxa" w:w="2300"/>
            <w:shd w:fill="EAF1FB" w:val="clear"/>
            <w:tcMar>
              <w:top w:type="dxa" w:w="60"/>
              <w:left w:type="dxa" w:w="90"/>
              <w:bottom w:type="dxa" w:w="60"/>
              <w:right w:type="dxa" w:w="90"/>
            </w:tcMar>
          </w:tcPr>
          <w:p>
            <w:r>
              <w:rPr>
                <w:sz w:val="19"/>
                <w:szCs w:val="19"/>
              </w:rPr>
              <w:t xml:space="preserve">Serveur Wazuh</w:t>
            </w:r>
          </w:p>
        </w:tc>
        <w:tc>
          <w:tcPr>
            <w:tcW w:type="dxa" w:w="1700"/>
            <w:shd w:fill="EAF1FB" w:val="clear"/>
            <w:tcMar>
              <w:top w:type="dxa" w:w="60"/>
              <w:left w:type="dxa" w:w="90"/>
              <w:bottom w:type="dxa" w:w="60"/>
              <w:right w:type="dxa" w:w="90"/>
            </w:tcMar>
          </w:tcPr>
          <w:p>
            <w:r>
              <w:rPr>
                <w:sz w:val="19"/>
                <w:szCs w:val="19"/>
              </w:rPr>
              <w:t xml:space="preserve">enp0s8</w:t>
            </w:r>
          </w:p>
        </w:tc>
        <w:tc>
          <w:tcPr>
            <w:tcW w:type="dxa" w:w="2300"/>
            <w:shd w:fill="EAF1FB" w:val="clear"/>
            <w:tcMar>
              <w:top w:type="dxa" w:w="60"/>
              <w:left w:type="dxa" w:w="90"/>
              <w:bottom w:type="dxa" w:w="60"/>
              <w:right w:type="dxa" w:w="90"/>
            </w:tcMar>
          </w:tcPr>
          <w:p>
            <w:r>
              <w:rPr>
                <w:sz w:val="19"/>
                <w:szCs w:val="19"/>
              </w:rPr>
              <w:t xml:space="preserve">192.168.56.10/24</w:t>
            </w:r>
          </w:p>
        </w:tc>
        <w:tc>
          <w:tcPr>
            <w:tcW w:type="dxa" w:w="2726"/>
            <w:shd w:fill="EAF1FB" w:val="clear"/>
            <w:tcMar>
              <w:top w:type="dxa" w:w="60"/>
              <w:left w:type="dxa" w:w="90"/>
              <w:bottom w:type="dxa" w:w="60"/>
              <w:right w:type="dxa" w:w="90"/>
            </w:tcMar>
          </w:tcPr>
          <w:p>
            <w:r>
              <w:rPr>
                <w:sz w:val="19"/>
                <w:szCs w:val="19"/>
              </w:rPr>
              <w:t xml:space="preserve">Communication avec les agents</w:t>
            </w:r>
          </w:p>
        </w:tc>
      </w:tr>
      <w:tr>
        <w:trPr>
          <w:tblHeader w:val="off"/>
        </w:trPr>
        <w:tc>
          <w:tcPr>
            <w:tcW w:type="dxa" w:w="2300"/>
            <w:tcMar>
              <w:top w:type="dxa" w:w="60"/>
              <w:left w:type="dxa" w:w="90"/>
              <w:bottom w:type="dxa" w:w="60"/>
              <w:right w:type="dxa" w:w="90"/>
            </w:tcMar>
          </w:tcPr>
          <w:p>
            <w:r>
              <w:rPr>
                <w:sz w:val="19"/>
                <w:szCs w:val="19"/>
              </w:rPr>
              <w:t xml:space="preserve">PC Windows (hôte)</w:t>
            </w:r>
          </w:p>
        </w:tc>
        <w:tc>
          <w:tcPr>
            <w:tcW w:type="dxa" w:w="1700"/>
            <w:tcMar>
              <w:top w:type="dxa" w:w="60"/>
              <w:left w:type="dxa" w:w="90"/>
              <w:bottom w:type="dxa" w:w="60"/>
              <w:right w:type="dxa" w:w="90"/>
            </w:tcMar>
          </w:tcPr>
          <w:p>
            <w:r>
              <w:rPr>
                <w:sz w:val="19"/>
                <w:szCs w:val="19"/>
              </w:rPr>
              <w:t xml:space="preserve">Ethernet 5</w:t>
            </w:r>
          </w:p>
        </w:tc>
        <w:tc>
          <w:tcPr>
            <w:tcW w:type="dxa" w:w="2300"/>
            <w:tcMar>
              <w:top w:type="dxa" w:w="60"/>
              <w:left w:type="dxa" w:w="90"/>
              <w:bottom w:type="dxa" w:w="60"/>
              <w:right w:type="dxa" w:w="90"/>
            </w:tcMar>
          </w:tcPr>
          <w:p>
            <w:r>
              <w:rPr>
                <w:sz w:val="19"/>
                <w:szCs w:val="19"/>
              </w:rPr>
              <w:t xml:space="preserve">192.168.56.1/24</w:t>
            </w:r>
          </w:p>
        </w:tc>
        <w:tc>
          <w:tcPr>
            <w:tcW w:type="dxa" w:w="2726"/>
            <w:tcMar>
              <w:top w:type="dxa" w:w="60"/>
              <w:left w:type="dxa" w:w="90"/>
              <w:bottom w:type="dxa" w:w="60"/>
              <w:right w:type="dxa" w:w="90"/>
            </w:tcMar>
          </w:tcPr>
          <w:p>
            <w:r>
              <w:rPr>
                <w:sz w:val="19"/>
                <w:szCs w:val="19"/>
              </w:rPr>
              <w:t xml:space="preserve">Endpoint surveillé</w:t>
            </w:r>
          </w:p>
        </w:tc>
      </w:tr>
    </w:tbl>
    <w:p>
      <w:pPr>
        <w:spacing w:after="120"/>
      </w:pPr>
    </w:p>
    <w:p>
      <w:pPr>
        <w:pStyle w:val="Heading2"/>
        <w:keepNext/>
      </w:pPr>
      <w:r>
        <w:t xml:space="preserve">2.2 Flux réseau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tblHeader/>
        </w:trPr>
        <w:tc>
          <w:tcPr>
            <w:tcW w:type="dxa" w:w="1500"/>
            <w:shd w:fill="1F3864" w:val="clear"/>
            <w:tcMar>
              <w:top w:type="dxa" w:w="60"/>
              <w:left w:type="dxa" w:w="90"/>
              <w:bottom w:type="dxa" w:w="60"/>
              <w:right w:type="dxa" w:w="90"/>
            </w:tcMar>
          </w:tcPr>
          <w:p>
            <w:r>
              <w:rPr>
                <w:b/>
                <w:bCs/>
                <w:color w:val="FFFFFF"/>
                <w:sz w:val="19"/>
                <w:szCs w:val="19"/>
              </w:rPr>
              <w:t xml:space="preserve">Port</w:t>
            </w:r>
          </w:p>
        </w:tc>
        <w:tc>
          <w:tcPr>
            <w:tcW w:type="dxa" w:w="1700"/>
            <w:shd w:fill="1F3864" w:val="clear"/>
            <w:tcMar>
              <w:top w:type="dxa" w:w="60"/>
              <w:left w:type="dxa" w:w="90"/>
              <w:bottom w:type="dxa" w:w="60"/>
              <w:right w:type="dxa" w:w="90"/>
            </w:tcMar>
          </w:tcPr>
          <w:p>
            <w:r>
              <w:rPr>
                <w:b/>
                <w:bCs/>
                <w:color w:val="FFFFFF"/>
                <w:sz w:val="19"/>
                <w:szCs w:val="19"/>
              </w:rPr>
              <w:t xml:space="preserve">Protocole</w:t>
            </w:r>
          </w:p>
        </w:tc>
        <w:tc>
          <w:tcPr>
            <w:tcW w:type="dxa" w:w="5826"/>
            <w:shd w:fill="1F3864" w:val="clear"/>
            <w:tcMar>
              <w:top w:type="dxa" w:w="60"/>
              <w:left w:type="dxa" w:w="90"/>
              <w:bottom w:type="dxa" w:w="60"/>
              <w:right w:type="dxa" w:w="90"/>
            </w:tcMar>
          </w:tcPr>
          <w:p>
            <w:r>
              <w:rPr>
                <w:b/>
                <w:bCs/>
                <w:color w:val="FFFFFF"/>
                <w:sz w:val="19"/>
                <w:szCs w:val="19"/>
              </w:rPr>
              <w:t xml:space="preserve">Usage</w:t>
            </w:r>
          </w:p>
        </w:tc>
      </w:tr>
      <w:tr>
        <w:trPr>
          <w:tblHeader w:val="off"/>
        </w:trPr>
        <w:tc>
          <w:tcPr>
            <w:tcW w:type="dxa" w:w="1500"/>
            <w:tcMar>
              <w:top w:type="dxa" w:w="60"/>
              <w:left w:type="dxa" w:w="90"/>
              <w:bottom w:type="dxa" w:w="60"/>
              <w:right w:type="dxa" w:w="90"/>
            </w:tcMar>
          </w:tcPr>
          <w:p>
            <w:r>
              <w:rPr>
                <w:sz w:val="19"/>
                <w:szCs w:val="19"/>
              </w:rPr>
              <w:t xml:space="preserve">1514</w:t>
            </w:r>
          </w:p>
        </w:tc>
        <w:tc>
          <w:tcPr>
            <w:tcW w:type="dxa" w:w="1700"/>
            <w:tcMar>
              <w:top w:type="dxa" w:w="60"/>
              <w:left w:type="dxa" w:w="90"/>
              <w:bottom w:type="dxa" w:w="60"/>
              <w:right w:type="dxa" w:w="90"/>
            </w:tcMar>
          </w:tcPr>
          <w:p>
            <w:r>
              <w:rPr>
                <w:sz w:val="19"/>
                <w:szCs w:val="19"/>
              </w:rPr>
              <w:t xml:space="preserve">TCP</w:t>
            </w:r>
          </w:p>
        </w:tc>
        <w:tc>
          <w:tcPr>
            <w:tcW w:type="dxa" w:w="5826"/>
            <w:tcMar>
              <w:top w:type="dxa" w:w="60"/>
              <w:left w:type="dxa" w:w="90"/>
              <w:bottom w:type="dxa" w:w="60"/>
              <w:right w:type="dxa" w:w="90"/>
            </w:tcMar>
          </w:tcPr>
          <w:p>
            <w:r>
              <w:rPr>
                <w:sz w:val="19"/>
                <w:szCs w:val="19"/>
              </w:rPr>
              <w:t xml:space="preserve">Envoi des événements de l'agent vers le manager</w:t>
            </w:r>
          </w:p>
        </w:tc>
      </w:tr>
      <w:tr>
        <w:trPr>
          <w:tblHeader w:val="off"/>
        </w:trPr>
        <w:tc>
          <w:tcPr>
            <w:tcW w:type="dxa" w:w="1500"/>
            <w:shd w:fill="EAF1FB" w:val="clear"/>
            <w:tcMar>
              <w:top w:type="dxa" w:w="60"/>
              <w:left w:type="dxa" w:w="90"/>
              <w:bottom w:type="dxa" w:w="60"/>
              <w:right w:type="dxa" w:w="90"/>
            </w:tcMar>
          </w:tcPr>
          <w:p>
            <w:r>
              <w:rPr>
                <w:sz w:val="19"/>
                <w:szCs w:val="19"/>
              </w:rPr>
              <w:t xml:space="preserve">1515</w:t>
            </w:r>
          </w:p>
        </w:tc>
        <w:tc>
          <w:tcPr>
            <w:tcW w:type="dxa" w:w="1700"/>
            <w:shd w:fill="EAF1FB" w:val="clear"/>
            <w:tcMar>
              <w:top w:type="dxa" w:w="60"/>
              <w:left w:type="dxa" w:w="90"/>
              <w:bottom w:type="dxa" w:w="60"/>
              <w:right w:type="dxa" w:w="90"/>
            </w:tcMar>
          </w:tcPr>
          <w:p>
            <w:r>
              <w:rPr>
                <w:sz w:val="19"/>
                <w:szCs w:val="19"/>
              </w:rPr>
              <w:t xml:space="preserve">TCP</w:t>
            </w:r>
          </w:p>
        </w:tc>
        <w:tc>
          <w:tcPr>
            <w:tcW w:type="dxa" w:w="5826"/>
            <w:shd w:fill="EAF1FB" w:val="clear"/>
            <w:tcMar>
              <w:top w:type="dxa" w:w="60"/>
              <w:left w:type="dxa" w:w="90"/>
              <w:bottom w:type="dxa" w:w="60"/>
              <w:right w:type="dxa" w:w="90"/>
            </w:tcMar>
          </w:tcPr>
          <w:p>
            <w:r>
              <w:rPr>
                <w:sz w:val="19"/>
                <w:szCs w:val="19"/>
              </w:rPr>
              <w:t xml:space="preserve">Enrôlement de l'agent</w:t>
            </w:r>
          </w:p>
        </w:tc>
      </w:tr>
      <w:tr>
        <w:trPr>
          <w:tblHeader w:val="off"/>
        </w:trPr>
        <w:tc>
          <w:tcPr>
            <w:tcW w:type="dxa" w:w="1500"/>
            <w:tcMar>
              <w:top w:type="dxa" w:w="60"/>
              <w:left w:type="dxa" w:w="90"/>
              <w:bottom w:type="dxa" w:w="60"/>
              <w:right w:type="dxa" w:w="90"/>
            </w:tcMar>
          </w:tcPr>
          <w:p>
            <w:r>
              <w:rPr>
                <w:sz w:val="19"/>
                <w:szCs w:val="19"/>
              </w:rPr>
              <w:t xml:space="preserve">443</w:t>
            </w:r>
          </w:p>
        </w:tc>
        <w:tc>
          <w:tcPr>
            <w:tcW w:type="dxa" w:w="1700"/>
            <w:tcMar>
              <w:top w:type="dxa" w:w="60"/>
              <w:left w:type="dxa" w:w="90"/>
              <w:bottom w:type="dxa" w:w="60"/>
              <w:right w:type="dxa" w:w="90"/>
            </w:tcMar>
          </w:tcPr>
          <w:p>
            <w:r>
              <w:rPr>
                <w:sz w:val="19"/>
                <w:szCs w:val="19"/>
              </w:rPr>
              <w:t xml:space="preserve">TCP</w:t>
            </w:r>
          </w:p>
        </w:tc>
        <w:tc>
          <w:tcPr>
            <w:tcW w:type="dxa" w:w="5826"/>
            <w:tcMar>
              <w:top w:type="dxa" w:w="60"/>
              <w:left w:type="dxa" w:w="90"/>
              <w:bottom w:type="dxa" w:w="60"/>
              <w:right w:type="dxa" w:w="90"/>
            </w:tcMar>
          </w:tcPr>
          <w:p>
            <w:r>
              <w:rPr>
                <w:sz w:val="19"/>
                <w:szCs w:val="19"/>
              </w:rPr>
              <w:t xml:space="preserve">Accès HTTPS au dashboard</w:t>
            </w:r>
          </w:p>
        </w:tc>
      </w:tr>
      <w:tr>
        <w:trPr>
          <w:tblHeader w:val="off"/>
        </w:trPr>
        <w:tc>
          <w:tcPr>
            <w:tcW w:type="dxa" w:w="1500"/>
            <w:shd w:fill="EAF1FB" w:val="clear"/>
            <w:tcMar>
              <w:top w:type="dxa" w:w="60"/>
              <w:left w:type="dxa" w:w="90"/>
              <w:bottom w:type="dxa" w:w="60"/>
              <w:right w:type="dxa" w:w="90"/>
            </w:tcMar>
          </w:tcPr>
          <w:p>
            <w:r>
              <w:rPr>
                <w:sz w:val="19"/>
                <w:szCs w:val="19"/>
              </w:rPr>
              <w:t xml:space="preserve">55000</w:t>
            </w:r>
          </w:p>
        </w:tc>
        <w:tc>
          <w:tcPr>
            <w:tcW w:type="dxa" w:w="1700"/>
            <w:shd w:fill="EAF1FB" w:val="clear"/>
            <w:tcMar>
              <w:top w:type="dxa" w:w="60"/>
              <w:left w:type="dxa" w:w="90"/>
              <w:bottom w:type="dxa" w:w="60"/>
              <w:right w:type="dxa" w:w="90"/>
            </w:tcMar>
          </w:tcPr>
          <w:p>
            <w:r>
              <w:rPr>
                <w:sz w:val="19"/>
                <w:szCs w:val="19"/>
              </w:rPr>
              <w:t xml:space="preserve">TCP</w:t>
            </w:r>
          </w:p>
        </w:tc>
        <w:tc>
          <w:tcPr>
            <w:tcW w:type="dxa" w:w="5826"/>
            <w:shd w:fill="EAF1FB" w:val="clear"/>
            <w:tcMar>
              <w:top w:type="dxa" w:w="60"/>
              <w:left w:type="dxa" w:w="90"/>
              <w:bottom w:type="dxa" w:w="60"/>
              <w:right w:type="dxa" w:w="90"/>
            </w:tcMar>
          </w:tcPr>
          <w:p>
            <w:r>
              <w:rPr>
                <w:sz w:val="19"/>
                <w:szCs w:val="19"/>
              </w:rPr>
              <w:t xml:space="preserve">API Wazuh</w:t>
            </w:r>
          </w:p>
        </w:tc>
      </w:tr>
    </w:tbl>
    <w:p>
      <w:pPr>
        <w:spacing w:after="120"/>
      </w:pPr>
    </w:p>
    <w:p>
      <w:pPr>
        <w:pStyle w:val="Heading1"/>
        <w:pageBreakBefore/>
      </w:pPr>
      <w:r>
        <w:t xml:space="preserve">3. Installation du serveur Wazuh</w:t>
      </w:r>
    </w:p>
    <w:p>
      <w:pPr>
        <w:pStyle w:val="Heading2"/>
        <w:keepNext/>
      </w:pPr>
      <w:r>
        <w:t xml:space="preserve">3.1 Création de la machine virtuelle</w:t>
      </w:r>
    </w:p>
    <w:p>
      <w:pPr>
        <w:spacing w:after="120" w:line="300"/>
        <w:jc w:val="both"/>
      </w:pPr>
      <w:r>
        <w:rPr>
          <w:sz w:val="22"/>
          <w:szCs w:val="22"/>
        </w:rPr>
        <w:t xml:space="preserve">La VM a été créée dans VirtualBox avec 2 vCPU, 4 Go de RAM et un disque dynamique de 50 Go. Deux cartes réseau ont été configurées : une en accès par pont pour Internet, une sur le réseau privé hôte pour le lab. Ubuntu Server a été installé avec LVM et le serveur OpenSSH.</w:t>
      </w:r>
    </w:p>
    <w:p>
      <w:pPr>
        <w:pStyle w:val="Heading2"/>
        <w:keepNext/>
      </w:pPr>
      <w:r>
        <w:t xml:space="preserve">3.2 Extension du stockage LVM</w:t>
      </w:r>
    </w:p>
    <w:p>
      <w:pPr>
        <w:spacing w:after="120" w:line="300"/>
        <w:jc w:val="both"/>
      </w:pPr>
      <w:r>
        <w:rPr>
          <w:sz w:val="22"/>
          <w:szCs w:val="22"/>
        </w:rPr>
        <w:t xml:space="preserve">L'installeur Ubuntu n'alloue par défaut qu'environ la moitié du disque au volume logique racine. Le volume ne faisait que 23 Go, ce qui a provoqué l'échec de la première installation (voir chapitre 10). Il a été étendu à chaud :</w:t>
      </w:r>
    </w:p>
    <w:p>
      <w:pPr>
        <w:pBdr>
          <w:left w:val="single" w:color="2E75B6" w:sz="12" w:space="6"/>
        </w:pBdr>
        <w:shd w:fill="F2F2F2" w:val="clear"/>
        <w:spacing w:after="0" w:before="0" w:line="240"/>
        <w:ind w:left="200"/>
      </w:pPr>
      <w:r>
        <w:rPr>
          <w:rFonts w:ascii="Consolas" w:cs="Consolas" w:eastAsia="Consolas" w:hAnsi="Consolas"/>
          <w:sz w:val="18"/>
          <w:szCs w:val="18"/>
        </w:rPr>
        <w:t xml:space="preserve">sudo vgs                                   # VFree = 0</w:t>
      </w:r>
    </w:p>
    <w:p>
      <w:pPr>
        <w:pBdr>
          <w:left w:val="single" w:color="2E75B6" w:sz="12" w:space="6"/>
        </w:pBdr>
        <w:shd w:fill="F2F2F2" w:val="clear"/>
        <w:spacing w:after="0" w:before="0" w:line="240"/>
        <w:ind w:left="200"/>
      </w:pPr>
      <w:r>
        <w:rPr>
          <w:rFonts w:ascii="Consolas" w:cs="Consolas" w:eastAsia="Consolas" w:hAnsi="Consolas"/>
          <w:sz w:val="18"/>
          <w:szCs w:val="18"/>
        </w:rPr>
        <w:t xml:space="preserve">sudo growpart /dev/sda 3                   # partition déjà à la taille maximale</w:t>
      </w:r>
    </w:p>
    <w:p>
      <w:pPr>
        <w:pBdr>
          <w:left w:val="single" w:color="2E75B6" w:sz="12" w:space="6"/>
        </w:pBdr>
        <w:shd w:fill="F2F2F2" w:val="clear"/>
        <w:spacing w:after="0" w:before="0" w:line="240"/>
        <w:ind w:left="200"/>
      </w:pPr>
      <w:r>
        <w:rPr>
          <w:rFonts w:ascii="Consolas" w:cs="Consolas" w:eastAsia="Consolas" w:hAnsi="Consolas"/>
          <w:sz w:val="18"/>
          <w:szCs w:val="18"/>
        </w:rPr>
        <w:t xml:space="preserve">sudo pvresize /dev/sda3</w:t>
      </w:r>
    </w:p>
    <w:p>
      <w:pPr>
        <w:pBdr>
          <w:left w:val="single" w:color="2E75B6" w:sz="12" w:space="6"/>
        </w:pBdr>
        <w:shd w:fill="F2F2F2" w:val="clear"/>
        <w:spacing w:after="0" w:before="0" w:line="240"/>
        <w:ind w:left="200"/>
      </w:pPr>
      <w:r>
        <w:rPr>
          <w:rFonts w:ascii="Consolas" w:cs="Consolas" w:eastAsia="Consolas" w:hAnsi="Consolas"/>
          <w:sz w:val="18"/>
          <w:szCs w:val="18"/>
        </w:rPr>
        <w:t xml:space="preserve">sudo lvextend -l +100%FREE /dev/ubuntu-vg/ubuntu-lv</w:t>
      </w:r>
    </w:p>
    <w:p>
      <w:pPr>
        <w:pBdr>
          <w:left w:val="single" w:color="2E75B6" w:sz="12" w:space="6"/>
        </w:pBdr>
        <w:shd w:fill="F2F2F2" w:val="clear"/>
        <w:spacing w:after="0" w:before="0" w:line="240"/>
        <w:ind w:left="200"/>
      </w:pPr>
      <w:r>
        <w:rPr>
          <w:rFonts w:ascii="Consolas" w:cs="Consolas" w:eastAsia="Consolas" w:hAnsi="Consolas"/>
          <w:sz w:val="18"/>
          <w:szCs w:val="18"/>
        </w:rPr>
        <w:t xml:space="preserve">sudo resize2fs /dev/ubuntu-vg/ubuntu-lv</w:t>
      </w:r>
    </w:p>
    <w:p>
      <w:pPr>
        <w:pBdr>
          <w:left w:val="single" w:color="2E75B6" w:sz="12" w:space="6"/>
        </w:pBdr>
        <w:shd w:fill="F2F2F2" w:val="clear"/>
        <w:spacing w:after="0" w:before="0" w:line="240"/>
        <w:ind w:left="200"/>
      </w:pPr>
      <w:r>
        <w:rPr>
          <w:rFonts w:ascii="Consolas" w:cs="Consolas" w:eastAsia="Consolas" w:hAnsi="Consolas"/>
          <w:sz w:val="18"/>
          <w:szCs w:val="18"/>
        </w:rPr>
        <w:t xml:space="preserve">df -h /                                    # 48G au total, 39G disponibles</w:t>
      </w:r>
    </w:p>
    <w:p>
      <w:pPr>
        <w:spacing w:after="120"/>
      </w:pPr>
    </w:p>
    <w:p>
      <w:pPr>
        <w:pStyle w:val="Heading2"/>
        <w:keepNext/>
      </w:pPr>
      <w:r>
        <w:t xml:space="preserve">3.3 Configuration réseau statique</w:t>
      </w:r>
    </w:p>
    <w:p>
      <w:pPr>
        <w:spacing w:after="120" w:line="300"/>
        <w:jc w:val="both"/>
      </w:pPr>
      <w:r>
        <w:rPr>
          <w:sz w:val="22"/>
          <w:szCs w:val="22"/>
        </w:rPr>
        <w:t xml:space="preserve">cloud-init régénérait le fichier Netplan à chaque démarrage. Sa gestion du réseau a donc été désactivée avant de créer une configuration dédiée :</w:t>
      </w:r>
    </w:p>
    <w:p>
      <w:pPr>
        <w:pBdr>
          <w:left w:val="single" w:color="2E75B6" w:sz="12" w:space="6"/>
        </w:pBdr>
        <w:shd w:fill="F2F2F2" w:val="clear"/>
        <w:spacing w:after="0" w:before="0" w:line="240"/>
        <w:ind w:left="200"/>
      </w:pPr>
      <w:r>
        <w:rPr>
          <w:rFonts w:ascii="Consolas" w:cs="Consolas" w:eastAsia="Consolas" w:hAnsi="Consolas"/>
          <w:sz w:val="18"/>
          <w:szCs w:val="18"/>
        </w:rPr>
        <w:t xml:space="preserve">echo "network: {config: disabled}" | sudo tee /etc/cloud/cloud.cfg.d/99-disable-network-config.cfg</w:t>
      </w:r>
    </w:p>
    <w:p>
      <w:pPr>
        <w:spacing w:after="120"/>
      </w:pPr>
    </w:p>
    <w:p>
      <w:pPr>
        <w:spacing w:after="120" w:line="300"/>
        <w:jc w:val="both"/>
      </w:pPr>
      <w:r>
        <w:rPr>
          <w:sz w:val="22"/>
          <w:szCs w:val="22"/>
        </w:rPr>
        <w:t xml:space="preserve">Fichier </w:t>
      </w:r>
      <w:r>
        <w:rPr>
          <w:rFonts w:ascii="Consolas" w:cs="Consolas" w:eastAsia="Consolas" w:hAnsi="Consolas"/>
          <w:color w:val="C00000"/>
          <w:sz w:val="20"/>
          <w:szCs w:val="20"/>
        </w:rPr>
        <w:t xml:space="preserve">/etc/netplan/01-lab.yaml</w:t>
      </w:r>
      <w:r>
        <w:rPr>
          <w:sz w:val="22"/>
          <w:szCs w:val="22"/>
        </w:rPr>
        <w:t xml:space="preserve"> :</w:t>
      </w:r>
    </w:p>
    <w:p>
      <w:pPr>
        <w:pBdr>
          <w:left w:val="single" w:color="2E75B6" w:sz="12" w:space="6"/>
        </w:pBdr>
        <w:shd w:fill="F2F2F2" w:val="clear"/>
        <w:spacing w:after="0" w:before="0" w:line="240"/>
        <w:ind w:left="200"/>
      </w:pPr>
      <w:r>
        <w:rPr>
          <w:rFonts w:ascii="Consolas" w:cs="Consolas" w:eastAsia="Consolas" w:hAnsi="Consolas"/>
          <w:sz w:val="18"/>
          <w:szCs w:val="18"/>
        </w:rPr>
        <w:t xml:space="preserve">network:</w:t>
      </w:r>
    </w:p>
    <w:p>
      <w:pPr>
        <w:pBdr>
          <w:left w:val="single" w:color="2E75B6" w:sz="12" w:space="6"/>
        </w:pBdr>
        <w:shd w:fill="F2F2F2" w:val="clear"/>
        <w:spacing w:after="0" w:before="0" w:line="240"/>
        <w:ind w:left="200"/>
      </w:pPr>
      <w:r>
        <w:rPr>
          <w:rFonts w:ascii="Consolas" w:cs="Consolas" w:eastAsia="Consolas" w:hAnsi="Consolas"/>
          <w:sz w:val="18"/>
          <w:szCs w:val="18"/>
        </w:rPr>
        <w:t xml:space="preserve">  version: 2</w:t>
      </w:r>
    </w:p>
    <w:p>
      <w:pPr>
        <w:pBdr>
          <w:left w:val="single" w:color="2E75B6" w:sz="12" w:space="6"/>
        </w:pBdr>
        <w:shd w:fill="F2F2F2" w:val="clear"/>
        <w:spacing w:after="0" w:before="0" w:line="240"/>
        <w:ind w:left="200"/>
      </w:pPr>
      <w:r>
        <w:rPr>
          <w:rFonts w:ascii="Consolas" w:cs="Consolas" w:eastAsia="Consolas" w:hAnsi="Consolas"/>
          <w:sz w:val="18"/>
          <w:szCs w:val="18"/>
        </w:rPr>
        <w:t xml:space="preserve">  ethernets:</w:t>
      </w:r>
    </w:p>
    <w:p>
      <w:pPr>
        <w:pBdr>
          <w:left w:val="single" w:color="2E75B6" w:sz="12" w:space="6"/>
        </w:pBdr>
        <w:shd w:fill="F2F2F2" w:val="clear"/>
        <w:spacing w:after="0" w:before="0" w:line="240"/>
        <w:ind w:left="200"/>
      </w:pPr>
      <w:r>
        <w:rPr>
          <w:rFonts w:ascii="Consolas" w:cs="Consolas" w:eastAsia="Consolas" w:hAnsi="Consolas"/>
          <w:sz w:val="18"/>
          <w:szCs w:val="18"/>
        </w:rPr>
        <w:t xml:space="preserve">    enp0s3:</w:t>
      </w:r>
    </w:p>
    <w:p>
      <w:pPr>
        <w:pBdr>
          <w:left w:val="single" w:color="2E75B6" w:sz="12" w:space="6"/>
        </w:pBdr>
        <w:shd w:fill="F2F2F2" w:val="clear"/>
        <w:spacing w:after="0" w:before="0" w:line="240"/>
        <w:ind w:left="200"/>
      </w:pPr>
      <w:r>
        <w:rPr>
          <w:rFonts w:ascii="Consolas" w:cs="Consolas" w:eastAsia="Consolas" w:hAnsi="Consolas"/>
          <w:sz w:val="18"/>
          <w:szCs w:val="18"/>
        </w:rPr>
        <w:t xml:space="preserve">      dhcp4: true</w:t>
      </w:r>
    </w:p>
    <w:p>
      <w:pPr>
        <w:pBdr>
          <w:left w:val="single" w:color="2E75B6" w:sz="12" w:space="6"/>
        </w:pBdr>
        <w:shd w:fill="F2F2F2" w:val="clear"/>
        <w:spacing w:after="0" w:before="0" w:line="240"/>
        <w:ind w:left="200"/>
      </w:pPr>
      <w:r>
        <w:rPr>
          <w:rFonts w:ascii="Consolas" w:cs="Consolas" w:eastAsia="Consolas" w:hAnsi="Consolas"/>
          <w:sz w:val="18"/>
          <w:szCs w:val="18"/>
        </w:rPr>
        <w:t xml:space="preserve">    enp0s8:</w:t>
      </w:r>
    </w:p>
    <w:p>
      <w:pPr>
        <w:pBdr>
          <w:left w:val="single" w:color="2E75B6" w:sz="12" w:space="6"/>
        </w:pBdr>
        <w:shd w:fill="F2F2F2" w:val="clear"/>
        <w:spacing w:after="0" w:before="0" w:line="240"/>
        <w:ind w:left="200"/>
      </w:pPr>
      <w:r>
        <w:rPr>
          <w:rFonts w:ascii="Consolas" w:cs="Consolas" w:eastAsia="Consolas" w:hAnsi="Consolas"/>
          <w:sz w:val="18"/>
          <w:szCs w:val="18"/>
        </w:rPr>
        <w:t xml:space="preserve">      dhcp4: false</w:t>
      </w:r>
    </w:p>
    <w:p>
      <w:pPr>
        <w:pBdr>
          <w:left w:val="single" w:color="2E75B6" w:sz="12" w:space="6"/>
        </w:pBdr>
        <w:shd w:fill="F2F2F2" w:val="clear"/>
        <w:spacing w:after="0" w:before="0" w:line="240"/>
        <w:ind w:left="200"/>
      </w:pPr>
      <w:r>
        <w:rPr>
          <w:rFonts w:ascii="Consolas" w:cs="Consolas" w:eastAsia="Consolas" w:hAnsi="Consolas"/>
          <w:sz w:val="18"/>
          <w:szCs w:val="18"/>
        </w:rPr>
        <w:t xml:space="preserve">      addresses: [192.168.56.10/24]</w:t>
      </w:r>
    </w:p>
    <w:p>
      <w:pPr>
        <w:spacing w:after="120"/>
      </w:pPr>
    </w:p>
    <w:p>
      <w:pPr>
        <w:pBdr>
          <w:left w:val="single" w:color="2E75B6" w:sz="12" w:space="6"/>
        </w:pBdr>
        <w:shd w:fill="F2F2F2" w:val="clear"/>
        <w:spacing w:after="0" w:before="0" w:line="240"/>
        <w:ind w:left="200"/>
      </w:pPr>
      <w:r>
        <w:rPr>
          <w:rFonts w:ascii="Consolas" w:cs="Consolas" w:eastAsia="Consolas" w:hAnsi="Consolas"/>
          <w:sz w:val="18"/>
          <w:szCs w:val="18"/>
        </w:rPr>
        <w:t xml:space="preserve">sudo chmod 600 /etc/netplan/01-lab.yaml</w:t>
      </w:r>
    </w:p>
    <w:p>
      <w:pPr>
        <w:pBdr>
          <w:left w:val="single" w:color="2E75B6" w:sz="12" w:space="6"/>
        </w:pBdr>
        <w:shd w:fill="F2F2F2" w:val="clear"/>
        <w:spacing w:after="0" w:before="0" w:line="240"/>
        <w:ind w:left="200"/>
      </w:pPr>
      <w:r>
        <w:rPr>
          <w:rFonts w:ascii="Consolas" w:cs="Consolas" w:eastAsia="Consolas" w:hAnsi="Consolas"/>
          <w:sz w:val="18"/>
          <w:szCs w:val="18"/>
        </w:rPr>
        <w:t xml:space="preserve">sudo netplan apply</w:t>
      </w:r>
    </w:p>
    <w:p>
      <w:pPr>
        <w:spacing w:after="120"/>
      </w:pPr>
    </w:p>
    <w:p>
      <w:pPr>
        <w:pStyle w:val="Heading2"/>
        <w:keepNext/>
      </w:pPr>
      <w:r>
        <w:t xml:space="preserve">3.4 Installation de Wazuh</w:t>
      </w:r>
    </w:p>
    <w:p>
      <w:pPr>
        <w:spacing w:after="120" w:line="300"/>
        <w:jc w:val="both"/>
      </w:pPr>
      <w:r>
        <w:rPr>
          <w:sz w:val="22"/>
          <w:szCs w:val="22"/>
        </w:rPr>
        <w:t xml:space="preserve">L'assistant d'installation officiel déploie les trois composants centraux sur le même hôte. Il a été lancé dans une session </w:t>
      </w:r>
      <w:r>
        <w:rPr>
          <w:b/>
          <w:bCs/>
          <w:sz w:val="22"/>
          <w:szCs w:val="22"/>
        </w:rPr>
        <w:t xml:space="preserve">tmux</w:t>
      </w:r>
      <w:r>
        <w:rPr>
          <w:sz w:val="22"/>
          <w:szCs w:val="22"/>
        </w:rPr>
        <w:t xml:space="preserve">, afin qu'une coupure SSH n'interrompe pas l'installation :</w:t>
      </w:r>
    </w:p>
    <w:p>
      <w:pPr>
        <w:pBdr>
          <w:left w:val="single" w:color="2E75B6" w:sz="12" w:space="6"/>
        </w:pBdr>
        <w:shd w:fill="F2F2F2" w:val="clear"/>
        <w:spacing w:after="0" w:before="0" w:line="240"/>
        <w:ind w:left="200"/>
      </w:pPr>
      <w:r>
        <w:rPr>
          <w:rFonts w:ascii="Consolas" w:cs="Consolas" w:eastAsia="Consolas" w:hAnsi="Consolas"/>
          <w:sz w:val="18"/>
          <w:szCs w:val="18"/>
        </w:rPr>
        <w:t xml:space="preserve">curl -sO https://packages.wazuh.com/4.14/wazuh-install.sh</w:t>
      </w:r>
    </w:p>
    <w:p>
      <w:pPr>
        <w:pBdr>
          <w:left w:val="single" w:color="2E75B6" w:sz="12" w:space="6"/>
        </w:pBdr>
        <w:shd w:fill="F2F2F2" w:val="clear"/>
        <w:spacing w:after="0" w:before="0" w:line="240"/>
        <w:ind w:left="200"/>
      </w:pPr>
      <w:r>
        <w:rPr>
          <w:rFonts w:ascii="Consolas" w:cs="Consolas" w:eastAsia="Consolas" w:hAnsi="Consolas"/>
          <w:sz w:val="18"/>
          <w:szCs w:val="18"/>
        </w:rPr>
        <w:t xml:space="preserve">tmux new -s wazuh</w:t>
      </w:r>
    </w:p>
    <w:p>
      <w:pPr>
        <w:pBdr>
          <w:left w:val="single" w:color="2E75B6" w:sz="12" w:space="6"/>
        </w:pBdr>
        <w:shd w:fill="F2F2F2" w:val="clear"/>
        <w:spacing w:after="0" w:before="0" w:line="240"/>
        <w:ind w:left="200"/>
      </w:pPr>
      <w:r>
        <w:rPr>
          <w:rFonts w:ascii="Consolas" w:cs="Consolas" w:eastAsia="Consolas" w:hAnsi="Consolas"/>
          <w:sz w:val="18"/>
          <w:szCs w:val="18"/>
        </w:rPr>
        <w:t xml:space="preserve">sudo bash ./wazuh-install.sh -a</w:t>
      </w:r>
    </w:p>
    <w:p>
      <w:pPr>
        <w:spacing w:after="120"/>
      </w:pPr>
    </w:p>
    <w:p>
      <w:pPr>
        <w:spacing w:after="120" w:line="300"/>
        <w:jc w:val="both"/>
      </w:pPr>
      <w:r>
        <w:rPr>
          <w:sz w:val="22"/>
          <w:szCs w:val="22"/>
        </w:rPr>
        <w:t xml:space="preserve">En fin d'installation, l'assistant affiche l'URL du dashboard et le mot de passe de l'utilisateur </w:t>
      </w:r>
      <w:r>
        <w:rPr>
          <w:rFonts w:ascii="Consolas" w:cs="Consolas" w:eastAsia="Consolas" w:hAnsi="Consolas"/>
          <w:color w:val="C00000"/>
          <w:sz w:val="20"/>
          <w:szCs w:val="20"/>
        </w:rPr>
        <w:t xml:space="preserve">admin</w:t>
      </w:r>
      <w:r>
        <w:rPr>
          <w:sz w:val="22"/>
          <w:szCs w:val="22"/>
        </w:rPr>
        <w:t xml:space="preserve">. Les mots de passe peuvent être retrouvés à tout moment :</w:t>
      </w:r>
    </w:p>
    <w:p>
      <w:pPr>
        <w:pBdr>
          <w:left w:val="single" w:color="2E75B6" w:sz="12" w:space="6"/>
        </w:pBdr>
        <w:shd w:fill="F2F2F2" w:val="clear"/>
        <w:spacing w:after="0" w:before="0" w:line="240"/>
        <w:ind w:left="200"/>
      </w:pPr>
      <w:r>
        <w:rPr>
          <w:rFonts w:ascii="Consolas" w:cs="Consolas" w:eastAsia="Consolas" w:hAnsi="Consolas"/>
          <w:sz w:val="18"/>
          <w:szCs w:val="18"/>
        </w:rPr>
        <w:t xml:space="preserve">sudo tar -O -xvf wazuh-install-files.tar wazuh-install-files/wazuh-passwords.txt</w:t>
      </w:r>
    </w:p>
    <w:p>
      <w:pPr>
        <w:spacing w:after="120"/>
      </w:pPr>
    </w:p>
    <w:p>
      <w:pPr>
        <w:pBdr>
          <w:top w:val="dashed" w:color="8EAADB" w:sz="6" w:space="8"/>
          <w:left w:val="dashed" w:color="8EAADB" w:sz="6" w:space="8"/>
          <w:bottom w:val="dashed" w:color="8EAADB" w:sz="6" w:space="8"/>
          <w:right w:val="dashed" w:color="8EAADB" w:sz="6" w:space="8"/>
        </w:pBdr>
        <w:spacing w:after="200" w:before="120"/>
        <w:jc w:val="center"/>
      </w:pPr>
      <w:r>
        <w:rPr>
          <w:i/>
          <w:iCs/>
          <w:color w:val="7F7F7F"/>
          <w:sz w:val="20"/>
          <w:szCs w:val="20"/>
        </w:rPr>
        <w:t xml:space="preserve">[ Insérer la capture : fin de l'installation de Wazuh ]</w:t>
      </w:r>
    </w:p>
    <w:p>
      <w:pPr>
        <w:pStyle w:val="Heading2"/>
        <w:keepNext/>
      </w:pPr>
      <w:r>
        <w:t xml:space="preserve">3.5 Vérification et durcissement</w:t>
      </w:r>
    </w:p>
    <w:p>
      <w:pPr>
        <w:pBdr>
          <w:left w:val="single" w:color="2E75B6" w:sz="12" w:space="6"/>
        </w:pBdr>
        <w:shd w:fill="F2F2F2" w:val="clear"/>
        <w:spacing w:after="0" w:before="0" w:line="240"/>
        <w:ind w:left="200"/>
      </w:pPr>
      <w:r>
        <w:rPr>
          <w:rFonts w:ascii="Consolas" w:cs="Consolas" w:eastAsia="Consolas" w:hAnsi="Consolas"/>
          <w:sz w:val="18"/>
          <w:szCs w:val="18"/>
        </w:rPr>
        <w:t xml:space="preserve">sudo systemctl status wazuh-manager wazuh-indexer wazuh-dashboard --no-pager</w:t>
      </w:r>
    </w:p>
    <w:p>
      <w:pPr>
        <w:pBdr>
          <w:left w:val="single" w:color="2E75B6" w:sz="12" w:space="6"/>
        </w:pBdr>
        <w:shd w:fill="F2F2F2" w:val="clear"/>
        <w:spacing w:after="0" w:before="0" w:line="240"/>
        <w:ind w:left="200"/>
      </w:pPr>
      <w:r>
        <w:rPr>
          <w:rFonts w:ascii="Consolas" w:cs="Consolas" w:eastAsia="Consolas" w:hAnsi="Consolas"/>
          <w:sz w:val="18"/>
          <w:szCs w:val="18"/>
        </w:rPr>
        <w:t xml:space="preserve"># Désactivation des mises à jour automatiques du dépôt Wazuh</w:t>
      </w:r>
    </w:p>
    <w:p>
      <w:pPr>
        <w:pBdr>
          <w:left w:val="single" w:color="2E75B6" w:sz="12" w:space="6"/>
        </w:pBdr>
        <w:shd w:fill="F2F2F2" w:val="clear"/>
        <w:spacing w:after="0" w:before="0" w:line="240"/>
        <w:ind w:left="200"/>
      </w:pPr>
      <w:r>
        <w:rPr>
          <w:rFonts w:ascii="Consolas" w:cs="Consolas" w:eastAsia="Consolas" w:hAnsi="Consolas"/>
          <w:sz w:val="18"/>
          <w:szCs w:val="18"/>
        </w:rPr>
        <w:t xml:space="preserve">sudo sed -i "s/^deb /#deb /" /etc/apt/sources.list.d/wazuh.list</w:t>
      </w:r>
    </w:p>
    <w:p>
      <w:pPr>
        <w:pBdr>
          <w:left w:val="single" w:color="2E75B6" w:sz="12" w:space="6"/>
        </w:pBdr>
        <w:shd w:fill="F2F2F2" w:val="clear"/>
        <w:spacing w:after="0" w:before="0" w:line="240"/>
        <w:ind w:left="200"/>
      </w:pPr>
      <w:r>
        <w:rPr>
          <w:rFonts w:ascii="Consolas" w:cs="Consolas" w:eastAsia="Consolas" w:hAnsi="Consolas"/>
          <w:sz w:val="18"/>
          <w:szCs w:val="18"/>
        </w:rPr>
        <w:t xml:space="preserve">sudo apt update</w:t>
      </w:r>
    </w:p>
    <w:p>
      <w:pPr>
        <w:spacing w:after="120"/>
      </w:pPr>
    </w:p>
    <w:p>
      <w:pPr>
        <w:spacing w:after="120" w:line="300"/>
        <w:jc w:val="both"/>
      </w:pPr>
      <w:r>
        <w:rPr>
          <w:sz w:val="22"/>
          <w:szCs w:val="22"/>
        </w:rPr>
        <w:t xml:space="preserve">Les mises à jour du dépôt Wazuh ont été désactivées, car une mise à jour partielle d'un seul composant peut rendre l'ensemble incohérent.</w:t>
      </w:r>
    </w:p>
    <w:p>
      <w:pPr>
        <w:pBdr>
          <w:top w:val="dashed" w:color="8EAADB" w:sz="6" w:space="8"/>
          <w:left w:val="dashed" w:color="8EAADB" w:sz="6" w:space="8"/>
          <w:bottom w:val="dashed" w:color="8EAADB" w:sz="6" w:space="8"/>
          <w:right w:val="dashed" w:color="8EAADB" w:sz="6" w:space="8"/>
        </w:pBdr>
        <w:spacing w:after="200" w:before="120"/>
        <w:jc w:val="center"/>
      </w:pPr>
      <w:r>
        <w:rPr>
          <w:i/>
          <w:iCs/>
          <w:color w:val="7F7F7F"/>
          <w:sz w:val="20"/>
          <w:szCs w:val="20"/>
        </w:rPr>
        <w:t xml:space="preserve">[ Insérer la capture : services Wazuh actifs ]</w:t>
      </w:r>
    </w:p>
    <w:p>
      <w:pPr>
        <w:pStyle w:val="Heading1"/>
        <w:pageBreakBefore/>
      </w:pPr>
      <w:r>
        <w:t xml:space="preserve">4. Déploiement de l'agent Windows</w:t>
      </w:r>
    </w:p>
    <w:p>
      <w:pPr>
        <w:pStyle w:val="Heading2"/>
        <w:keepNext/>
      </w:pPr>
      <w:r>
        <w:t xml:space="preserve">4.1 Test de connectivité</w:t>
      </w:r>
    </w:p>
    <w:p>
      <w:pPr>
        <w:spacing w:after="120" w:line="300"/>
        <w:jc w:val="both"/>
      </w:pPr>
      <w:r>
        <w:rPr>
          <w:sz w:val="22"/>
          <w:szCs w:val="22"/>
        </w:rPr>
        <w:t xml:space="preserve">Avant le déploiement, l'ouverture des ports du manager a été vérifiée depuis le poste Windows :</w:t>
      </w:r>
    </w:p>
    <w:p>
      <w:pPr>
        <w:pBdr>
          <w:left w:val="single" w:color="2E75B6" w:sz="12" w:space="6"/>
        </w:pBdr>
        <w:shd w:fill="F2F2F2" w:val="clear"/>
        <w:spacing w:after="0" w:before="0" w:line="240"/>
        <w:ind w:left="200"/>
      </w:pPr>
      <w:r>
        <w:rPr>
          <w:rFonts w:ascii="Consolas" w:cs="Consolas" w:eastAsia="Consolas" w:hAnsi="Consolas"/>
          <w:sz w:val="18"/>
          <w:szCs w:val="18"/>
        </w:rPr>
        <w:t xml:space="preserve">Test-NetConnection 192.168.56.10 -Port 1514   # TcpTestSucceeded : True</w:t>
      </w:r>
    </w:p>
    <w:p>
      <w:pPr>
        <w:pBdr>
          <w:left w:val="single" w:color="2E75B6" w:sz="12" w:space="6"/>
        </w:pBdr>
        <w:shd w:fill="F2F2F2" w:val="clear"/>
        <w:spacing w:after="0" w:before="0" w:line="240"/>
        <w:ind w:left="200"/>
      </w:pPr>
      <w:r>
        <w:rPr>
          <w:rFonts w:ascii="Consolas" w:cs="Consolas" w:eastAsia="Consolas" w:hAnsi="Consolas"/>
          <w:sz w:val="18"/>
          <w:szCs w:val="18"/>
        </w:rPr>
        <w:t xml:space="preserve">Test-NetConnection 192.168.56.10 -Port 1515   # TcpTestSucceeded : True</w:t>
      </w:r>
    </w:p>
    <w:p>
      <w:pPr>
        <w:spacing w:after="120"/>
      </w:pPr>
    </w:p>
    <w:p>
      <w:pPr>
        <w:pStyle w:val="Heading2"/>
        <w:keepNext/>
      </w:pPr>
      <w:r>
        <w:t xml:space="preserve">4.2 Installation de l'agent</w:t>
      </w:r>
    </w:p>
    <w:p>
      <w:pPr>
        <w:spacing w:after="120" w:line="300"/>
        <w:jc w:val="both"/>
      </w:pPr>
      <w:r>
        <w:rPr>
          <w:sz w:val="22"/>
          <w:szCs w:val="22"/>
        </w:rPr>
        <w:t xml:space="preserve">La commande d'installation a été générée depuis le dashboard (</w:t>
      </w:r>
      <w:r>
        <w:rPr>
          <w:b/>
          <w:bCs/>
          <w:sz w:val="22"/>
          <w:szCs w:val="22"/>
        </w:rPr>
        <w:t xml:space="preserve">Agents management → Deploy new agent</w:t>
      </w:r>
      <w:r>
        <w:rPr>
          <w:sz w:val="22"/>
          <w:szCs w:val="22"/>
        </w:rPr>
        <w:t xml:space="preserve">), avec le paquet Windows MSI, l'adresse serveur </w:t>
      </w:r>
      <w:r>
        <w:rPr>
          <w:rFonts w:ascii="Consolas" w:cs="Consolas" w:eastAsia="Consolas" w:hAnsi="Consolas"/>
          <w:color w:val="C00000"/>
          <w:sz w:val="20"/>
          <w:szCs w:val="20"/>
        </w:rPr>
        <w:t xml:space="preserve">192.168.56.10</w:t>
      </w:r>
      <w:r>
        <w:rPr>
          <w:sz w:val="22"/>
          <w:szCs w:val="22"/>
        </w:rPr>
        <w:t xml:space="preserve"> et le nom d'agent </w:t>
      </w:r>
      <w:r>
        <w:rPr>
          <w:rFonts w:ascii="Consolas" w:cs="Consolas" w:eastAsia="Consolas" w:hAnsi="Consolas"/>
          <w:color w:val="C00000"/>
          <w:sz w:val="20"/>
          <w:szCs w:val="20"/>
        </w:rPr>
        <w:t xml:space="preserve">PC-SALIF</w:t>
      </w:r>
      <w:r>
        <w:rPr>
          <w:sz w:val="22"/>
          <w:szCs w:val="22"/>
        </w:rPr>
        <w:t xml:space="preserve">. Elle a été exécutée dans PowerShell en administrateur, puis le service a été démarré :</w:t>
      </w:r>
    </w:p>
    <w:p>
      <w:pPr>
        <w:pBdr>
          <w:left w:val="single" w:color="2E75B6" w:sz="12" w:space="6"/>
        </w:pBdr>
        <w:shd w:fill="F2F2F2" w:val="clear"/>
        <w:spacing w:after="0" w:before="0" w:line="240"/>
        <w:ind w:left="200"/>
      </w:pPr>
      <w:r>
        <w:rPr>
          <w:rFonts w:ascii="Consolas" w:cs="Consolas" w:eastAsia="Consolas" w:hAnsi="Consolas"/>
          <w:sz w:val="18"/>
          <w:szCs w:val="18"/>
        </w:rPr>
        <w:t xml:space="preserve">NET START Wazuh</w:t>
      </w:r>
    </w:p>
    <w:p>
      <w:pPr>
        <w:spacing w:after="120"/>
      </w:pPr>
    </w:p>
    <w:p>
      <w:pPr>
        <w:spacing w:after="120" w:line="300"/>
        <w:jc w:val="both"/>
      </w:pPr>
      <w:r>
        <w:rPr>
          <w:sz w:val="22"/>
          <w:szCs w:val="22"/>
        </w:rPr>
        <w:t xml:space="preserve">L'agent est apparu à l'état </w:t>
      </w:r>
      <w:r>
        <w:rPr>
          <w:b/>
          <w:bCs/>
          <w:sz w:val="22"/>
          <w:szCs w:val="22"/>
        </w:rPr>
        <w:t xml:space="preserve">Active</w:t>
      </w:r>
      <w:r>
        <w:rPr>
          <w:sz w:val="22"/>
          <w:szCs w:val="22"/>
        </w:rPr>
        <w:t xml:space="preserve"> dans le dashboard après environ une minute.</w:t>
      </w:r>
    </w:p>
    <w:p>
      <w:pPr>
        <w:pBdr>
          <w:top w:val="dashed" w:color="8EAADB" w:sz="6" w:space="8"/>
          <w:left w:val="dashed" w:color="8EAADB" w:sz="6" w:space="8"/>
          <w:bottom w:val="dashed" w:color="8EAADB" w:sz="6" w:space="8"/>
          <w:right w:val="dashed" w:color="8EAADB" w:sz="6" w:space="8"/>
        </w:pBdr>
        <w:spacing w:after="200" w:before="120"/>
        <w:jc w:val="center"/>
      </w:pPr>
      <w:r>
        <w:rPr>
          <w:i/>
          <w:iCs/>
          <w:color w:val="7F7F7F"/>
          <w:sz w:val="20"/>
          <w:szCs w:val="20"/>
        </w:rPr>
        <w:t xml:space="preserve">[ Insérer la capture : agent PC-SALIF actif ]</w:t>
      </w:r>
    </w:p>
    <w:p>
      <w:pPr>
        <w:pStyle w:val="Heading1"/>
        <w:pageBreakBefore/>
      </w:pPr>
      <w:r>
        <w:t xml:space="preserve">5. Configuration du File Integrity Monitoring</w:t>
      </w:r>
    </w:p>
    <w:p>
      <w:pPr>
        <w:spacing w:after="120" w:line="300"/>
        <w:jc w:val="both"/>
      </w:pPr>
      <w:r>
        <w:rPr>
          <w:sz w:val="22"/>
          <w:szCs w:val="22"/>
        </w:rPr>
        <w:t xml:space="preserve">Le FIM (module syscheck de Wazuh) calcule l'empreinte des fichiers surveillés et génère une alerte à chaque création, modification ou suppression.</w:t>
      </w:r>
    </w:p>
    <w:p>
      <w:pPr>
        <w:pStyle w:val="Heading2"/>
        <w:keepNext/>
      </w:pPr>
      <w:r>
        <w:t xml:space="preserve">5.1 Dossier sensible</w:t>
      </w:r>
    </w:p>
    <w:p>
      <w:pPr>
        <w:spacing w:after="120" w:line="300"/>
        <w:jc w:val="both"/>
      </w:pPr>
      <w:r>
        <w:rPr>
          <w:sz w:val="22"/>
          <w:szCs w:val="22"/>
        </w:rPr>
        <w:t xml:space="preserve">Un dossier </w:t>
      </w:r>
      <w:r>
        <w:rPr>
          <w:rFonts w:ascii="Consolas" w:cs="Consolas" w:eastAsia="Consolas" w:hAnsi="Consolas"/>
          <w:color w:val="C00000"/>
          <w:sz w:val="20"/>
          <w:szCs w:val="20"/>
        </w:rPr>
        <w:t xml:space="preserve">C:\Sensible</w:t>
      </w:r>
      <w:r>
        <w:rPr>
          <w:sz w:val="22"/>
          <w:szCs w:val="22"/>
        </w:rPr>
        <w:t xml:space="preserve"> a été créé avec deux fichiers simulant des données confidentielles, encodés en UTF-8 pour que les différences soient lisibles :</w:t>
      </w:r>
    </w:p>
    <w:p>
      <w:pPr>
        <w:pBdr>
          <w:left w:val="single" w:color="2E75B6" w:sz="12" w:space="6"/>
        </w:pBdr>
        <w:shd w:fill="F2F2F2" w:val="clear"/>
        <w:spacing w:after="0" w:before="0" w:line="240"/>
        <w:ind w:left="200"/>
      </w:pPr>
      <w:r>
        <w:rPr>
          <w:rFonts w:ascii="Consolas" w:cs="Consolas" w:eastAsia="Consolas" w:hAnsi="Consolas"/>
          <w:sz w:val="18"/>
          <w:szCs w:val="18"/>
        </w:rPr>
        <w:t xml:space="preserve">New-Item -Path "C:\Sensible" -ItemType Directory</w:t>
      </w:r>
    </w:p>
    <w:p>
      <w:pPr>
        <w:pBdr>
          <w:left w:val="single" w:color="2E75B6" w:sz="12" w:space="6"/>
        </w:pBdr>
        <w:shd w:fill="F2F2F2" w:val="clear"/>
        <w:spacing w:after="0" w:before="0" w:line="240"/>
        <w:ind w:left="200"/>
      </w:pPr>
      <w:r>
        <w:rPr>
          <w:rFonts w:ascii="Consolas" w:cs="Consolas" w:eastAsia="Consolas" w:hAnsi="Consolas"/>
          <w:sz w:val="18"/>
          <w:szCs w:val="18"/>
        </w:rPr>
        <w:t xml:space="preserve">"Salaire Q3 : confidentiel" | Out-File C:\Sensible\salaires.txt -Encoding utf8</w:t>
      </w:r>
    </w:p>
    <w:p>
      <w:pPr>
        <w:pBdr>
          <w:left w:val="single" w:color="2E75B6" w:sz="12" w:space="6"/>
        </w:pBdr>
        <w:shd w:fill="F2F2F2" w:val="clear"/>
        <w:spacing w:after="0" w:before="0" w:line="240"/>
        <w:ind w:left="200"/>
      </w:pPr>
      <w:r>
        <w:rPr>
          <w:rFonts w:ascii="Consolas" w:cs="Consolas" w:eastAsia="Consolas" w:hAnsi="Consolas"/>
          <w:sz w:val="18"/>
          <w:szCs w:val="18"/>
        </w:rPr>
        <w:t xml:space="preserve">"Mot de passe wifi : test123" | Out-File C:\Sensible\config.txt -Encoding utf8</w:t>
      </w:r>
    </w:p>
    <w:p>
      <w:pPr>
        <w:spacing w:after="120"/>
      </w:pPr>
    </w:p>
    <w:p>
      <w:pPr>
        <w:pStyle w:val="Heading2"/>
        <w:keepNext/>
      </w:pPr>
      <w:r>
        <w:t xml:space="preserve">5.2 Configuration de l'agent</w:t>
      </w:r>
    </w:p>
    <w:p>
      <w:pPr>
        <w:spacing w:after="120" w:line="300"/>
        <w:jc w:val="both"/>
      </w:pPr>
      <w:r>
        <w:rPr>
          <w:sz w:val="22"/>
          <w:szCs w:val="22"/>
        </w:rPr>
        <w:t xml:space="preserve">La ligne suivante a été ajoutée dans la section </w:t>
      </w:r>
      <w:r>
        <w:rPr>
          <w:rFonts w:ascii="Consolas" w:cs="Consolas" w:eastAsia="Consolas" w:hAnsi="Consolas"/>
          <w:color w:val="C00000"/>
          <w:sz w:val="20"/>
          <w:szCs w:val="20"/>
        </w:rPr>
        <w:t xml:space="preserve">&lt;syscheck&gt;</w:t>
      </w:r>
      <w:r>
        <w:rPr>
          <w:sz w:val="22"/>
          <w:szCs w:val="22"/>
        </w:rPr>
        <w:t xml:space="preserve"> du fichier </w:t>
      </w:r>
      <w:r>
        <w:rPr>
          <w:rFonts w:ascii="Consolas" w:cs="Consolas" w:eastAsia="Consolas" w:hAnsi="Consolas"/>
          <w:color w:val="C00000"/>
          <w:sz w:val="20"/>
          <w:szCs w:val="20"/>
        </w:rPr>
        <w:t xml:space="preserve">C:\Program Files (x86)\ossec-agent\ossec.conf</w:t>
      </w:r>
      <w:r>
        <w:rPr>
          <w:sz w:val="22"/>
          <w:szCs w:val="22"/>
        </w:rPr>
        <w:t xml:space="preserve"> :</w:t>
      </w:r>
    </w:p>
    <w:p>
      <w:pPr>
        <w:pBdr>
          <w:left w:val="single" w:color="2E75B6" w:sz="12" w:space="6"/>
        </w:pBdr>
        <w:shd w:fill="F2F2F2" w:val="clear"/>
        <w:spacing w:after="0" w:before="0" w:line="240"/>
        <w:ind w:left="200"/>
      </w:pPr>
      <w:r>
        <w:rPr>
          <w:rFonts w:ascii="Consolas" w:cs="Consolas" w:eastAsia="Consolas" w:hAnsi="Consolas"/>
          <w:sz w:val="18"/>
          <w:szCs w:val="18"/>
        </w:rPr>
        <w:t xml:space="preserve">&lt;directories check_all="yes" whodata="yes" report_changes="yes"&gt;C:\Sensible&lt;/directories&gt;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60"/>
              <w:left w:type="dxa" w:w="90"/>
              <w:bottom w:type="dxa" w:w="60"/>
              <w:right w:type="dxa" w:w="90"/>
            </w:tcMar>
          </w:tcPr>
          <w:p>
            <w:r>
              <w:rPr>
                <w:b/>
                <w:bCs/>
                <w:color w:val="FFFFFF"/>
                <w:sz w:val="19"/>
                <w:szCs w:val="19"/>
              </w:rPr>
              <w:t xml:space="preserve">Option</w:t>
            </w:r>
          </w:p>
        </w:tc>
        <w:tc>
          <w:tcPr>
            <w:tcW w:type="dxa" w:w="6426"/>
            <w:shd w:fill="1F3864" w:val="clear"/>
            <w:tcMar>
              <w:top w:type="dxa" w:w="60"/>
              <w:left w:type="dxa" w:w="90"/>
              <w:bottom w:type="dxa" w:w="60"/>
              <w:right w:type="dxa" w:w="90"/>
            </w:tcMar>
          </w:tcPr>
          <w:p>
            <w:r>
              <w:rPr>
                <w:b/>
                <w:bCs/>
                <w:color w:val="FFFFFF"/>
                <w:sz w:val="19"/>
                <w:szCs w:val="19"/>
              </w:rPr>
              <w:t xml:space="preserve">Rôle</w:t>
            </w:r>
          </w:p>
        </w:tc>
      </w:tr>
      <w:tr>
        <w:trPr>
          <w:tblHeader w:val="off"/>
        </w:trPr>
        <w:tc>
          <w:tcPr>
            <w:tcW w:type="dxa" w:w="2600"/>
            <w:tcMar>
              <w:top w:type="dxa" w:w="60"/>
              <w:left w:type="dxa" w:w="90"/>
              <w:bottom w:type="dxa" w:w="60"/>
              <w:right w:type="dxa" w:w="90"/>
            </w:tcMar>
          </w:tcPr>
          <w:p>
            <w:r>
              <w:rPr>
                <w:sz w:val="19"/>
                <w:szCs w:val="19"/>
              </w:rPr>
              <w:t xml:space="preserve">whodata="yes"</w:t>
            </w:r>
          </w:p>
        </w:tc>
        <w:tc>
          <w:tcPr>
            <w:tcW w:type="dxa" w:w="6426"/>
            <w:tcMar>
              <w:top w:type="dxa" w:w="60"/>
              <w:left w:type="dxa" w:w="90"/>
              <w:bottom w:type="dxa" w:w="60"/>
              <w:right w:type="dxa" w:w="90"/>
            </w:tcMar>
          </w:tcPr>
          <w:p>
            <w:r>
              <w:rPr>
                <w:sz w:val="19"/>
                <w:szCs w:val="19"/>
              </w:rPr>
              <w:t xml:space="preserve">Détection en temps réel, avec l'utilisateur et le processus responsables (s'appuie sur l'audit Windows)</w:t>
            </w:r>
          </w:p>
        </w:tc>
      </w:tr>
      <w:tr>
        <w:trPr>
          <w:tblHeader w:val="off"/>
        </w:trPr>
        <w:tc>
          <w:tcPr>
            <w:tcW w:type="dxa" w:w="2600"/>
            <w:shd w:fill="EAF1FB" w:val="clear"/>
            <w:tcMar>
              <w:top w:type="dxa" w:w="60"/>
              <w:left w:type="dxa" w:w="90"/>
              <w:bottom w:type="dxa" w:w="60"/>
              <w:right w:type="dxa" w:w="90"/>
            </w:tcMar>
          </w:tcPr>
          <w:p>
            <w:r>
              <w:rPr>
                <w:sz w:val="19"/>
                <w:szCs w:val="19"/>
              </w:rPr>
              <w:t xml:space="preserve">report_changes="yes"</w:t>
            </w:r>
          </w:p>
        </w:tc>
        <w:tc>
          <w:tcPr>
            <w:tcW w:type="dxa" w:w="6426"/>
            <w:shd w:fill="EAF1FB" w:val="clear"/>
            <w:tcMar>
              <w:top w:type="dxa" w:w="60"/>
              <w:left w:type="dxa" w:w="90"/>
              <w:bottom w:type="dxa" w:w="60"/>
              <w:right w:type="dxa" w:w="90"/>
            </w:tcMar>
          </w:tcPr>
          <w:p>
            <w:r>
              <w:rPr>
                <w:sz w:val="19"/>
                <w:szCs w:val="19"/>
              </w:rPr>
              <w:t xml:space="preserve">Enregistre le contenu modifié et l'affiche sous forme de diff</w:t>
            </w:r>
          </w:p>
        </w:tc>
      </w:tr>
      <w:tr>
        <w:trPr>
          <w:tblHeader w:val="off"/>
        </w:trPr>
        <w:tc>
          <w:tcPr>
            <w:tcW w:type="dxa" w:w="2600"/>
            <w:tcMar>
              <w:top w:type="dxa" w:w="60"/>
              <w:left w:type="dxa" w:w="90"/>
              <w:bottom w:type="dxa" w:w="60"/>
              <w:right w:type="dxa" w:w="90"/>
            </w:tcMar>
          </w:tcPr>
          <w:p>
            <w:r>
              <w:rPr>
                <w:sz w:val="19"/>
                <w:szCs w:val="19"/>
              </w:rPr>
              <w:t xml:space="preserve">check_all="yes"</w:t>
            </w:r>
          </w:p>
        </w:tc>
        <w:tc>
          <w:tcPr>
            <w:tcW w:type="dxa" w:w="6426"/>
            <w:tcMar>
              <w:top w:type="dxa" w:w="60"/>
              <w:left w:type="dxa" w:w="90"/>
              <w:bottom w:type="dxa" w:w="60"/>
              <w:right w:type="dxa" w:w="90"/>
            </w:tcMar>
          </w:tcPr>
          <w:p>
            <w:r>
              <w:rPr>
                <w:sz w:val="19"/>
                <w:szCs w:val="19"/>
              </w:rPr>
              <w:t xml:space="preserve">Contrôle le hash, la taille, les permissions et le propriétaire</w:t>
            </w:r>
          </w:p>
        </w:tc>
      </w:tr>
    </w:tbl>
    <w:p>
      <w:pPr>
        <w:spacing w:after="120"/>
      </w:pPr>
    </w:p>
    <w:p>
      <w:pPr>
        <w:pBdr>
          <w:left w:val="single" w:color="2E75B6" w:sz="12" w:space="6"/>
        </w:pBdr>
        <w:shd w:fill="F2F2F2" w:val="clear"/>
        <w:spacing w:after="0" w:before="0" w:line="240"/>
        <w:ind w:left="200"/>
      </w:pPr>
      <w:r>
        <w:rPr>
          <w:rFonts w:ascii="Consolas" w:cs="Consolas" w:eastAsia="Consolas" w:hAnsi="Consolas"/>
          <w:sz w:val="18"/>
          <w:szCs w:val="18"/>
        </w:rPr>
        <w:t xml:space="preserve">Restart-Service -Name wazuh</w:t>
      </w:r>
    </w:p>
    <w:p>
      <w:pPr>
        <w:spacing w:after="120"/>
      </w:pPr>
    </w:p>
    <w:p>
      <w:pPr>
        <w:pBdr>
          <w:top w:val="dashed" w:color="8EAADB" w:sz="6" w:space="8"/>
          <w:left w:val="dashed" w:color="8EAADB" w:sz="6" w:space="8"/>
          <w:bottom w:val="dashed" w:color="8EAADB" w:sz="6" w:space="8"/>
          <w:right w:val="dashed" w:color="8EAADB" w:sz="6" w:space="8"/>
        </w:pBdr>
        <w:spacing w:after="200" w:before="120"/>
        <w:jc w:val="center"/>
      </w:pPr>
      <w:r>
        <w:rPr>
          <w:i/>
          <w:iCs/>
          <w:color w:val="7F7F7F"/>
          <w:sz w:val="20"/>
          <w:szCs w:val="20"/>
        </w:rPr>
        <w:t xml:space="preserve">[ Insérer la capture : section syscheck de ossec.conf ]</w:t>
      </w:r>
    </w:p>
    <w:p>
      <w:pPr>
        <w:pStyle w:val="Heading1"/>
        <w:pageBreakBefore/>
      </w:pPr>
      <w:r>
        <w:t xml:space="preserve">6. Scénario d'attaque simulé</w:t>
      </w:r>
    </w:p>
    <w:p>
      <w:pPr>
        <w:spacing w:after="120" w:line="300"/>
        <w:jc w:val="both"/>
      </w:pPr>
      <w:r>
        <w:rPr>
          <w:sz w:val="22"/>
          <w:szCs w:val="22"/>
        </w:rPr>
        <w:t xml:space="preserve">Le scénario simule un </w:t>
      </w:r>
      <w:r>
        <w:rPr>
          <w:b/>
          <w:bCs/>
          <w:sz w:val="22"/>
          <w:szCs w:val="22"/>
        </w:rPr>
        <w:t xml:space="preserve">acteur interne malveillant</w:t>
      </w:r>
      <w:r>
        <w:rPr>
          <w:sz w:val="22"/>
          <w:szCs w:val="22"/>
        </w:rPr>
        <w:t xml:space="preserve"> : un compte local à faibles privilèges, </w:t>
      </w:r>
      <w:r>
        <w:rPr>
          <w:rFonts w:ascii="Consolas" w:cs="Consolas" w:eastAsia="Consolas" w:hAnsi="Consolas"/>
          <w:color w:val="C00000"/>
          <w:sz w:val="20"/>
          <w:szCs w:val="20"/>
        </w:rPr>
        <w:t xml:space="preserve">stagiaire</w:t>
      </w:r>
      <w:r>
        <w:rPr>
          <w:sz w:val="22"/>
          <w:szCs w:val="22"/>
        </w:rPr>
        <w:t xml:space="preserve">, qui falsifie des données, dépose un script et efface un fichier.</w:t>
      </w:r>
    </w:p>
    <w:p>
      <w:pPr>
        <w:pStyle w:val="Heading2"/>
        <w:keepNext/>
      </w:pPr>
      <w:r>
        <w:t xml:space="preserve">6.1 Préparation</w:t>
      </w:r>
    </w:p>
    <w:p>
      <w:pPr>
        <w:pBdr>
          <w:left w:val="single" w:color="2E75B6" w:sz="12" w:space="6"/>
        </w:pBdr>
        <w:shd w:fill="F2F2F2" w:val="clear"/>
        <w:spacing w:after="0" w:before="0" w:line="240"/>
        <w:ind w:left="200"/>
      </w:pPr>
      <w:r>
        <w:rPr>
          <w:rFonts w:ascii="Consolas" w:cs="Consolas" w:eastAsia="Consolas" w:hAnsi="Consolas"/>
          <w:sz w:val="18"/>
          <w:szCs w:val="18"/>
        </w:rPr>
        <w:t xml:space="preserve">net user stagiaire &lt;mot_de_passe&gt; /add</w:t>
      </w:r>
    </w:p>
    <w:p>
      <w:pPr>
        <w:pBdr>
          <w:left w:val="single" w:color="2E75B6" w:sz="12" w:space="6"/>
        </w:pBdr>
        <w:shd w:fill="F2F2F2" w:val="clear"/>
        <w:spacing w:after="0" w:before="0" w:line="240"/>
        <w:ind w:left="200"/>
      </w:pPr>
      <w:r>
        <w:rPr>
          <w:rFonts w:ascii="Consolas" w:cs="Consolas" w:eastAsia="Consolas" w:hAnsi="Consolas"/>
          <w:sz w:val="18"/>
          <w:szCs w:val="18"/>
        </w:rPr>
        <w:t xml:space="preserve">runas /user:stagiaire powershell</w:t>
      </w:r>
    </w:p>
    <w:p>
      <w:pPr>
        <w:spacing w:after="120"/>
      </w:pPr>
    </w:p>
    <w:p>
      <w:pPr>
        <w:pStyle w:val="Heading2"/>
        <w:keepNext/>
      </w:pPr>
      <w:r>
        <w:t xml:space="preserve">6.2 Actions malveillantes</w:t>
      </w:r>
    </w:p>
    <w:p>
      <w:pPr>
        <w:spacing w:after="120" w:line="300"/>
        <w:jc w:val="both"/>
      </w:pPr>
      <w:r>
        <w:rPr>
          <w:sz w:val="22"/>
          <w:szCs w:val="22"/>
        </w:rPr>
        <w:t xml:space="preserve">Depuis la session PowerShell du stagiaire, trois actions ont été exécutées à la suite :</w:t>
      </w:r>
    </w:p>
    <w:p>
      <w:pPr>
        <w:pBdr>
          <w:left w:val="single" w:color="2E75B6" w:sz="12" w:space="6"/>
        </w:pBdr>
        <w:shd w:fill="F2F2F2" w:val="clear"/>
        <w:spacing w:after="0" w:before="0" w:line="240"/>
        <w:ind w:left="200"/>
      </w:pPr>
      <w:r>
        <w:rPr>
          <w:rFonts w:ascii="Consolas" w:cs="Consolas" w:eastAsia="Consolas" w:hAnsi="Consolas"/>
          <w:sz w:val="18"/>
          <w:szCs w:val="18"/>
        </w:rPr>
        <w:t xml:space="preserve">Add-Content C:\Sensible\salaires.txt "Salaire modifie : 9 999 999 FCFA" -Encoding utf8   # falsification</w:t>
      </w:r>
    </w:p>
    <w:p>
      <w:pPr>
        <w:pBdr>
          <w:left w:val="single" w:color="2E75B6" w:sz="12" w:space="6"/>
        </w:pBdr>
        <w:shd w:fill="F2F2F2" w:val="clear"/>
        <w:spacing w:after="0" w:before="0" w:line="240"/>
        <w:ind w:left="200"/>
      </w:pPr>
      <w:r>
        <w:rPr>
          <w:rFonts w:ascii="Consolas" w:cs="Consolas" w:eastAsia="Consolas" w:hAnsi="Consolas"/>
          <w:sz w:val="18"/>
          <w:szCs w:val="18"/>
        </w:rPr>
        <w:t xml:space="preserve">"malware simule" | Out-File C:\Sensible\payload.ps1 -Encoding utf8                      # dépôt d'un script</w:t>
      </w:r>
    </w:p>
    <w:p>
      <w:pPr>
        <w:pBdr>
          <w:left w:val="single" w:color="2E75B6" w:sz="12" w:space="6"/>
        </w:pBdr>
        <w:shd w:fill="F2F2F2" w:val="clear"/>
        <w:spacing w:after="0" w:before="0" w:line="240"/>
        <w:ind w:left="200"/>
      </w:pPr>
      <w:r>
        <w:rPr>
          <w:rFonts w:ascii="Consolas" w:cs="Consolas" w:eastAsia="Consolas" w:hAnsi="Consolas"/>
          <w:sz w:val="18"/>
          <w:szCs w:val="18"/>
        </w:rPr>
        <w:t xml:space="preserve">Remove-Item C:\Sensible\config.txt                                                       # effacement</w:t>
      </w:r>
    </w:p>
    <w:p>
      <w:pPr>
        <w:spacing w:after="120"/>
      </w:pPr>
    </w:p>
    <w:p>
      <w:pPr>
        <w:spacing w:after="120" w:line="300"/>
        <w:jc w:val="both"/>
      </w:pPr>
      <w:r>
        <w:rPr>
          <w:sz w:val="22"/>
          <w:szCs w:val="22"/>
        </w:rPr>
        <w:t xml:space="preserve">Le scénario a été joué une première fois avec les règles par défaut de Wazuh, puis rejoué après la mise en place des règles personnalisées (chapitre 8).</w:t>
      </w:r>
    </w:p>
    <w:p>
      <w:pPr>
        <w:pStyle w:val="Heading1"/>
        <w:pageBreakBefore/>
      </w:pPr>
      <w:r>
        <w:t xml:space="preserve">7. Investigation et mapping MITRE ATT&amp;CK</w:t>
      </w:r>
    </w:p>
    <w:p>
      <w:pPr>
        <w:pStyle w:val="Heading2"/>
        <w:keepNext/>
      </w:pPr>
      <w:r>
        <w:t xml:space="preserve">7.1 Méthode</w:t>
      </w:r>
    </w:p>
    <w:p>
      <w:pPr>
        <w:spacing w:after="120" w:line="300"/>
        <w:jc w:val="both"/>
      </w:pPr>
      <w:r>
        <w:rPr>
          <w:sz w:val="22"/>
          <w:szCs w:val="22"/>
        </w:rPr>
        <w:t xml:space="preserve">Les alertes ont été analysées dans </w:t>
      </w:r>
      <w:r>
        <w:rPr>
          <w:b/>
          <w:bCs/>
          <w:sz w:val="22"/>
          <w:szCs w:val="22"/>
        </w:rPr>
        <w:t xml:space="preserve">File Integrity Monitoring → Events</w:t>
      </w:r>
      <w:r>
        <w:rPr>
          <w:sz w:val="22"/>
          <w:szCs w:val="22"/>
        </w:rPr>
        <w:t xml:space="preserve">, en ajoutant au tableau les colonnes </w:t>
      </w:r>
      <w:r>
        <w:rPr>
          <w:rFonts w:ascii="Consolas" w:cs="Consolas" w:eastAsia="Consolas" w:hAnsi="Consolas"/>
          <w:color w:val="C00000"/>
          <w:sz w:val="20"/>
          <w:szCs w:val="20"/>
        </w:rPr>
        <w:t xml:space="preserve">rule.id</w:t>
      </w:r>
      <w:r>
        <w:rPr>
          <w:sz w:val="22"/>
          <w:szCs w:val="22"/>
        </w:rPr>
        <w:t xml:space="preserve">, </w:t>
      </w:r>
      <w:r>
        <w:rPr>
          <w:rFonts w:ascii="Consolas" w:cs="Consolas" w:eastAsia="Consolas" w:hAnsi="Consolas"/>
          <w:color w:val="C00000"/>
          <w:sz w:val="20"/>
          <w:szCs w:val="20"/>
        </w:rPr>
        <w:t xml:space="preserve">rule.level</w:t>
      </w:r>
      <w:r>
        <w:rPr>
          <w:sz w:val="22"/>
          <w:szCs w:val="22"/>
        </w:rPr>
        <w:t xml:space="preserve">, </w:t>
      </w:r>
      <w:r>
        <w:rPr>
          <w:rFonts w:ascii="Consolas" w:cs="Consolas" w:eastAsia="Consolas" w:hAnsi="Consolas"/>
          <w:color w:val="C00000"/>
          <w:sz w:val="20"/>
          <w:szCs w:val="20"/>
        </w:rPr>
        <w:t xml:space="preserve">syscheck.audit.user.name</w:t>
      </w:r>
      <w:r>
        <w:rPr>
          <w:sz w:val="22"/>
          <w:szCs w:val="22"/>
        </w:rPr>
        <w:t xml:space="preserve">, </w:t>
      </w:r>
      <w:r>
        <w:rPr>
          <w:rFonts w:ascii="Consolas" w:cs="Consolas" w:eastAsia="Consolas" w:hAnsi="Consolas"/>
          <w:color w:val="C00000"/>
          <w:sz w:val="20"/>
          <w:szCs w:val="20"/>
        </w:rPr>
        <w:t xml:space="preserve">syscheck.audit.process.name</w:t>
      </w:r>
      <w:r>
        <w:rPr>
          <w:sz w:val="22"/>
          <w:szCs w:val="22"/>
        </w:rPr>
        <w:t xml:space="preserve">, </w:t>
      </w:r>
      <w:r>
        <w:rPr>
          <w:rFonts w:ascii="Consolas" w:cs="Consolas" w:eastAsia="Consolas" w:hAnsi="Consolas"/>
          <w:color w:val="C00000"/>
          <w:sz w:val="20"/>
          <w:szCs w:val="20"/>
        </w:rPr>
        <w:t xml:space="preserve">syscheck.diff</w:t>
      </w:r>
      <w:r>
        <w:rPr>
          <w:sz w:val="22"/>
          <w:szCs w:val="22"/>
        </w:rPr>
        <w:t xml:space="preserve"> et </w:t>
      </w:r>
      <w:r>
        <w:rPr>
          <w:rFonts w:ascii="Consolas" w:cs="Consolas" w:eastAsia="Consolas" w:hAnsi="Consolas"/>
          <w:color w:val="C00000"/>
          <w:sz w:val="20"/>
          <w:szCs w:val="20"/>
        </w:rPr>
        <w:t xml:space="preserve">rule.mitre.id</w:t>
      </w:r>
      <w:r>
        <w:rPr>
          <w:sz w:val="22"/>
          <w:szCs w:val="22"/>
        </w:rPr>
        <w:t xml:space="preserve">.</w:t>
      </w:r>
    </w:p>
    <w:p>
      <w:pPr>
        <w:pStyle w:val="Heading2"/>
        <w:keepNext/>
      </w:pPr>
      <w:r>
        <w:t xml:space="preserve">7.2 Première détection (règles par défaut)</w:t>
      </w:r>
    </w:p>
    <w:p>
      <w:pPr>
        <w:spacing w:after="60" w:before="120"/>
        <w:jc w:val="center"/>
      </w:pPr>
      <w:r>
        <w:drawing>
          <wp:inline distT="0" distB="0" distL="0" distR="0">
            <wp:extent cx="5715000" cy="1438275"/>
            <wp:effectExtent t="0" r="0" b="0" l="0"/>
            <wp:docPr id="1" name="fig1" descr="alertes FIM sur l'agent PC-SALIF (règles par défaut)" title="alertes FIM sur l'agent PC-SALIF (règles par défa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438275"/>
                    </a:xfrm>
                    <a:prstGeom prst="rect">
                      <a:avLst/>
                    </a:prstGeom>
                  </pic:spPr>
                </pic:pic>
              </a:graphicData>
            </a:graphic>
          </wp:inline>
        </w:drawing>
      </w:r>
    </w:p>
    <w:p>
      <w:pPr>
        <w:spacing w:after="200"/>
        <w:jc w:val="center"/>
      </w:pPr>
      <w:r>
        <w:rPr>
          <w:i/>
          <w:iCs/>
          <w:color w:val="595959"/>
          <w:sz w:val="18"/>
          <w:szCs w:val="18"/>
        </w:rPr>
        <w:t xml:space="preserve">Figure 1 : alertes FIM sur l'agent PC-SALIF (règles par défaut)</w:t>
      </w:r>
    </w:p>
    <w:p>
      <w:pPr>
        <w:spacing w:after="60" w:before="120"/>
        <w:jc w:val="center"/>
      </w:pPr>
      <w:r>
        <w:drawing>
          <wp:inline distT="0" distB="0" distL="0" distR="0">
            <wp:extent cx="5715000" cy="3000375"/>
            <wp:effectExtent t="0" r="0" b="0" l="0"/>
            <wp:docPr id="2" name="fig2" descr="attribution des alertes : utilisateur, processus et technique MITRE" title="attribution des alertes : utilisateur, processus et technique MI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95959"/>
          <w:sz w:val="18"/>
          <w:szCs w:val="18"/>
        </w:rPr>
        <w:t xml:space="preserve">Figure 2 : attribution des alertes : utilisateur, processus et technique MITRE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1550"/>
        <w:gridCol w:w="1200"/>
        <w:gridCol w:w="900"/>
        <w:gridCol w:w="900"/>
        <w:gridCol w:w="2026"/>
      </w:tblGrid>
      <w:tr>
        <w:trPr>
          <w:tblHeader/>
        </w:trPr>
        <w:tc>
          <w:tcPr>
            <w:tcW w:type="dxa" w:w="1150"/>
            <w:shd w:fill="1F3864" w:val="clear"/>
            <w:tcMar>
              <w:top w:type="dxa" w:w="60"/>
              <w:left w:type="dxa" w:w="90"/>
              <w:bottom w:type="dxa" w:w="60"/>
              <w:right w:type="dxa" w:w="90"/>
            </w:tcMar>
          </w:tcPr>
          <w:p>
            <w:r>
              <w:rPr>
                <w:b/>
                <w:bCs/>
                <w:color w:val="FFFFFF"/>
                <w:sz w:val="19"/>
                <w:szCs w:val="19"/>
              </w:rPr>
              <w:t xml:space="preserve">Heure</w:t>
            </w:r>
          </w:p>
        </w:tc>
        <w:tc>
          <w:tcPr>
            <w:tcW w:type="dxa" w:w="1300"/>
            <w:shd w:fill="1F3864" w:val="clear"/>
            <w:tcMar>
              <w:top w:type="dxa" w:w="60"/>
              <w:left w:type="dxa" w:w="90"/>
              <w:bottom w:type="dxa" w:w="60"/>
              <w:right w:type="dxa" w:w="90"/>
            </w:tcMar>
          </w:tcPr>
          <w:p>
            <w:r>
              <w:rPr>
                <w:b/>
                <w:bCs/>
                <w:color w:val="FFFFFF"/>
                <w:sz w:val="19"/>
                <w:szCs w:val="19"/>
              </w:rPr>
              <w:t xml:space="preserve">Utilisateur</w:t>
            </w:r>
          </w:p>
        </w:tc>
        <w:tc>
          <w:tcPr>
            <w:tcW w:type="dxa" w:w="1550"/>
            <w:shd w:fill="1F3864" w:val="clear"/>
            <w:tcMar>
              <w:top w:type="dxa" w:w="60"/>
              <w:left w:type="dxa" w:w="90"/>
              <w:bottom w:type="dxa" w:w="60"/>
              <w:right w:type="dxa" w:w="90"/>
            </w:tcMar>
          </w:tcPr>
          <w:p>
            <w:r>
              <w:rPr>
                <w:b/>
                <w:bCs/>
                <w:color w:val="FFFFFF"/>
                <w:sz w:val="19"/>
                <w:szCs w:val="19"/>
              </w:rPr>
              <w:t xml:space="preserve">Fichier</w:t>
            </w:r>
          </w:p>
        </w:tc>
        <w:tc>
          <w:tcPr>
            <w:tcW w:type="dxa" w:w="1200"/>
            <w:shd w:fill="1F3864" w:val="clear"/>
            <w:tcMar>
              <w:top w:type="dxa" w:w="60"/>
              <w:left w:type="dxa" w:w="90"/>
              <w:bottom w:type="dxa" w:w="60"/>
              <w:right w:type="dxa" w:w="90"/>
            </w:tcMar>
          </w:tcPr>
          <w:p>
            <w:r>
              <w:rPr>
                <w:b/>
                <w:bCs/>
                <w:color w:val="FFFFFF"/>
                <w:sz w:val="19"/>
                <w:szCs w:val="19"/>
              </w:rPr>
              <w:t xml:space="preserve">Événement</w:t>
            </w:r>
          </w:p>
        </w:tc>
        <w:tc>
          <w:tcPr>
            <w:tcW w:type="dxa" w:w="900"/>
            <w:shd w:fill="1F3864" w:val="clear"/>
            <w:tcMar>
              <w:top w:type="dxa" w:w="60"/>
              <w:left w:type="dxa" w:w="90"/>
              <w:bottom w:type="dxa" w:w="60"/>
              <w:right w:type="dxa" w:w="90"/>
            </w:tcMar>
          </w:tcPr>
          <w:p>
            <w:r>
              <w:rPr>
                <w:b/>
                <w:bCs/>
                <w:color w:val="FFFFFF"/>
                <w:sz w:val="19"/>
                <w:szCs w:val="19"/>
              </w:rPr>
              <w:t xml:space="preserve">Règle</w:t>
            </w:r>
          </w:p>
        </w:tc>
        <w:tc>
          <w:tcPr>
            <w:tcW w:type="dxa" w:w="900"/>
            <w:shd w:fill="1F3864" w:val="clear"/>
            <w:tcMar>
              <w:top w:type="dxa" w:w="60"/>
              <w:left w:type="dxa" w:w="90"/>
              <w:bottom w:type="dxa" w:w="60"/>
              <w:right w:type="dxa" w:w="90"/>
            </w:tcMar>
          </w:tcPr>
          <w:p>
            <w:r>
              <w:rPr>
                <w:b/>
                <w:bCs/>
                <w:color w:val="FFFFFF"/>
                <w:sz w:val="19"/>
                <w:szCs w:val="19"/>
              </w:rPr>
              <w:t xml:space="preserve">Niveau</w:t>
            </w:r>
          </w:p>
        </w:tc>
        <w:tc>
          <w:tcPr>
            <w:tcW w:type="dxa" w:w="2026"/>
            <w:shd w:fill="1F3864" w:val="clear"/>
            <w:tcMar>
              <w:top w:type="dxa" w:w="60"/>
              <w:left w:type="dxa" w:w="90"/>
              <w:bottom w:type="dxa" w:w="60"/>
              <w:right w:type="dxa" w:w="90"/>
            </w:tcMar>
          </w:tcPr>
          <w:p>
            <w:r>
              <w:rPr>
                <w:b/>
                <w:bCs/>
                <w:color w:val="FFFFFF"/>
                <w:sz w:val="19"/>
                <w:szCs w:val="19"/>
              </w:rPr>
              <w:t xml:space="preserve">MITRE</w:t>
            </w:r>
          </w:p>
        </w:tc>
      </w:tr>
      <w:tr>
        <w:trPr>
          <w:tblHeader w:val="off"/>
        </w:trPr>
        <w:tc>
          <w:tcPr>
            <w:tcW w:type="dxa" w:w="1150"/>
            <w:tcMar>
              <w:top w:type="dxa" w:w="60"/>
              <w:left w:type="dxa" w:w="90"/>
              <w:bottom w:type="dxa" w:w="60"/>
              <w:right w:type="dxa" w:w="90"/>
            </w:tcMar>
          </w:tcPr>
          <w:p>
            <w:r>
              <w:rPr>
                <w:sz w:val="19"/>
                <w:szCs w:val="19"/>
              </w:rPr>
              <w:t xml:space="preserve">11:59:44</w:t>
            </w:r>
          </w:p>
        </w:tc>
        <w:tc>
          <w:tcPr>
            <w:tcW w:type="dxa" w:w="1300"/>
            <w:tcMar>
              <w:top w:type="dxa" w:w="60"/>
              <w:left w:type="dxa" w:w="90"/>
              <w:bottom w:type="dxa" w:w="60"/>
              <w:right w:type="dxa" w:w="90"/>
            </w:tcMar>
          </w:tcPr>
          <w:p>
            <w:r>
              <w:rPr>
                <w:sz w:val="19"/>
                <w:szCs w:val="19"/>
              </w:rPr>
              <w:t xml:space="preserve">HP</w:t>
            </w:r>
          </w:p>
        </w:tc>
        <w:tc>
          <w:tcPr>
            <w:tcW w:type="dxa" w:w="1550"/>
            <w:tcMar>
              <w:top w:type="dxa" w:w="60"/>
              <w:left w:type="dxa" w:w="90"/>
              <w:bottom w:type="dxa" w:w="60"/>
              <w:right w:type="dxa" w:w="90"/>
            </w:tcMar>
          </w:tcPr>
          <w:p>
            <w:r>
              <w:rPr>
                <w:sz w:val="19"/>
                <w:szCs w:val="19"/>
              </w:rPr>
              <w:t xml:space="preserve">payload.ps1</w:t>
            </w:r>
          </w:p>
        </w:tc>
        <w:tc>
          <w:tcPr>
            <w:tcW w:type="dxa" w:w="1200"/>
            <w:tcMar>
              <w:top w:type="dxa" w:w="60"/>
              <w:left w:type="dxa" w:w="90"/>
              <w:bottom w:type="dxa" w:w="60"/>
              <w:right w:type="dxa" w:w="90"/>
            </w:tcMar>
          </w:tcPr>
          <w:p>
            <w:r>
              <w:rPr>
                <w:sz w:val="19"/>
                <w:szCs w:val="19"/>
              </w:rPr>
              <w:t xml:space="preserve">supprimé</w:t>
            </w:r>
          </w:p>
        </w:tc>
        <w:tc>
          <w:tcPr>
            <w:tcW w:type="dxa" w:w="900"/>
            <w:tcMar>
              <w:top w:type="dxa" w:w="60"/>
              <w:left w:type="dxa" w:w="90"/>
              <w:bottom w:type="dxa" w:w="60"/>
              <w:right w:type="dxa" w:w="90"/>
            </w:tcMar>
          </w:tcPr>
          <w:p>
            <w:r>
              <w:rPr>
                <w:sz w:val="19"/>
                <w:szCs w:val="19"/>
              </w:rPr>
              <w:t xml:space="preserve">553</w:t>
            </w:r>
          </w:p>
        </w:tc>
        <w:tc>
          <w:tcPr>
            <w:tcW w:type="dxa" w:w="900"/>
            <w:tcMar>
              <w:top w:type="dxa" w:w="60"/>
              <w:left w:type="dxa" w:w="90"/>
              <w:bottom w:type="dxa" w:w="60"/>
              <w:right w:type="dxa" w:w="90"/>
            </w:tcMar>
          </w:tcPr>
          <w:p>
            <w:r>
              <w:rPr>
                <w:sz w:val="19"/>
                <w:szCs w:val="19"/>
              </w:rPr>
              <w:t xml:space="preserve">7</w:t>
            </w:r>
          </w:p>
        </w:tc>
        <w:tc>
          <w:tcPr>
            <w:tcW w:type="dxa" w:w="2026"/>
            <w:tcMar>
              <w:top w:type="dxa" w:w="60"/>
              <w:left w:type="dxa" w:w="90"/>
              <w:bottom w:type="dxa" w:w="60"/>
              <w:right w:type="dxa" w:w="90"/>
            </w:tcMar>
          </w:tcPr>
          <w:p>
            <w:r>
              <w:rPr>
                <w:sz w:val="19"/>
                <w:szCs w:val="19"/>
              </w:rPr>
              <w:t xml:space="preserve">T1070.004</w:t>
            </w:r>
          </w:p>
        </w:tc>
      </w:tr>
      <w:tr>
        <w:trPr>
          <w:tblHeader w:val="off"/>
        </w:trPr>
        <w:tc>
          <w:tcPr>
            <w:tcW w:type="dxa" w:w="1150"/>
            <w:shd w:fill="EAF1FB" w:val="clear"/>
            <w:tcMar>
              <w:top w:type="dxa" w:w="60"/>
              <w:left w:type="dxa" w:w="90"/>
              <w:bottom w:type="dxa" w:w="60"/>
              <w:right w:type="dxa" w:w="90"/>
            </w:tcMar>
          </w:tcPr>
          <w:p>
            <w:r>
              <w:rPr>
                <w:sz w:val="19"/>
                <w:szCs w:val="19"/>
              </w:rPr>
              <w:t xml:space="preserve">11:59:44</w:t>
            </w:r>
          </w:p>
        </w:tc>
        <w:tc>
          <w:tcPr>
            <w:tcW w:type="dxa" w:w="1300"/>
            <w:shd w:fill="EAF1FB" w:val="clear"/>
            <w:tcMar>
              <w:top w:type="dxa" w:w="60"/>
              <w:left w:type="dxa" w:w="90"/>
              <w:bottom w:type="dxa" w:w="60"/>
              <w:right w:type="dxa" w:w="90"/>
            </w:tcMar>
          </w:tcPr>
          <w:p>
            <w:r>
              <w:rPr>
                <w:sz w:val="19"/>
                <w:szCs w:val="19"/>
              </w:rPr>
              <w:t xml:space="preserve">HP</w:t>
            </w:r>
          </w:p>
        </w:tc>
        <w:tc>
          <w:tcPr>
            <w:tcW w:type="dxa" w:w="1550"/>
            <w:shd w:fill="EAF1FB" w:val="clear"/>
            <w:tcMar>
              <w:top w:type="dxa" w:w="60"/>
              <w:left w:type="dxa" w:w="90"/>
              <w:bottom w:type="dxa" w:w="60"/>
              <w:right w:type="dxa" w:w="90"/>
            </w:tcMar>
          </w:tcPr>
          <w:p>
            <w:r>
              <w:rPr>
                <w:sz w:val="19"/>
                <w:szCs w:val="19"/>
              </w:rPr>
              <w:t xml:space="preserve">salaires.txt</w:t>
            </w:r>
          </w:p>
        </w:tc>
        <w:tc>
          <w:tcPr>
            <w:tcW w:type="dxa" w:w="1200"/>
            <w:shd w:fill="EAF1FB" w:val="clear"/>
            <w:tcMar>
              <w:top w:type="dxa" w:w="60"/>
              <w:left w:type="dxa" w:w="90"/>
              <w:bottom w:type="dxa" w:w="60"/>
              <w:right w:type="dxa" w:w="90"/>
            </w:tcMar>
          </w:tcPr>
          <w:p>
            <w:r>
              <w:rPr>
                <w:sz w:val="19"/>
                <w:szCs w:val="19"/>
              </w:rPr>
              <w:t xml:space="preserve">modifié</w:t>
            </w:r>
          </w:p>
        </w:tc>
        <w:tc>
          <w:tcPr>
            <w:tcW w:type="dxa" w:w="900"/>
            <w:shd w:fill="EAF1FB" w:val="clear"/>
            <w:tcMar>
              <w:top w:type="dxa" w:w="60"/>
              <w:left w:type="dxa" w:w="90"/>
              <w:bottom w:type="dxa" w:w="60"/>
              <w:right w:type="dxa" w:w="90"/>
            </w:tcMar>
          </w:tcPr>
          <w:p>
            <w:r>
              <w:rPr>
                <w:sz w:val="19"/>
                <w:szCs w:val="19"/>
              </w:rPr>
              <w:t xml:space="preserve">550</w:t>
            </w:r>
          </w:p>
        </w:tc>
        <w:tc>
          <w:tcPr>
            <w:tcW w:type="dxa" w:w="900"/>
            <w:shd w:fill="EAF1FB" w:val="clear"/>
            <w:tcMar>
              <w:top w:type="dxa" w:w="60"/>
              <w:left w:type="dxa" w:w="90"/>
              <w:bottom w:type="dxa" w:w="60"/>
              <w:right w:type="dxa" w:w="90"/>
            </w:tcMar>
          </w:tcPr>
          <w:p>
            <w:r>
              <w:rPr>
                <w:sz w:val="19"/>
                <w:szCs w:val="19"/>
              </w:rPr>
              <w:t xml:space="preserve">7</w:t>
            </w:r>
          </w:p>
        </w:tc>
        <w:tc>
          <w:tcPr>
            <w:tcW w:type="dxa" w:w="2026"/>
            <w:shd w:fill="EAF1FB" w:val="clear"/>
            <w:tcMar>
              <w:top w:type="dxa" w:w="60"/>
              <w:left w:type="dxa" w:w="90"/>
              <w:bottom w:type="dxa" w:w="60"/>
              <w:right w:type="dxa" w:w="90"/>
            </w:tcMar>
          </w:tcPr>
          <w:p>
            <w:r>
              <w:rPr>
                <w:sz w:val="19"/>
                <w:szCs w:val="19"/>
              </w:rPr>
              <w:t xml:space="preserve">T1565.001</w:t>
            </w:r>
          </w:p>
        </w:tc>
      </w:tr>
      <w:tr>
        <w:trPr>
          <w:tblHeader w:val="off"/>
        </w:trPr>
        <w:tc>
          <w:tcPr>
            <w:tcW w:type="dxa" w:w="1150"/>
            <w:tcMar>
              <w:top w:type="dxa" w:w="60"/>
              <w:left w:type="dxa" w:w="90"/>
              <w:bottom w:type="dxa" w:w="60"/>
              <w:right w:type="dxa" w:w="90"/>
            </w:tcMar>
          </w:tcPr>
          <w:p>
            <w:r>
              <w:rPr>
                <w:sz w:val="19"/>
                <w:szCs w:val="19"/>
              </w:rPr>
              <w:t xml:space="preserve">11:59:46</w:t>
            </w:r>
          </w:p>
        </w:tc>
        <w:tc>
          <w:tcPr>
            <w:tcW w:type="dxa" w:w="1300"/>
            <w:tcMar>
              <w:top w:type="dxa" w:w="60"/>
              <w:left w:type="dxa" w:w="90"/>
              <w:bottom w:type="dxa" w:w="60"/>
              <w:right w:type="dxa" w:w="90"/>
            </w:tcMar>
          </w:tcPr>
          <w:p>
            <w:r>
              <w:rPr>
                <w:sz w:val="19"/>
                <w:szCs w:val="19"/>
              </w:rPr>
              <w:t xml:space="preserve">HP</w:t>
            </w:r>
          </w:p>
        </w:tc>
        <w:tc>
          <w:tcPr>
            <w:tcW w:type="dxa" w:w="1550"/>
            <w:tcMar>
              <w:top w:type="dxa" w:w="60"/>
              <w:left w:type="dxa" w:w="90"/>
              <w:bottom w:type="dxa" w:w="60"/>
              <w:right w:type="dxa" w:w="90"/>
            </w:tcMar>
          </w:tcPr>
          <w:p>
            <w:r>
              <w:rPr>
                <w:sz w:val="19"/>
                <w:szCs w:val="19"/>
              </w:rPr>
              <w:t xml:space="preserve">config.txt</w:t>
            </w:r>
          </w:p>
        </w:tc>
        <w:tc>
          <w:tcPr>
            <w:tcW w:type="dxa" w:w="1200"/>
            <w:tcMar>
              <w:top w:type="dxa" w:w="60"/>
              <w:left w:type="dxa" w:w="90"/>
              <w:bottom w:type="dxa" w:w="60"/>
              <w:right w:type="dxa" w:w="90"/>
            </w:tcMar>
          </w:tcPr>
          <w:p>
            <w:r>
              <w:rPr>
                <w:sz w:val="19"/>
                <w:szCs w:val="19"/>
              </w:rPr>
              <w:t xml:space="preserve">ajouté</w:t>
            </w:r>
          </w:p>
        </w:tc>
        <w:tc>
          <w:tcPr>
            <w:tcW w:type="dxa" w:w="900"/>
            <w:tcMar>
              <w:top w:type="dxa" w:w="60"/>
              <w:left w:type="dxa" w:w="90"/>
              <w:bottom w:type="dxa" w:w="60"/>
              <w:right w:type="dxa" w:w="90"/>
            </w:tcMar>
          </w:tcPr>
          <w:p>
            <w:r>
              <w:rPr>
                <w:sz w:val="19"/>
                <w:szCs w:val="19"/>
              </w:rPr>
              <w:t xml:space="preserve">554</w:t>
            </w:r>
          </w:p>
        </w:tc>
        <w:tc>
          <w:tcPr>
            <w:tcW w:type="dxa" w:w="900"/>
            <w:tcMar>
              <w:top w:type="dxa" w:w="60"/>
              <w:left w:type="dxa" w:w="90"/>
              <w:bottom w:type="dxa" w:w="60"/>
              <w:right w:type="dxa" w:w="90"/>
            </w:tcMar>
          </w:tcPr>
          <w:p>
            <w:r>
              <w:rPr>
                <w:sz w:val="19"/>
                <w:szCs w:val="19"/>
              </w:rPr>
              <w:t xml:space="preserve">5</w:t>
            </w:r>
          </w:p>
        </w:tc>
        <w:tc>
          <w:tcPr>
            <w:tcW w:type="dxa" w:w="2026"/>
            <w:tcMar>
              <w:top w:type="dxa" w:w="60"/>
              <w:left w:type="dxa" w:w="90"/>
              <w:bottom w:type="dxa" w:w="60"/>
              <w:right w:type="dxa" w:w="90"/>
            </w:tcMar>
          </w:tcPr>
          <w:p>
            <w:r>
              <w:rPr>
                <w:sz w:val="19"/>
                <w:szCs w:val="19"/>
              </w:rPr>
              <w:t xml:space="preserve">—</w:t>
            </w:r>
          </w:p>
        </w:tc>
      </w:tr>
      <w:tr>
        <w:trPr>
          <w:tblHeader w:val="off"/>
        </w:trPr>
        <w:tc>
          <w:tcPr>
            <w:tcW w:type="dxa" w:w="1150"/>
            <w:shd w:fill="EAF1FB" w:val="clear"/>
            <w:tcMar>
              <w:top w:type="dxa" w:w="60"/>
              <w:left w:type="dxa" w:w="90"/>
              <w:bottom w:type="dxa" w:w="60"/>
              <w:right w:type="dxa" w:w="90"/>
            </w:tcMar>
          </w:tcPr>
          <w:p>
            <w:r>
              <w:rPr>
                <w:sz w:val="19"/>
                <w:szCs w:val="19"/>
              </w:rPr>
              <w:t xml:space="preserve">12:02:17</w:t>
            </w:r>
          </w:p>
        </w:tc>
        <w:tc>
          <w:tcPr>
            <w:tcW w:type="dxa" w:w="1300"/>
            <w:shd w:fill="EAF1FB" w:val="clear"/>
            <w:tcMar>
              <w:top w:type="dxa" w:w="60"/>
              <w:left w:type="dxa" w:w="90"/>
              <w:bottom w:type="dxa" w:w="60"/>
              <w:right w:type="dxa" w:w="90"/>
            </w:tcMar>
          </w:tcPr>
          <w:p>
            <w:r>
              <w:rPr>
                <w:sz w:val="19"/>
                <w:szCs w:val="19"/>
              </w:rPr>
              <w:t xml:space="preserve">stagiaire</w:t>
            </w:r>
          </w:p>
        </w:tc>
        <w:tc>
          <w:tcPr>
            <w:tcW w:type="dxa" w:w="1550"/>
            <w:shd w:fill="EAF1FB" w:val="clear"/>
            <w:tcMar>
              <w:top w:type="dxa" w:w="60"/>
              <w:left w:type="dxa" w:w="90"/>
              <w:bottom w:type="dxa" w:w="60"/>
              <w:right w:type="dxa" w:w="90"/>
            </w:tcMar>
          </w:tcPr>
          <w:p>
            <w:r>
              <w:rPr>
                <w:sz w:val="19"/>
                <w:szCs w:val="19"/>
              </w:rPr>
              <w:t xml:space="preserve">salaires.txt</w:t>
            </w:r>
          </w:p>
        </w:tc>
        <w:tc>
          <w:tcPr>
            <w:tcW w:type="dxa" w:w="1200"/>
            <w:shd w:fill="EAF1FB" w:val="clear"/>
            <w:tcMar>
              <w:top w:type="dxa" w:w="60"/>
              <w:left w:type="dxa" w:w="90"/>
              <w:bottom w:type="dxa" w:w="60"/>
              <w:right w:type="dxa" w:w="90"/>
            </w:tcMar>
          </w:tcPr>
          <w:p>
            <w:r>
              <w:rPr>
                <w:sz w:val="19"/>
                <w:szCs w:val="19"/>
              </w:rPr>
              <w:t xml:space="preserve">modifié</w:t>
            </w:r>
          </w:p>
        </w:tc>
        <w:tc>
          <w:tcPr>
            <w:tcW w:type="dxa" w:w="900"/>
            <w:shd w:fill="EAF1FB" w:val="clear"/>
            <w:tcMar>
              <w:top w:type="dxa" w:w="60"/>
              <w:left w:type="dxa" w:w="90"/>
              <w:bottom w:type="dxa" w:w="60"/>
              <w:right w:type="dxa" w:w="90"/>
            </w:tcMar>
          </w:tcPr>
          <w:p>
            <w:r>
              <w:rPr>
                <w:sz w:val="19"/>
                <w:szCs w:val="19"/>
              </w:rPr>
              <w:t xml:space="preserve">550</w:t>
            </w:r>
          </w:p>
        </w:tc>
        <w:tc>
          <w:tcPr>
            <w:tcW w:type="dxa" w:w="900"/>
            <w:shd w:fill="EAF1FB" w:val="clear"/>
            <w:tcMar>
              <w:top w:type="dxa" w:w="60"/>
              <w:left w:type="dxa" w:w="90"/>
              <w:bottom w:type="dxa" w:w="60"/>
              <w:right w:type="dxa" w:w="90"/>
            </w:tcMar>
          </w:tcPr>
          <w:p>
            <w:r>
              <w:rPr>
                <w:sz w:val="19"/>
                <w:szCs w:val="19"/>
              </w:rPr>
              <w:t xml:space="preserve">7</w:t>
            </w:r>
          </w:p>
        </w:tc>
        <w:tc>
          <w:tcPr>
            <w:tcW w:type="dxa" w:w="2026"/>
            <w:shd w:fill="EAF1FB" w:val="clear"/>
            <w:tcMar>
              <w:top w:type="dxa" w:w="60"/>
              <w:left w:type="dxa" w:w="90"/>
              <w:bottom w:type="dxa" w:w="60"/>
              <w:right w:type="dxa" w:w="90"/>
            </w:tcMar>
          </w:tcPr>
          <w:p>
            <w:r>
              <w:rPr>
                <w:sz w:val="19"/>
                <w:szCs w:val="19"/>
              </w:rPr>
              <w:t xml:space="preserve">T1565.001</w:t>
            </w:r>
          </w:p>
        </w:tc>
      </w:tr>
      <w:tr>
        <w:trPr>
          <w:tblHeader w:val="off"/>
        </w:trPr>
        <w:tc>
          <w:tcPr>
            <w:tcW w:type="dxa" w:w="1150"/>
            <w:tcMar>
              <w:top w:type="dxa" w:w="60"/>
              <w:left w:type="dxa" w:w="90"/>
              <w:bottom w:type="dxa" w:w="60"/>
              <w:right w:type="dxa" w:w="90"/>
            </w:tcMar>
          </w:tcPr>
          <w:p>
            <w:r>
              <w:rPr>
                <w:sz w:val="19"/>
                <w:szCs w:val="19"/>
              </w:rPr>
              <w:t xml:space="preserve">12:02:17</w:t>
            </w:r>
          </w:p>
        </w:tc>
        <w:tc>
          <w:tcPr>
            <w:tcW w:type="dxa" w:w="1300"/>
            <w:tcMar>
              <w:top w:type="dxa" w:w="60"/>
              <w:left w:type="dxa" w:w="90"/>
              <w:bottom w:type="dxa" w:w="60"/>
              <w:right w:type="dxa" w:w="90"/>
            </w:tcMar>
          </w:tcPr>
          <w:p>
            <w:r>
              <w:rPr>
                <w:sz w:val="19"/>
                <w:szCs w:val="19"/>
              </w:rPr>
              <w:t xml:space="preserve">stagiaire</w:t>
            </w:r>
          </w:p>
        </w:tc>
        <w:tc>
          <w:tcPr>
            <w:tcW w:type="dxa" w:w="1550"/>
            <w:tcMar>
              <w:top w:type="dxa" w:w="60"/>
              <w:left w:type="dxa" w:w="90"/>
              <w:bottom w:type="dxa" w:w="60"/>
              <w:right w:type="dxa" w:w="90"/>
            </w:tcMar>
          </w:tcPr>
          <w:p>
            <w:r>
              <w:rPr>
                <w:sz w:val="19"/>
                <w:szCs w:val="19"/>
              </w:rPr>
              <w:t xml:space="preserve">payload.ps1</w:t>
            </w:r>
          </w:p>
        </w:tc>
        <w:tc>
          <w:tcPr>
            <w:tcW w:type="dxa" w:w="1200"/>
            <w:tcMar>
              <w:top w:type="dxa" w:w="60"/>
              <w:left w:type="dxa" w:w="90"/>
              <w:bottom w:type="dxa" w:w="60"/>
              <w:right w:type="dxa" w:w="90"/>
            </w:tcMar>
          </w:tcPr>
          <w:p>
            <w:r>
              <w:rPr>
                <w:sz w:val="19"/>
                <w:szCs w:val="19"/>
              </w:rPr>
              <w:t xml:space="preserve">ajouté</w:t>
            </w:r>
          </w:p>
        </w:tc>
        <w:tc>
          <w:tcPr>
            <w:tcW w:type="dxa" w:w="900"/>
            <w:tcMar>
              <w:top w:type="dxa" w:w="60"/>
              <w:left w:type="dxa" w:w="90"/>
              <w:bottom w:type="dxa" w:w="60"/>
              <w:right w:type="dxa" w:w="90"/>
            </w:tcMar>
          </w:tcPr>
          <w:p>
            <w:r>
              <w:rPr>
                <w:sz w:val="19"/>
                <w:szCs w:val="19"/>
              </w:rPr>
              <w:t xml:space="preserve">554</w:t>
            </w:r>
          </w:p>
        </w:tc>
        <w:tc>
          <w:tcPr>
            <w:tcW w:type="dxa" w:w="900"/>
            <w:tcMar>
              <w:top w:type="dxa" w:w="60"/>
              <w:left w:type="dxa" w:w="90"/>
              <w:bottom w:type="dxa" w:w="60"/>
              <w:right w:type="dxa" w:w="90"/>
            </w:tcMar>
          </w:tcPr>
          <w:p>
            <w:r>
              <w:rPr>
                <w:sz w:val="19"/>
                <w:szCs w:val="19"/>
              </w:rPr>
              <w:t xml:space="preserve">5</w:t>
            </w:r>
          </w:p>
        </w:tc>
        <w:tc>
          <w:tcPr>
            <w:tcW w:type="dxa" w:w="2026"/>
            <w:tcMar>
              <w:top w:type="dxa" w:w="60"/>
              <w:left w:type="dxa" w:w="90"/>
              <w:bottom w:type="dxa" w:w="60"/>
              <w:right w:type="dxa" w:w="90"/>
            </w:tcMar>
          </w:tcPr>
          <w:p>
            <w:r>
              <w:rPr>
                <w:sz w:val="19"/>
                <w:szCs w:val="19"/>
              </w:rPr>
              <w:t xml:space="preserve">—</w:t>
            </w:r>
          </w:p>
        </w:tc>
      </w:tr>
      <w:tr>
        <w:trPr>
          <w:tblHeader w:val="off"/>
        </w:trPr>
        <w:tc>
          <w:tcPr>
            <w:tcW w:type="dxa" w:w="1150"/>
            <w:shd w:fill="EAF1FB" w:val="clear"/>
            <w:tcMar>
              <w:top w:type="dxa" w:w="60"/>
              <w:left w:type="dxa" w:w="90"/>
              <w:bottom w:type="dxa" w:w="60"/>
              <w:right w:type="dxa" w:w="90"/>
            </w:tcMar>
          </w:tcPr>
          <w:p>
            <w:r>
              <w:rPr>
                <w:sz w:val="19"/>
                <w:szCs w:val="19"/>
              </w:rPr>
              <w:t xml:space="preserve">12:02:18</w:t>
            </w:r>
          </w:p>
        </w:tc>
        <w:tc>
          <w:tcPr>
            <w:tcW w:type="dxa" w:w="1300"/>
            <w:shd w:fill="EAF1FB" w:val="clear"/>
            <w:tcMar>
              <w:top w:type="dxa" w:w="60"/>
              <w:left w:type="dxa" w:w="90"/>
              <w:bottom w:type="dxa" w:w="60"/>
              <w:right w:type="dxa" w:w="90"/>
            </w:tcMar>
          </w:tcPr>
          <w:p>
            <w:r>
              <w:rPr>
                <w:sz w:val="19"/>
                <w:szCs w:val="19"/>
              </w:rPr>
              <w:t xml:space="preserve">stagiaire</w:t>
            </w:r>
          </w:p>
        </w:tc>
        <w:tc>
          <w:tcPr>
            <w:tcW w:type="dxa" w:w="1550"/>
            <w:shd w:fill="EAF1FB" w:val="clear"/>
            <w:tcMar>
              <w:top w:type="dxa" w:w="60"/>
              <w:left w:type="dxa" w:w="90"/>
              <w:bottom w:type="dxa" w:w="60"/>
              <w:right w:type="dxa" w:w="90"/>
            </w:tcMar>
          </w:tcPr>
          <w:p>
            <w:r>
              <w:rPr>
                <w:sz w:val="19"/>
                <w:szCs w:val="19"/>
              </w:rPr>
              <w:t xml:space="preserve">config.txt</w:t>
            </w:r>
          </w:p>
        </w:tc>
        <w:tc>
          <w:tcPr>
            <w:tcW w:type="dxa" w:w="1200"/>
            <w:shd w:fill="EAF1FB" w:val="clear"/>
            <w:tcMar>
              <w:top w:type="dxa" w:w="60"/>
              <w:left w:type="dxa" w:w="90"/>
              <w:bottom w:type="dxa" w:w="60"/>
              <w:right w:type="dxa" w:w="90"/>
            </w:tcMar>
          </w:tcPr>
          <w:p>
            <w:r>
              <w:rPr>
                <w:sz w:val="19"/>
                <w:szCs w:val="19"/>
              </w:rPr>
              <w:t xml:space="preserve">supprimé</w:t>
            </w:r>
          </w:p>
        </w:tc>
        <w:tc>
          <w:tcPr>
            <w:tcW w:type="dxa" w:w="900"/>
            <w:shd w:fill="EAF1FB" w:val="clear"/>
            <w:tcMar>
              <w:top w:type="dxa" w:w="60"/>
              <w:left w:type="dxa" w:w="90"/>
              <w:bottom w:type="dxa" w:w="60"/>
              <w:right w:type="dxa" w:w="90"/>
            </w:tcMar>
          </w:tcPr>
          <w:p>
            <w:r>
              <w:rPr>
                <w:sz w:val="19"/>
                <w:szCs w:val="19"/>
              </w:rPr>
              <w:t xml:space="preserve">553</w:t>
            </w:r>
          </w:p>
        </w:tc>
        <w:tc>
          <w:tcPr>
            <w:tcW w:type="dxa" w:w="900"/>
            <w:shd w:fill="EAF1FB" w:val="clear"/>
            <w:tcMar>
              <w:top w:type="dxa" w:w="60"/>
              <w:left w:type="dxa" w:w="90"/>
              <w:bottom w:type="dxa" w:w="60"/>
              <w:right w:type="dxa" w:w="90"/>
            </w:tcMar>
          </w:tcPr>
          <w:p>
            <w:r>
              <w:rPr>
                <w:sz w:val="19"/>
                <w:szCs w:val="19"/>
              </w:rPr>
              <w:t xml:space="preserve">7</w:t>
            </w:r>
          </w:p>
        </w:tc>
        <w:tc>
          <w:tcPr>
            <w:tcW w:type="dxa" w:w="2026"/>
            <w:shd w:fill="EAF1FB" w:val="clear"/>
            <w:tcMar>
              <w:top w:type="dxa" w:w="60"/>
              <w:left w:type="dxa" w:w="90"/>
              <w:bottom w:type="dxa" w:w="60"/>
              <w:right w:type="dxa" w:w="90"/>
            </w:tcMar>
          </w:tcPr>
          <w:p>
            <w:r>
              <w:rPr>
                <w:sz w:val="19"/>
                <w:szCs w:val="19"/>
              </w:rPr>
              <w:t xml:space="preserve">T1070.004</w:t>
            </w:r>
          </w:p>
        </w:tc>
      </w:tr>
    </w:tbl>
    <w:p>
      <w:pPr>
        <w:spacing w:after="120"/>
      </w:pPr>
    </w:p>
    <w:p>
      <w:pPr>
        <w:spacing w:after="120" w:line="300"/>
        <w:jc w:val="both"/>
      </w:pPr>
      <w:r>
        <w:rPr>
          <w:sz w:val="22"/>
          <w:szCs w:val="22"/>
        </w:rPr>
        <w:t xml:space="preserve">Les événements de 11:59 correspondent à la </w:t>
      </w:r>
      <w:r>
        <w:rPr>
          <w:b/>
          <w:bCs/>
          <w:sz w:val="22"/>
          <w:szCs w:val="22"/>
        </w:rPr>
        <w:t xml:space="preserve">préparation légitime</w:t>
      </w:r>
      <w:r>
        <w:rPr>
          <w:sz w:val="22"/>
          <w:szCs w:val="22"/>
        </w:rPr>
        <w:t xml:space="preserve"> du lab par l'administrateur (</w:t>
      </w:r>
      <w:r>
        <w:rPr>
          <w:rFonts w:ascii="Consolas" w:cs="Consolas" w:eastAsia="Consolas" w:hAnsi="Consolas"/>
          <w:color w:val="C00000"/>
          <w:sz w:val="20"/>
          <w:szCs w:val="20"/>
        </w:rPr>
        <w:t xml:space="preserve">HP</w:t>
      </w:r>
      <w:r>
        <w:rPr>
          <w:sz w:val="22"/>
          <w:szCs w:val="22"/>
        </w:rPr>
        <w:t xml:space="preserve">). Le mode whodata permet de les distinguer clairement de l'activité malveillante du stagiaire.</w:t>
      </w:r>
    </w:p>
    <w:p>
      <w:pPr>
        <w:pStyle w:val="Heading2"/>
        <w:keepNext/>
      </w:pPr>
      <w:r>
        <w:t xml:space="preserve">7.3 Analyse du contenu modifié</w:t>
      </w:r>
    </w:p>
    <w:p>
      <w:pPr>
        <w:spacing w:after="120" w:line="300"/>
        <w:jc w:val="both"/>
      </w:pPr>
      <w:r>
        <w:rPr>
          <w:sz w:val="22"/>
          <w:szCs w:val="22"/>
        </w:rPr>
        <w:t xml:space="preserve">Le champ </w:t>
      </w:r>
      <w:r>
        <w:rPr>
          <w:rFonts w:ascii="Consolas" w:cs="Consolas" w:eastAsia="Consolas" w:hAnsi="Consolas"/>
          <w:color w:val="C00000"/>
          <w:sz w:val="20"/>
          <w:szCs w:val="20"/>
        </w:rPr>
        <w:t xml:space="preserve">syscheck.diff</w:t>
      </w:r>
      <w:r>
        <w:rPr>
          <w:sz w:val="22"/>
          <w:szCs w:val="22"/>
        </w:rPr>
        <w:t xml:space="preserve"> de l'alerte 550 montre précisément la ligne ajoutée au fichier de salaires :</w:t>
      </w:r>
    </w:p>
    <w:p>
      <w:pPr>
        <w:spacing w:after="60" w:before="120"/>
        <w:jc w:val="center"/>
      </w:pPr>
      <w:r>
        <w:drawing>
          <wp:inline distT="0" distB="0" distL="0" distR="0">
            <wp:extent cx="5715000" cy="3076575"/>
            <wp:effectExtent t="0" r="0" b="0" l="0"/>
            <wp:docPr id="3" name="fig3" descr="diff de l'alerte : ligne ajoutée dans salaires.txt" title="diff de l'alerte : ligne ajoutée dans salaires.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i/>
          <w:iCs/>
          <w:color w:val="595959"/>
          <w:sz w:val="18"/>
          <w:szCs w:val="18"/>
        </w:rPr>
        <w:t xml:space="preserve">Figure 3 : diff de l'alerte : ligne ajoutée dans salaires.txt</w:t>
      </w:r>
    </w:p>
    <w:p>
      <w:pPr>
        <w:pStyle w:val="Heading2"/>
        <w:keepNext/>
      </w:pPr>
      <w:r>
        <w:t xml:space="preserve">7.4 Mapping MITRE ATT&amp;CK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26"/>
        <w:gridCol w:w="1800"/>
      </w:tblGrid>
      <w:tr>
        <w:trPr>
          <w:tblHeader/>
        </w:trPr>
        <w:tc>
          <w:tcPr>
            <w:tcW w:type="dxa" w:w="2400"/>
            <w:shd w:fill="1F3864" w:val="clear"/>
            <w:tcMar>
              <w:top w:type="dxa" w:w="60"/>
              <w:left w:type="dxa" w:w="90"/>
              <w:bottom w:type="dxa" w:w="60"/>
              <w:right w:type="dxa" w:w="90"/>
            </w:tcMar>
          </w:tcPr>
          <w:p>
            <w:r>
              <w:rPr>
                <w:b/>
                <w:bCs/>
                <w:color w:val="FFFFFF"/>
                <w:sz w:val="19"/>
                <w:szCs w:val="19"/>
              </w:rPr>
              <w:t xml:space="preserve">Action observée</w:t>
            </w:r>
          </w:p>
        </w:tc>
        <w:tc>
          <w:tcPr>
            <w:tcW w:type="dxa" w:w="1600"/>
            <w:shd w:fill="1F3864" w:val="clear"/>
            <w:tcMar>
              <w:top w:type="dxa" w:w="60"/>
              <w:left w:type="dxa" w:w="90"/>
              <w:bottom w:type="dxa" w:w="60"/>
              <w:right w:type="dxa" w:w="90"/>
            </w:tcMar>
          </w:tcPr>
          <w:p>
            <w:r>
              <w:rPr>
                <w:b/>
                <w:bCs/>
                <w:color w:val="FFFFFF"/>
                <w:sz w:val="19"/>
                <w:szCs w:val="19"/>
              </w:rPr>
              <w:t xml:space="preserve">Règle</w:t>
            </w:r>
          </w:p>
        </w:tc>
        <w:tc>
          <w:tcPr>
            <w:tcW w:type="dxa" w:w="3226"/>
            <w:shd w:fill="1F3864" w:val="clear"/>
            <w:tcMar>
              <w:top w:type="dxa" w:w="60"/>
              <w:left w:type="dxa" w:w="90"/>
              <w:bottom w:type="dxa" w:w="60"/>
              <w:right w:type="dxa" w:w="90"/>
            </w:tcMar>
          </w:tcPr>
          <w:p>
            <w:r>
              <w:rPr>
                <w:b/>
                <w:bCs/>
                <w:color w:val="FFFFFF"/>
                <w:sz w:val="19"/>
                <w:szCs w:val="19"/>
              </w:rPr>
              <w:t xml:space="preserve">Technique</w:t>
            </w:r>
          </w:p>
        </w:tc>
        <w:tc>
          <w:tcPr>
            <w:tcW w:type="dxa" w:w="1800"/>
            <w:shd w:fill="1F3864" w:val="clear"/>
            <w:tcMar>
              <w:top w:type="dxa" w:w="60"/>
              <w:left w:type="dxa" w:w="90"/>
              <w:bottom w:type="dxa" w:w="60"/>
              <w:right w:type="dxa" w:w="90"/>
            </w:tcMar>
          </w:tcPr>
          <w:p>
            <w:r>
              <w:rPr>
                <w:b/>
                <w:bCs/>
                <w:color w:val="FFFFFF"/>
                <w:sz w:val="19"/>
                <w:szCs w:val="19"/>
              </w:rPr>
              <w:t xml:space="preserve">Tactique</w:t>
            </w:r>
          </w:p>
        </w:tc>
      </w:tr>
      <w:tr>
        <w:trPr>
          <w:tblHeader w:val="off"/>
        </w:trPr>
        <w:tc>
          <w:tcPr>
            <w:tcW w:type="dxa" w:w="2400"/>
            <w:tcMar>
              <w:top w:type="dxa" w:w="60"/>
              <w:left w:type="dxa" w:w="90"/>
              <w:bottom w:type="dxa" w:w="60"/>
              <w:right w:type="dxa" w:w="90"/>
            </w:tcMar>
          </w:tcPr>
          <w:p>
            <w:r>
              <w:rPr>
                <w:sz w:val="19"/>
                <w:szCs w:val="19"/>
              </w:rPr>
              <w:t xml:space="preserve">Modification de salaires.txt</w:t>
            </w:r>
          </w:p>
        </w:tc>
        <w:tc>
          <w:tcPr>
            <w:tcW w:type="dxa" w:w="1600"/>
            <w:tcMar>
              <w:top w:type="dxa" w:w="60"/>
              <w:left w:type="dxa" w:w="90"/>
              <w:bottom w:type="dxa" w:w="60"/>
              <w:right w:type="dxa" w:w="90"/>
            </w:tcMar>
          </w:tcPr>
          <w:p>
            <w:r>
              <w:rPr>
                <w:sz w:val="19"/>
                <w:szCs w:val="19"/>
              </w:rPr>
              <w:t xml:space="preserve">550 → 100100</w:t>
            </w:r>
          </w:p>
        </w:tc>
        <w:tc>
          <w:tcPr>
            <w:tcW w:type="dxa" w:w="3226"/>
            <w:tcMar>
              <w:top w:type="dxa" w:w="60"/>
              <w:left w:type="dxa" w:w="90"/>
              <w:bottom w:type="dxa" w:w="60"/>
              <w:right w:type="dxa" w:w="90"/>
            </w:tcMar>
          </w:tcPr>
          <w:p>
            <w:r>
              <w:rPr>
                <w:sz w:val="19"/>
                <w:szCs w:val="19"/>
              </w:rPr>
              <w:t xml:space="preserve">T1565.001 – Stored Data Manipulation</w:t>
            </w:r>
          </w:p>
        </w:tc>
        <w:tc>
          <w:tcPr>
            <w:tcW w:type="dxa" w:w="1800"/>
            <w:tcMar>
              <w:top w:type="dxa" w:w="60"/>
              <w:left w:type="dxa" w:w="90"/>
              <w:bottom w:type="dxa" w:w="60"/>
              <w:right w:type="dxa" w:w="90"/>
            </w:tcMar>
          </w:tcPr>
          <w:p>
            <w:r>
              <w:rPr>
                <w:sz w:val="19"/>
                <w:szCs w:val="19"/>
              </w:rPr>
              <w:t xml:space="preserve">Impact</w:t>
            </w:r>
          </w:p>
        </w:tc>
      </w:tr>
      <w:tr>
        <w:trPr>
          <w:tblHeader w:val="off"/>
        </w:trPr>
        <w:tc>
          <w:tcPr>
            <w:tcW w:type="dxa" w:w="2400"/>
            <w:shd w:fill="EAF1FB" w:val="clear"/>
            <w:tcMar>
              <w:top w:type="dxa" w:w="60"/>
              <w:left w:type="dxa" w:w="90"/>
              <w:bottom w:type="dxa" w:w="60"/>
              <w:right w:type="dxa" w:w="90"/>
            </w:tcMar>
          </w:tcPr>
          <w:p>
            <w:r>
              <w:rPr>
                <w:sz w:val="19"/>
                <w:szCs w:val="19"/>
              </w:rPr>
              <w:t xml:space="preserve">Suppression de config.txt</w:t>
            </w:r>
          </w:p>
        </w:tc>
        <w:tc>
          <w:tcPr>
            <w:tcW w:type="dxa" w:w="1600"/>
            <w:shd w:fill="EAF1FB" w:val="clear"/>
            <w:tcMar>
              <w:top w:type="dxa" w:w="60"/>
              <w:left w:type="dxa" w:w="90"/>
              <w:bottom w:type="dxa" w:w="60"/>
              <w:right w:type="dxa" w:w="90"/>
            </w:tcMar>
          </w:tcPr>
          <w:p>
            <w:r>
              <w:rPr>
                <w:sz w:val="19"/>
                <w:szCs w:val="19"/>
              </w:rPr>
              <w:t xml:space="preserve">553 → 100101</w:t>
            </w:r>
          </w:p>
        </w:tc>
        <w:tc>
          <w:tcPr>
            <w:tcW w:type="dxa" w:w="3226"/>
            <w:shd w:fill="EAF1FB" w:val="clear"/>
            <w:tcMar>
              <w:top w:type="dxa" w:w="60"/>
              <w:left w:type="dxa" w:w="90"/>
              <w:bottom w:type="dxa" w:w="60"/>
              <w:right w:type="dxa" w:w="90"/>
            </w:tcMar>
          </w:tcPr>
          <w:p>
            <w:r>
              <w:rPr>
                <w:sz w:val="19"/>
                <w:szCs w:val="19"/>
              </w:rPr>
              <w:t xml:space="preserve">T1070.004 – Indicator Removal: File Deletion</w:t>
            </w:r>
          </w:p>
        </w:tc>
        <w:tc>
          <w:tcPr>
            <w:tcW w:type="dxa" w:w="1800"/>
            <w:shd w:fill="EAF1FB" w:val="clear"/>
            <w:tcMar>
              <w:top w:type="dxa" w:w="60"/>
              <w:left w:type="dxa" w:w="90"/>
              <w:bottom w:type="dxa" w:w="60"/>
              <w:right w:type="dxa" w:w="90"/>
            </w:tcMar>
          </w:tcPr>
          <w:p>
            <w:r>
              <w:rPr>
                <w:sz w:val="19"/>
                <w:szCs w:val="19"/>
              </w:rPr>
              <w:t xml:space="preserve">Defense Evasion</w:t>
            </w:r>
          </w:p>
        </w:tc>
      </w:tr>
      <w:tr>
        <w:trPr>
          <w:tblHeader w:val="off"/>
        </w:trPr>
        <w:tc>
          <w:tcPr>
            <w:tcW w:type="dxa" w:w="2400"/>
            <w:tcMar>
              <w:top w:type="dxa" w:w="60"/>
              <w:left w:type="dxa" w:w="90"/>
              <w:bottom w:type="dxa" w:w="60"/>
              <w:right w:type="dxa" w:w="90"/>
            </w:tcMar>
          </w:tcPr>
          <w:p>
            <w:r>
              <w:rPr>
                <w:sz w:val="19"/>
                <w:szCs w:val="19"/>
              </w:rPr>
              <w:t xml:space="preserve">Dépôt de payload.ps1</w:t>
            </w:r>
          </w:p>
        </w:tc>
        <w:tc>
          <w:tcPr>
            <w:tcW w:type="dxa" w:w="1600"/>
            <w:tcMar>
              <w:top w:type="dxa" w:w="60"/>
              <w:left w:type="dxa" w:w="90"/>
              <w:bottom w:type="dxa" w:w="60"/>
              <w:right w:type="dxa" w:w="90"/>
            </w:tcMar>
          </w:tcPr>
          <w:p>
            <w:r>
              <w:rPr>
                <w:sz w:val="19"/>
                <w:szCs w:val="19"/>
              </w:rPr>
              <w:t xml:space="preserve">554 → 100102</w:t>
            </w:r>
          </w:p>
        </w:tc>
        <w:tc>
          <w:tcPr>
            <w:tcW w:type="dxa" w:w="3226"/>
            <w:tcMar>
              <w:top w:type="dxa" w:w="60"/>
              <w:left w:type="dxa" w:w="90"/>
              <w:bottom w:type="dxa" w:w="60"/>
              <w:right w:type="dxa" w:w="90"/>
            </w:tcMar>
          </w:tcPr>
          <w:p>
            <w:r>
              <w:rPr>
                <w:sz w:val="19"/>
                <w:szCs w:val="19"/>
              </w:rPr>
              <w:t xml:space="preserve">T1105 – Ingress Tool Transfer</w:t>
            </w:r>
          </w:p>
        </w:tc>
        <w:tc>
          <w:tcPr>
            <w:tcW w:type="dxa" w:w="1800"/>
            <w:tcMar>
              <w:top w:type="dxa" w:w="60"/>
              <w:left w:type="dxa" w:w="90"/>
              <w:bottom w:type="dxa" w:w="60"/>
              <w:right w:type="dxa" w:w="90"/>
            </w:tcMar>
          </w:tcPr>
          <w:p>
            <w:r>
              <w:rPr>
                <w:sz w:val="19"/>
                <w:szCs w:val="19"/>
              </w:rPr>
              <w:t xml:space="preserve">Command and Control</w:t>
            </w:r>
          </w:p>
        </w:tc>
      </w:tr>
    </w:tbl>
    <w:p>
      <w:pPr>
        <w:spacing w:after="120"/>
      </w:pPr>
    </w:p>
    <w:p>
      <w:pPr>
        <w:spacing w:after="120" w:line="300"/>
        <w:jc w:val="both"/>
      </w:pPr>
      <w:r>
        <w:rPr>
          <w:b/>
          <w:bCs/>
          <w:sz w:val="22"/>
          <w:szCs w:val="22"/>
        </w:rPr>
        <w:t xml:space="preserve">Lacune identifiée :</w:t>
      </w:r>
      <w:r>
        <w:rPr>
          <w:sz w:val="22"/>
          <w:szCs w:val="22"/>
        </w:rPr>
        <w:t xml:space="preserve"> la règle par défaut </w:t>
      </w:r>
      <w:r>
        <w:rPr>
          <w:b/>
          <w:bCs/>
          <w:sz w:val="22"/>
          <w:szCs w:val="22"/>
        </w:rPr>
        <w:t xml:space="preserve">554</w:t>
      </w:r>
      <w:r>
        <w:rPr>
          <w:sz w:val="22"/>
          <w:szCs w:val="22"/>
        </w:rPr>
        <w:t xml:space="preserve"> (fichier ajouté) n'est associée à aucune technique MITRE. Le dépôt d'un script dans un dossier sensible n'apparaissait donc pas dans la vue MITRE ATT&amp;CK. Ce manque est comblé par la règle personnalisée 100102.</w:t>
      </w:r>
    </w:p>
    <w:p>
      <w:pPr>
        <w:pBdr>
          <w:top w:val="dashed" w:color="8EAADB" w:sz="6" w:space="8"/>
          <w:left w:val="dashed" w:color="8EAADB" w:sz="6" w:space="8"/>
          <w:bottom w:val="dashed" w:color="8EAADB" w:sz="6" w:space="8"/>
          <w:right w:val="dashed" w:color="8EAADB" w:sz="6" w:space="8"/>
        </w:pBdr>
        <w:spacing w:after="200" w:before="120"/>
        <w:jc w:val="center"/>
      </w:pPr>
      <w:r>
        <w:rPr>
          <w:i/>
          <w:iCs/>
          <w:color w:val="7F7F7F"/>
          <w:sz w:val="20"/>
          <w:szCs w:val="20"/>
        </w:rPr>
        <w:t xml:space="preserve">[ Insérer la capture : matrice MITRE ATT&amp;CK de l'agent PC-SALIF ]</w:t>
      </w:r>
    </w:p>
    <w:p>
      <w:pPr>
        <w:pStyle w:val="Heading1"/>
        <w:pageBreakBefore/>
      </w:pPr>
      <w:r>
        <w:t xml:space="preserve">8. Règles de détection personnalisées</w:t>
      </w:r>
    </w:p>
    <w:p>
      <w:pPr>
        <w:pStyle w:val="Heading2"/>
        <w:keepNext/>
      </w:pPr>
      <w:r>
        <w:t xml:space="preserve">8.1 Objectif</w:t>
      </w:r>
    </w:p>
    <w:p>
      <w:pPr>
        <w:spacing w:after="120" w:line="300"/>
        <w:jc w:val="both"/>
      </w:pPr>
      <w:r>
        <w:rPr>
          <w:sz w:val="22"/>
          <w:szCs w:val="22"/>
        </w:rPr>
        <w:t xml:space="preserve">Les règles par défaut détectent les événements, mais avec un niveau de 5 à 7, qui ne reflète pas la </w:t>
      </w:r>
      <w:r>
        <w:rPr>
          <w:b/>
          <w:bCs/>
          <w:sz w:val="22"/>
          <w:szCs w:val="22"/>
        </w:rPr>
        <w:t xml:space="preserve">criticité métier</w:t>
      </w:r>
      <w:r>
        <w:rPr>
          <w:sz w:val="22"/>
          <w:szCs w:val="22"/>
        </w:rPr>
        <w:t xml:space="preserve"> d'un dossier contenant des données sensibles. Les règles personnalisées élèvent toute activité sur ce dossier au </w:t>
      </w:r>
      <w:r>
        <w:rPr>
          <w:b/>
          <w:bCs/>
          <w:sz w:val="22"/>
          <w:szCs w:val="22"/>
        </w:rPr>
        <w:t xml:space="preserve">niveau 12 (critique)</w:t>
      </w:r>
      <w:r>
        <w:rPr>
          <w:sz w:val="22"/>
          <w:szCs w:val="22"/>
        </w:rPr>
        <w:t xml:space="preserve"> et complètent la couverture MITRE.</w:t>
      </w:r>
    </w:p>
    <w:p>
      <w:pPr>
        <w:pStyle w:val="Heading2"/>
        <w:keepNext/>
      </w:pPr>
      <w:r>
        <w:t xml:space="preserve">8.2 Implémentation</w:t>
      </w:r>
    </w:p>
    <w:p>
      <w:pPr>
        <w:spacing w:after="120" w:line="300"/>
        <w:jc w:val="both"/>
      </w:pPr>
      <w:r>
        <w:rPr>
          <w:sz w:val="22"/>
          <w:szCs w:val="22"/>
        </w:rPr>
        <w:t xml:space="preserve">Les règles héritent des règles FIM natives grâce à </w:t>
      </w:r>
      <w:r>
        <w:rPr>
          <w:rFonts w:ascii="Consolas" w:cs="Consolas" w:eastAsia="Consolas" w:hAnsi="Consolas"/>
          <w:color w:val="C00000"/>
          <w:sz w:val="20"/>
          <w:szCs w:val="20"/>
        </w:rPr>
        <w:t xml:space="preserve">if_sid</w:t>
      </w:r>
      <w:r>
        <w:rPr>
          <w:sz w:val="22"/>
          <w:szCs w:val="22"/>
        </w:rPr>
        <w:t xml:space="preserve"> et filtrent le chemin du fichier avec une expression PCRE2 insensible à la casse. Fichier </w:t>
      </w:r>
      <w:r>
        <w:rPr>
          <w:rFonts w:ascii="Consolas" w:cs="Consolas" w:eastAsia="Consolas" w:hAnsi="Consolas"/>
          <w:color w:val="C00000"/>
          <w:sz w:val="20"/>
          <w:szCs w:val="20"/>
        </w:rPr>
        <w:t xml:space="preserve">/var/ossec/etc/rules/local_rules.xml</w:t>
      </w:r>
      <w:r>
        <w:rPr>
          <w:sz w:val="22"/>
          <w:szCs w:val="22"/>
        </w:rPr>
        <w:t xml:space="preserve"> :</w:t>
      </w:r>
    </w:p>
    <w:p>
      <w:pPr>
        <w:pBdr>
          <w:left w:val="single" w:color="2E75B6" w:sz="12" w:space="6"/>
        </w:pBdr>
        <w:shd w:fill="F2F2F2" w:val="clear"/>
        <w:spacing w:after="0" w:before="0" w:line="240"/>
        <w:ind w:left="200"/>
      </w:pPr>
      <w:r>
        <w:rPr>
          <w:rFonts w:ascii="Consolas" w:cs="Consolas" w:eastAsia="Consolas" w:hAnsi="Consolas"/>
          <w:sz w:val="18"/>
          <w:szCs w:val="18"/>
        </w:rPr>
        <w:t xml:space="preserve">&lt;group name="syscheck,sensible,"&gt;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&lt;rule id="100100" level="12"&gt;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&lt;if_sid&gt;550&lt;/if_sid&gt;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&lt;field name="file" type="pcre2"&gt;(?i)sensible&lt;/field&gt;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&lt;description&gt;CRITIQUE : fichier sensible modifié dans C:\Sensible&lt;/description&gt;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&lt;mitre&gt;&lt;id&gt;T1565.001&lt;/id&gt;&lt;/mitre&gt;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&lt;/rule&gt;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&lt;rule id="100101" level="12"&gt;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&lt;if_sid&gt;553&lt;/if_sid&gt;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&lt;field name="file" type="pcre2"&gt;(?i)sensible&lt;/field&gt;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&lt;description&gt;CRITIQUE : fichier sensible supprimé dans C:\Sensible&lt;/description&gt;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&lt;mitre&gt;&lt;id&gt;T1070.004&lt;/id&gt;&lt;/mitre&gt;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&lt;/rule&gt;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&lt;rule id="100102" level="12"&gt;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&lt;if_sid&gt;554&lt;/if_sid&gt;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&lt;field name="file" type="pcre2"&gt;(?i)sensible.*\.ps1$&lt;/field&gt;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&lt;description&gt;CRITIQUE : script PowerShell déposé dans C:\Sensible&lt;/description&gt;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&lt;mitre&gt;&lt;id&gt;T1105&lt;/id&gt;&lt;/mitre&gt;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  &lt;/rule&gt;</w:t>
      </w:r>
    </w:p>
    <w:p>
      <w:pPr>
        <w:pBdr>
          <w:left w:val="single" w:color="2E75B6" w:sz="12" w:space="6"/>
        </w:pBdr>
        <w:shd w:fill="F2F2F2" w:val="clear"/>
        <w:spacing w:after="0" w:before="0" w:line="240"/>
        <w:ind w:left="200"/>
      </w:pPr>
      <w:r>
        <w:rPr>
          <w:rFonts w:ascii="Consolas" w:cs="Consolas" w:eastAsia="Consolas" w:hAnsi="Consolas"/>
          <w:sz w:val="18"/>
          <w:szCs w:val="18"/>
        </w:rPr>
        <w:t xml:space="preserve">&lt;/group&gt;</w:t>
      </w:r>
    </w:p>
    <w:p>
      <w:pPr>
        <w:spacing w:after="120"/>
      </w:pPr>
    </w:p>
    <w:p>
      <w:pPr>
        <w:pStyle w:val="Heading2"/>
        <w:keepNext/>
      </w:pPr>
      <w:r>
        <w:t xml:space="preserve">8.3 Validation</w:t>
      </w:r>
    </w:p>
    <w:p>
      <w:pPr>
        <w:pBdr>
          <w:left w:val="single" w:color="2E75B6" w:sz="12" w:space="6"/>
        </w:pBdr>
        <w:shd w:fill="F2F2F2" w:val="clear"/>
        <w:spacing w:after="0" w:before="0" w:line="240"/>
        <w:ind w:left="200"/>
      </w:pPr>
      <w:r>
        <w:rPr>
          <w:rFonts w:ascii="Consolas" w:cs="Consolas" w:eastAsia="Consolas" w:hAnsi="Consolas"/>
          <w:sz w:val="18"/>
          <w:szCs w:val="18"/>
        </w:rPr>
        <w:t xml:space="preserve">sudo /var/ossec/bin/wazuh-analysisd -t            # aucune sortie = syntaxe valide</w:t>
      </w:r>
    </w:p>
    <w:p>
      <w:pPr>
        <w:pBdr>
          <w:left w:val="single" w:color="2E75B6" w:sz="12" w:space="6"/>
        </w:pBdr>
        <w:shd w:fill="F2F2F2" w:val="clear"/>
        <w:spacing w:after="0" w:before="0" w:line="240"/>
        <w:ind w:left="200"/>
      </w:pPr>
      <w:r>
        <w:rPr>
          <w:rFonts w:ascii="Consolas" w:cs="Consolas" w:eastAsia="Consolas" w:hAnsi="Consolas"/>
          <w:sz w:val="18"/>
          <w:szCs w:val="18"/>
        </w:rPr>
        <w:t xml:space="preserve">sudo systemctl restart wazuh-manager</w:t>
      </w:r>
    </w:p>
    <w:p>
      <w:pPr>
        <w:pBdr>
          <w:left w:val="single" w:color="2E75B6" w:sz="12" w:space="6"/>
        </w:pBdr>
        <w:shd w:fill="F2F2F2" w:val="clear"/>
        <w:spacing w:after="0" w:before="0" w:line="240"/>
        <w:ind w:left="200"/>
      </w:pPr>
      <w:r>
        <w:rPr>
          <w:rFonts w:ascii="Consolas" w:cs="Consolas" w:eastAsia="Consolas" w:hAnsi="Consolas"/>
          <w:sz w:val="18"/>
          <w:szCs w:val="18"/>
        </w:rPr>
        <w:t xml:space="preserve">sudo grep -E "Rule: 1001(00|01|02)" /var/ossec/logs/alerts/alerts.log</w:t>
      </w:r>
    </w:p>
    <w:p>
      <w:pPr>
        <w:spacing w:after="120"/>
      </w:pPr>
    </w:p>
    <w:p>
      <w:pPr>
        <w:spacing w:after="120" w:line="300"/>
        <w:jc w:val="both"/>
      </w:pPr>
      <w:r>
        <w:rPr>
          <w:sz w:val="22"/>
          <w:szCs w:val="22"/>
        </w:rPr>
        <w:t xml:space="preserve">Résultat dans </w:t>
      </w:r>
      <w:r>
        <w:rPr>
          <w:rFonts w:ascii="Consolas" w:cs="Consolas" w:eastAsia="Consolas" w:hAnsi="Consolas"/>
          <w:color w:val="C00000"/>
          <w:sz w:val="20"/>
          <w:szCs w:val="20"/>
        </w:rPr>
        <w:t xml:space="preserve">alerts.log</w:t>
      </w:r>
      <w:r>
        <w:rPr>
          <w:sz w:val="22"/>
          <w:szCs w:val="22"/>
        </w:rPr>
        <w:t xml:space="preserve"> :</w:t>
      </w:r>
    </w:p>
    <w:p>
      <w:pPr>
        <w:pBdr>
          <w:left w:val="single" w:color="2E75B6" w:sz="12" w:space="6"/>
        </w:pBdr>
        <w:shd w:fill="F2F2F2" w:val="clear"/>
        <w:spacing w:after="0" w:before="0" w:line="240"/>
        <w:ind w:left="200"/>
      </w:pPr>
      <w:r>
        <w:rPr>
          <w:rFonts w:ascii="Consolas" w:cs="Consolas" w:eastAsia="Consolas" w:hAnsi="Consolas"/>
          <w:sz w:val="18"/>
          <w:szCs w:val="18"/>
        </w:rPr>
        <w:t xml:space="preserve">Rule: 100100 (level 12) -&gt; 'CRITIQUE : fichier sensible modifié dans C:\Sensible'</w:t>
      </w:r>
    </w:p>
    <w:p>
      <w:pPr>
        <w:pBdr>
          <w:left w:val="single" w:color="2E75B6" w:sz="12" w:space="6"/>
        </w:pBdr>
        <w:shd w:fill="F2F2F2" w:val="clear"/>
        <w:spacing w:after="0" w:before="0" w:line="240"/>
        <w:ind w:left="200"/>
      </w:pPr>
      <w:r>
        <w:rPr>
          <w:rFonts w:ascii="Consolas" w:cs="Consolas" w:eastAsia="Consolas" w:hAnsi="Consolas"/>
          <w:sz w:val="18"/>
          <w:szCs w:val="18"/>
        </w:rPr>
        <w:t xml:space="preserve">Rule: 100101 (level 12) -&gt; 'CRITIQUE : fichier sensible supprimé dans C:\Sensible'</w:t>
      </w:r>
    </w:p>
    <w:p>
      <w:pPr>
        <w:pBdr>
          <w:left w:val="single" w:color="2E75B6" w:sz="12" w:space="6"/>
        </w:pBdr>
        <w:shd w:fill="F2F2F2" w:val="clear"/>
        <w:spacing w:after="0" w:before="0" w:line="240"/>
        <w:ind w:left="200"/>
      </w:pPr>
      <w:r>
        <w:rPr>
          <w:rFonts w:ascii="Consolas" w:cs="Consolas" w:eastAsia="Consolas" w:hAnsi="Consolas"/>
          <w:sz w:val="18"/>
          <w:szCs w:val="18"/>
        </w:rPr>
        <w:t xml:space="preserve">Rule: 100102 (level 12) -&gt; 'CRITIQUE : script PowerShell déposé dans C:\Sensible'</w:t>
      </w:r>
    </w:p>
    <w:p>
      <w:pPr>
        <w:spacing w:after="120"/>
      </w:pPr>
    </w:p>
    <w:p>
      <w:pPr>
        <w:pStyle w:val="Heading2"/>
        <w:keepNext/>
      </w:pPr>
      <w:r>
        <w:t xml:space="preserve">8.4 Résultat après rejeu de l'attaque</w:t>
      </w:r>
    </w:p>
    <w:p>
      <w:pPr>
        <w:spacing w:after="60" w:before="120"/>
        <w:jc w:val="center"/>
      </w:pPr>
      <w:r>
        <w:drawing>
          <wp:inline distT="0" distB="0" distL="0" distR="0">
            <wp:extent cx="5715000" cy="990600"/>
            <wp:effectExtent t="0" r="0" b="0" l="0"/>
            <wp:docPr id="4" name="fig4" descr="alertes critiques de niveau 12 déclenchées par les règles personnalisées" title="alertes critiques de niveau 12 déclenchées par les règles personnalis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990600"/>
                    </a:xfrm>
                    <a:prstGeom prst="rect">
                      <a:avLst/>
                    </a:prstGeom>
                  </pic:spPr>
                </pic:pic>
              </a:graphicData>
            </a:graphic>
          </wp:inline>
        </w:drawing>
      </w:r>
    </w:p>
    <w:p>
      <w:pPr>
        <w:spacing w:after="200"/>
        <w:jc w:val="center"/>
      </w:pPr>
      <w:r>
        <w:rPr>
          <w:i/>
          <w:iCs/>
          <w:color w:val="595959"/>
          <w:sz w:val="18"/>
          <w:szCs w:val="18"/>
        </w:rPr>
        <w:t xml:space="preserve">Figure 4 : alertes critiques de niveau 12 déclenchées par les règles personnalisées</w:t>
      </w:r>
    </w:p>
    <w:p>
      <w:pPr>
        <w:spacing w:after="60" w:before="120"/>
        <w:jc w:val="center"/>
      </w:pPr>
      <w:r>
        <w:drawing>
          <wp:inline distT="0" distB="0" distL="0" distR="0">
            <wp:extent cx="5715000" cy="1476375"/>
            <wp:effectExtent t="0" r="0" b="0" l="0"/>
            <wp:docPr id="5" name="fig5" descr="attribution au compte stagiaire et techniques MITRE, dont T1105" title="attribution au compte stagiaire et techniques MITRE, dont T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476375"/>
                    </a:xfrm>
                    <a:prstGeom prst="rect">
                      <a:avLst/>
                    </a:prstGeom>
                  </pic:spPr>
                </pic:pic>
              </a:graphicData>
            </a:graphic>
          </wp:inline>
        </w:drawing>
      </w:r>
    </w:p>
    <w:p>
      <w:pPr>
        <w:spacing w:after="200"/>
        <w:jc w:val="center"/>
      </w:pPr>
      <w:r>
        <w:rPr>
          <w:i/>
          <w:iCs/>
          <w:color w:val="595959"/>
          <w:sz w:val="18"/>
          <w:szCs w:val="18"/>
        </w:rPr>
        <w:t xml:space="preserve">Figure 5 : attribution au compte stagiaire et techniques MITRE, dont T1105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1500"/>
        <w:gridCol w:w="1150"/>
        <w:gridCol w:w="1300"/>
        <w:gridCol w:w="1050"/>
        <w:gridCol w:w="900"/>
        <w:gridCol w:w="1476"/>
      </w:tblGrid>
      <w:tr>
        <w:trPr>
          <w:tblHeader/>
        </w:trPr>
        <w:tc>
          <w:tcPr>
            <w:tcW w:type="dxa" w:w="1650"/>
            <w:shd w:fill="1F3864" w:val="clear"/>
            <w:tcMar>
              <w:top w:type="dxa" w:w="60"/>
              <w:left w:type="dxa" w:w="90"/>
              <w:bottom w:type="dxa" w:w="60"/>
              <w:right w:type="dxa" w:w="90"/>
            </w:tcMar>
          </w:tcPr>
          <w:p>
            <w:r>
              <w:rPr>
                <w:b/>
                <w:bCs/>
                <w:color w:val="FFFFFF"/>
                <w:sz w:val="19"/>
                <w:szCs w:val="19"/>
              </w:rPr>
              <w:t xml:space="preserve">Heure (24/10/2026)</w:t>
            </w:r>
          </w:p>
        </w:tc>
        <w:tc>
          <w:tcPr>
            <w:tcW w:type="dxa" w:w="1500"/>
            <w:shd w:fill="1F3864" w:val="clear"/>
            <w:tcMar>
              <w:top w:type="dxa" w:w="60"/>
              <w:left w:type="dxa" w:w="90"/>
              <w:bottom w:type="dxa" w:w="60"/>
              <w:right w:type="dxa" w:w="90"/>
            </w:tcMar>
          </w:tcPr>
          <w:p>
            <w:r>
              <w:rPr>
                <w:b/>
                <w:bCs/>
                <w:color w:val="FFFFFF"/>
                <w:sz w:val="19"/>
                <w:szCs w:val="19"/>
              </w:rPr>
              <w:t xml:space="preserve">Fichier</w:t>
            </w:r>
          </w:p>
        </w:tc>
        <w:tc>
          <w:tcPr>
            <w:tcW w:type="dxa" w:w="1150"/>
            <w:shd w:fill="1F3864" w:val="clear"/>
            <w:tcMar>
              <w:top w:type="dxa" w:w="60"/>
              <w:left w:type="dxa" w:w="90"/>
              <w:bottom w:type="dxa" w:w="60"/>
              <w:right w:type="dxa" w:w="90"/>
            </w:tcMar>
          </w:tcPr>
          <w:p>
            <w:r>
              <w:rPr>
                <w:b/>
                <w:bCs/>
                <w:color w:val="FFFFFF"/>
                <w:sz w:val="19"/>
                <w:szCs w:val="19"/>
              </w:rPr>
              <w:t xml:space="preserve">Événement</w:t>
            </w:r>
          </w:p>
        </w:tc>
        <w:tc>
          <w:tcPr>
            <w:tcW w:type="dxa" w:w="1300"/>
            <w:shd w:fill="1F3864" w:val="clear"/>
            <w:tcMar>
              <w:top w:type="dxa" w:w="60"/>
              <w:left w:type="dxa" w:w="90"/>
              <w:bottom w:type="dxa" w:w="60"/>
              <w:right w:type="dxa" w:w="90"/>
            </w:tcMar>
          </w:tcPr>
          <w:p>
            <w:r>
              <w:rPr>
                <w:b/>
                <w:bCs/>
                <w:color w:val="FFFFFF"/>
                <w:sz w:val="19"/>
                <w:szCs w:val="19"/>
              </w:rPr>
              <w:t xml:space="preserve">Utilisateur</w:t>
            </w:r>
          </w:p>
        </w:tc>
        <w:tc>
          <w:tcPr>
            <w:tcW w:type="dxa" w:w="1050"/>
            <w:shd w:fill="1F3864" w:val="clear"/>
            <w:tcMar>
              <w:top w:type="dxa" w:w="60"/>
              <w:left w:type="dxa" w:w="90"/>
              <w:bottom w:type="dxa" w:w="60"/>
              <w:right w:type="dxa" w:w="90"/>
            </w:tcMar>
          </w:tcPr>
          <w:p>
            <w:r>
              <w:rPr>
                <w:b/>
                <w:bCs/>
                <w:color w:val="FFFFFF"/>
                <w:sz w:val="19"/>
                <w:szCs w:val="19"/>
              </w:rPr>
              <w:t xml:space="preserve">Règle</w:t>
            </w:r>
          </w:p>
        </w:tc>
        <w:tc>
          <w:tcPr>
            <w:tcW w:type="dxa" w:w="900"/>
            <w:shd w:fill="1F3864" w:val="clear"/>
            <w:tcMar>
              <w:top w:type="dxa" w:w="60"/>
              <w:left w:type="dxa" w:w="90"/>
              <w:bottom w:type="dxa" w:w="60"/>
              <w:right w:type="dxa" w:w="90"/>
            </w:tcMar>
          </w:tcPr>
          <w:p>
            <w:r>
              <w:rPr>
                <w:b/>
                <w:bCs/>
                <w:color w:val="FFFFFF"/>
                <w:sz w:val="19"/>
                <w:szCs w:val="19"/>
              </w:rPr>
              <w:t xml:space="preserve">Niveau</w:t>
            </w:r>
          </w:p>
        </w:tc>
        <w:tc>
          <w:tcPr>
            <w:tcW w:type="dxa" w:w="1476"/>
            <w:shd w:fill="1F3864" w:val="clear"/>
            <w:tcMar>
              <w:top w:type="dxa" w:w="60"/>
              <w:left w:type="dxa" w:w="90"/>
              <w:bottom w:type="dxa" w:w="60"/>
              <w:right w:type="dxa" w:w="90"/>
            </w:tcMar>
          </w:tcPr>
          <w:p>
            <w:r>
              <w:rPr>
                <w:b/>
                <w:bCs/>
                <w:color w:val="FFFFFF"/>
                <w:sz w:val="19"/>
                <w:szCs w:val="19"/>
              </w:rPr>
              <w:t xml:space="preserve">MITRE</w:t>
            </w:r>
          </w:p>
        </w:tc>
      </w:tr>
      <w:tr>
        <w:trPr>
          <w:tblHeader w:val="off"/>
        </w:trPr>
        <w:tc>
          <w:tcPr>
            <w:tcW w:type="dxa" w:w="1650"/>
            <w:tcMar>
              <w:top w:type="dxa" w:w="60"/>
              <w:left w:type="dxa" w:w="90"/>
              <w:bottom w:type="dxa" w:w="60"/>
              <w:right w:type="dxa" w:w="90"/>
            </w:tcMar>
          </w:tcPr>
          <w:p>
            <w:r>
              <w:rPr>
                <w:sz w:val="19"/>
                <w:szCs w:val="19"/>
              </w:rPr>
              <w:t xml:space="preserve">12:16:31.762</w:t>
            </w:r>
          </w:p>
        </w:tc>
        <w:tc>
          <w:tcPr>
            <w:tcW w:type="dxa" w:w="1500"/>
            <w:tcMar>
              <w:top w:type="dxa" w:w="60"/>
              <w:left w:type="dxa" w:w="90"/>
              <w:bottom w:type="dxa" w:w="60"/>
              <w:right w:type="dxa" w:w="90"/>
            </w:tcMar>
          </w:tcPr>
          <w:p>
            <w:r>
              <w:rPr>
                <w:sz w:val="19"/>
                <w:szCs w:val="19"/>
              </w:rPr>
              <w:t xml:space="preserve">salaires.txt</w:t>
            </w:r>
          </w:p>
        </w:tc>
        <w:tc>
          <w:tcPr>
            <w:tcW w:type="dxa" w:w="1150"/>
            <w:tcMar>
              <w:top w:type="dxa" w:w="60"/>
              <w:left w:type="dxa" w:w="90"/>
              <w:bottom w:type="dxa" w:w="60"/>
              <w:right w:type="dxa" w:w="90"/>
            </w:tcMar>
          </w:tcPr>
          <w:p>
            <w:r>
              <w:rPr>
                <w:sz w:val="19"/>
                <w:szCs w:val="19"/>
              </w:rPr>
              <w:t xml:space="preserve">modifié</w:t>
            </w:r>
          </w:p>
        </w:tc>
        <w:tc>
          <w:tcPr>
            <w:tcW w:type="dxa" w:w="1300"/>
            <w:tcMar>
              <w:top w:type="dxa" w:w="60"/>
              <w:left w:type="dxa" w:w="90"/>
              <w:bottom w:type="dxa" w:w="60"/>
              <w:right w:type="dxa" w:w="90"/>
            </w:tcMar>
          </w:tcPr>
          <w:p>
            <w:r>
              <w:rPr>
                <w:sz w:val="19"/>
                <w:szCs w:val="19"/>
              </w:rPr>
              <w:t xml:space="preserve">stagiaire</w:t>
            </w:r>
          </w:p>
        </w:tc>
        <w:tc>
          <w:tcPr>
            <w:tcW w:type="dxa" w:w="1050"/>
            <w:tcMar>
              <w:top w:type="dxa" w:w="60"/>
              <w:left w:type="dxa" w:w="90"/>
              <w:bottom w:type="dxa" w:w="60"/>
              <w:right w:type="dxa" w:w="90"/>
            </w:tcMar>
          </w:tcPr>
          <w:p>
            <w:r>
              <w:rPr>
                <w:sz w:val="19"/>
                <w:szCs w:val="19"/>
              </w:rPr>
              <w:t xml:space="preserve">100100</w:t>
            </w:r>
          </w:p>
        </w:tc>
        <w:tc>
          <w:tcPr>
            <w:tcW w:type="dxa" w:w="900"/>
            <w:tcMar>
              <w:top w:type="dxa" w:w="60"/>
              <w:left w:type="dxa" w:w="90"/>
              <w:bottom w:type="dxa" w:w="60"/>
              <w:right w:type="dxa" w:w="90"/>
            </w:tcMar>
          </w:tcPr>
          <w:p>
            <w:r>
              <w:rPr>
                <w:sz w:val="19"/>
                <w:szCs w:val="19"/>
              </w:rPr>
              <w:t xml:space="preserve">12</w:t>
            </w:r>
          </w:p>
        </w:tc>
        <w:tc>
          <w:tcPr>
            <w:tcW w:type="dxa" w:w="1476"/>
            <w:tcMar>
              <w:top w:type="dxa" w:w="60"/>
              <w:left w:type="dxa" w:w="90"/>
              <w:bottom w:type="dxa" w:w="60"/>
              <w:right w:type="dxa" w:w="90"/>
            </w:tcMar>
          </w:tcPr>
          <w:p>
            <w:r>
              <w:rPr>
                <w:sz w:val="19"/>
                <w:szCs w:val="19"/>
              </w:rPr>
              <w:t xml:space="preserve">T1565.001</w:t>
            </w:r>
          </w:p>
        </w:tc>
      </w:tr>
      <w:tr>
        <w:trPr>
          <w:tblHeader w:val="off"/>
        </w:trPr>
        <w:tc>
          <w:tcPr>
            <w:tcW w:type="dxa" w:w="1650"/>
            <w:shd w:fill="EAF1FB" w:val="clear"/>
            <w:tcMar>
              <w:top w:type="dxa" w:w="60"/>
              <w:left w:type="dxa" w:w="90"/>
              <w:bottom w:type="dxa" w:w="60"/>
              <w:right w:type="dxa" w:w="90"/>
            </w:tcMar>
          </w:tcPr>
          <w:p>
            <w:r>
              <w:rPr>
                <w:sz w:val="19"/>
                <w:szCs w:val="19"/>
              </w:rPr>
              <w:t xml:space="preserve">12:16:31.823</w:t>
            </w:r>
          </w:p>
        </w:tc>
        <w:tc>
          <w:tcPr>
            <w:tcW w:type="dxa" w:w="1500"/>
            <w:shd w:fill="EAF1FB" w:val="clear"/>
            <w:tcMar>
              <w:top w:type="dxa" w:w="60"/>
              <w:left w:type="dxa" w:w="90"/>
              <w:bottom w:type="dxa" w:w="60"/>
              <w:right w:type="dxa" w:w="90"/>
            </w:tcMar>
          </w:tcPr>
          <w:p>
            <w:r>
              <w:rPr>
                <w:sz w:val="19"/>
                <w:szCs w:val="19"/>
              </w:rPr>
              <w:t xml:space="preserve">payload3.ps1</w:t>
            </w:r>
          </w:p>
        </w:tc>
        <w:tc>
          <w:tcPr>
            <w:tcW w:type="dxa" w:w="1150"/>
            <w:shd w:fill="EAF1FB" w:val="clear"/>
            <w:tcMar>
              <w:top w:type="dxa" w:w="60"/>
              <w:left w:type="dxa" w:w="90"/>
              <w:bottom w:type="dxa" w:w="60"/>
              <w:right w:type="dxa" w:w="90"/>
            </w:tcMar>
          </w:tcPr>
          <w:p>
            <w:r>
              <w:rPr>
                <w:sz w:val="19"/>
                <w:szCs w:val="19"/>
              </w:rPr>
              <w:t xml:space="preserve">ajouté</w:t>
            </w:r>
          </w:p>
        </w:tc>
        <w:tc>
          <w:tcPr>
            <w:tcW w:type="dxa" w:w="1300"/>
            <w:shd w:fill="EAF1FB" w:val="clear"/>
            <w:tcMar>
              <w:top w:type="dxa" w:w="60"/>
              <w:left w:type="dxa" w:w="90"/>
              <w:bottom w:type="dxa" w:w="60"/>
              <w:right w:type="dxa" w:w="90"/>
            </w:tcMar>
          </w:tcPr>
          <w:p>
            <w:r>
              <w:rPr>
                <w:sz w:val="19"/>
                <w:szCs w:val="19"/>
              </w:rPr>
              <w:t xml:space="preserve">stagiaire</w:t>
            </w:r>
          </w:p>
        </w:tc>
        <w:tc>
          <w:tcPr>
            <w:tcW w:type="dxa" w:w="1050"/>
            <w:shd w:fill="EAF1FB" w:val="clear"/>
            <w:tcMar>
              <w:top w:type="dxa" w:w="60"/>
              <w:left w:type="dxa" w:w="90"/>
              <w:bottom w:type="dxa" w:w="60"/>
              <w:right w:type="dxa" w:w="90"/>
            </w:tcMar>
          </w:tcPr>
          <w:p>
            <w:r>
              <w:rPr>
                <w:sz w:val="19"/>
                <w:szCs w:val="19"/>
              </w:rPr>
              <w:t xml:space="preserve">100102</w:t>
            </w:r>
          </w:p>
        </w:tc>
        <w:tc>
          <w:tcPr>
            <w:tcW w:type="dxa" w:w="900"/>
            <w:shd w:fill="EAF1FB" w:val="clear"/>
            <w:tcMar>
              <w:top w:type="dxa" w:w="60"/>
              <w:left w:type="dxa" w:w="90"/>
              <w:bottom w:type="dxa" w:w="60"/>
              <w:right w:type="dxa" w:w="90"/>
            </w:tcMar>
          </w:tcPr>
          <w:p>
            <w:r>
              <w:rPr>
                <w:sz w:val="19"/>
                <w:szCs w:val="19"/>
              </w:rPr>
              <w:t xml:space="preserve">12</w:t>
            </w:r>
          </w:p>
        </w:tc>
        <w:tc>
          <w:tcPr>
            <w:tcW w:type="dxa" w:w="1476"/>
            <w:shd w:fill="EAF1FB" w:val="clear"/>
            <w:tcMar>
              <w:top w:type="dxa" w:w="60"/>
              <w:left w:type="dxa" w:w="90"/>
              <w:bottom w:type="dxa" w:w="60"/>
              <w:right w:type="dxa" w:w="90"/>
            </w:tcMar>
          </w:tcPr>
          <w:p>
            <w:r>
              <w:rPr>
                <w:sz w:val="19"/>
                <w:szCs w:val="19"/>
              </w:rPr>
              <w:t xml:space="preserve">T1105</w:t>
            </w:r>
          </w:p>
        </w:tc>
      </w:tr>
      <w:tr>
        <w:trPr>
          <w:tblHeader w:val="off"/>
        </w:trPr>
        <w:tc>
          <w:tcPr>
            <w:tcW w:type="dxa" w:w="1650"/>
            <w:tcMar>
              <w:top w:type="dxa" w:w="60"/>
              <w:left w:type="dxa" w:w="90"/>
              <w:bottom w:type="dxa" w:w="60"/>
              <w:right w:type="dxa" w:w="90"/>
            </w:tcMar>
          </w:tcPr>
          <w:p>
            <w:r>
              <w:rPr>
                <w:sz w:val="19"/>
                <w:szCs w:val="19"/>
              </w:rPr>
              <w:t xml:space="preserve">12:16:31.830</w:t>
            </w:r>
          </w:p>
        </w:tc>
        <w:tc>
          <w:tcPr>
            <w:tcW w:type="dxa" w:w="1500"/>
            <w:tcMar>
              <w:top w:type="dxa" w:w="60"/>
              <w:left w:type="dxa" w:w="90"/>
              <w:bottom w:type="dxa" w:w="60"/>
              <w:right w:type="dxa" w:w="90"/>
            </w:tcMar>
          </w:tcPr>
          <w:p>
            <w:r>
              <w:rPr>
                <w:sz w:val="19"/>
                <w:szCs w:val="19"/>
              </w:rPr>
              <w:t xml:space="preserve">config.txt</w:t>
            </w:r>
          </w:p>
        </w:tc>
        <w:tc>
          <w:tcPr>
            <w:tcW w:type="dxa" w:w="1150"/>
            <w:tcMar>
              <w:top w:type="dxa" w:w="60"/>
              <w:left w:type="dxa" w:w="90"/>
              <w:bottom w:type="dxa" w:w="60"/>
              <w:right w:type="dxa" w:w="90"/>
            </w:tcMar>
          </w:tcPr>
          <w:p>
            <w:r>
              <w:rPr>
                <w:sz w:val="19"/>
                <w:szCs w:val="19"/>
              </w:rPr>
              <w:t xml:space="preserve">supprimé</w:t>
            </w:r>
          </w:p>
        </w:tc>
        <w:tc>
          <w:tcPr>
            <w:tcW w:type="dxa" w:w="1300"/>
            <w:tcMar>
              <w:top w:type="dxa" w:w="60"/>
              <w:left w:type="dxa" w:w="90"/>
              <w:bottom w:type="dxa" w:w="60"/>
              <w:right w:type="dxa" w:w="90"/>
            </w:tcMar>
          </w:tcPr>
          <w:p>
            <w:r>
              <w:rPr>
                <w:sz w:val="19"/>
                <w:szCs w:val="19"/>
              </w:rPr>
              <w:t xml:space="preserve">stagiaire</w:t>
            </w:r>
          </w:p>
        </w:tc>
        <w:tc>
          <w:tcPr>
            <w:tcW w:type="dxa" w:w="1050"/>
            <w:tcMar>
              <w:top w:type="dxa" w:w="60"/>
              <w:left w:type="dxa" w:w="90"/>
              <w:bottom w:type="dxa" w:w="60"/>
              <w:right w:type="dxa" w:w="90"/>
            </w:tcMar>
          </w:tcPr>
          <w:p>
            <w:r>
              <w:rPr>
                <w:sz w:val="19"/>
                <w:szCs w:val="19"/>
              </w:rPr>
              <w:t xml:space="preserve">100101</w:t>
            </w:r>
          </w:p>
        </w:tc>
        <w:tc>
          <w:tcPr>
            <w:tcW w:type="dxa" w:w="900"/>
            <w:tcMar>
              <w:top w:type="dxa" w:w="60"/>
              <w:left w:type="dxa" w:w="90"/>
              <w:bottom w:type="dxa" w:w="60"/>
              <w:right w:type="dxa" w:w="90"/>
            </w:tcMar>
          </w:tcPr>
          <w:p>
            <w:r>
              <w:rPr>
                <w:sz w:val="19"/>
                <w:szCs w:val="19"/>
              </w:rPr>
              <w:t xml:space="preserve">12</w:t>
            </w:r>
          </w:p>
        </w:tc>
        <w:tc>
          <w:tcPr>
            <w:tcW w:type="dxa" w:w="1476"/>
            <w:tcMar>
              <w:top w:type="dxa" w:w="60"/>
              <w:left w:type="dxa" w:w="90"/>
              <w:bottom w:type="dxa" w:w="60"/>
              <w:right w:type="dxa" w:w="90"/>
            </w:tcMar>
          </w:tcPr>
          <w:p>
            <w:r>
              <w:rPr>
                <w:sz w:val="19"/>
                <w:szCs w:val="19"/>
              </w:rPr>
              <w:t xml:space="preserve">T1070.004</w:t>
            </w:r>
          </w:p>
        </w:tc>
      </w:tr>
    </w:tbl>
    <w:p>
      <w:pPr>
        <w:spacing w:after="120"/>
      </w:pPr>
    </w:p>
    <w:p>
      <w:pPr>
        <w:spacing w:after="120" w:line="300"/>
        <w:jc w:val="both"/>
      </w:pPr>
      <w:r>
        <w:rPr>
          <w:sz w:val="22"/>
          <w:szCs w:val="22"/>
        </w:rPr>
        <w:t xml:space="preserve">Les trois actions sont désormais détectées en </w:t>
      </w:r>
      <w:r>
        <w:rPr>
          <w:b/>
          <w:bCs/>
          <w:sz w:val="22"/>
          <w:szCs w:val="22"/>
        </w:rPr>
        <w:t xml:space="preserve">alerte critique</w:t>
      </w:r>
      <w:r>
        <w:rPr>
          <w:sz w:val="22"/>
          <w:szCs w:val="22"/>
        </w:rPr>
        <w:t xml:space="preserve">, avec une technique MITRE pour chacune, y compris pour l'ajout de fichier.</w:t>
      </w:r>
    </w:p>
    <w:p>
      <w:pPr>
        <w:pStyle w:val="Heading1"/>
        <w:pageBreakBefore/>
      </w:pPr>
      <w:r>
        <w:t xml:space="preserve">9. Rapport d'incident INC-2026-001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60"/>
              <w:left w:type="dxa" w:w="90"/>
              <w:bottom w:type="dxa" w:w="60"/>
              <w:right w:type="dxa" w:w="90"/>
            </w:tcMar>
          </w:tcPr>
          <w:p>
            <w:r>
              <w:rPr>
                <w:b/>
                <w:bCs/>
                <w:color w:val="FFFFFF"/>
                <w:sz w:val="19"/>
                <w:szCs w:val="19"/>
              </w:rPr>
              <w:t xml:space="preserve">Champ</w:t>
            </w:r>
          </w:p>
        </w:tc>
        <w:tc>
          <w:tcPr>
            <w:tcW w:type="dxa" w:w="6426"/>
            <w:shd w:fill="1F3864" w:val="clear"/>
            <w:tcMar>
              <w:top w:type="dxa" w:w="60"/>
              <w:left w:type="dxa" w:w="90"/>
              <w:bottom w:type="dxa" w:w="60"/>
              <w:right w:type="dxa" w:w="90"/>
            </w:tcMar>
          </w:tcPr>
          <w:p>
            <w:r>
              <w:rPr>
                <w:b/>
                <w:bCs/>
                <w:color w:val="FFFFFF"/>
                <w:sz w:val="19"/>
                <w:szCs w:val="19"/>
              </w:rPr>
              <w:t xml:space="preserve">Valeur</w:t>
            </w:r>
          </w:p>
        </w:tc>
      </w:tr>
      <w:tr>
        <w:trPr>
          <w:tblHeader w:val="off"/>
        </w:trPr>
        <w:tc>
          <w:tcPr>
            <w:tcW w:type="dxa" w:w="2600"/>
            <w:tcMar>
              <w:top w:type="dxa" w:w="60"/>
              <w:left w:type="dxa" w:w="90"/>
              <w:bottom w:type="dxa" w:w="60"/>
              <w:right w:type="dxa" w:w="90"/>
            </w:tcMar>
          </w:tcPr>
          <w:p>
            <w:r>
              <w:rPr>
                <w:sz w:val="19"/>
                <w:szCs w:val="19"/>
              </w:rPr>
              <w:t xml:space="preserve">Référence</w:t>
            </w:r>
          </w:p>
        </w:tc>
        <w:tc>
          <w:tcPr>
            <w:tcW w:type="dxa" w:w="6426"/>
            <w:tcMar>
              <w:top w:type="dxa" w:w="60"/>
              <w:left w:type="dxa" w:w="90"/>
              <w:bottom w:type="dxa" w:w="60"/>
              <w:right w:type="dxa" w:w="90"/>
            </w:tcMar>
          </w:tcPr>
          <w:p>
            <w:r>
              <w:rPr>
                <w:sz w:val="19"/>
                <w:szCs w:val="19"/>
              </w:rPr>
              <w:t xml:space="preserve">INC-2026-001</w:t>
            </w:r>
          </w:p>
        </w:tc>
      </w:tr>
      <w:tr>
        <w:trPr>
          <w:tblHeader w:val="off"/>
        </w:trPr>
        <w:tc>
          <w:tcPr>
            <w:tcW w:type="dxa" w:w="2600"/>
            <w:shd w:fill="EAF1FB" w:val="clear"/>
            <w:tcMar>
              <w:top w:type="dxa" w:w="60"/>
              <w:left w:type="dxa" w:w="90"/>
              <w:bottom w:type="dxa" w:w="60"/>
              <w:right w:type="dxa" w:w="90"/>
            </w:tcMar>
          </w:tcPr>
          <w:p>
            <w:r>
              <w:rPr>
                <w:sz w:val="19"/>
                <w:szCs w:val="19"/>
              </w:rPr>
              <w:t xml:space="preserve">Date de détection</w:t>
            </w:r>
          </w:p>
        </w:tc>
        <w:tc>
          <w:tcPr>
            <w:tcW w:type="dxa" w:w="6426"/>
            <w:shd w:fill="EAF1FB" w:val="clear"/>
            <w:tcMar>
              <w:top w:type="dxa" w:w="60"/>
              <w:left w:type="dxa" w:w="90"/>
              <w:bottom w:type="dxa" w:w="60"/>
              <w:right w:type="dxa" w:w="90"/>
            </w:tcMar>
          </w:tcPr>
          <w:p>
            <w:r>
              <w:rPr>
                <w:sz w:val="19"/>
                <w:szCs w:val="19"/>
              </w:rPr>
              <w:t xml:space="preserve">24/10/2026, 12:16:31</w:t>
            </w:r>
          </w:p>
        </w:tc>
      </w:tr>
      <w:tr>
        <w:trPr>
          <w:tblHeader w:val="off"/>
        </w:trPr>
        <w:tc>
          <w:tcPr>
            <w:tcW w:type="dxa" w:w="2600"/>
            <w:tcMar>
              <w:top w:type="dxa" w:w="60"/>
              <w:left w:type="dxa" w:w="90"/>
              <w:bottom w:type="dxa" w:w="60"/>
              <w:right w:type="dxa" w:w="90"/>
            </w:tcMar>
          </w:tcPr>
          <w:p>
            <w:r>
              <w:rPr>
                <w:sz w:val="19"/>
                <w:szCs w:val="19"/>
              </w:rPr>
              <w:t xml:space="preserve">Détecté par</w:t>
            </w:r>
          </w:p>
        </w:tc>
        <w:tc>
          <w:tcPr>
            <w:tcW w:type="dxa" w:w="6426"/>
            <w:tcMar>
              <w:top w:type="dxa" w:w="60"/>
              <w:left w:type="dxa" w:w="90"/>
              <w:bottom w:type="dxa" w:w="60"/>
              <w:right w:type="dxa" w:w="90"/>
            </w:tcMar>
          </w:tcPr>
          <w:p>
            <w:r>
              <w:rPr>
                <w:sz w:val="19"/>
                <w:szCs w:val="19"/>
              </w:rPr>
              <w:t xml:space="preserve">Wazuh FIM (whodata), règles 100100, 100101 et 100102</w:t>
            </w:r>
          </w:p>
        </w:tc>
      </w:tr>
      <w:tr>
        <w:trPr>
          <w:tblHeader w:val="off"/>
        </w:trPr>
        <w:tc>
          <w:tcPr>
            <w:tcW w:type="dxa" w:w="2600"/>
            <w:shd w:fill="EAF1FB" w:val="clear"/>
            <w:tcMar>
              <w:top w:type="dxa" w:w="60"/>
              <w:left w:type="dxa" w:w="90"/>
              <w:bottom w:type="dxa" w:w="60"/>
              <w:right w:type="dxa" w:w="90"/>
            </w:tcMar>
          </w:tcPr>
          <w:p>
            <w:r>
              <w:rPr>
                <w:sz w:val="19"/>
                <w:szCs w:val="19"/>
              </w:rPr>
              <w:t xml:space="preserve">Sévérité</w:t>
            </w:r>
          </w:p>
        </w:tc>
        <w:tc>
          <w:tcPr>
            <w:tcW w:type="dxa" w:w="6426"/>
            <w:shd w:fill="EAF1FB" w:val="clear"/>
            <w:tcMar>
              <w:top w:type="dxa" w:w="60"/>
              <w:left w:type="dxa" w:w="90"/>
              <w:bottom w:type="dxa" w:w="60"/>
              <w:right w:type="dxa" w:w="90"/>
            </w:tcMar>
          </w:tcPr>
          <w:p>
            <w:r>
              <w:rPr>
                <w:sz w:val="19"/>
                <w:szCs w:val="19"/>
              </w:rPr>
              <w:t xml:space="preserve">Critique (niveau 12)</w:t>
            </w:r>
          </w:p>
        </w:tc>
      </w:tr>
      <w:tr>
        <w:trPr>
          <w:tblHeader w:val="off"/>
        </w:trPr>
        <w:tc>
          <w:tcPr>
            <w:tcW w:type="dxa" w:w="2600"/>
            <w:tcMar>
              <w:top w:type="dxa" w:w="60"/>
              <w:left w:type="dxa" w:w="90"/>
              <w:bottom w:type="dxa" w:w="60"/>
              <w:right w:type="dxa" w:w="90"/>
            </w:tcMar>
          </w:tcPr>
          <w:p>
            <w:r>
              <w:rPr>
                <w:sz w:val="19"/>
                <w:szCs w:val="19"/>
              </w:rPr>
              <w:t xml:space="preserve">Endpoint concerné</w:t>
            </w:r>
          </w:p>
        </w:tc>
        <w:tc>
          <w:tcPr>
            <w:tcW w:type="dxa" w:w="6426"/>
            <w:tcMar>
              <w:top w:type="dxa" w:w="60"/>
              <w:left w:type="dxa" w:w="90"/>
              <w:bottom w:type="dxa" w:w="60"/>
              <w:right w:type="dxa" w:w="90"/>
            </w:tcMar>
          </w:tcPr>
          <w:p>
            <w:r>
              <w:rPr>
                <w:sz w:val="19"/>
                <w:szCs w:val="19"/>
              </w:rPr>
              <w:t xml:space="preserve">PC-SALIF (Windows)</w:t>
            </w:r>
          </w:p>
        </w:tc>
      </w:tr>
      <w:tr>
        <w:trPr>
          <w:tblHeader w:val="off"/>
        </w:trPr>
        <w:tc>
          <w:tcPr>
            <w:tcW w:type="dxa" w:w="2600"/>
            <w:shd w:fill="EAF1FB" w:val="clear"/>
            <w:tcMar>
              <w:top w:type="dxa" w:w="60"/>
              <w:left w:type="dxa" w:w="90"/>
              <w:bottom w:type="dxa" w:w="60"/>
              <w:right w:type="dxa" w:w="90"/>
            </w:tcMar>
          </w:tcPr>
          <w:p>
            <w:r>
              <w:rPr>
                <w:sz w:val="19"/>
                <w:szCs w:val="19"/>
              </w:rPr>
              <w:t xml:space="preserve">Ressource ciblée</w:t>
            </w:r>
          </w:p>
        </w:tc>
        <w:tc>
          <w:tcPr>
            <w:tcW w:type="dxa" w:w="6426"/>
            <w:shd w:fill="EAF1FB" w:val="clear"/>
            <w:tcMar>
              <w:top w:type="dxa" w:w="60"/>
              <w:left w:type="dxa" w:w="90"/>
              <w:bottom w:type="dxa" w:w="60"/>
              <w:right w:type="dxa" w:w="90"/>
            </w:tcMar>
          </w:tcPr>
          <w:p>
            <w:r>
              <w:rPr>
                <w:sz w:val="19"/>
                <w:szCs w:val="19"/>
              </w:rPr>
              <w:t xml:space="preserve">Dossier sensible C:\Sensible</w:t>
            </w:r>
          </w:p>
        </w:tc>
      </w:tr>
      <w:tr>
        <w:trPr>
          <w:tblHeader w:val="off"/>
        </w:trPr>
        <w:tc>
          <w:tcPr>
            <w:tcW w:type="dxa" w:w="2600"/>
            <w:tcMar>
              <w:top w:type="dxa" w:w="60"/>
              <w:left w:type="dxa" w:w="90"/>
              <w:bottom w:type="dxa" w:w="60"/>
              <w:right w:type="dxa" w:w="90"/>
            </w:tcMar>
          </w:tcPr>
          <w:p>
            <w:r>
              <w:rPr>
                <w:sz w:val="19"/>
                <w:szCs w:val="19"/>
              </w:rPr>
              <w:t xml:space="preserve">Statut</w:t>
            </w:r>
          </w:p>
        </w:tc>
        <w:tc>
          <w:tcPr>
            <w:tcW w:type="dxa" w:w="6426"/>
            <w:tcMar>
              <w:top w:type="dxa" w:w="60"/>
              <w:left w:type="dxa" w:w="90"/>
              <w:bottom w:type="dxa" w:w="60"/>
              <w:right w:type="dxa" w:w="90"/>
            </w:tcMar>
          </w:tcPr>
          <w:p>
            <w:r>
              <w:rPr>
                <w:sz w:val="19"/>
                <w:szCs w:val="19"/>
              </w:rPr>
              <w:t xml:space="preserve">Clos (environnement de lab, attaque simulée)</w:t>
            </w:r>
          </w:p>
        </w:tc>
      </w:tr>
      <w:tr>
        <w:trPr>
          <w:tblHeader w:val="off"/>
        </w:trPr>
        <w:tc>
          <w:tcPr>
            <w:tcW w:type="dxa" w:w="2600"/>
            <w:shd w:fill="EAF1FB" w:val="clear"/>
            <w:tcMar>
              <w:top w:type="dxa" w:w="60"/>
              <w:left w:type="dxa" w:w="90"/>
              <w:bottom w:type="dxa" w:w="60"/>
              <w:right w:type="dxa" w:w="90"/>
            </w:tcMar>
          </w:tcPr>
          <w:p>
            <w:r>
              <w:rPr>
                <w:sz w:val="19"/>
                <w:szCs w:val="19"/>
              </w:rPr>
              <w:t xml:space="preserve">Analyste</w:t>
            </w:r>
          </w:p>
        </w:tc>
        <w:tc>
          <w:tcPr>
            <w:tcW w:type="dxa" w:w="6426"/>
            <w:shd w:fill="EAF1FB" w:val="clear"/>
            <w:tcMar>
              <w:top w:type="dxa" w:w="60"/>
              <w:left w:type="dxa" w:w="90"/>
              <w:bottom w:type="dxa" w:w="60"/>
              <w:right w:type="dxa" w:w="90"/>
            </w:tcMar>
          </w:tcPr>
          <w:p>
            <w:r>
              <w:rPr>
                <w:sz w:val="19"/>
                <w:szCs w:val="19"/>
              </w:rPr>
              <w:t xml:space="preserve">Salif Diop</w:t>
            </w:r>
          </w:p>
        </w:tc>
      </w:tr>
    </w:tbl>
    <w:p>
      <w:pPr>
        <w:spacing w:after="120"/>
      </w:pPr>
    </w:p>
    <w:p>
      <w:pPr>
        <w:pStyle w:val="Heading2"/>
        <w:keepNext/>
      </w:pPr>
      <w:r>
        <w:t xml:space="preserve">9.1 Résumé</w:t>
      </w:r>
    </w:p>
    <w:p>
      <w:pPr>
        <w:spacing w:after="120" w:line="300"/>
        <w:jc w:val="both"/>
      </w:pPr>
      <w:r>
        <w:rPr>
          <w:sz w:val="22"/>
          <w:szCs w:val="22"/>
        </w:rPr>
        <w:t xml:space="preserve">Le 24/10/2026 à 12:16:31, trois alertes critiques ont été levées sur l'endpoint </w:t>
      </w:r>
      <w:r>
        <w:rPr>
          <w:rFonts w:ascii="Consolas" w:cs="Consolas" w:eastAsia="Consolas" w:hAnsi="Consolas"/>
          <w:color w:val="C00000"/>
          <w:sz w:val="20"/>
          <w:szCs w:val="20"/>
        </w:rPr>
        <w:t xml:space="preserve">PC-SALIF</w:t>
      </w:r>
      <w:r>
        <w:rPr>
          <w:sz w:val="22"/>
          <w:szCs w:val="22"/>
        </w:rPr>
        <w:t xml:space="preserve">. En </w:t>
      </w:r>
      <w:r>
        <w:rPr>
          <w:b/>
          <w:bCs/>
          <w:sz w:val="22"/>
          <w:szCs w:val="22"/>
        </w:rPr>
        <w:t xml:space="preserve">68 millisecondes</w:t>
      </w:r>
      <w:r>
        <w:rPr>
          <w:sz w:val="22"/>
          <w:szCs w:val="22"/>
        </w:rPr>
        <w:t xml:space="preserve">, le compte local </w:t>
      </w:r>
      <w:r>
        <w:rPr>
          <w:rFonts w:ascii="Consolas" w:cs="Consolas" w:eastAsia="Consolas" w:hAnsi="Consolas"/>
          <w:color w:val="C00000"/>
          <w:sz w:val="20"/>
          <w:szCs w:val="20"/>
        </w:rPr>
        <w:t xml:space="preserve">stagiaire</w:t>
      </w:r>
      <w:r>
        <w:rPr>
          <w:sz w:val="22"/>
          <w:szCs w:val="22"/>
        </w:rPr>
        <w:t xml:space="preserve"> a, via PowerShell, modifié un fichier de salaires, déposé un script PowerShell et supprimé un fichier de configuration. Cette vitesse d'exécution indique une action </w:t>
      </w:r>
      <w:r>
        <w:rPr>
          <w:b/>
          <w:bCs/>
          <w:sz w:val="22"/>
          <w:szCs w:val="22"/>
        </w:rPr>
        <w:t xml:space="preserve">automatisée par script</w:t>
      </w:r>
      <w:r>
        <w:rPr>
          <w:sz w:val="22"/>
          <w:szCs w:val="22"/>
        </w:rPr>
        <w:t xml:space="preserve">. L'incident est qualifié de manipulation de données par un acteur interne.</w:t>
      </w:r>
    </w:p>
    <w:p>
      <w:pPr>
        <w:pStyle w:val="Heading2"/>
        <w:keepNext/>
      </w:pPr>
      <w:r>
        <w:t xml:space="preserve">9.2 Constats</w:t>
      </w:r>
    </w:p>
    <w:p>
      <w:pPr>
        <w:pStyle w:val="ListParagraph"/>
        <w:numPr>
          <w:ilvl w:val="0"/>
          <w:numId w:val="2"/>
        </w:numPr>
        <w:spacing w:after="60" w:line="280"/>
      </w:pPr>
      <w:r>
        <w:rPr>
          <w:b/>
          <w:bCs/>
          <w:sz w:val="22"/>
          <w:szCs w:val="22"/>
        </w:rPr>
        <w:t xml:space="preserve">Quoi ?</w:t>
      </w:r>
      <w:r>
        <w:rPr>
          <w:sz w:val="22"/>
          <w:szCs w:val="22"/>
        </w:rPr>
        <w:t xml:space="preserve"> Falsification d'un fichier de salaires, dépôt d'un script, suppression d'un fichier.</w:t>
      </w:r>
    </w:p>
    <w:p>
      <w:pPr>
        <w:pStyle w:val="ListParagraph"/>
        <w:numPr>
          <w:ilvl w:val="0"/>
          <w:numId w:val="2"/>
        </w:numPr>
        <w:spacing w:after="60" w:line="280"/>
      </w:pPr>
      <w:r>
        <w:rPr>
          <w:b/>
          <w:bCs/>
          <w:sz w:val="22"/>
          <w:szCs w:val="22"/>
        </w:rPr>
        <w:t xml:space="preserve">Qui ?</w:t>
      </w:r>
      <w:r>
        <w:rPr>
          <w:sz w:val="22"/>
          <w:szCs w:val="22"/>
        </w:rPr>
        <w:t xml:space="preserve"> Le compte local </w:t>
      </w:r>
      <w:r>
        <w:rPr>
          <w:rFonts w:ascii="Consolas" w:cs="Consolas" w:eastAsia="Consolas" w:hAnsi="Consolas"/>
          <w:color w:val="C00000"/>
          <w:sz w:val="20"/>
          <w:szCs w:val="20"/>
        </w:rPr>
        <w:t xml:space="preserve">stagiaire</w:t>
      </w:r>
      <w:r>
        <w:rPr>
          <w:sz w:val="22"/>
          <w:szCs w:val="22"/>
        </w:rPr>
        <w:t xml:space="preserve">, identifié par </w:t>
      </w:r>
      <w:r>
        <w:rPr>
          <w:rFonts w:ascii="Consolas" w:cs="Consolas" w:eastAsia="Consolas" w:hAnsi="Consolas"/>
          <w:color w:val="C00000"/>
          <w:sz w:val="20"/>
          <w:szCs w:val="20"/>
        </w:rPr>
        <w:t xml:space="preserve">syscheck.audit.user.name</w:t>
      </w:r>
      <w:r>
        <w:rPr>
          <w:sz w:val="22"/>
          <w:szCs w:val="22"/>
        </w:rPr>
        <w:t xml:space="preserve">.</w:t>
      </w:r>
    </w:p>
    <w:p>
      <w:pPr>
        <w:pStyle w:val="ListParagraph"/>
        <w:numPr>
          <w:ilvl w:val="0"/>
          <w:numId w:val="2"/>
        </w:numPr>
        <w:spacing w:after="60" w:line="280"/>
      </w:pPr>
      <w:r>
        <w:rPr>
          <w:b/>
          <w:bCs/>
          <w:sz w:val="22"/>
          <w:szCs w:val="22"/>
        </w:rPr>
        <w:t xml:space="preserve">Comment ?</w:t>
      </w:r>
      <w:r>
        <w:rPr>
          <w:sz w:val="22"/>
          <w:szCs w:val="22"/>
        </w:rPr>
        <w:t xml:space="preserve"> Via le processus </w:t>
      </w:r>
      <w:r>
        <w:rPr>
          <w:rFonts w:ascii="Consolas" w:cs="Consolas" w:eastAsia="Consolas" w:hAnsi="Consolas"/>
          <w:color w:val="C00000"/>
          <w:sz w:val="20"/>
          <w:szCs w:val="20"/>
        </w:rPr>
        <w:t xml:space="preserve">powershell.exe</w:t>
      </w:r>
      <w:r>
        <w:rPr>
          <w:sz w:val="22"/>
          <w:szCs w:val="22"/>
        </w:rPr>
        <w:t xml:space="preserve">, identifié par </w:t>
      </w:r>
      <w:r>
        <w:rPr>
          <w:rFonts w:ascii="Consolas" w:cs="Consolas" w:eastAsia="Consolas" w:hAnsi="Consolas"/>
          <w:color w:val="C00000"/>
          <w:sz w:val="20"/>
          <w:szCs w:val="20"/>
        </w:rPr>
        <w:t xml:space="preserve">syscheck.audit.process.name</w:t>
      </w:r>
      <w:r>
        <w:rPr>
          <w:sz w:val="22"/>
          <w:szCs w:val="22"/>
        </w:rPr>
        <w:t xml:space="preserve">.</w:t>
      </w:r>
    </w:p>
    <w:p>
      <w:pPr>
        <w:pStyle w:val="ListParagraph"/>
        <w:numPr>
          <w:ilvl w:val="0"/>
          <w:numId w:val="2"/>
        </w:numPr>
        <w:spacing w:after="60" w:line="280"/>
      </w:pPr>
      <w:r>
        <w:rPr>
          <w:b/>
          <w:bCs/>
          <w:sz w:val="22"/>
          <w:szCs w:val="22"/>
        </w:rPr>
        <w:t xml:space="preserve">Quand ?</w:t>
      </w:r>
      <w:r>
        <w:rPr>
          <w:sz w:val="22"/>
          <w:szCs w:val="22"/>
        </w:rPr>
        <w:t xml:space="preserve"> Le 24/10/2026 entre 12:16:31.762 et 12:16:31.830, après une première série identique à 12:02:17.</w:t>
      </w:r>
    </w:p>
    <w:p>
      <w:pPr>
        <w:pStyle w:val="Heading2"/>
        <w:keepNext/>
      </w:pPr>
      <w:r>
        <w:t xml:space="preserve">9.3 Indicateurs de compromission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60"/>
              <w:left w:type="dxa" w:w="90"/>
              <w:bottom w:type="dxa" w:w="60"/>
              <w:right w:type="dxa" w:w="90"/>
            </w:tcMar>
          </w:tcPr>
          <w:p>
            <w:r>
              <w:rPr>
                <w:b/>
                <w:bCs/>
                <w:color w:val="FFFFFF"/>
                <w:sz w:val="19"/>
                <w:szCs w:val="19"/>
              </w:rPr>
              <w:t xml:space="preserve">Type</w:t>
            </w:r>
          </w:p>
        </w:tc>
        <w:tc>
          <w:tcPr>
            <w:tcW w:type="dxa" w:w="6426"/>
            <w:shd w:fill="1F3864" w:val="clear"/>
            <w:tcMar>
              <w:top w:type="dxa" w:w="60"/>
              <w:left w:type="dxa" w:w="90"/>
              <w:bottom w:type="dxa" w:w="60"/>
              <w:right w:type="dxa" w:w="90"/>
            </w:tcMar>
          </w:tcPr>
          <w:p>
            <w:r>
              <w:rPr>
                <w:b/>
                <w:bCs/>
                <w:color w:val="FFFFFF"/>
                <w:sz w:val="19"/>
                <w:szCs w:val="19"/>
              </w:rPr>
              <w:t xml:space="preserve">Valeur</w:t>
            </w:r>
          </w:p>
        </w:tc>
      </w:tr>
      <w:tr>
        <w:trPr>
          <w:tblHeader w:val="off"/>
        </w:trPr>
        <w:tc>
          <w:tcPr>
            <w:tcW w:type="dxa" w:w="2600"/>
            <w:tcMar>
              <w:top w:type="dxa" w:w="60"/>
              <w:left w:type="dxa" w:w="90"/>
              <w:bottom w:type="dxa" w:w="60"/>
              <w:right w:type="dxa" w:w="90"/>
            </w:tcMar>
          </w:tcPr>
          <w:p>
            <w:r>
              <w:rPr>
                <w:sz w:val="19"/>
                <w:szCs w:val="19"/>
              </w:rPr>
              <w:t xml:space="preserve">Compte</w:t>
            </w:r>
          </w:p>
        </w:tc>
        <w:tc>
          <w:tcPr>
            <w:tcW w:type="dxa" w:w="6426"/>
            <w:tcMar>
              <w:top w:type="dxa" w:w="60"/>
              <w:left w:type="dxa" w:w="90"/>
              <w:bottom w:type="dxa" w:w="60"/>
              <w:right w:type="dxa" w:w="90"/>
            </w:tcMar>
          </w:tcPr>
          <w:p>
            <w:r>
              <w:rPr>
                <w:sz w:val="19"/>
                <w:szCs w:val="19"/>
              </w:rPr>
              <w:t xml:space="preserve">stagiaire (compte local)</w:t>
            </w:r>
          </w:p>
        </w:tc>
      </w:tr>
      <w:tr>
        <w:trPr>
          <w:tblHeader w:val="off"/>
        </w:trPr>
        <w:tc>
          <w:tcPr>
            <w:tcW w:type="dxa" w:w="2600"/>
            <w:shd w:fill="EAF1FB" w:val="clear"/>
            <w:tcMar>
              <w:top w:type="dxa" w:w="60"/>
              <w:left w:type="dxa" w:w="90"/>
              <w:bottom w:type="dxa" w:w="60"/>
              <w:right w:type="dxa" w:w="90"/>
            </w:tcMar>
          </w:tcPr>
          <w:p>
            <w:r>
              <w:rPr>
                <w:sz w:val="19"/>
                <w:szCs w:val="19"/>
              </w:rPr>
              <w:t xml:space="preserve">Processus</w:t>
            </w:r>
          </w:p>
        </w:tc>
        <w:tc>
          <w:tcPr>
            <w:tcW w:type="dxa" w:w="6426"/>
            <w:shd w:fill="EAF1FB" w:val="clear"/>
            <w:tcMar>
              <w:top w:type="dxa" w:w="60"/>
              <w:left w:type="dxa" w:w="90"/>
              <w:bottom w:type="dxa" w:w="60"/>
              <w:right w:type="dxa" w:w="90"/>
            </w:tcMar>
          </w:tcPr>
          <w:p>
            <w:r>
              <w:rPr>
                <w:sz w:val="19"/>
                <w:szCs w:val="19"/>
              </w:rPr>
              <w:t xml:space="preserve">powershell.exe</w:t>
            </w:r>
          </w:p>
        </w:tc>
      </w:tr>
      <w:tr>
        <w:trPr>
          <w:tblHeader w:val="off"/>
        </w:trPr>
        <w:tc>
          <w:tcPr>
            <w:tcW w:type="dxa" w:w="2600"/>
            <w:tcMar>
              <w:top w:type="dxa" w:w="60"/>
              <w:left w:type="dxa" w:w="90"/>
              <w:bottom w:type="dxa" w:w="60"/>
              <w:right w:type="dxa" w:w="90"/>
            </w:tcMar>
          </w:tcPr>
          <w:p>
            <w:r>
              <w:rPr>
                <w:sz w:val="19"/>
                <w:szCs w:val="19"/>
              </w:rPr>
              <w:t xml:space="preserve">Fichiers déposés</w:t>
            </w:r>
          </w:p>
        </w:tc>
        <w:tc>
          <w:tcPr>
            <w:tcW w:type="dxa" w:w="6426"/>
            <w:tcMar>
              <w:top w:type="dxa" w:w="60"/>
              <w:left w:type="dxa" w:w="90"/>
              <w:bottom w:type="dxa" w:w="60"/>
              <w:right w:type="dxa" w:w="90"/>
            </w:tcMar>
          </w:tcPr>
          <w:p>
            <w:r>
              <w:rPr>
                <w:sz w:val="19"/>
                <w:szCs w:val="19"/>
              </w:rPr>
              <w:t xml:space="preserve">c:\sensible\payload.ps1, c:\sensible\payload3.ps1</w:t>
            </w:r>
          </w:p>
        </w:tc>
      </w:tr>
      <w:tr>
        <w:trPr>
          <w:tblHeader w:val="off"/>
        </w:trPr>
        <w:tc>
          <w:tcPr>
            <w:tcW w:type="dxa" w:w="2600"/>
            <w:shd w:fill="EAF1FB" w:val="clear"/>
            <w:tcMar>
              <w:top w:type="dxa" w:w="60"/>
              <w:left w:type="dxa" w:w="90"/>
              <w:bottom w:type="dxa" w:w="60"/>
              <w:right w:type="dxa" w:w="90"/>
            </w:tcMar>
          </w:tcPr>
          <w:p>
            <w:r>
              <w:rPr>
                <w:sz w:val="19"/>
                <w:szCs w:val="19"/>
              </w:rPr>
              <w:t xml:space="preserve">Fichier supprimé</w:t>
            </w:r>
          </w:p>
        </w:tc>
        <w:tc>
          <w:tcPr>
            <w:tcW w:type="dxa" w:w="6426"/>
            <w:shd w:fill="EAF1FB" w:val="clear"/>
            <w:tcMar>
              <w:top w:type="dxa" w:w="60"/>
              <w:left w:type="dxa" w:w="90"/>
              <w:bottom w:type="dxa" w:w="60"/>
              <w:right w:type="dxa" w:w="90"/>
            </w:tcMar>
          </w:tcPr>
          <w:p>
            <w:r>
              <w:rPr>
                <w:sz w:val="19"/>
                <w:szCs w:val="19"/>
              </w:rPr>
              <w:t xml:space="preserve">c:\sensible\config.txt</w:t>
            </w:r>
          </w:p>
        </w:tc>
      </w:tr>
      <w:tr>
        <w:trPr>
          <w:tblHeader w:val="off"/>
        </w:trPr>
        <w:tc>
          <w:tcPr>
            <w:tcW w:type="dxa" w:w="2600"/>
            <w:tcMar>
              <w:top w:type="dxa" w:w="60"/>
              <w:left w:type="dxa" w:w="90"/>
              <w:bottom w:type="dxa" w:w="60"/>
              <w:right w:type="dxa" w:w="90"/>
            </w:tcMar>
          </w:tcPr>
          <w:p>
            <w:r>
              <w:rPr>
                <w:sz w:val="19"/>
                <w:szCs w:val="19"/>
              </w:rPr>
              <w:t xml:space="preserve">Fichier altéré</w:t>
            </w:r>
          </w:p>
        </w:tc>
        <w:tc>
          <w:tcPr>
            <w:tcW w:type="dxa" w:w="6426"/>
            <w:tcMar>
              <w:top w:type="dxa" w:w="60"/>
              <w:left w:type="dxa" w:w="90"/>
              <w:bottom w:type="dxa" w:w="60"/>
              <w:right w:type="dxa" w:w="90"/>
            </w:tcMar>
          </w:tcPr>
          <w:p>
            <w:r>
              <w:rPr>
                <w:sz w:val="19"/>
                <w:szCs w:val="19"/>
              </w:rPr>
              <w:t xml:space="preserve">c:\sensible\salaires.txt (hash SHA-256 modifié)</w:t>
            </w:r>
          </w:p>
        </w:tc>
      </w:tr>
    </w:tbl>
    <w:p>
      <w:pPr>
        <w:spacing w:after="120"/>
      </w:pPr>
    </w:p>
    <w:p>
      <w:pPr>
        <w:pStyle w:val="Heading2"/>
        <w:keepNext/>
      </w:pPr>
      <w:r>
        <w:t xml:space="preserve">9.4 Impact</w:t>
      </w:r>
    </w:p>
    <w:p>
      <w:pPr>
        <w:pStyle w:val="ListParagraph"/>
        <w:numPr>
          <w:ilvl w:val="0"/>
          <w:numId w:val="2"/>
        </w:numPr>
        <w:spacing w:after="60" w:line="280"/>
      </w:pPr>
      <w:r>
        <w:rPr>
          <w:b/>
          <w:bCs/>
          <w:sz w:val="22"/>
          <w:szCs w:val="22"/>
        </w:rPr>
        <w:t xml:space="preserve">Intégrité :</w:t>
      </w:r>
      <w:r>
        <w:rPr>
          <w:sz w:val="22"/>
          <w:szCs w:val="22"/>
        </w:rPr>
        <w:t xml:space="preserve"> compromise. Un fichier de salaires a été falsifié.</w:t>
      </w:r>
    </w:p>
    <w:p>
      <w:pPr>
        <w:pStyle w:val="ListParagraph"/>
        <w:numPr>
          <w:ilvl w:val="0"/>
          <w:numId w:val="2"/>
        </w:numPr>
        <w:spacing w:after="60" w:line="280"/>
      </w:pPr>
      <w:r>
        <w:rPr>
          <w:b/>
          <w:bCs/>
          <w:sz w:val="22"/>
          <w:szCs w:val="22"/>
        </w:rPr>
        <w:t xml:space="preserve">Disponibilité :</w:t>
      </w:r>
      <w:r>
        <w:rPr>
          <w:sz w:val="22"/>
          <w:szCs w:val="22"/>
        </w:rPr>
        <w:t xml:space="preserve"> dégradée. Un fichier de configuration a été supprimé.</w:t>
      </w:r>
    </w:p>
    <w:p>
      <w:pPr>
        <w:pStyle w:val="ListParagraph"/>
        <w:numPr>
          <w:ilvl w:val="0"/>
          <w:numId w:val="2"/>
        </w:numPr>
        <w:spacing w:after="60" w:line="280"/>
      </w:pPr>
      <w:r>
        <w:rPr>
          <w:b/>
          <w:bCs/>
          <w:sz w:val="22"/>
          <w:szCs w:val="22"/>
        </w:rPr>
        <w:t xml:space="preserve">Confidentialité :</w:t>
      </w:r>
      <w:r>
        <w:rPr>
          <w:sz w:val="22"/>
          <w:szCs w:val="22"/>
        </w:rPr>
        <w:t xml:space="preserve"> aucune exfiltration observée dans le périmètre surveillé.</w:t>
      </w:r>
    </w:p>
    <w:p>
      <w:pPr>
        <w:pStyle w:val="ListParagraph"/>
        <w:numPr>
          <w:ilvl w:val="0"/>
          <w:numId w:val="2"/>
        </w:numPr>
        <w:spacing w:after="60" w:line="280"/>
      </w:pPr>
      <w:r>
        <w:rPr>
          <w:b/>
          <w:bCs/>
          <w:sz w:val="22"/>
          <w:szCs w:val="22"/>
        </w:rPr>
        <w:t xml:space="preserve">Persistance potentielle :</w:t>
      </w:r>
      <w:r>
        <w:rPr>
          <w:sz w:val="22"/>
          <w:szCs w:val="22"/>
        </w:rPr>
        <w:t xml:space="preserve"> un script PowerShell a été déposé (non exécuté dans ce scénario).</w:t>
      </w:r>
    </w:p>
    <w:p>
      <w:pPr>
        <w:pStyle w:val="Heading2"/>
        <w:keepNext/>
      </w:pPr>
      <w:r>
        <w:t xml:space="preserve">9.5 Réponse à incident</w:t>
      </w:r>
    </w:p>
    <w:p>
      <w:pPr>
        <w:spacing w:after="120" w:line="300"/>
        <w:jc w:val="both"/>
      </w:pPr>
      <w:r>
        <w:rPr>
          <w:b/>
          <w:bCs/>
          <w:sz w:val="22"/>
          <w:szCs w:val="22"/>
        </w:rPr>
        <w:t xml:space="preserve">Confinement :</w:t>
      </w:r>
      <w:r>
        <w:rPr>
          <w:sz w:val="22"/>
          <w:szCs w:val="22"/>
        </w:rPr>
        <w:t xml:space="preserve"> désactivation immédiate du compte (</w:t>
      </w:r>
      <w:r>
        <w:rPr>
          <w:rFonts w:ascii="Consolas" w:cs="Consolas" w:eastAsia="Consolas" w:hAnsi="Consolas"/>
          <w:color w:val="C00000"/>
          <w:sz w:val="20"/>
          <w:szCs w:val="20"/>
        </w:rPr>
        <w:t xml:space="preserve">net user stagiaire /active:no</w:t>
      </w:r>
      <w:r>
        <w:rPr>
          <w:sz w:val="22"/>
          <w:szCs w:val="22"/>
        </w:rPr>
        <w:t xml:space="preserve">) et isolement de l'endpoint si une exécution du script est suspectée.</w:t>
      </w:r>
    </w:p>
    <w:p>
      <w:pPr>
        <w:spacing w:after="120" w:line="300"/>
        <w:jc w:val="both"/>
      </w:pPr>
      <w:r>
        <w:rPr>
          <w:b/>
          <w:bCs/>
          <w:sz w:val="22"/>
          <w:szCs w:val="22"/>
        </w:rPr>
        <w:t xml:space="preserve">Éradication :</w:t>
      </w:r>
      <w:r>
        <w:rPr>
          <w:sz w:val="22"/>
          <w:szCs w:val="22"/>
        </w:rPr>
        <w:t xml:space="preserve"> suppression des scripts déposés, après conservation d'une copie et de leur hash comme preuves.</w:t>
      </w:r>
    </w:p>
    <w:p>
      <w:pPr>
        <w:spacing w:after="120" w:line="300"/>
        <w:jc w:val="both"/>
      </w:pPr>
      <w:r>
        <w:rPr>
          <w:b/>
          <w:bCs/>
          <w:sz w:val="22"/>
          <w:szCs w:val="22"/>
        </w:rPr>
        <w:t xml:space="preserve">Restauration :</w:t>
      </w:r>
      <w:r>
        <w:rPr>
          <w:sz w:val="22"/>
          <w:szCs w:val="22"/>
        </w:rPr>
        <w:t xml:space="preserve"> restauration de </w:t>
      </w:r>
      <w:r>
        <w:rPr>
          <w:rFonts w:ascii="Consolas" w:cs="Consolas" w:eastAsia="Consolas" w:hAnsi="Consolas"/>
          <w:color w:val="C00000"/>
          <w:sz w:val="20"/>
          <w:szCs w:val="20"/>
        </w:rPr>
        <w:t xml:space="preserve">salaires.txt</w:t>
      </w:r>
      <w:r>
        <w:rPr>
          <w:sz w:val="22"/>
          <w:szCs w:val="22"/>
        </w:rPr>
        <w:t xml:space="preserve"> et </w:t>
      </w:r>
      <w:r>
        <w:rPr>
          <w:rFonts w:ascii="Consolas" w:cs="Consolas" w:eastAsia="Consolas" w:hAnsi="Consolas"/>
          <w:color w:val="C00000"/>
          <w:sz w:val="20"/>
          <w:szCs w:val="20"/>
        </w:rPr>
        <w:t xml:space="preserve">config.txt</w:t>
      </w:r>
      <w:r>
        <w:rPr>
          <w:sz w:val="22"/>
          <w:szCs w:val="22"/>
        </w:rPr>
        <w:t xml:space="preserve"> depuis une sauvegarde saine, puis vérification de leur intégrité par comparaison de hash.</w:t>
      </w:r>
    </w:p>
    <w:p>
      <w:pPr>
        <w:pStyle w:val="Heading2"/>
        <w:keepNext/>
      </w:pPr>
      <w:r>
        <w:t xml:space="preserve">9.6 Recommandations</w:t>
      </w:r>
    </w:p>
    <w:p>
      <w:pPr>
        <w:pStyle w:val="ListParagraph"/>
        <w:numPr>
          <w:ilvl w:val="0"/>
          <w:numId w:val="3"/>
        </w:numPr>
        <w:spacing w:after="60" w:line="280"/>
      </w:pPr>
      <w:r>
        <w:rPr>
          <w:b/>
          <w:bCs/>
          <w:sz w:val="22"/>
          <w:szCs w:val="22"/>
        </w:rPr>
        <w:t xml:space="preserve">Moindre privilège :</w:t>
      </w:r>
      <w:r>
        <w:rPr>
          <w:sz w:val="22"/>
          <w:szCs w:val="22"/>
        </w:rPr>
        <w:t xml:space="preserve"> retirer aux comptes standards les droits d'écriture sur </w:t>
      </w:r>
      <w:r>
        <w:rPr>
          <w:rFonts w:ascii="Consolas" w:cs="Consolas" w:eastAsia="Consolas" w:hAnsi="Consolas"/>
          <w:color w:val="C00000"/>
          <w:sz w:val="20"/>
          <w:szCs w:val="20"/>
        </w:rPr>
        <w:t xml:space="preserve">C:\Sensible</w:t>
      </w:r>
      <w:r>
        <w:rPr>
          <w:sz w:val="22"/>
          <w:szCs w:val="22"/>
        </w:rPr>
        <w:t xml:space="preserve"> (ACL NTFS).</w:t>
      </w:r>
    </w:p>
    <w:p>
      <w:pPr>
        <w:pStyle w:val="ListParagraph"/>
        <w:numPr>
          <w:ilvl w:val="0"/>
          <w:numId w:val="3"/>
        </w:numPr>
        <w:spacing w:after="60" w:line="280"/>
      </w:pPr>
      <w:r>
        <w:rPr>
          <w:b/>
          <w:bCs/>
          <w:sz w:val="22"/>
          <w:szCs w:val="22"/>
        </w:rPr>
        <w:t xml:space="preserve">PowerShell :</w:t>
      </w:r>
      <w:r>
        <w:rPr>
          <w:sz w:val="22"/>
          <w:szCs w:val="22"/>
        </w:rPr>
        <w:t xml:space="preserve"> appliquer une politique d'exécution </w:t>
      </w:r>
      <w:r>
        <w:rPr>
          <w:rFonts w:ascii="Consolas" w:cs="Consolas" w:eastAsia="Consolas" w:hAnsi="Consolas"/>
          <w:color w:val="C00000"/>
          <w:sz w:val="20"/>
          <w:szCs w:val="20"/>
        </w:rPr>
        <w:t xml:space="preserve">AllSigned</w:t>
      </w:r>
      <w:r>
        <w:rPr>
          <w:sz w:val="22"/>
          <w:szCs w:val="22"/>
        </w:rPr>
        <w:t xml:space="preserve"> et activer le Script Block Logging.</w:t>
      </w:r>
    </w:p>
    <w:p>
      <w:pPr>
        <w:pStyle w:val="ListParagraph"/>
        <w:numPr>
          <w:ilvl w:val="0"/>
          <w:numId w:val="3"/>
        </w:numPr>
        <w:spacing w:after="60" w:line="280"/>
      </w:pPr>
      <w:r>
        <w:rPr>
          <w:b/>
          <w:bCs/>
          <w:sz w:val="22"/>
          <w:szCs w:val="22"/>
        </w:rPr>
        <w:t xml:space="preserve">Détection :</w:t>
      </w:r>
      <w:r>
        <w:rPr>
          <w:sz w:val="22"/>
          <w:szCs w:val="22"/>
        </w:rPr>
        <w:t xml:space="preserve"> conserver les règles 100100 à 100102 et étendre le FIM aux autres dossiers sensibles.</w:t>
      </w:r>
    </w:p>
    <w:p>
      <w:pPr>
        <w:pStyle w:val="ListParagraph"/>
        <w:numPr>
          <w:ilvl w:val="0"/>
          <w:numId w:val="3"/>
        </w:numPr>
        <w:spacing w:after="60" w:line="280"/>
      </w:pPr>
      <w:r>
        <w:rPr>
          <w:b/>
          <w:bCs/>
          <w:sz w:val="22"/>
          <w:szCs w:val="22"/>
        </w:rPr>
        <w:t xml:space="preserve">Réponse automatisée :</w:t>
      </w:r>
      <w:r>
        <w:rPr>
          <w:sz w:val="22"/>
          <w:szCs w:val="22"/>
        </w:rPr>
        <w:t xml:space="preserve"> configurer une Active Response Wazuh pour désactiver automatiquement un compte en cas d'alerte de niveau 12 sur ce dossier.</w:t>
      </w:r>
    </w:p>
    <w:p>
      <w:pPr>
        <w:pStyle w:val="ListParagraph"/>
        <w:numPr>
          <w:ilvl w:val="0"/>
          <w:numId w:val="3"/>
        </w:numPr>
        <w:spacing w:after="60" w:line="280"/>
      </w:pPr>
      <w:r>
        <w:rPr>
          <w:b/>
          <w:bCs/>
          <w:sz w:val="22"/>
          <w:szCs w:val="22"/>
        </w:rPr>
        <w:t xml:space="preserve">Sauvegardes :</w:t>
      </w:r>
      <w:r>
        <w:rPr>
          <w:sz w:val="22"/>
          <w:szCs w:val="22"/>
        </w:rPr>
        <w:t xml:space="preserve"> mettre en place des sauvegardes régulières et testées des données sensibles.</w:t>
      </w:r>
    </w:p>
    <w:p>
      <w:pPr>
        <w:pStyle w:val="Heading1"/>
        <w:pageBreakBefore/>
      </w:pPr>
      <w:r>
        <w:t xml:space="preserve">10. Difficultés rencontrées et solutions</w:t>
      </w:r>
    </w:p>
    <w:p>
      <w:pPr>
        <w:spacing w:after="120" w:line="300"/>
        <w:jc w:val="both"/>
      </w:pPr>
      <w:r>
        <w:rPr>
          <w:sz w:val="22"/>
          <w:szCs w:val="22"/>
        </w:rPr>
        <w:t xml:space="preserve">Les difficultés rencontrées ont été une part importante de l'apprentissage. Chacune a été diagnostiquée à partir des journaux et des outils système avant d'être corrigée.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3100"/>
        <w:gridCol w:w="3276"/>
      </w:tblGrid>
      <w:tr>
        <w:trPr>
          <w:tblHeader/>
        </w:trPr>
        <w:tc>
          <w:tcPr>
            <w:tcW w:type="dxa" w:w="450"/>
            <w:shd w:fill="1F3864" w:val="clear"/>
            <w:tcMar>
              <w:top w:type="dxa" w:w="60"/>
              <w:left w:type="dxa" w:w="90"/>
              <w:bottom w:type="dxa" w:w="60"/>
              <w:right w:type="dxa" w:w="90"/>
            </w:tcMar>
          </w:tcPr>
          <w:p>
            <w:r>
              <w:rPr>
                <w:b/>
                <w:bCs/>
                <w:color w:val="FFFFFF"/>
                <w:sz w:val="19"/>
                <w:szCs w:val="19"/>
              </w:rPr>
              <w:t xml:space="preserve">#</w:t>
            </w:r>
          </w:p>
        </w:tc>
        <w:tc>
          <w:tcPr>
            <w:tcW w:type="dxa" w:w="2200"/>
            <w:shd w:fill="1F3864" w:val="clear"/>
            <w:tcMar>
              <w:top w:type="dxa" w:w="60"/>
              <w:left w:type="dxa" w:w="90"/>
              <w:bottom w:type="dxa" w:w="60"/>
              <w:right w:type="dxa" w:w="90"/>
            </w:tcMar>
          </w:tcPr>
          <w:p>
            <w:r>
              <w:rPr>
                <w:b/>
                <w:bCs/>
                <w:color w:val="FFFFFF"/>
                <w:sz w:val="19"/>
                <w:szCs w:val="19"/>
              </w:rPr>
              <w:t xml:space="preserve">Problème</w:t>
            </w:r>
          </w:p>
        </w:tc>
        <w:tc>
          <w:tcPr>
            <w:tcW w:type="dxa" w:w="3100"/>
            <w:shd w:fill="1F3864" w:val="clear"/>
            <w:tcMar>
              <w:top w:type="dxa" w:w="60"/>
              <w:left w:type="dxa" w:w="90"/>
              <w:bottom w:type="dxa" w:w="60"/>
              <w:right w:type="dxa" w:w="90"/>
            </w:tcMar>
          </w:tcPr>
          <w:p>
            <w:r>
              <w:rPr>
                <w:b/>
                <w:bCs/>
                <w:color w:val="FFFFFF"/>
                <w:sz w:val="19"/>
                <w:szCs w:val="19"/>
              </w:rPr>
              <w:t xml:space="preserve">Diagnostic</w:t>
            </w:r>
          </w:p>
        </w:tc>
        <w:tc>
          <w:tcPr>
            <w:tcW w:type="dxa" w:w="3276"/>
            <w:shd w:fill="1F3864" w:val="clear"/>
            <w:tcMar>
              <w:top w:type="dxa" w:w="60"/>
              <w:left w:type="dxa" w:w="90"/>
              <w:bottom w:type="dxa" w:w="60"/>
              <w:right w:type="dxa" w:w="90"/>
            </w:tcMar>
          </w:tcPr>
          <w:p>
            <w:r>
              <w:rPr>
                <w:b/>
                <w:bCs/>
                <w:color w:val="FFFFFF"/>
                <w:sz w:val="19"/>
                <w:szCs w:val="19"/>
              </w:rPr>
              <w:t xml:space="preserve">Solution</w:t>
            </w:r>
          </w:p>
        </w:tc>
      </w:tr>
      <w:tr>
        <w:trPr>
          <w:tblHeader w:val="off"/>
        </w:trPr>
        <w:tc>
          <w:tcPr>
            <w:tcW w:type="dxa" w:w="450"/>
            <w:tcMar>
              <w:top w:type="dxa" w:w="60"/>
              <w:left w:type="dxa" w:w="90"/>
              <w:bottom w:type="dxa" w:w="60"/>
              <w:right w:type="dxa" w:w="90"/>
            </w:tcMar>
          </w:tcPr>
          <w:p>
            <w:r>
              <w:rPr>
                <w:sz w:val="19"/>
                <w:szCs w:val="19"/>
              </w:rPr>
              <w:t xml:space="preserve">1</w:t>
            </w:r>
          </w:p>
        </w:tc>
        <w:tc>
          <w:tcPr>
            <w:tcW w:type="dxa" w:w="2200"/>
            <w:tcMar>
              <w:top w:type="dxa" w:w="60"/>
              <w:left w:type="dxa" w:w="90"/>
              <w:bottom w:type="dxa" w:w="60"/>
              <w:right w:type="dxa" w:w="90"/>
            </w:tcMar>
          </w:tcPr>
          <w:p>
            <w:r>
              <w:rPr>
                <w:sz w:val="19"/>
                <w:szCs w:val="19"/>
              </w:rPr>
              <w:t xml:space="preserve">Échec de l'installation du dashboard</w:t>
            </w:r>
          </w:p>
        </w:tc>
        <w:tc>
          <w:tcPr>
            <w:tcW w:type="dxa" w:w="3100"/>
            <w:tcMar>
              <w:top w:type="dxa" w:w="60"/>
              <w:left w:type="dxa" w:w="90"/>
              <w:bottom w:type="dxa" w:w="60"/>
              <w:right w:type="dxa" w:w="90"/>
            </w:tcMar>
          </w:tcPr>
          <w:p>
            <w:r>
              <w:rPr>
                <w:rFonts w:ascii="Consolas" w:cs="Consolas" w:eastAsia="Consolas" w:hAnsi="Consolas"/>
                <w:color w:val="C00000"/>
                <w:sz w:val="17"/>
                <w:szCs w:val="17"/>
              </w:rPr>
              <w:t xml:space="preserve">wazuh-install.log</w:t>
            </w:r>
            <w:r>
              <w:rPr>
                <w:sz w:val="19"/>
                <w:szCs w:val="19"/>
              </w:rPr>
              <w:t xml:space="preserve"> : « disque plein ». Le volume LVM ne faisait que 23 Go</w:t>
            </w:r>
          </w:p>
        </w:tc>
        <w:tc>
          <w:tcPr>
            <w:tcW w:type="dxa" w:w="3276"/>
            <w:tcMar>
              <w:top w:type="dxa" w:w="60"/>
              <w:left w:type="dxa" w:w="90"/>
              <w:bottom w:type="dxa" w:w="60"/>
              <w:right w:type="dxa" w:w="90"/>
            </w:tcMar>
          </w:tcPr>
          <w:p>
            <w:r>
              <w:rPr>
                <w:sz w:val="19"/>
                <w:szCs w:val="19"/>
              </w:rPr>
              <w:t xml:space="preserve">Extension à chaud du LVM (</w:t>
            </w:r>
            <w:r>
              <w:rPr>
                <w:rFonts w:ascii="Consolas" w:cs="Consolas" w:eastAsia="Consolas" w:hAnsi="Consolas"/>
                <w:color w:val="C00000"/>
                <w:sz w:val="17"/>
                <w:szCs w:val="17"/>
              </w:rPr>
              <w:t xml:space="preserve">pvresize</w:t>
            </w:r>
            <w:r>
              <w:rPr>
                <w:sz w:val="19"/>
                <w:szCs w:val="19"/>
              </w:rPr>
              <w:t xml:space="preserve">, </w:t>
            </w:r>
            <w:r>
              <w:rPr>
                <w:rFonts w:ascii="Consolas" w:cs="Consolas" w:eastAsia="Consolas" w:hAnsi="Consolas"/>
                <w:color w:val="C00000"/>
                <w:sz w:val="17"/>
                <w:szCs w:val="17"/>
              </w:rPr>
              <w:t xml:space="preserve">lvextend</w:t>
            </w:r>
            <w:r>
              <w:rPr>
                <w:sz w:val="19"/>
                <w:szCs w:val="19"/>
              </w:rPr>
              <w:t xml:space="preserve">, </w:t>
            </w:r>
            <w:r>
              <w:rPr>
                <w:rFonts w:ascii="Consolas" w:cs="Consolas" w:eastAsia="Consolas" w:hAnsi="Consolas"/>
                <w:color w:val="C00000"/>
                <w:sz w:val="17"/>
                <w:szCs w:val="17"/>
              </w:rPr>
              <w:t xml:space="preserve">resize2fs</w:t>
            </w:r>
            <w:r>
              <w:rPr>
                <w:sz w:val="19"/>
                <w:szCs w:val="19"/>
              </w:rPr>
              <w:t xml:space="preserve">) à 48 Go</w:t>
            </w:r>
          </w:p>
        </w:tc>
      </w:tr>
      <w:tr>
        <w:trPr>
          <w:tblHeader w:val="off"/>
        </w:trPr>
        <w:tc>
          <w:tcPr>
            <w:tcW w:type="dxa" w:w="450"/>
            <w:shd w:fill="EAF1FB" w:val="clear"/>
            <w:tcMar>
              <w:top w:type="dxa" w:w="60"/>
              <w:left w:type="dxa" w:w="90"/>
              <w:bottom w:type="dxa" w:w="60"/>
              <w:right w:type="dxa" w:w="90"/>
            </w:tcMar>
          </w:tcPr>
          <w:p>
            <w:r>
              <w:rPr>
                <w:sz w:val="19"/>
                <w:szCs w:val="19"/>
              </w:rPr>
              <w:t xml:space="preserve">2</w:t>
            </w:r>
          </w:p>
        </w:tc>
        <w:tc>
          <w:tcPr>
            <w:tcW w:type="dxa" w:w="2200"/>
            <w:shd w:fill="EAF1FB" w:val="clear"/>
            <w:tcMar>
              <w:top w:type="dxa" w:w="60"/>
              <w:left w:type="dxa" w:w="90"/>
              <w:bottom w:type="dxa" w:w="60"/>
              <w:right w:type="dxa" w:w="90"/>
            </w:tcMar>
          </w:tcPr>
          <w:p>
            <w:r>
              <w:rPr>
                <w:sz w:val="19"/>
                <w:szCs w:val="19"/>
              </w:rPr>
              <w:t xml:space="preserve">Installation interrompue</w:t>
            </w:r>
          </w:p>
        </w:tc>
        <w:tc>
          <w:tcPr>
            <w:tcW w:type="dxa" w:w="3100"/>
            <w:shd w:fill="EAF1FB" w:val="clear"/>
            <w:tcMar>
              <w:top w:type="dxa" w:w="60"/>
              <w:left w:type="dxa" w:w="90"/>
              <w:bottom w:type="dxa" w:w="60"/>
              <w:right w:type="dxa" w:w="90"/>
            </w:tcMar>
          </w:tcPr>
          <w:p>
            <w:r>
              <w:rPr>
                <w:sz w:val="19"/>
                <w:szCs w:val="19"/>
              </w:rPr>
              <w:t xml:space="preserve">Coupure de la session SSH, qui a tué le processus</w:t>
            </w:r>
          </w:p>
        </w:tc>
        <w:tc>
          <w:tcPr>
            <w:tcW w:type="dxa" w:w="3276"/>
            <w:shd w:fill="EAF1FB" w:val="clear"/>
            <w:tcMar>
              <w:top w:type="dxa" w:w="60"/>
              <w:left w:type="dxa" w:w="90"/>
              <w:bottom w:type="dxa" w:w="60"/>
              <w:right w:type="dxa" w:w="90"/>
            </w:tcMar>
          </w:tcPr>
          <w:p>
            <w:r>
              <w:rPr>
                <w:sz w:val="19"/>
                <w:szCs w:val="19"/>
              </w:rPr>
              <w:t xml:space="preserve">Désinstallation propre (</w:t>
            </w:r>
            <w:r>
              <w:rPr>
                <w:rFonts w:ascii="Consolas" w:cs="Consolas" w:eastAsia="Consolas" w:hAnsi="Consolas"/>
                <w:color w:val="C00000"/>
                <w:sz w:val="17"/>
                <w:szCs w:val="17"/>
              </w:rPr>
              <w:t xml:space="preserve">-u</w:t>
            </w:r>
            <w:r>
              <w:rPr>
                <w:sz w:val="19"/>
                <w:szCs w:val="19"/>
              </w:rPr>
              <w:t xml:space="preserve">), puis réinstallation dans une session tmux</w:t>
            </w:r>
          </w:p>
        </w:tc>
      </w:tr>
      <w:tr>
        <w:trPr>
          <w:tblHeader w:val="off"/>
        </w:trPr>
        <w:tc>
          <w:tcPr>
            <w:tcW w:type="dxa" w:w="450"/>
            <w:tcMar>
              <w:top w:type="dxa" w:w="60"/>
              <w:left w:type="dxa" w:w="90"/>
              <w:bottom w:type="dxa" w:w="60"/>
              <w:right w:type="dxa" w:w="90"/>
            </w:tcMar>
          </w:tcPr>
          <w:p>
            <w:r>
              <w:rPr>
                <w:sz w:val="19"/>
                <w:szCs w:val="19"/>
              </w:rPr>
              <w:t xml:space="preserve">3</w:t>
            </w:r>
          </w:p>
        </w:tc>
        <w:tc>
          <w:tcPr>
            <w:tcW w:type="dxa" w:w="2200"/>
            <w:tcMar>
              <w:top w:type="dxa" w:w="60"/>
              <w:left w:type="dxa" w:w="90"/>
              <w:bottom w:type="dxa" w:w="60"/>
              <w:right w:type="dxa" w:w="90"/>
            </w:tcMar>
          </w:tcPr>
          <w:p>
            <w:r>
              <w:rPr>
                <w:sz w:val="19"/>
                <w:szCs w:val="19"/>
              </w:rPr>
              <w:t xml:space="preserve">IP statique perdue au redémarrage</w:t>
            </w:r>
          </w:p>
        </w:tc>
        <w:tc>
          <w:tcPr>
            <w:tcW w:type="dxa" w:w="3100"/>
            <w:tcMar>
              <w:top w:type="dxa" w:w="60"/>
              <w:left w:type="dxa" w:w="90"/>
              <w:bottom w:type="dxa" w:w="60"/>
              <w:right w:type="dxa" w:w="90"/>
            </w:tcMar>
          </w:tcPr>
          <w:p>
            <w:r>
              <w:rPr>
                <w:sz w:val="19"/>
                <w:szCs w:val="19"/>
              </w:rPr>
              <w:t xml:space="preserve">cloud-init régénérait le fichier Netplan</w:t>
            </w:r>
          </w:p>
        </w:tc>
        <w:tc>
          <w:tcPr>
            <w:tcW w:type="dxa" w:w="3276"/>
            <w:tcMar>
              <w:top w:type="dxa" w:w="60"/>
              <w:left w:type="dxa" w:w="90"/>
              <w:bottom w:type="dxa" w:w="60"/>
              <w:right w:type="dxa" w:w="90"/>
            </w:tcMar>
          </w:tcPr>
          <w:p>
            <w:r>
              <w:rPr>
                <w:sz w:val="19"/>
                <w:szCs w:val="19"/>
              </w:rPr>
              <w:t xml:space="preserve">Désactivation de la gestion réseau de cloud-init et fichier Netplan dédié</w:t>
            </w:r>
          </w:p>
        </w:tc>
      </w:tr>
      <w:tr>
        <w:trPr>
          <w:tblHeader w:val="off"/>
        </w:trPr>
        <w:tc>
          <w:tcPr>
            <w:tcW w:type="dxa" w:w="450"/>
            <w:shd w:fill="EAF1FB" w:val="clear"/>
            <w:tcMar>
              <w:top w:type="dxa" w:w="60"/>
              <w:left w:type="dxa" w:w="90"/>
              <w:bottom w:type="dxa" w:w="60"/>
              <w:right w:type="dxa" w:w="90"/>
            </w:tcMar>
          </w:tcPr>
          <w:p>
            <w:r>
              <w:rPr>
                <w:sz w:val="19"/>
                <w:szCs w:val="19"/>
              </w:rPr>
              <w:t xml:space="preserve">4</w:t>
            </w:r>
          </w:p>
        </w:tc>
        <w:tc>
          <w:tcPr>
            <w:tcW w:type="dxa" w:w="2200"/>
            <w:shd w:fill="EAF1FB" w:val="clear"/>
            <w:tcMar>
              <w:top w:type="dxa" w:w="60"/>
              <w:left w:type="dxa" w:w="90"/>
              <w:bottom w:type="dxa" w:w="60"/>
              <w:right w:type="dxa" w:w="90"/>
            </w:tcMar>
          </w:tcPr>
          <w:p>
            <w:r>
              <w:rPr>
                <w:sz w:val="19"/>
                <w:szCs w:val="19"/>
              </w:rPr>
              <w:t xml:space="preserve">Espace disque saturé sur l'hôte (VM en pause)</w:t>
            </w:r>
          </w:p>
        </w:tc>
        <w:tc>
          <w:tcPr>
            <w:tcW w:type="dxa" w:w="3100"/>
            <w:shd w:fill="EAF1FB" w:val="clear"/>
            <w:tcMar>
              <w:top w:type="dxa" w:w="60"/>
              <w:left w:type="dxa" w:w="90"/>
              <w:bottom w:type="dxa" w:w="60"/>
              <w:right w:type="dxa" w:w="90"/>
            </w:tcMar>
          </w:tcPr>
          <w:p>
            <w:r>
              <w:rPr>
                <w:sz w:val="19"/>
                <w:szCs w:val="19"/>
              </w:rPr>
              <w:t xml:space="preserve">Snapshots pris VM allumée, donc RAM sauvegardée (environ 4 Go chacun)</w:t>
            </w:r>
          </w:p>
        </w:tc>
        <w:tc>
          <w:tcPr>
            <w:tcW w:type="dxa" w:w="3276"/>
            <w:shd w:fill="EAF1FB" w:val="clear"/>
            <w:tcMar>
              <w:top w:type="dxa" w:w="60"/>
              <w:left w:type="dxa" w:w="90"/>
              <w:bottom w:type="dxa" w:w="60"/>
              <w:right w:type="dxa" w:w="90"/>
            </w:tcMar>
          </w:tcPr>
          <w:p>
            <w:r>
              <w:rPr>
                <w:sz w:val="19"/>
                <w:szCs w:val="19"/>
              </w:rPr>
              <w:t xml:space="preserve">Suppression des snapshots obsolètes, snapshots pris VM éteinte, agent installé sur l'hôte plutôt que dans une 2e VM</w:t>
            </w:r>
          </w:p>
        </w:tc>
      </w:tr>
      <w:tr>
        <w:trPr>
          <w:tblHeader w:val="off"/>
        </w:trPr>
        <w:tc>
          <w:tcPr>
            <w:tcW w:type="dxa" w:w="450"/>
            <w:tcMar>
              <w:top w:type="dxa" w:w="60"/>
              <w:left w:type="dxa" w:w="90"/>
              <w:bottom w:type="dxa" w:w="60"/>
              <w:right w:type="dxa" w:w="90"/>
            </w:tcMar>
          </w:tcPr>
          <w:p>
            <w:r>
              <w:rPr>
                <w:sz w:val="19"/>
                <w:szCs w:val="19"/>
              </w:rPr>
              <w:t xml:space="preserve">5</w:t>
            </w:r>
          </w:p>
        </w:tc>
        <w:tc>
          <w:tcPr>
            <w:tcW w:type="dxa" w:w="2200"/>
            <w:tcMar>
              <w:top w:type="dxa" w:w="60"/>
              <w:left w:type="dxa" w:w="90"/>
              <w:bottom w:type="dxa" w:w="60"/>
              <w:right w:type="dxa" w:w="90"/>
            </w:tcMar>
          </w:tcPr>
          <w:p>
            <w:r>
              <w:rPr>
                <w:sz w:val="19"/>
                <w:szCs w:val="19"/>
              </w:rPr>
              <w:t xml:space="preserve">Diff illisible (S &gt; a &gt; l &gt; a…)</w:t>
            </w:r>
          </w:p>
        </w:tc>
        <w:tc>
          <w:tcPr>
            <w:tcW w:type="dxa" w:w="3100"/>
            <w:tcMar>
              <w:top w:type="dxa" w:w="60"/>
              <w:left w:type="dxa" w:w="90"/>
              <w:bottom w:type="dxa" w:w="60"/>
              <w:right w:type="dxa" w:w="90"/>
            </w:tcMar>
          </w:tcPr>
          <w:p>
            <w:r>
              <w:rPr>
                <w:sz w:val="19"/>
                <w:szCs w:val="19"/>
              </w:rPr>
              <w:t xml:space="preserve">PowerShell 5.1 écrit en UTF-16 par défaut (octets nuls)</w:t>
            </w:r>
          </w:p>
        </w:tc>
        <w:tc>
          <w:tcPr>
            <w:tcW w:type="dxa" w:w="3276"/>
            <w:tcMar>
              <w:top w:type="dxa" w:w="60"/>
              <w:left w:type="dxa" w:w="90"/>
              <w:bottom w:type="dxa" w:w="60"/>
              <w:right w:type="dxa" w:w="90"/>
            </w:tcMar>
          </w:tcPr>
          <w:p>
            <w:r>
              <w:rPr>
                <w:sz w:val="19"/>
                <w:szCs w:val="19"/>
              </w:rPr>
              <w:t xml:space="preserve">Création des fichiers avec </w:t>
            </w:r>
            <w:r>
              <w:rPr>
                <w:rFonts w:ascii="Consolas" w:cs="Consolas" w:eastAsia="Consolas" w:hAnsi="Consolas"/>
                <w:color w:val="C00000"/>
                <w:sz w:val="17"/>
                <w:szCs w:val="17"/>
              </w:rPr>
              <w:t xml:space="preserve">-Encoding utf8</w:t>
            </w:r>
          </w:p>
        </w:tc>
      </w:tr>
      <w:tr>
        <w:trPr>
          <w:tblHeader w:val="off"/>
        </w:trPr>
        <w:tc>
          <w:tcPr>
            <w:tcW w:type="dxa" w:w="450"/>
            <w:shd w:fill="EAF1FB" w:val="clear"/>
            <w:tcMar>
              <w:top w:type="dxa" w:w="60"/>
              <w:left w:type="dxa" w:w="90"/>
              <w:bottom w:type="dxa" w:w="60"/>
              <w:right w:type="dxa" w:w="90"/>
            </w:tcMar>
          </w:tcPr>
          <w:p>
            <w:r>
              <w:rPr>
                <w:sz w:val="19"/>
                <w:szCs w:val="19"/>
              </w:rPr>
              <w:t xml:space="preserve">6</w:t>
            </w:r>
          </w:p>
        </w:tc>
        <w:tc>
          <w:tcPr>
            <w:tcW w:type="dxa" w:w="2200"/>
            <w:shd w:fill="EAF1FB" w:val="clear"/>
            <w:tcMar>
              <w:top w:type="dxa" w:w="60"/>
              <w:left w:type="dxa" w:w="90"/>
              <w:bottom w:type="dxa" w:w="60"/>
              <w:right w:type="dxa" w:w="90"/>
            </w:tcMar>
          </w:tcPr>
          <w:p>
            <w:r>
              <w:rPr>
                <w:sz w:val="19"/>
                <w:szCs w:val="19"/>
              </w:rPr>
              <w:t xml:space="preserve">Règles personnalisées non déclenchées</w:t>
            </w:r>
          </w:p>
        </w:tc>
        <w:tc>
          <w:tcPr>
            <w:tcW w:type="dxa" w:w="3100"/>
            <w:shd w:fill="EAF1FB" w:val="clear"/>
            <w:tcMar>
              <w:top w:type="dxa" w:w="60"/>
              <w:left w:type="dxa" w:w="90"/>
              <w:bottom w:type="dxa" w:w="60"/>
              <w:right w:type="dxa" w:w="90"/>
            </w:tcMar>
          </w:tcPr>
          <w:p>
            <w:r>
              <w:rPr>
                <w:sz w:val="19"/>
                <w:szCs w:val="19"/>
              </w:rPr>
              <w:t xml:space="preserve">Syntaxe valide, mais filtre sur chemin Windows avec antislashs et manager non redémarré</w:t>
            </w:r>
          </w:p>
        </w:tc>
        <w:tc>
          <w:tcPr>
            <w:tcW w:type="dxa" w:w="3276"/>
            <w:shd w:fill="EAF1FB" w:val="clear"/>
            <w:tcMar>
              <w:top w:type="dxa" w:w="60"/>
              <w:left w:type="dxa" w:w="90"/>
              <w:bottom w:type="dxa" w:w="60"/>
              <w:right w:type="dxa" w:w="90"/>
            </w:tcMar>
          </w:tcPr>
          <w:p>
            <w:r>
              <w:rPr>
                <w:sz w:val="19"/>
                <w:szCs w:val="19"/>
              </w:rPr>
              <w:t xml:space="preserve">Filtre PCRE2 simplifié, redémarrage du manager, vérification dans </w:t>
            </w:r>
            <w:r>
              <w:rPr>
                <w:rFonts w:ascii="Consolas" w:cs="Consolas" w:eastAsia="Consolas" w:hAnsi="Consolas"/>
                <w:color w:val="C00000"/>
                <w:sz w:val="17"/>
                <w:szCs w:val="17"/>
              </w:rPr>
              <w:t xml:space="preserve">alerts.log</w:t>
            </w:r>
          </w:p>
        </w:tc>
      </w:tr>
    </w:tbl>
    <w:p>
      <w:pPr>
        <w:spacing w:after="120"/>
      </w:pPr>
    </w:p>
    <w:p>
      <w:pPr>
        <w:spacing w:after="60" w:before="120"/>
        <w:jc w:val="center"/>
      </w:pPr>
      <w:r>
        <w:drawing>
          <wp:inline distT="0" distB="0" distL="0" distR="0">
            <wp:extent cx="5715000" cy="2457450"/>
            <wp:effectExtent t="0" r="0" b="0" l="0"/>
            <wp:docPr id="6" name="fig6" descr="diff illisible dû à l'encodage UTF-16 (difficulté n°5)" title="diff illisible dû à l'encodage UTF-16 (difficulté 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i/>
          <w:iCs/>
          <w:color w:val="595959"/>
          <w:sz w:val="18"/>
          <w:szCs w:val="18"/>
        </w:rPr>
        <w:t xml:space="preserve">Figure 6 : diff illisible dû à l'encodage UTF-16 (difficulté n°5)</w:t>
      </w:r>
    </w:p>
    <w:p>
      <w:pPr>
        <w:pStyle w:val="Heading1"/>
        <w:pageBreakBefore/>
      </w:pPr>
      <w:r>
        <w:t xml:space="preserve">11. Compétences acquises et conclusion</w:t>
      </w:r>
    </w:p>
    <w:p>
      <w:pPr>
        <w:pStyle w:val="Heading2"/>
        <w:keepNext/>
      </w:pPr>
      <w:r>
        <w:t xml:space="preserve">11.1 Compétences acquises</w:t>
      </w:r>
    </w:p>
    <w:p>
      <w:pPr>
        <w:pStyle w:val="ListParagraph"/>
        <w:numPr>
          <w:ilvl w:val="0"/>
          <w:numId w:val="2"/>
        </w:numPr>
        <w:spacing w:after="60" w:line="280"/>
      </w:pPr>
      <w:r>
        <w:rPr>
          <w:sz w:val="22"/>
          <w:szCs w:val="22"/>
        </w:rPr>
        <w:t xml:space="preserve">Déploiement et administration d'un </w:t>
      </w:r>
      <w:r>
        <w:rPr>
          <w:b/>
          <w:bCs/>
          <w:sz w:val="22"/>
          <w:szCs w:val="22"/>
        </w:rPr>
        <w:t xml:space="preserve">SIEM</w:t>
      </w:r>
      <w:r>
        <w:rPr>
          <w:sz w:val="22"/>
          <w:szCs w:val="22"/>
        </w:rPr>
        <w:t xml:space="preserve"> (Wazuh : manager, indexer, dashboard).</w:t>
      </w:r>
    </w:p>
    <w:p>
      <w:pPr>
        <w:pStyle w:val="ListParagraph"/>
        <w:numPr>
          <w:ilvl w:val="0"/>
          <w:numId w:val="2"/>
        </w:numPr>
        <w:spacing w:after="60" w:line="280"/>
      </w:pPr>
      <w:r>
        <w:rPr>
          <w:sz w:val="22"/>
          <w:szCs w:val="22"/>
        </w:rPr>
        <w:t xml:space="preserve">Administration Linux : </w:t>
      </w:r>
      <w:r>
        <w:rPr>
          <w:b/>
          <w:bCs/>
          <w:sz w:val="22"/>
          <w:szCs w:val="22"/>
        </w:rPr>
        <w:t xml:space="preserve">LVM</w:t>
      </w:r>
      <w:r>
        <w:rPr>
          <w:sz w:val="22"/>
          <w:szCs w:val="22"/>
        </w:rPr>
        <w:t xml:space="preserve">, Netplan, cloud-init, systemd, tmux.</w:t>
      </w:r>
    </w:p>
    <w:p>
      <w:pPr>
        <w:pStyle w:val="ListParagraph"/>
        <w:numPr>
          <w:ilvl w:val="0"/>
          <w:numId w:val="2"/>
        </w:numPr>
        <w:spacing w:after="60" w:line="280"/>
      </w:pPr>
      <w:r>
        <w:rPr>
          <w:sz w:val="22"/>
          <w:szCs w:val="22"/>
        </w:rPr>
        <w:t xml:space="preserve">Réseau de lab VirtualBox : accès par pont, réseau privé hôte, tests de ports.</w:t>
      </w:r>
    </w:p>
    <w:p>
      <w:pPr>
        <w:pStyle w:val="ListParagraph"/>
        <w:numPr>
          <w:ilvl w:val="0"/>
          <w:numId w:val="2"/>
        </w:numPr>
        <w:spacing w:after="60" w:line="280"/>
      </w:pPr>
      <w:r>
        <w:rPr>
          <w:b/>
          <w:bCs/>
          <w:sz w:val="22"/>
          <w:szCs w:val="22"/>
        </w:rPr>
        <w:t xml:space="preserve">File Integrity Monitoring</w:t>
      </w:r>
      <w:r>
        <w:rPr>
          <w:sz w:val="22"/>
          <w:szCs w:val="22"/>
        </w:rPr>
        <w:t xml:space="preserve"> avec whodata sur Windows.</w:t>
      </w:r>
    </w:p>
    <w:p>
      <w:pPr>
        <w:pStyle w:val="ListParagraph"/>
        <w:numPr>
          <w:ilvl w:val="0"/>
          <w:numId w:val="2"/>
        </w:numPr>
        <w:spacing w:after="60" w:line="280"/>
      </w:pPr>
      <w:r>
        <w:rPr>
          <w:b/>
          <w:bCs/>
          <w:sz w:val="22"/>
          <w:szCs w:val="22"/>
        </w:rPr>
        <w:t xml:space="preserve">Investigation d'alertes</w:t>
      </w:r>
      <w:r>
        <w:rPr>
          <w:sz w:val="22"/>
          <w:szCs w:val="22"/>
        </w:rPr>
        <w:t xml:space="preserve"> : chronologie, attribution (utilisateur et processus), analyse de diff.</w:t>
      </w:r>
    </w:p>
    <w:p>
      <w:pPr>
        <w:pStyle w:val="ListParagraph"/>
        <w:numPr>
          <w:ilvl w:val="0"/>
          <w:numId w:val="2"/>
        </w:numPr>
        <w:spacing w:after="60" w:line="280"/>
      </w:pPr>
      <w:r>
        <w:rPr>
          <w:b/>
          <w:bCs/>
          <w:sz w:val="22"/>
          <w:szCs w:val="22"/>
        </w:rPr>
        <w:t xml:space="preserve">MITRE ATT&amp;CK</w:t>
      </w:r>
      <w:r>
        <w:rPr>
          <w:sz w:val="22"/>
          <w:szCs w:val="22"/>
        </w:rPr>
        <w:t xml:space="preserve"> : mapping des détections et identification des manques de couverture.</w:t>
      </w:r>
    </w:p>
    <w:p>
      <w:pPr>
        <w:pStyle w:val="ListParagraph"/>
        <w:numPr>
          <w:ilvl w:val="0"/>
          <w:numId w:val="2"/>
        </w:numPr>
        <w:spacing w:after="60" w:line="280"/>
      </w:pPr>
      <w:r>
        <w:rPr>
          <w:b/>
          <w:bCs/>
          <w:sz w:val="22"/>
          <w:szCs w:val="22"/>
        </w:rPr>
        <w:t xml:space="preserve">Detection engineering</w:t>
      </w:r>
      <w:r>
        <w:rPr>
          <w:sz w:val="22"/>
          <w:szCs w:val="22"/>
        </w:rPr>
        <w:t xml:space="preserve"> : écriture et validation de règles Wazuh personnalisées (PCRE2, héritage </w:t>
      </w:r>
      <w:r>
        <w:rPr>
          <w:rFonts w:ascii="Consolas" w:cs="Consolas" w:eastAsia="Consolas" w:hAnsi="Consolas"/>
          <w:color w:val="C00000"/>
          <w:sz w:val="20"/>
          <w:szCs w:val="20"/>
        </w:rPr>
        <w:t xml:space="preserve">if_sid</w:t>
      </w:r>
      <w:r>
        <w:rPr>
          <w:sz w:val="22"/>
          <w:szCs w:val="22"/>
        </w:rPr>
        <w:t xml:space="preserve">).</w:t>
      </w:r>
    </w:p>
    <w:p>
      <w:pPr>
        <w:pStyle w:val="ListParagraph"/>
        <w:numPr>
          <w:ilvl w:val="0"/>
          <w:numId w:val="2"/>
        </w:numPr>
        <w:spacing w:after="60" w:line="280"/>
      </w:pPr>
      <w:r>
        <w:rPr>
          <w:sz w:val="22"/>
          <w:szCs w:val="22"/>
        </w:rPr>
        <w:t xml:space="preserve">Rédaction d'un </w:t>
      </w:r>
      <w:r>
        <w:rPr>
          <w:b/>
          <w:bCs/>
          <w:sz w:val="22"/>
          <w:szCs w:val="22"/>
        </w:rPr>
        <w:t xml:space="preserve">rapport d'incident</w:t>
      </w:r>
      <w:r>
        <w:rPr>
          <w:sz w:val="22"/>
          <w:szCs w:val="22"/>
        </w:rPr>
        <w:t xml:space="preserve">.</w:t>
      </w:r>
    </w:p>
    <w:p>
      <w:pPr>
        <w:pStyle w:val="Heading2"/>
        <w:keepNext/>
      </w:pPr>
      <w:r>
        <w:t xml:space="preserve">11.2 Conclusion</w:t>
      </w:r>
    </w:p>
    <w:p>
      <w:pPr>
        <w:spacing w:after="120" w:line="300"/>
        <w:jc w:val="both"/>
      </w:pPr>
      <w:r>
        <w:rPr>
          <w:sz w:val="22"/>
          <w:szCs w:val="22"/>
        </w:rPr>
        <w:t xml:space="preserve">Ce projet a permis de mettre en place une chaîne complète de détection, de la collecte des événements jusqu'au rapport d'incident. Le mode whodata s'est révélé indispensable : sans lui, on sait </w:t>
      </w:r>
      <w:r>
        <w:rPr>
          <w:b/>
          <w:bCs/>
          <w:sz w:val="22"/>
          <w:szCs w:val="22"/>
        </w:rPr>
        <w:t xml:space="preserve">quoi</w:t>
      </w:r>
      <w:r>
        <w:rPr>
          <w:sz w:val="22"/>
          <w:szCs w:val="22"/>
        </w:rPr>
        <w:t xml:space="preserve"> a changé, mais pas </w:t>
      </w:r>
      <w:r>
        <w:rPr>
          <w:b/>
          <w:bCs/>
          <w:sz w:val="22"/>
          <w:szCs w:val="22"/>
        </w:rPr>
        <w:t xml:space="preserve">qui</w:t>
      </w:r>
      <w:r>
        <w:rPr>
          <w:sz w:val="22"/>
          <w:szCs w:val="22"/>
        </w:rPr>
        <w:t xml:space="preserve"> ni </w:t>
      </w:r>
      <w:r>
        <w:rPr>
          <w:b/>
          <w:bCs/>
          <w:sz w:val="22"/>
          <w:szCs w:val="22"/>
        </w:rPr>
        <w:t xml:space="preserve">avec quoi</w:t>
      </w:r>
      <w:r>
        <w:rPr>
          <w:sz w:val="22"/>
          <w:szCs w:val="22"/>
        </w:rPr>
        <w:t xml:space="preserve">. Le projet montre aussi que les règles par défaut ne suffisent pas : il faut les adapter à la criticité métier des ressources et vérifier la couverture MITRE pour combler les angles morts.</w:t>
      </w:r>
    </w:p>
    <w:p>
      <w:pPr>
        <w:pStyle w:val="Heading2"/>
        <w:keepNext/>
      </w:pPr>
      <w:r>
        <w:t xml:space="preserve">11.3 Perspectives</w:t>
      </w:r>
    </w:p>
    <w:p>
      <w:pPr>
        <w:pStyle w:val="ListParagraph"/>
        <w:numPr>
          <w:ilvl w:val="0"/>
          <w:numId w:val="2"/>
        </w:numPr>
        <w:spacing w:after="60" w:line="280"/>
      </w:pPr>
      <w:r>
        <w:rPr>
          <w:sz w:val="22"/>
          <w:szCs w:val="22"/>
        </w:rPr>
        <w:t xml:space="preserve">Ajouter une </w:t>
      </w:r>
      <w:r>
        <w:rPr>
          <w:b/>
          <w:bCs/>
          <w:sz w:val="22"/>
          <w:szCs w:val="22"/>
        </w:rPr>
        <w:t xml:space="preserve">Active Response</w:t>
      </w:r>
      <w:r>
        <w:rPr>
          <w:sz w:val="22"/>
          <w:szCs w:val="22"/>
        </w:rPr>
        <w:t xml:space="preserve"> pour bloquer automatiquement le compte responsable.</w:t>
      </w:r>
    </w:p>
    <w:p>
      <w:pPr>
        <w:pStyle w:val="ListParagraph"/>
        <w:numPr>
          <w:ilvl w:val="0"/>
          <w:numId w:val="2"/>
        </w:numPr>
        <w:spacing w:after="60" w:line="280"/>
      </w:pPr>
      <w:r>
        <w:rPr>
          <w:sz w:val="22"/>
          <w:szCs w:val="22"/>
        </w:rPr>
        <w:t xml:space="preserve">Intégrer </w:t>
      </w:r>
      <w:r>
        <w:rPr>
          <w:b/>
          <w:bCs/>
          <w:sz w:val="22"/>
          <w:szCs w:val="22"/>
        </w:rPr>
        <w:t xml:space="preserve">Sysmon</w:t>
      </w:r>
      <w:r>
        <w:rPr>
          <w:sz w:val="22"/>
          <w:szCs w:val="22"/>
        </w:rPr>
        <w:t xml:space="preserve"> pour enrichir la télémétrie Windows (création de processus, connexions réseau).</w:t>
      </w:r>
    </w:p>
    <w:p>
      <w:pPr>
        <w:pStyle w:val="ListParagraph"/>
        <w:numPr>
          <w:ilvl w:val="0"/>
          <w:numId w:val="2"/>
        </w:numPr>
        <w:spacing w:after="60" w:line="280"/>
      </w:pPr>
      <w:r>
        <w:rPr>
          <w:sz w:val="22"/>
          <w:szCs w:val="22"/>
        </w:rPr>
        <w:t xml:space="preserve">Ajouter un endpoint Linux et surveiller </w:t>
      </w:r>
      <w:r>
        <w:rPr>
          <w:rFonts w:ascii="Consolas" w:cs="Consolas" w:eastAsia="Consolas" w:hAnsi="Consolas"/>
          <w:color w:val="C00000"/>
          <w:sz w:val="20"/>
          <w:szCs w:val="20"/>
        </w:rPr>
        <w:t xml:space="preserve">/etc</w:t>
      </w:r>
      <w:r>
        <w:rPr>
          <w:sz w:val="22"/>
          <w:szCs w:val="22"/>
        </w:rPr>
        <w:t xml:space="preserve"> (fichiers </w:t>
      </w:r>
      <w:r>
        <w:rPr>
          <w:rFonts w:ascii="Consolas" w:cs="Consolas" w:eastAsia="Consolas" w:hAnsi="Consolas"/>
          <w:color w:val="C00000"/>
          <w:sz w:val="20"/>
          <w:szCs w:val="20"/>
        </w:rPr>
        <w:t xml:space="preserve">passwd</w:t>
      </w:r>
      <w:r>
        <w:rPr>
          <w:sz w:val="22"/>
          <w:szCs w:val="22"/>
        </w:rPr>
        <w:t xml:space="preserve">, </w:t>
      </w:r>
      <w:r>
        <w:rPr>
          <w:rFonts w:ascii="Consolas" w:cs="Consolas" w:eastAsia="Consolas" w:hAnsi="Consolas"/>
          <w:color w:val="C00000"/>
          <w:sz w:val="20"/>
          <w:szCs w:val="20"/>
        </w:rPr>
        <w:t xml:space="preserve">shadow</w:t>
      </w:r>
      <w:r>
        <w:rPr>
          <w:sz w:val="22"/>
          <w:szCs w:val="22"/>
        </w:rPr>
        <w:t xml:space="preserve">, </w:t>
      </w:r>
      <w:r>
        <w:rPr>
          <w:rFonts w:ascii="Consolas" w:cs="Consolas" w:eastAsia="Consolas" w:hAnsi="Consolas"/>
          <w:color w:val="C00000"/>
          <w:sz w:val="20"/>
          <w:szCs w:val="20"/>
        </w:rPr>
        <w:t xml:space="preserve">sudoers</w:t>
      </w:r>
      <w:r>
        <w:rPr>
          <w:sz w:val="22"/>
          <w:szCs w:val="22"/>
        </w:rPr>
        <w:t xml:space="preserve">).</w:t>
      </w:r>
    </w:p>
    <w:p>
      <w:pPr>
        <w:pStyle w:val="ListParagraph"/>
        <w:numPr>
          <w:ilvl w:val="0"/>
          <w:numId w:val="2"/>
        </w:numPr>
        <w:spacing w:after="60" w:line="280"/>
      </w:pPr>
      <w:r>
        <w:rPr>
          <w:sz w:val="22"/>
          <w:szCs w:val="22"/>
        </w:rPr>
        <w:t xml:space="preserve">Envoyer les alertes critiques vers une messagerie (e-mail, Slack ou Telegram).</w:t>
      </w:r>
    </w:p>
    <w:sectPr>
      <w:headerReference w:type="default" r:id="rId6"/>
      <w:footerReference w:type="default" r:id="rId7"/>
      <w:pgSz w:w="11906" w:h="16838" w:orient="portrait"/>
      <w:pgMar w:top="130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Salif Diop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Home SOC — Wazuh FIM &amp; MITRE ATT&amp;CK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6abacc2895dd8cef656266bdf249f41f29d4a17.png"/><Relationship Id="rId10" Type="http://schemas.openxmlformats.org/officeDocument/2006/relationships/image" Target="media/49f5871117b58bf9222994fe433339fbc7e91a42.png"/><Relationship Id="rId11" Type="http://schemas.openxmlformats.org/officeDocument/2006/relationships/image" Target="media/819c6ab2cb3037c96dd0e0492211a871b954233e.png"/><Relationship Id="rId12" Type="http://schemas.openxmlformats.org/officeDocument/2006/relationships/image" Target="media/858c827c095f20c80c145ae5a75471ff220c8763.png"/><Relationship Id="rId13" Type="http://schemas.openxmlformats.org/officeDocument/2006/relationships/image" Target="media/7639ae4282775e234ae96a47cb314f4293eb7347.png"/><Relationship Id="rId14" Type="http://schemas.openxmlformats.org/officeDocument/2006/relationships/image" Target="media/c1161a85e20b2e4e80699635a7a049c2395681a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SOC — Wazuh</dc:title>
  <dc:creator>Salif Diop</dc:creator>
  <cp:lastModifiedBy>Un-named</cp:lastModifiedBy>
  <cp:revision>1</cp:revision>
  <dcterms:created xsi:type="dcterms:W3CDTF">2026-10-24T12:26:10.694Z</dcterms:created>
  <dcterms:modified xsi:type="dcterms:W3CDTF">2026-10-24T12:26:10.694Z</dcterms:modified>
</cp:coreProperties>
</file>

<file path=docProps/custom.xml><?xml version="1.0" encoding="utf-8"?>
<Properties xmlns="http://schemas.openxmlformats.org/officeDocument/2006/custom-properties" xmlns:vt="http://schemas.openxmlformats.org/officeDocument/2006/docPropsVTypes"/>
</file>