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08F6" w14:textId="1C204EE2" w:rsidR="00CA5580" w:rsidRDefault="00CA5580" w:rsidP="00CA5580">
      <w:pPr>
        <w:jc w:val="center"/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>Lab E Report</w:t>
      </w:r>
    </w:p>
    <w:p w14:paraId="3B635D9A" w14:textId="6E0AC3AB" w:rsidR="00CA5580" w:rsidRDefault="00CA5580" w:rsidP="00CA55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Contains the following:</w:t>
      </w:r>
    </w:p>
    <w:p w14:paraId="09769B0A" w14:textId="20BB98AE" w:rsidR="00CA5580" w:rsidRDefault="00CA5580" w:rsidP="00CA558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</w:rPr>
      </w:pPr>
      <w:r w:rsidRPr="00CA5580">
        <w:rPr>
          <w:rFonts w:ascii="Calibri" w:hAnsi="Calibri" w:cs="Calibri"/>
          <w:sz w:val="22"/>
        </w:rPr>
        <w:t>Structural Verilog – a short section on your takeaways on designing digital modules using structural Verilog constructs (using B as the example)</w:t>
      </w:r>
    </w:p>
    <w:p w14:paraId="4811A8A3" w14:textId="5F9FE55C" w:rsidR="00CA5580" w:rsidRDefault="00CA5580" w:rsidP="00CA558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</w:rPr>
      </w:pPr>
      <w:r w:rsidRPr="00CA5580">
        <w:rPr>
          <w:rFonts w:ascii="Calibri" w:hAnsi="Calibri" w:cs="Calibri"/>
          <w:sz w:val="22"/>
        </w:rPr>
        <w:t>Bottom-up design – a short section that describes how you used building blocks from lab C (1-bit adder) to arrive at the wider adder subtractor module</w:t>
      </w:r>
    </w:p>
    <w:p w14:paraId="582C48FC" w14:textId="07A26E26" w:rsidR="00CA5580" w:rsidRDefault="00CA5580" w:rsidP="00CA558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</w:rPr>
      </w:pPr>
      <w:r w:rsidRPr="00CA5580">
        <w:rPr>
          <w:rFonts w:ascii="Calibri" w:hAnsi="Calibri" w:cs="Calibri"/>
          <w:sz w:val="22"/>
        </w:rPr>
        <w:t>Test cases – a short section on your approach to testing the functionality of the adder / subtractor module (include the list of input/output case from bullet point 9 in lab C). Did your test cases cover all possible conditions and how/why?</w:t>
      </w:r>
    </w:p>
    <w:p w14:paraId="24F9532B" w14:textId="590948E1" w:rsidR="00CA5580" w:rsidRDefault="00CA5580" w:rsidP="00CA558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</w:rPr>
      </w:pPr>
      <w:r w:rsidRPr="00CA5580">
        <w:rPr>
          <w:rFonts w:ascii="Calibri" w:hAnsi="Calibri" w:cs="Calibri"/>
          <w:sz w:val="22"/>
        </w:rPr>
        <w:t>Implementation flow – a short section on your understanding of what happens in the implementation flow (don’t worry, this is your understanding of the flow. We will cover this in detail in a later lecture).</w:t>
      </w:r>
    </w:p>
    <w:p w14:paraId="1BE5075E" w14:textId="3AD710EE" w:rsidR="00CA5580" w:rsidRDefault="00CA5580" w:rsidP="00CA5580">
      <w:pPr>
        <w:rPr>
          <w:rFonts w:ascii="Calibri" w:hAnsi="Calibri" w:cs="Calibri"/>
          <w:sz w:val="22"/>
        </w:rPr>
      </w:pPr>
      <w:r w:rsidRPr="00CA5580">
        <w:rPr>
          <w:rFonts w:ascii="Calibri" w:hAnsi="Calibri" w:cs="Calibri"/>
          <w:sz w:val="22"/>
        </w:rPr>
        <w:t>Observations and resource consumption details captured for the Basys-3 implementation of your adder/subtractor module.</w:t>
      </w:r>
    </w:p>
    <w:p w14:paraId="5C78B4CC" w14:textId="35B304F3" w:rsidR="007316A8" w:rsidRDefault="00B44B7D" w:rsidP="007316A8">
      <w:pPr>
        <w:jc w:val="center"/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>Structural Verilog</w:t>
      </w:r>
    </w:p>
    <w:p w14:paraId="19CAFD02" w14:textId="20065574" w:rsidR="00B44B7D" w:rsidRDefault="00F16AE4" w:rsidP="00B44B7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My takeaways </w:t>
      </w:r>
      <w:r w:rsidR="0098476D">
        <w:rPr>
          <w:rFonts w:ascii="Calibri" w:hAnsi="Calibri" w:cs="Calibri"/>
          <w:sz w:val="22"/>
        </w:rPr>
        <w:t xml:space="preserve">on designing using structural Verilog constructs are that it is quite low level in the sense that every individual </w:t>
      </w:r>
      <w:r w:rsidR="00F102E3">
        <w:rPr>
          <w:rFonts w:ascii="Calibri" w:hAnsi="Calibri" w:cs="Calibri"/>
          <w:sz w:val="22"/>
        </w:rPr>
        <w:t>‘wire’ connection must be explicitly defined and ‘assigned’</w:t>
      </w:r>
      <w:r w:rsidR="003B7CD0">
        <w:rPr>
          <w:rFonts w:ascii="Calibri" w:hAnsi="Calibri" w:cs="Calibri"/>
          <w:sz w:val="22"/>
        </w:rPr>
        <w:t xml:space="preserve">. Additionally, </w:t>
      </w:r>
      <w:r w:rsidR="003370E7">
        <w:rPr>
          <w:rFonts w:ascii="Calibri" w:hAnsi="Calibri" w:cs="Calibri"/>
          <w:sz w:val="22"/>
        </w:rPr>
        <w:t xml:space="preserve">having to write out the truth table beforehand and have the correct Boolean logic function can be non-trivial especially for </w:t>
      </w:r>
      <w:r w:rsidR="00056EFA">
        <w:rPr>
          <w:rFonts w:ascii="Calibri" w:hAnsi="Calibri" w:cs="Calibri"/>
          <w:sz w:val="22"/>
        </w:rPr>
        <w:t>a large number of input parameter due to the exponential scale at which</w:t>
      </w:r>
      <w:r w:rsidR="006606EF">
        <w:rPr>
          <w:rFonts w:ascii="Calibri" w:hAnsi="Calibri" w:cs="Calibri"/>
          <w:sz w:val="22"/>
        </w:rPr>
        <w:t xml:space="preserve"> the number of</w:t>
      </w:r>
      <w:r w:rsidR="00056EFA">
        <w:rPr>
          <w:rFonts w:ascii="Calibri" w:hAnsi="Calibri" w:cs="Calibri"/>
          <w:sz w:val="22"/>
        </w:rPr>
        <w:t xml:space="preserve"> </w:t>
      </w:r>
      <w:r w:rsidR="006606EF">
        <w:rPr>
          <w:rFonts w:ascii="Calibri" w:hAnsi="Calibri" w:cs="Calibri"/>
          <w:sz w:val="22"/>
        </w:rPr>
        <w:t>output cases increase (2</w:t>
      </w:r>
      <w:r w:rsidR="006606EF">
        <w:rPr>
          <w:rFonts w:ascii="Calibri" w:hAnsi="Calibri" w:cs="Calibri"/>
          <w:sz w:val="22"/>
          <w:vertAlign w:val="superscript"/>
        </w:rPr>
        <w:t>N</w:t>
      </w:r>
      <w:r w:rsidR="006606EF">
        <w:rPr>
          <w:rFonts w:ascii="Calibri" w:hAnsi="Calibri" w:cs="Calibri"/>
          <w:sz w:val="22"/>
        </w:rPr>
        <w:t xml:space="preserve"> where N is the number of inputs).A</w:t>
      </w:r>
      <w:r w:rsidR="00330202">
        <w:rPr>
          <w:rFonts w:ascii="Calibri" w:hAnsi="Calibri" w:cs="Calibri"/>
          <w:sz w:val="22"/>
        </w:rPr>
        <w:t>s a result, debugging can become quite non-trivial and arduous</w:t>
      </w:r>
      <w:r w:rsidR="00177DAC">
        <w:rPr>
          <w:rFonts w:ascii="Calibri" w:hAnsi="Calibri" w:cs="Calibri"/>
          <w:sz w:val="22"/>
        </w:rPr>
        <w:t>,</w:t>
      </w:r>
      <w:r w:rsidR="00F102E3">
        <w:rPr>
          <w:rFonts w:ascii="Calibri" w:hAnsi="Calibri" w:cs="Calibri"/>
          <w:sz w:val="22"/>
        </w:rPr>
        <w:t xml:space="preserve"> </w:t>
      </w:r>
      <w:r w:rsidR="00177DAC">
        <w:rPr>
          <w:rFonts w:ascii="Calibri" w:hAnsi="Calibri" w:cs="Calibri"/>
          <w:sz w:val="22"/>
        </w:rPr>
        <w:t>which</w:t>
      </w:r>
      <w:r w:rsidR="00F102E3">
        <w:rPr>
          <w:rFonts w:ascii="Calibri" w:hAnsi="Calibri" w:cs="Calibri"/>
          <w:sz w:val="22"/>
        </w:rPr>
        <w:t xml:space="preserve"> of course </w:t>
      </w:r>
      <w:r w:rsidR="00330202">
        <w:rPr>
          <w:rFonts w:ascii="Calibri" w:hAnsi="Calibri" w:cs="Calibri"/>
          <w:sz w:val="22"/>
        </w:rPr>
        <w:t xml:space="preserve">also </w:t>
      </w:r>
      <w:r w:rsidR="00F102E3">
        <w:rPr>
          <w:rFonts w:ascii="Calibri" w:hAnsi="Calibri" w:cs="Calibri"/>
          <w:sz w:val="22"/>
        </w:rPr>
        <w:t xml:space="preserve">leads to </w:t>
      </w:r>
      <w:r w:rsidR="003B7CD0">
        <w:rPr>
          <w:rFonts w:ascii="Calibri" w:hAnsi="Calibri" w:cs="Calibri"/>
          <w:sz w:val="22"/>
        </w:rPr>
        <w:t>bottlenecks when it comes to scalability</w:t>
      </w:r>
      <w:r w:rsidR="00177DAC">
        <w:rPr>
          <w:rFonts w:ascii="Calibri" w:hAnsi="Calibri" w:cs="Calibri"/>
          <w:sz w:val="22"/>
        </w:rPr>
        <w:t>.</w:t>
      </w:r>
    </w:p>
    <w:p w14:paraId="29657783" w14:textId="7457ECF6" w:rsidR="00177DAC" w:rsidRDefault="00177DAC" w:rsidP="00177DAC">
      <w:pPr>
        <w:jc w:val="center"/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>Bottom-up Design</w:t>
      </w:r>
    </w:p>
    <w:p w14:paraId="38B14F07" w14:textId="0D3F9603" w:rsidR="00177DAC" w:rsidRDefault="0097362F" w:rsidP="00177DAC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preexisting 1-bit adder from lab C was used </w:t>
      </w:r>
      <w:r w:rsidR="00F228C0">
        <w:rPr>
          <w:rFonts w:ascii="Calibri" w:hAnsi="Calibri" w:cs="Calibri"/>
          <w:sz w:val="22"/>
        </w:rPr>
        <w:t>as follows:</w:t>
      </w:r>
    </w:p>
    <w:p w14:paraId="23F34EF7" w14:textId="2E293A67" w:rsidR="00F228C0" w:rsidRDefault="00F228C0" w:rsidP="00177DAC">
      <w:pPr>
        <w:rPr>
          <w:rFonts w:ascii="Calibri" w:hAnsi="Calibri" w:cs="Calibri"/>
          <w:sz w:val="22"/>
        </w:rPr>
      </w:pPr>
      <w:r w:rsidRPr="00F228C0">
        <w:rPr>
          <w:rFonts w:ascii="Calibri" w:hAnsi="Calibri" w:cs="Calibri"/>
          <w:sz w:val="22"/>
        </w:rPr>
        <w:drawing>
          <wp:inline distT="0" distB="0" distL="0" distR="0" wp14:anchorId="7EB2491F" wp14:editId="47DCC649">
            <wp:extent cx="5731510" cy="866140"/>
            <wp:effectExtent l="0" t="0" r="2540" b="0"/>
            <wp:docPr id="9750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8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EC51" w14:textId="274477ED" w:rsidR="00F228C0" w:rsidRDefault="009A083F" w:rsidP="00177DAC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Akin to classes and in C++, I created instances of each ‘FullAdder’ unit </w:t>
      </w:r>
      <w:r w:rsidR="00736614">
        <w:rPr>
          <w:rFonts w:ascii="Calibri" w:hAnsi="Calibri" w:cs="Calibri"/>
          <w:sz w:val="22"/>
        </w:rPr>
        <w:t>and mapped my predefined wires that existed in the 6bit_</w:t>
      </w:r>
      <w:r w:rsidR="003733B2">
        <w:rPr>
          <w:rFonts w:ascii="Calibri" w:hAnsi="Calibri" w:cs="Calibri"/>
          <w:sz w:val="22"/>
        </w:rPr>
        <w:t xml:space="preserve">ripple_adder module to the inputs of each unit, rather to </w:t>
      </w:r>
      <w:r w:rsidR="00442D94">
        <w:rPr>
          <w:rFonts w:ascii="Calibri" w:hAnsi="Calibri" w:cs="Calibri"/>
          <w:sz w:val="22"/>
        </w:rPr>
        <w:t>constantly referring to the input sequence that existed in the ‘FullAdder’ module I made use of the ‘.’</w:t>
      </w:r>
      <w:r w:rsidR="0094088A">
        <w:rPr>
          <w:rFonts w:ascii="Calibri" w:hAnsi="Calibri" w:cs="Calibri"/>
          <w:sz w:val="22"/>
        </w:rPr>
        <w:t>, to ensure each wire and input was mapped correctly, removing any room for misassignment.</w:t>
      </w:r>
      <w:r w:rsidR="000B5EEC">
        <w:rPr>
          <w:rFonts w:ascii="Calibri" w:hAnsi="Calibri" w:cs="Calibri"/>
          <w:sz w:val="22"/>
        </w:rPr>
        <w:t xml:space="preserve"> The use of the building block made for </w:t>
      </w:r>
      <w:r w:rsidR="004A4E9A">
        <w:rPr>
          <w:rFonts w:ascii="Calibri" w:hAnsi="Calibri" w:cs="Calibri"/>
          <w:sz w:val="22"/>
        </w:rPr>
        <w:t>significantly more readable and debugable Verilog code.</w:t>
      </w:r>
    </w:p>
    <w:p w14:paraId="72B45FCC" w14:textId="6B776AD5" w:rsidR="008C7BEA" w:rsidRDefault="008C7BEA" w:rsidP="008C7BEA">
      <w:pPr>
        <w:jc w:val="center"/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>Test Cases</w:t>
      </w:r>
    </w:p>
    <w:p w14:paraId="40B7945D" w14:textId="323C5BC4" w:rsidR="008C7BEA" w:rsidRDefault="008C7BEA" w:rsidP="008C7BEA">
      <w:pPr>
        <w:jc w:val="center"/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lastRenderedPageBreak/>
        <w:t xml:space="preserve">Implementation </w:t>
      </w:r>
      <w:r w:rsidR="009739B0">
        <w:rPr>
          <w:rFonts w:ascii="Calibri" w:hAnsi="Calibri" w:cs="Calibri"/>
          <w:sz w:val="40"/>
        </w:rPr>
        <w:t>F</w:t>
      </w:r>
      <w:r>
        <w:rPr>
          <w:rFonts w:ascii="Calibri" w:hAnsi="Calibri" w:cs="Calibri"/>
          <w:sz w:val="40"/>
        </w:rPr>
        <w:t>low</w:t>
      </w:r>
    </w:p>
    <w:p w14:paraId="46B04CE3" w14:textId="608D1E89" w:rsidR="008C7BEA" w:rsidRDefault="00951F1E" w:rsidP="008C7BEA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My present understanding of implementation flow is that, </w:t>
      </w:r>
      <w:r w:rsidR="00466CBF">
        <w:rPr>
          <w:rFonts w:ascii="Calibri" w:hAnsi="Calibri" w:cs="Calibri"/>
          <w:sz w:val="22"/>
        </w:rPr>
        <w:t>it follows an agile and iterative approach.</w:t>
      </w:r>
    </w:p>
    <w:p w14:paraId="7BA49C89" w14:textId="7F6E334C" w:rsidR="00B13027" w:rsidRDefault="00E04C8E" w:rsidP="008C7BEA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Initially, structural or behavioural </w:t>
      </w:r>
      <w:r w:rsidR="000C3888">
        <w:rPr>
          <w:rFonts w:ascii="Calibri" w:hAnsi="Calibri" w:cs="Calibri"/>
          <w:sz w:val="22"/>
        </w:rPr>
        <w:t>constructs are used to design a digital logic circuit</w:t>
      </w:r>
      <w:r w:rsidR="004E72CC">
        <w:rPr>
          <w:rFonts w:ascii="Calibri" w:hAnsi="Calibri" w:cs="Calibri"/>
          <w:sz w:val="22"/>
        </w:rPr>
        <w:t>. Subsequently, a testbench is formulated</w:t>
      </w:r>
      <w:r w:rsidR="004B2977">
        <w:rPr>
          <w:rFonts w:ascii="Calibri" w:hAnsi="Calibri" w:cs="Calibri"/>
          <w:sz w:val="22"/>
        </w:rPr>
        <w:t xml:space="preserve"> and simulation is ran,</w:t>
      </w:r>
      <w:r w:rsidR="004E72CC">
        <w:rPr>
          <w:rFonts w:ascii="Calibri" w:hAnsi="Calibri" w:cs="Calibri"/>
          <w:sz w:val="22"/>
        </w:rPr>
        <w:t xml:space="preserve"> in order to validate the </w:t>
      </w:r>
      <w:r w:rsidR="000C6037">
        <w:rPr>
          <w:rFonts w:ascii="Calibri" w:hAnsi="Calibri" w:cs="Calibri"/>
          <w:sz w:val="22"/>
        </w:rPr>
        <w:t xml:space="preserve">performance of said design to ensure it adheres to all truth table values. Upon successfully </w:t>
      </w:r>
      <w:r w:rsidR="004B2977">
        <w:rPr>
          <w:rFonts w:ascii="Calibri" w:hAnsi="Calibri" w:cs="Calibri"/>
          <w:sz w:val="22"/>
        </w:rPr>
        <w:t>comple</w:t>
      </w:r>
      <w:r w:rsidR="007E6E5D">
        <w:rPr>
          <w:rFonts w:ascii="Calibri" w:hAnsi="Calibri" w:cs="Calibri"/>
          <w:sz w:val="22"/>
        </w:rPr>
        <w:t>ting the simulation phase, after making required alterations</w:t>
      </w:r>
      <w:r w:rsidR="00152C5D">
        <w:rPr>
          <w:rFonts w:ascii="Calibri" w:hAnsi="Calibri" w:cs="Calibri"/>
          <w:sz w:val="22"/>
        </w:rPr>
        <w:t>, the design is then synthesized in order to configure it for the target hardware</w:t>
      </w:r>
      <w:r w:rsidR="00991DC8">
        <w:rPr>
          <w:rFonts w:ascii="Calibri" w:hAnsi="Calibri" w:cs="Calibri"/>
          <w:sz w:val="22"/>
        </w:rPr>
        <w:t>, this involves</w:t>
      </w:r>
      <w:r w:rsidR="00BD1057">
        <w:rPr>
          <w:rFonts w:ascii="Calibri" w:hAnsi="Calibri" w:cs="Calibri"/>
          <w:sz w:val="22"/>
        </w:rPr>
        <w:t xml:space="preserve"> </w:t>
      </w:r>
      <w:r w:rsidR="00BD1057" w:rsidRPr="00BD1057">
        <w:rPr>
          <w:rFonts w:ascii="Calibri" w:hAnsi="Calibri" w:cs="Calibri"/>
          <w:sz w:val="22"/>
        </w:rPr>
        <w:t>connect</w:t>
      </w:r>
      <w:r w:rsidR="00BD1057">
        <w:rPr>
          <w:rFonts w:ascii="Calibri" w:hAnsi="Calibri" w:cs="Calibri"/>
          <w:sz w:val="22"/>
        </w:rPr>
        <w:t>ing</w:t>
      </w:r>
      <w:r w:rsidR="00BD1057" w:rsidRPr="00BD1057">
        <w:rPr>
          <w:rFonts w:ascii="Calibri" w:hAnsi="Calibri" w:cs="Calibri"/>
          <w:sz w:val="22"/>
        </w:rPr>
        <w:t xml:space="preserve"> the module ports to the appropriate pins</w:t>
      </w:r>
      <w:r w:rsidR="00BD1057">
        <w:rPr>
          <w:rFonts w:ascii="Calibri" w:hAnsi="Calibri" w:cs="Calibri"/>
          <w:sz w:val="22"/>
        </w:rPr>
        <w:t xml:space="preserve">. </w:t>
      </w:r>
      <w:r w:rsidR="00646ABE">
        <w:rPr>
          <w:rFonts w:ascii="Calibri" w:hAnsi="Calibri" w:cs="Calibri"/>
          <w:sz w:val="22"/>
        </w:rPr>
        <w:t xml:space="preserve">Finally, the implementation is ran and the bitstream is generated </w:t>
      </w:r>
      <w:r w:rsidR="00B13027">
        <w:rPr>
          <w:rFonts w:ascii="Calibri" w:hAnsi="Calibri" w:cs="Calibri"/>
          <w:sz w:val="22"/>
        </w:rPr>
        <w:t xml:space="preserve">and uploaded to the target device. During the synthesis and implementation phases one can </w:t>
      </w:r>
      <w:r w:rsidR="00D64D63">
        <w:rPr>
          <w:rFonts w:ascii="Calibri" w:hAnsi="Calibri" w:cs="Calibri"/>
          <w:sz w:val="22"/>
        </w:rPr>
        <w:t>observe and analyse the resource consumption details of their design to discern it’s efficiency.</w:t>
      </w:r>
    </w:p>
    <w:p w14:paraId="79FDCBF3" w14:textId="4A80DD7E" w:rsidR="002D7466" w:rsidRDefault="009739B0" w:rsidP="009739B0">
      <w:pPr>
        <w:jc w:val="center"/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 xml:space="preserve">Resource Consumption </w:t>
      </w:r>
    </w:p>
    <w:p w14:paraId="22F2053B" w14:textId="723EE828" w:rsidR="009739B0" w:rsidRPr="009739B0" w:rsidRDefault="009739B0" w:rsidP="009739B0">
      <w:pPr>
        <w:jc w:val="center"/>
        <w:rPr>
          <w:rFonts w:ascii="Calibri" w:hAnsi="Calibri" w:cs="Calibri"/>
          <w:sz w:val="40"/>
        </w:rPr>
      </w:pPr>
      <w:r w:rsidRPr="009739B0">
        <w:rPr>
          <w:rFonts w:ascii="Calibri" w:hAnsi="Calibri" w:cs="Calibri"/>
          <w:sz w:val="40"/>
        </w:rPr>
        <w:drawing>
          <wp:inline distT="0" distB="0" distL="0" distR="0" wp14:anchorId="725D4861" wp14:editId="5ED8CE43">
            <wp:extent cx="5731510" cy="2195830"/>
            <wp:effectExtent l="0" t="0" r="2540" b="0"/>
            <wp:docPr id="171345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58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9B0" w:rsidRPr="0097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269"/>
    <w:multiLevelType w:val="hybridMultilevel"/>
    <w:tmpl w:val="ECF63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D6475"/>
    <w:multiLevelType w:val="hybridMultilevel"/>
    <w:tmpl w:val="4C20D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77892">
    <w:abstractNumId w:val="0"/>
  </w:num>
  <w:num w:numId="2" w16cid:durableId="20853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80"/>
    <w:rsid w:val="00056EFA"/>
    <w:rsid w:val="000B5EEC"/>
    <w:rsid w:val="000C3888"/>
    <w:rsid w:val="000C6037"/>
    <w:rsid w:val="00152C5D"/>
    <w:rsid w:val="00177DAC"/>
    <w:rsid w:val="002B2E6A"/>
    <w:rsid w:val="002D7466"/>
    <w:rsid w:val="00330202"/>
    <w:rsid w:val="003370E7"/>
    <w:rsid w:val="003733B2"/>
    <w:rsid w:val="003B7CD0"/>
    <w:rsid w:val="00442D94"/>
    <w:rsid w:val="00466CBF"/>
    <w:rsid w:val="004A4E9A"/>
    <w:rsid w:val="004B2977"/>
    <w:rsid w:val="004E72CC"/>
    <w:rsid w:val="00646ABE"/>
    <w:rsid w:val="006606EF"/>
    <w:rsid w:val="007316A8"/>
    <w:rsid w:val="00736614"/>
    <w:rsid w:val="007E6E5D"/>
    <w:rsid w:val="008C7BEA"/>
    <w:rsid w:val="0094088A"/>
    <w:rsid w:val="00951F1E"/>
    <w:rsid w:val="0097362F"/>
    <w:rsid w:val="009739B0"/>
    <w:rsid w:val="0098476D"/>
    <w:rsid w:val="00991DC8"/>
    <w:rsid w:val="009A083F"/>
    <w:rsid w:val="00B13027"/>
    <w:rsid w:val="00B44B7D"/>
    <w:rsid w:val="00BD1057"/>
    <w:rsid w:val="00C3705B"/>
    <w:rsid w:val="00CA5580"/>
    <w:rsid w:val="00CD01CA"/>
    <w:rsid w:val="00D64D63"/>
    <w:rsid w:val="00E04C8E"/>
    <w:rsid w:val="00E05EBF"/>
    <w:rsid w:val="00F102E3"/>
    <w:rsid w:val="00F16AE4"/>
    <w:rsid w:val="00F2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A338"/>
  <w15:chartTrackingRefBased/>
  <w15:docId w15:val="{20BA1192-DCD3-41D3-BA94-F0643421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Salifya Mtambo</dc:creator>
  <cp:keywords/>
  <dc:description/>
  <cp:lastModifiedBy>Salifya Mtambo</cp:lastModifiedBy>
  <cp:revision>40</cp:revision>
  <dcterms:created xsi:type="dcterms:W3CDTF">2025-02-28T12:41:00Z</dcterms:created>
  <dcterms:modified xsi:type="dcterms:W3CDTF">2025-03-01T14:06:00Z</dcterms:modified>
</cp:coreProperties>
</file>