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related to Threads in java: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a thread?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What are the benefits of using threads?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How do you create a thread?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What is the difference between a thread and a process?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What is synchronization?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What is an interrupt?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What are the different states of a thread?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What is a daemon thread?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What is a deadlock in Java?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What is a thread pool in Java, and how is it useful in managing threads?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11.What is the difference between creating a thread by extending the Thread class and   implementing the Runnable interface in Java?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12.Why we need multithread?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13.What is the main advantage of using multithreading in Java?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14.What is the join() method in Java threads, and how is it used to synchronize threads?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15.What is a race condition in multithreading, and how can it be avoided?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