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Remarques</w:t>
      </w:r>
      <w:r w:rsidDel="00000000" w:rsidR="00000000" w:rsidRPr="00000000">
        <w:rPr>
          <w:rtl w:val="0"/>
        </w:rPr>
        <w:t xml:space="preserve"> :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Ajout de la propriété numero </w:t>
        <w:tab/>
        <w:t xml:space="preserve">dans le type Joueur (à rajouter dans le init)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 des propriétés couleur </w:t>
        <w:tab/>
        <w:t xml:space="preserve">et forme dans Piece (à rajouter dans le init)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Déplacer la fonction setLotDePieces de Piece vers Joueur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 du tout la peine de passer en paramètre un plateau pour toutes les fonctions du type Plateau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(même chose pour les types Joueur et Piece)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