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990000"/>
          <w:sz w:val="28"/>
        </w:rPr>
        <w:t>SYMBIOSIS INSTITUTE OF TECHNOLOGY, NAGPUR</w:t>
        <w:br/>
      </w:r>
      <w:r>
        <w:rPr>
          <w:rFonts w:ascii="Times New Roman" w:hAnsi="Times New Roman"/>
          <w:b/>
          <w:color w:val="000000"/>
          <w:sz w:val="24"/>
        </w:rPr>
        <w:t>Symbiosis International (Deemed University)</w:t>
        <w:br/>
      </w:r>
      <w:r>
        <w:rPr>
          <w:rFonts w:ascii="Times New Roman" w:hAnsi="Times New Roman"/>
          <w:color w:val="003366"/>
          <w:sz w:val="17"/>
        </w:rPr>
        <w:t>(Established under section 3 of the UGC Act, 1956)</w:t>
        <w:br/>
        <w:t>Re-accredited by NAAC with 'A++' Grade | Awarded Category - I by UGC</w:t>
        <w:br/>
        <w:t>Founder: Prof. Dr. S. B. Mujumdar, M. Sc., Ph. D. (Awarded Padma Bhushan and Padma Shri by President of India)</w:t>
        <w:br/>
      </w:r>
    </w:p>
    <w:p>
      <w:pPr>
        <w:spacing w:after="360"/>
      </w:pPr>
    </w:p>
    <w:p>
      <w:pPr>
        <w:jc w:val="center"/>
      </w:pPr>
      <w:r>
        <w:rPr>
          <w:rFonts w:ascii="Times New Roman" w:hAnsi="Times New Roman"/>
          <w:b/>
          <w:color w:val="000000"/>
          <w:sz w:val="26"/>
        </w:rPr>
        <w:t>A PROJECT REPORT</w:t>
        <w:br/>
        <w:t>ON</w:t>
        <w:br/>
        <w:br/>
      </w:r>
      <w:r>
        <w:rPr>
          <w:rFonts w:ascii="Times New Roman" w:hAnsi="Times New Roman"/>
          <w:b/>
          <w:color w:val="000000"/>
          <w:sz w:val="32"/>
        </w:rPr>
        <w:t>“Automated Literature Review Assistant: An Agentic AI-Powered Autonomous Academic Research Discovery, Gap Intelligence, and Review Synthesis System”</w:t>
        <w:br/>
        <w:br/>
      </w:r>
      <w:r>
        <w:rPr>
          <w:rFonts w:ascii="Times New Roman" w:hAnsi="Times New Roman"/>
          <w:sz w:val="22"/>
        </w:rPr>
        <w:t>A project report submitted in partial fulfilment of the requirements for the degree of</w:t>
        <w:br/>
      </w:r>
      <w:r>
        <w:rPr>
          <w:rFonts w:ascii="Times New Roman" w:hAnsi="Times New Roman"/>
          <w:sz w:val="26"/>
        </w:rPr>
        <w:t>Subject: Agentic AI &amp; Automation</w:t>
        <w:br/>
        <w:br/>
      </w:r>
      <w:r>
        <w:rPr>
          <w:rFonts w:ascii="Times New Roman" w:hAnsi="Times New Roman"/>
          <w:b/>
          <w:sz w:val="26"/>
        </w:rPr>
        <w:t>BACHELOR OF TECHNOLOGY</w:t>
        <w:br/>
        <w:t>IN</w:t>
        <w:br/>
        <w:t>COMPUTER SCIENCE AND ENGINEERING</w:t>
        <w:br/>
        <w:br/>
      </w:r>
    </w:p>
    <w:p>
      <w:pPr>
        <w:jc w:val="center"/>
      </w:pPr>
      <w:r>
        <w:rPr>
          <w:rFonts w:ascii="Times New Roman" w:hAnsi="Times New Roman"/>
          <w:sz w:val="24"/>
        </w:rPr>
        <w:t>Submitted By</w:t>
        <w:br/>
      </w:r>
      <w:r>
        <w:rPr>
          <w:rFonts w:ascii="Times New Roman" w:hAnsi="Times New Roman"/>
          <w:b/>
          <w:sz w:val="26"/>
        </w:rPr>
        <w:t>Salim Ansari</w:t>
        <w:br/>
      </w:r>
      <w:r>
        <w:rPr>
          <w:rFonts w:ascii="Times New Roman" w:hAnsi="Times New Roman"/>
          <w:b/>
          <w:sz w:val="24"/>
        </w:rPr>
        <w:t>(PRN: 24070521005)</w:t>
        <w:br/>
        <w:br/>
      </w:r>
      <w:r>
        <w:rPr>
          <w:rFonts w:ascii="Times New Roman" w:hAnsi="Times New Roman"/>
          <w:sz w:val="24"/>
        </w:rPr>
        <w:t>UNDER THE GUIDANCE OF</w:t>
        <w:br/>
      </w:r>
      <w:r>
        <w:rPr>
          <w:rFonts w:ascii="Times New Roman" w:hAnsi="Times New Roman"/>
          <w:b/>
          <w:sz w:val="26"/>
        </w:rPr>
        <w:t>Dr. Parag Naik</w:t>
        <w:br/>
      </w:r>
      <w:r>
        <w:rPr>
          <w:rFonts w:ascii="Times New Roman" w:hAnsi="Times New Roman"/>
          <w:sz w:val="22"/>
        </w:rPr>
        <w:t>Subject Teacher</w:t>
        <w:br/>
        <w:br/>
      </w:r>
    </w:p>
    <w:p>
      <w:pPr>
        <w:jc w:val="center"/>
      </w:pPr>
      <w:r>
        <w:rPr>
          <w:rFonts w:ascii="Times New Roman" w:hAnsi="Times New Roman"/>
          <w:b/>
          <w:sz w:val="24"/>
        </w:rPr>
        <w:t>DEPARTMENT OF COMPUTER SCIENCE AND ENGINEERING</w:t>
        <w:br/>
        <w:t>SYMBIOSIS INSTITUTE OF TECHNOLOGY, NAGPUR</w:t>
        <w:br/>
        <w:t>AY 2026-27</w:t>
      </w:r>
    </w:p>
    <w:p>
      <w:r>
        <w:br w:type="page"/>
      </w:r>
    </w:p>
    <w:p>
      <w:pPr>
        <w:jc w:val="center"/>
      </w:pPr>
      <w:r>
        <w:rPr>
          <w:sz w:val="20"/>
        </w:rPr>
        <w:t>ii</w:t>
      </w:r>
    </w:p>
    <w:p>
      <w:pPr>
        <w:jc w:val="center"/>
      </w:pPr>
      <w:r>
        <w:rPr>
          <w:rFonts w:ascii="Times New Roman" w:hAnsi="Times New Roman"/>
          <w:b/>
          <w:sz w:val="26"/>
        </w:rPr>
        <w:t>DEPARTMENT OF COMPUTER SCIENCE AND ENGINEERING</w:t>
        <w:br/>
        <w:br/>
        <w:t>CERTIFICATE</w:t>
        <w:br/>
      </w:r>
    </w:p>
    <w:p>
      <w:pPr>
        <w:spacing w:line="312" w:lineRule="auto"/>
        <w:jc w:val="both"/>
      </w:pPr>
      <w:r>
        <w:rPr>
          <w:rFonts w:ascii="Times New Roman" w:hAnsi="Times New Roman"/>
        </w:rPr>
        <w:t>This is to certify that the Project work entitled “</w:t>
      </w:r>
      <w:r>
        <w:rPr>
          <w:rFonts w:ascii="Times New Roman" w:hAnsi="Times New Roman"/>
          <w:b/>
        </w:rPr>
        <w:t>Automated Literature Review Assistant: An Agentic AI-Powered Autonomous Academic Research Discovery, Gap Intelligence, and Review Synthesis System</w:t>
      </w:r>
      <w:r>
        <w:rPr>
          <w:rFonts w:ascii="Times New Roman" w:hAnsi="Times New Roman"/>
        </w:rPr>
        <w:t xml:space="preserve">” is carried out by </w:t>
      </w:r>
      <w:r>
        <w:rPr>
          <w:rFonts w:ascii="Times New Roman" w:hAnsi="Times New Roman"/>
          <w:b/>
        </w:rPr>
        <w:t>Salim Ansari (PRN: 24070521005)</w:t>
      </w:r>
      <w:r>
        <w:rPr>
          <w:rFonts w:ascii="Times New Roman" w:hAnsi="Times New Roman"/>
        </w:rPr>
        <w:t xml:space="preserve">, in partial fulfillment for the award of the degree of </w:t>
      </w:r>
      <w:r>
        <w:rPr>
          <w:rFonts w:ascii="Times New Roman" w:hAnsi="Times New Roman"/>
          <w:b/>
        </w:rPr>
        <w:t>Bachelor of Technology in Computer Science and Engineering</w:t>
      </w:r>
      <w:r>
        <w:rPr>
          <w:rFonts w:ascii="Times New Roman" w:hAnsi="Times New Roman"/>
        </w:rPr>
        <w:t>, Symbiosis Institute of Technology, Nagpur, a constituent of Symbiosis International (Deemed University), Pune during the academic year 2026-2027.</w:t>
        <w:br/>
        <w:br/>
        <w:t>It is further certified that the work embodied in this report is original and has been carried out under our supervision.</w:t>
      </w:r>
    </w:p>
    <w:p>
      <w:pPr>
        <w:spacing w:after="720"/>
      </w:pPr>
    </w:p>
    <w:tbl>
      <w:tblPr>
        <w:tblW w:type="auto" w:w="0"/>
        <w:jc w:val="center"/>
        <w:tblLayout w:type="fixed"/>
        <w:tblLook w:firstColumn="1" w:firstRow="1" w:lastColumn="0" w:lastRow="0" w:noHBand="0" w:noVBand="1" w:val="04A0"/>
      </w:tblPr>
      <w:tblGrid>
        <w:gridCol w:w="4608"/>
        <w:gridCol w:w="4608"/>
      </w:tblGrid>
      <w:tr>
        <w:tc>
          <w:tcPr>
            <w:tcW w:type="dxa" w:w="4608"/>
          </w:tcPr>
          <w:p>
            <w:r>
              <w:rPr>
                <w:rFonts w:ascii="Times New Roman" w:hAnsi="Times New Roman"/>
                <w:b/>
                <w:sz w:val="22"/>
              </w:rPr>
              <w:t>Dr. Parag Naik</w:t>
              <w:br/>
            </w:r>
            <w:r>
              <w:rPr>
                <w:rFonts w:ascii="Times New Roman" w:hAnsi="Times New Roman"/>
              </w:rPr>
              <w:t>Subject Teacher</w:t>
            </w:r>
          </w:p>
        </w:tc>
        <w:tc>
          <w:tcPr>
            <w:tcW w:type="dxa" w:w="4608"/>
          </w:tcPr>
          <w:p>
            <w:pPr>
              <w:jc w:val="right"/>
            </w:pPr>
            <w:r>
              <w:rPr>
                <w:rFonts w:ascii="Times New Roman" w:hAnsi="Times New Roman"/>
                <w:b/>
                <w:sz w:val="22"/>
              </w:rPr>
              <w:t>Dr. Shreyas Rajendra Hole</w:t>
              <w:br/>
            </w:r>
            <w:r>
              <w:rPr>
                <w:rFonts w:ascii="Times New Roman" w:hAnsi="Times New Roman"/>
              </w:rPr>
              <w:t>Subject Coordinator</w:t>
            </w:r>
          </w:p>
        </w:tc>
      </w:tr>
      <w:tr>
        <w:tc>
          <w:tcPr>
            <w:tcW w:type="dxa" w:w="4608"/>
          </w:tcPr>
          <w:p>
            <w:pPr>
              <w:spacing w:before="720"/>
            </w:pPr>
            <w:r>
              <w:rPr>
                <w:rFonts w:ascii="Times New Roman" w:hAnsi="Times New Roman"/>
                <w:b/>
                <w:sz w:val="22"/>
              </w:rPr>
              <w:t>Head of Department</w:t>
              <w:br/>
            </w:r>
            <w:r>
              <w:rPr>
                <w:rFonts w:ascii="Times New Roman" w:hAnsi="Times New Roman"/>
              </w:rPr>
              <w:t>Computer Science and Engineering</w:t>
            </w:r>
          </w:p>
        </w:tc>
        <w:tc>
          <w:tcPr>
            <w:tcW w:type="dxa" w:w="4608"/>
          </w:tcPr>
          <w:p>
            <w:pPr>
              <w:spacing w:before="720"/>
              <w:jc w:val="right"/>
            </w:pPr>
            <w:r>
              <w:rPr>
                <w:rFonts w:ascii="Times New Roman" w:hAnsi="Times New Roman"/>
                <w:b/>
                <w:sz w:val="22"/>
              </w:rPr>
              <w:t>External Examiner</w:t>
            </w:r>
          </w:p>
        </w:tc>
      </w:tr>
    </w:tbl>
    <w:p>
      <w:r>
        <w:br w:type="page"/>
      </w:r>
    </w:p>
    <w:p>
      <w:pPr>
        <w:jc w:val="center"/>
      </w:pPr>
      <w:r>
        <w:t>iii</w:t>
      </w:r>
    </w:p>
    <w:p>
      <w:pPr>
        <w:jc w:val="center"/>
      </w:pPr>
      <w:r>
        <w:rPr>
          <w:rFonts w:ascii="Times New Roman" w:hAnsi="Times New Roman"/>
          <w:b/>
          <w:sz w:val="26"/>
        </w:rPr>
        <w:t>DECLARATION</w:t>
        <w:br/>
      </w:r>
    </w:p>
    <w:p>
      <w:pPr>
        <w:spacing w:line="312" w:lineRule="auto"/>
        <w:jc w:val="both"/>
      </w:pPr>
      <w:r>
        <w:rPr>
          <w:rFonts w:ascii="Times New Roman" w:hAnsi="Times New Roman"/>
        </w:rPr>
        <w:t>I hereby declare that the project titled “</w:t>
      </w:r>
      <w:r>
        <w:rPr>
          <w:rFonts w:ascii="Times New Roman" w:hAnsi="Times New Roman"/>
          <w:b/>
        </w:rPr>
        <w:t>Automated Literature Review Assistant: An Agentic AI-Powered Autonomous Academic Research Discovery, Gap Intelligence, and Review Synthesis System</w:t>
      </w:r>
      <w:r>
        <w:rPr>
          <w:rFonts w:ascii="Times New Roman" w:hAnsi="Times New Roman"/>
        </w:rPr>
        <w: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br/>
        <w:br/>
      </w:r>
    </w:p>
    <w:p>
      <w:pPr>
        <w:spacing w:line="336" w:lineRule="auto"/>
      </w:pPr>
      <w:r>
        <w:rPr>
          <w:rFonts w:ascii="Times New Roman" w:hAnsi="Times New Roman"/>
        </w:rPr>
        <w:t xml:space="preserve">Name of Student: </w:t>
      </w:r>
      <w:r>
        <w:rPr>
          <w:rFonts w:ascii="Times New Roman" w:hAnsi="Times New Roman"/>
          <w:b/>
        </w:rPr>
        <w:t>Salim Ansari (PRN: 24070521005)</w:t>
        <w:br/>
      </w:r>
      <w:r>
        <w:rPr>
          <w:rFonts w:ascii="Times New Roman" w:hAnsi="Times New Roman"/>
        </w:rPr>
        <w:t xml:space="preserve">Degree: </w:t>
      </w:r>
      <w:r>
        <w:rPr>
          <w:rFonts w:ascii="Times New Roman" w:hAnsi="Times New Roman"/>
        </w:rPr>
        <w:t>Bachelor of Technology in Computer Science and Engineering</w:t>
        <w:br/>
      </w:r>
      <w:r>
        <w:rPr>
          <w:rFonts w:ascii="Times New Roman" w:hAnsi="Times New Roman"/>
        </w:rPr>
        <w:t xml:space="preserve">Department: </w:t>
      </w:r>
      <w:r>
        <w:rPr>
          <w:rFonts w:ascii="Times New Roman" w:hAnsi="Times New Roman"/>
        </w:rPr>
        <w:t>Computer Science and Engineering</w:t>
        <w:br/>
      </w:r>
      <w:r>
        <w:rPr>
          <w:rFonts w:ascii="Times New Roman" w:hAnsi="Times New Roman"/>
        </w:rPr>
        <w:t xml:space="preserve">Subject: </w:t>
      </w:r>
      <w:r>
        <w:rPr>
          <w:rFonts w:ascii="Times New Roman" w:hAnsi="Times New Roman"/>
        </w:rPr>
        <w:t>Agentic AI &amp; Automation</w:t>
        <w:br/>
      </w:r>
      <w:r>
        <w:rPr>
          <w:rFonts w:ascii="Times New Roman" w:hAnsi="Times New Roman"/>
        </w:rPr>
        <w:t xml:space="preserve">Title of the Project: </w:t>
      </w:r>
      <w:r>
        <w:rPr>
          <w:rFonts w:ascii="Times New Roman" w:hAnsi="Times New Roman"/>
          <w:b/>
        </w:rPr>
        <w:t>Automated Literature Review Assistant: An Agentic AI-Powered Autonomous Academic Research Discovery, Gap Intelligence, and Review Synthesis System</w:t>
        <w:br/>
        <w:br/>
        <w:br/>
      </w:r>
      <w:r>
        <w:rPr>
          <w:rFonts w:ascii="Times New Roman" w:hAnsi="Times New Roman"/>
          <w:b/>
        </w:rPr>
        <w:t>Salim Ansari</w:t>
        <w:br/>
      </w:r>
      <w:r>
        <w:rPr>
          <w:rFonts w:ascii="Times New Roman" w:hAnsi="Times New Roman"/>
        </w:rPr>
        <w:t>Date: 20/09/2026</w:t>
      </w:r>
    </w:p>
    <w:p>
      <w:r>
        <w:br w:type="page"/>
      </w:r>
    </w:p>
    <w:p>
      <w:pPr>
        <w:jc w:val="center"/>
      </w:pPr>
      <w:r>
        <w:t>iv</w:t>
      </w:r>
    </w:p>
    <w:p>
      <w:pPr>
        <w:jc w:val="center"/>
      </w:pPr>
      <w:r>
        <w:rPr>
          <w:rFonts w:ascii="Times New Roman" w:hAnsi="Times New Roman"/>
          <w:b/>
          <w:sz w:val="26"/>
        </w:rPr>
        <w:t>IPR DECLARATION</w:t>
        <w:br/>
      </w:r>
    </w:p>
    <w:p>
      <w:pPr>
        <w:spacing w:line="312" w:lineRule="auto"/>
        <w:jc w:val="both"/>
      </w:pPr>
      <w:r>
        <w:rPr>
          <w:rFonts w:ascii="Times New Roman" w:hAnsi="Times New Roman"/>
        </w:rPr>
        <w:t>I hereby declare that the project entitled “</w:t>
      </w:r>
      <w:r>
        <w:rPr>
          <w:rFonts w:ascii="Times New Roman" w:hAnsi="Times New Roman"/>
          <w:b/>
        </w:rPr>
        <w:t>Automated Literature Review Assistant: An Agentic AI-Powered Autonomous Academic Research Discovery, Gap Intelligence, and Review Synthesis System</w:t>
      </w:r>
      <w:r>
        <w:rPr>
          <w:rFonts w:ascii="Times New Roman" w:hAnsi="Times New Roman"/>
        </w:rPr>
        <w:t>”, submitted by me for the purpose of processing under the IPR framework, is not an industry-sponsored project.</w:t>
        <w:br/>
        <w:br/>
        <w:t>I further provide my full consent to SIT Nagpur and SCRI Pune to evaluate, process, and proceed with the filing of the Intellectual Property Rights (IPR) application for the said idea.</w:t>
        <w:br/>
        <w:br/>
        <w:br/>
        <w:t>Student Signature</w:t>
        <w:br/>
        <w:br/>
      </w:r>
    </w:p>
    <w:p>
      <w:r>
        <w:rPr>
          <w:rFonts w:ascii="Times New Roman" w:hAnsi="Times New Roman"/>
          <w:b/>
        </w:rPr>
        <w:t>Salim Ansari</w:t>
        <w:br/>
        <w:br/>
        <w:br/>
      </w:r>
    </w:p>
    <w:tbl>
      <w:tblPr>
        <w:tblW w:type="auto" w:w="0"/>
        <w:jc w:val="center"/>
        <w:tblLook w:firstColumn="1" w:firstRow="1" w:lastColumn="0" w:lastRow="0" w:noHBand="0" w:noVBand="1" w:val="04A0"/>
      </w:tblPr>
      <w:tblGrid>
        <w:gridCol w:w="4608"/>
        <w:gridCol w:w="4608"/>
      </w:tblGrid>
      <w:tr>
        <w:tc>
          <w:tcPr>
            <w:tcW w:type="dxa" w:w="4608"/>
          </w:tcPr>
          <w:p>
            <w:r>
              <w:rPr>
                <w:rFonts w:ascii="Times New Roman" w:hAnsi="Times New Roman"/>
                <w:b/>
              </w:rPr>
              <w:t>Dr. Shreyas Rajendra Hole</w:t>
              <w:br/>
              <w:t>Subject Coordinator</w:t>
            </w:r>
          </w:p>
        </w:tc>
        <w:tc>
          <w:tcPr>
            <w:tcW w:type="dxa" w:w="4608"/>
          </w:tcPr>
          <w:p>
            <w:pPr>
              <w:jc w:val="right"/>
            </w:pPr>
            <w:r>
              <w:rPr>
                <w:rFonts w:ascii="Times New Roman" w:hAnsi="Times New Roman"/>
                <w:b/>
              </w:rPr>
              <w:t>Dr. Parag Naik</w:t>
              <w:br/>
              <w:t>Subject Teacher</w:t>
            </w:r>
          </w:p>
        </w:tc>
      </w:tr>
    </w:tbl>
    <w:p>
      <w:r>
        <w:br w:type="page"/>
      </w:r>
    </w:p>
    <w:p>
      <w:pPr>
        <w:jc w:val="center"/>
      </w:pPr>
      <w:r>
        <w:t>v</w:t>
      </w:r>
    </w:p>
    <w:p>
      <w:pPr>
        <w:jc w:val="center"/>
      </w:pPr>
      <w:r>
        <w:rPr>
          <w:rFonts w:ascii="Times New Roman" w:hAnsi="Times New Roman"/>
          <w:b/>
          <w:sz w:val="26"/>
        </w:rPr>
        <w:t>ABSTRACT</w:t>
        <w:br/>
      </w:r>
    </w:p>
    <w:p>
      <w:pPr>
        <w:spacing w:line="300" w:lineRule="auto"/>
        <w:jc w:val="both"/>
      </w:pPr>
      <w:r>
        <w:rPr>
          <w:rFonts w:ascii="Times New Roman" w:hAnsi="Times New Roman"/>
        </w:rPr>
        <w:t xml:space="preserve">Conducting thorough academic literature reviews is notoriously labor-intensive, requiring researchers to manually query multiple scholarly repositories, filter duplicates, analyze hundreds of abstracts, identify empirical voids, and format citation-grounded synthesis documents. Conventional academic search tools operate as static query bars without cross-paper synthesis, while general-purpose large language models suffer from severe hallucinations when fabricating non-existent authors, dates, and DOIs. This project presents an </w:t>
      </w:r>
      <w:r>
        <w:rPr>
          <w:rFonts w:ascii="Times New Roman" w:hAnsi="Times New Roman"/>
          <w:b/>
        </w:rPr>
        <w:t>Automated Literature Review Assistant (LiteratureAI)</w:t>
      </w:r>
      <w:r>
        <w:rPr>
          <w:rFonts w:ascii="Times New Roman" w:hAnsi="Times New Roman"/>
        </w:rPr>
        <w:t>, an Agentic AI-powered academic research discovery, meta-analytical evaluation, and automated literature review synthesis system developed as part of the Flexi Credit Course “Agentic AI &amp; Automation” for Bachelor of Technology in Computer Science and Engineering.</w:t>
        <w:br/>
        <w:br/>
        <w:t>The system is structured around an autonomous 6-stage agentic loop — Observe, Ingest, Analyze, Compare, Synthesize, and Adapt — orchestrated by specialized software agent roles. The architecture integrates multi-source academic query federation across Semantic Scholar Graph API, OpenAlex REST API, Crossref API, and arXiv XML feeds, multi-threaded document parsing (PDF and DOCX extraction via PyMuPDF), deterministic rule-based ranking (0% hallucination), structured 6-dimension information extraction, automated cross-paper research gap intelligence, comparative matrix generation with interactive Plotly visualizations, and publication-ready Microsoft Word (.docx) and CSV export pipelines. Additionally, a context-grounded conversational RAG agent (Salim Assistant) equipped with OpenAI Whisper speech-to-text dictation provides real-time academic Q&amp;A anchored strictly in the indexed corpus.</w:t>
        <w:br/>
        <w:br/>
        <w:t>The application is implemented using a high-performance Python backend with Gradio 6 reactive Single Page Application components, dual-theme cyber/academic styling, and modular services. All unit and integration test suites executed against live academic APIs and document processors passed successfully. The work demonstrates how agentic automation transforms literature discovery from a fragmented manual task into a continuous, evidence-grounded intelligence pipeline.</w:t>
        <w:br/>
        <w:br/>
      </w:r>
    </w:p>
    <w:p>
      <w:pPr>
        <w:spacing w:line="276" w:lineRule="auto"/>
      </w:pPr>
      <w:r>
        <w:rPr>
          <w:rFonts w:ascii="Times New Roman" w:hAnsi="Times New Roman"/>
          <w:b/>
          <w:i/>
        </w:rPr>
        <w:t>Keywords—</w:t>
      </w:r>
      <w:r>
        <w:rPr>
          <w:rFonts w:ascii="Times New Roman" w:hAnsi="Times New Roman"/>
          <w:b/>
          <w:i/>
        </w:rPr>
        <w:t>Agentic AI, Automated Literature Review, Research Gap Intelligence, Semantic Scholar, OpenAlex, Multi-Agent Architecture, Retrieval-Augmented Generation, Whisper Voice Dictation, NLP Grounding, Gradio SPA.</w:t>
      </w:r>
    </w:p>
    <w:p>
      <w:r>
        <w:br w:type="page"/>
      </w:r>
    </w:p>
    <w:p>
      <w:pPr>
        <w:jc w:val="center"/>
      </w:pPr>
      <w:r>
        <w:t>vi</w:t>
      </w:r>
    </w:p>
    <w:p>
      <w:pPr>
        <w:jc w:val="center"/>
      </w:pPr>
      <w:r>
        <w:rPr>
          <w:rFonts w:ascii="Times New Roman" w:hAnsi="Times New Roman"/>
          <w:b/>
          <w:sz w:val="26"/>
        </w:rPr>
        <w:t>TABLE OF CONTENTS</w:t>
        <w:br/>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4608"/>
        <w:gridCol w:w="4608"/>
      </w:tblGrid>
      <w:tr>
        <w:tc>
          <w:tcPr>
            <w:tcW w:type="dxa" w:w="7488"/>
            <w:tcMar>
              <w:top w:w="50" w:type="dxa"/>
              <w:bottom w:w="50" w:type="dxa"/>
              <w:left w:w="100" w:type="dxa"/>
              <w:right w:w="100" w:type="dxa"/>
            </w:tcMar>
            <w:shd w:fill="F1F5F9"/>
          </w:tcPr>
          <w:p>
            <w:r>
              <w:rPr>
                <w:rFonts w:ascii="Times New Roman" w:hAnsi="Times New Roman"/>
                <w:b/>
              </w:rPr>
              <w:t>Contents</w:t>
            </w:r>
          </w:p>
        </w:tc>
        <w:tc>
          <w:tcPr>
            <w:tcW w:type="dxa" w:w="1728"/>
            <w:tcMar>
              <w:top w:w="50" w:type="dxa"/>
              <w:bottom w:w="50" w:type="dxa"/>
              <w:left w:w="100" w:type="dxa"/>
              <w:right w:w="100" w:type="dxa"/>
            </w:tcMar>
            <w:shd w:fill="F1F5F9"/>
          </w:tcPr>
          <w:p>
            <w:pPr>
              <w:jc w:val="right"/>
            </w:pPr>
            <w:r>
              <w:rPr>
                <w:rFonts w:ascii="Times New Roman" w:hAnsi="Times New Roman"/>
                <w:b/>
              </w:rPr>
              <w:t>Page</w:t>
            </w:r>
          </w:p>
        </w:tc>
      </w:tr>
      <w:tr>
        <w:tc>
          <w:tcPr>
            <w:tcW w:type="dxa" w:w="7488"/>
            <w:tcMar>
              <w:top w:w="50" w:type="dxa"/>
              <w:bottom w:w="50" w:type="dxa"/>
              <w:left w:w="100" w:type="dxa"/>
              <w:right w:w="100" w:type="dxa"/>
            </w:tcMar>
          </w:tcPr>
          <w:p>
            <w:r>
              <w:rPr>
                <w:rFonts w:ascii="Times New Roman" w:hAnsi="Times New Roman"/>
              </w:rPr>
              <w:t>Certificate</w:t>
            </w:r>
          </w:p>
        </w:tc>
        <w:tc>
          <w:tcPr>
            <w:tcW w:type="dxa" w:w="1728"/>
            <w:tcMar>
              <w:top w:w="50" w:type="dxa"/>
              <w:bottom w:w="50" w:type="dxa"/>
              <w:left w:w="100" w:type="dxa"/>
              <w:right w:w="100" w:type="dxa"/>
            </w:tcMar>
          </w:tcPr>
          <w:p>
            <w:pPr>
              <w:jc w:val="right"/>
            </w:pPr>
            <w:r>
              <w:rPr>
                <w:rFonts w:ascii="Times New Roman" w:hAnsi="Times New Roman"/>
              </w:rPr>
              <w:t>ii</w:t>
            </w:r>
          </w:p>
        </w:tc>
      </w:tr>
      <w:tr>
        <w:tc>
          <w:tcPr>
            <w:tcW w:type="dxa" w:w="7488"/>
            <w:tcMar>
              <w:top w:w="50" w:type="dxa"/>
              <w:bottom w:w="50" w:type="dxa"/>
              <w:left w:w="100" w:type="dxa"/>
              <w:right w:w="100" w:type="dxa"/>
            </w:tcMar>
          </w:tcPr>
          <w:p>
            <w:r>
              <w:rPr>
                <w:rFonts w:ascii="Times New Roman" w:hAnsi="Times New Roman"/>
              </w:rPr>
              <w:t>Declaration</w:t>
            </w:r>
          </w:p>
        </w:tc>
        <w:tc>
          <w:tcPr>
            <w:tcW w:type="dxa" w:w="1728"/>
            <w:tcMar>
              <w:top w:w="50" w:type="dxa"/>
              <w:bottom w:w="50" w:type="dxa"/>
              <w:left w:w="100" w:type="dxa"/>
              <w:right w:w="100" w:type="dxa"/>
            </w:tcMar>
          </w:tcPr>
          <w:p>
            <w:pPr>
              <w:jc w:val="right"/>
            </w:pPr>
            <w:r>
              <w:rPr>
                <w:rFonts w:ascii="Times New Roman" w:hAnsi="Times New Roman"/>
              </w:rPr>
              <w:t>iii</w:t>
            </w:r>
          </w:p>
        </w:tc>
      </w:tr>
      <w:tr>
        <w:tc>
          <w:tcPr>
            <w:tcW w:type="dxa" w:w="7488"/>
            <w:tcMar>
              <w:top w:w="50" w:type="dxa"/>
              <w:bottom w:w="50" w:type="dxa"/>
              <w:left w:w="100" w:type="dxa"/>
              <w:right w:w="100" w:type="dxa"/>
            </w:tcMar>
          </w:tcPr>
          <w:p>
            <w:r>
              <w:rPr>
                <w:rFonts w:ascii="Times New Roman" w:hAnsi="Times New Roman"/>
              </w:rPr>
              <w:t>IPR Declaration</w:t>
            </w:r>
          </w:p>
        </w:tc>
        <w:tc>
          <w:tcPr>
            <w:tcW w:type="dxa" w:w="1728"/>
            <w:tcMar>
              <w:top w:w="50" w:type="dxa"/>
              <w:bottom w:w="50" w:type="dxa"/>
              <w:left w:w="100" w:type="dxa"/>
              <w:right w:w="100" w:type="dxa"/>
            </w:tcMar>
          </w:tcPr>
          <w:p>
            <w:pPr>
              <w:jc w:val="right"/>
            </w:pPr>
            <w:r>
              <w:rPr>
                <w:rFonts w:ascii="Times New Roman" w:hAnsi="Times New Roman"/>
              </w:rPr>
              <w:t>iv</w:t>
            </w:r>
          </w:p>
        </w:tc>
      </w:tr>
      <w:tr>
        <w:tc>
          <w:tcPr>
            <w:tcW w:type="dxa" w:w="7488"/>
            <w:tcMar>
              <w:top w:w="50" w:type="dxa"/>
              <w:bottom w:w="50" w:type="dxa"/>
              <w:left w:w="100" w:type="dxa"/>
              <w:right w:w="100" w:type="dxa"/>
            </w:tcMar>
          </w:tcPr>
          <w:p>
            <w:r>
              <w:rPr>
                <w:rFonts w:ascii="Times New Roman" w:hAnsi="Times New Roman"/>
              </w:rPr>
              <w:t>Abstract</w:t>
            </w:r>
          </w:p>
        </w:tc>
        <w:tc>
          <w:tcPr>
            <w:tcW w:type="dxa" w:w="1728"/>
            <w:tcMar>
              <w:top w:w="50" w:type="dxa"/>
              <w:bottom w:w="50" w:type="dxa"/>
              <w:left w:w="100" w:type="dxa"/>
              <w:right w:w="100" w:type="dxa"/>
            </w:tcMar>
          </w:tcPr>
          <w:p>
            <w:pPr>
              <w:jc w:val="right"/>
            </w:pPr>
            <w:r>
              <w:rPr>
                <w:rFonts w:ascii="Times New Roman" w:hAnsi="Times New Roman"/>
              </w:rPr>
              <w:t>v</w:t>
            </w:r>
          </w:p>
        </w:tc>
      </w:tr>
      <w:tr>
        <w:tc>
          <w:tcPr>
            <w:tcW w:type="dxa" w:w="7488"/>
            <w:tcMar>
              <w:top w:w="50" w:type="dxa"/>
              <w:bottom w:w="50" w:type="dxa"/>
              <w:left w:w="100" w:type="dxa"/>
              <w:right w:w="100" w:type="dxa"/>
            </w:tcMar>
          </w:tcPr>
          <w:p>
            <w:r>
              <w:rPr>
                <w:rFonts w:ascii="Times New Roman" w:hAnsi="Times New Roman"/>
              </w:rPr>
              <w:t>Table of Contents</w:t>
            </w:r>
          </w:p>
        </w:tc>
        <w:tc>
          <w:tcPr>
            <w:tcW w:type="dxa" w:w="1728"/>
            <w:tcMar>
              <w:top w:w="50" w:type="dxa"/>
              <w:bottom w:w="50" w:type="dxa"/>
              <w:left w:w="100" w:type="dxa"/>
              <w:right w:w="100" w:type="dxa"/>
            </w:tcMar>
          </w:tcPr>
          <w:p>
            <w:pPr>
              <w:jc w:val="right"/>
            </w:pPr>
            <w:r>
              <w:rPr>
                <w:rFonts w:ascii="Times New Roman" w:hAnsi="Times New Roman"/>
              </w:rPr>
              <w:t>vi</w:t>
            </w:r>
          </w:p>
        </w:tc>
      </w:tr>
      <w:tr>
        <w:tc>
          <w:tcPr>
            <w:tcW w:type="dxa" w:w="7488"/>
            <w:tcMar>
              <w:top w:w="50" w:type="dxa"/>
              <w:bottom w:w="50" w:type="dxa"/>
              <w:left w:w="100" w:type="dxa"/>
              <w:right w:w="100" w:type="dxa"/>
            </w:tcMar>
          </w:tcPr>
          <w:p>
            <w:r>
              <w:rPr>
                <w:rFonts w:ascii="Times New Roman" w:hAnsi="Times New Roman"/>
                <w:b/>
              </w:rPr>
              <w:t>CHAPTER 1: BACKGROUND AND TECHNICAL OVERVIEW</w:t>
            </w:r>
          </w:p>
        </w:tc>
        <w:tc>
          <w:tcPr>
            <w:tcW w:type="dxa" w:w="1728"/>
            <w:tcMar>
              <w:top w:w="50" w:type="dxa"/>
              <w:bottom w:w="50" w:type="dxa"/>
              <w:left w:w="100" w:type="dxa"/>
              <w:right w:w="100" w:type="dxa"/>
            </w:tcMar>
          </w:tcPr>
          <w:p>
            <w:pPr>
              <w:jc w:val="right"/>
            </w:pPr>
            <w:r>
              <w:rPr>
                <w:rFonts w:ascii="Times New Roman" w:hAnsi="Times New Roman"/>
              </w:rPr>
              <w:t>1</w:t>
            </w:r>
          </w:p>
        </w:tc>
      </w:tr>
      <w:tr>
        <w:tc>
          <w:tcPr>
            <w:tcW w:type="dxa" w:w="7488"/>
            <w:tcMar>
              <w:top w:w="50" w:type="dxa"/>
              <w:bottom w:w="50" w:type="dxa"/>
              <w:left w:w="100" w:type="dxa"/>
              <w:right w:w="100" w:type="dxa"/>
            </w:tcMar>
          </w:tcPr>
          <w:p>
            <w:r>
              <w:rPr>
                <w:rFonts w:ascii="Times New Roman" w:hAnsi="Times New Roman"/>
              </w:rPr>
              <w:t xml:space="preserve">  1.1 Background</w:t>
            </w:r>
          </w:p>
        </w:tc>
        <w:tc>
          <w:tcPr>
            <w:tcW w:type="dxa" w:w="1728"/>
            <w:tcMar>
              <w:top w:w="50" w:type="dxa"/>
              <w:bottom w:w="50" w:type="dxa"/>
              <w:left w:w="100" w:type="dxa"/>
              <w:right w:w="100" w:type="dxa"/>
            </w:tcMar>
          </w:tcPr>
          <w:p>
            <w:pPr>
              <w:jc w:val="right"/>
            </w:pPr>
            <w:r>
              <w:rPr>
                <w:rFonts w:ascii="Times New Roman" w:hAnsi="Times New Roman"/>
              </w:rPr>
              <w:t>1</w:t>
            </w:r>
          </w:p>
        </w:tc>
      </w:tr>
      <w:tr>
        <w:tc>
          <w:tcPr>
            <w:tcW w:type="dxa" w:w="7488"/>
            <w:tcMar>
              <w:top w:w="50" w:type="dxa"/>
              <w:bottom w:w="50" w:type="dxa"/>
              <w:left w:w="100" w:type="dxa"/>
              <w:right w:w="100" w:type="dxa"/>
            </w:tcMar>
          </w:tcPr>
          <w:p>
            <w:r>
              <w:rPr>
                <w:rFonts w:ascii="Times New Roman" w:hAnsi="Times New Roman"/>
              </w:rPr>
              <w:t xml:space="preserve">  1.2 Objectives</w:t>
            </w:r>
          </w:p>
        </w:tc>
        <w:tc>
          <w:tcPr>
            <w:tcW w:type="dxa" w:w="1728"/>
            <w:tcMar>
              <w:top w:w="50" w:type="dxa"/>
              <w:bottom w:w="50" w:type="dxa"/>
              <w:left w:w="100" w:type="dxa"/>
              <w:right w:w="100" w:type="dxa"/>
            </w:tcMar>
          </w:tcPr>
          <w:p>
            <w:pPr>
              <w:jc w:val="right"/>
            </w:pPr>
            <w:r>
              <w:rPr>
                <w:rFonts w:ascii="Times New Roman" w:hAnsi="Times New Roman"/>
              </w:rPr>
              <w:t>2</w:t>
            </w:r>
          </w:p>
        </w:tc>
      </w:tr>
      <w:tr>
        <w:tc>
          <w:tcPr>
            <w:tcW w:type="dxa" w:w="7488"/>
            <w:tcMar>
              <w:top w:w="50" w:type="dxa"/>
              <w:bottom w:w="50" w:type="dxa"/>
              <w:left w:w="100" w:type="dxa"/>
              <w:right w:w="100" w:type="dxa"/>
            </w:tcMar>
          </w:tcPr>
          <w:p>
            <w:r>
              <w:rPr>
                <w:rFonts w:ascii="Times New Roman" w:hAnsi="Times New Roman"/>
              </w:rPr>
              <w:t xml:space="preserve">  1.3 Hardware and Software Requirements</w:t>
            </w:r>
          </w:p>
        </w:tc>
        <w:tc>
          <w:tcPr>
            <w:tcW w:type="dxa" w:w="1728"/>
            <w:tcMar>
              <w:top w:w="50" w:type="dxa"/>
              <w:bottom w:w="50" w:type="dxa"/>
              <w:left w:w="100" w:type="dxa"/>
              <w:right w:w="100" w:type="dxa"/>
            </w:tcMar>
          </w:tcPr>
          <w:p>
            <w:pPr>
              <w:jc w:val="right"/>
            </w:pPr>
            <w:r>
              <w:rPr>
                <w:rFonts w:ascii="Times New Roman" w:hAnsi="Times New Roman"/>
              </w:rPr>
              <w:t>2</w:t>
            </w:r>
          </w:p>
        </w:tc>
      </w:tr>
      <w:tr>
        <w:tc>
          <w:tcPr>
            <w:tcW w:type="dxa" w:w="7488"/>
            <w:tcMar>
              <w:top w:w="50" w:type="dxa"/>
              <w:bottom w:w="50" w:type="dxa"/>
              <w:left w:w="100" w:type="dxa"/>
              <w:right w:w="100" w:type="dxa"/>
            </w:tcMar>
          </w:tcPr>
          <w:p>
            <w:r>
              <w:rPr>
                <w:rFonts w:ascii="Times New Roman" w:hAnsi="Times New Roman"/>
                <w:b/>
              </w:rPr>
              <w:t>CHAPTER 2: PROBLEM STATEMENT AND MOTIVATION</w:t>
            </w:r>
          </w:p>
        </w:tc>
        <w:tc>
          <w:tcPr>
            <w:tcW w:type="dxa" w:w="1728"/>
            <w:tcMar>
              <w:top w:w="50" w:type="dxa"/>
              <w:bottom w:w="50" w:type="dxa"/>
              <w:left w:w="100" w:type="dxa"/>
              <w:right w:w="100" w:type="dxa"/>
            </w:tcMar>
          </w:tcPr>
          <w:p>
            <w:pPr>
              <w:jc w:val="right"/>
            </w:pPr>
            <w:r>
              <w:rPr>
                <w:rFonts w:ascii="Times New Roman" w:hAnsi="Times New Roman"/>
              </w:rPr>
              <w:t>4</w:t>
            </w:r>
          </w:p>
        </w:tc>
      </w:tr>
      <w:tr>
        <w:tc>
          <w:tcPr>
            <w:tcW w:type="dxa" w:w="7488"/>
            <w:tcMar>
              <w:top w:w="50" w:type="dxa"/>
              <w:bottom w:w="50" w:type="dxa"/>
              <w:left w:w="100" w:type="dxa"/>
              <w:right w:w="100" w:type="dxa"/>
            </w:tcMar>
          </w:tcPr>
          <w:p>
            <w:r>
              <w:rPr>
                <w:rFonts w:ascii="Times New Roman" w:hAnsi="Times New Roman"/>
              </w:rPr>
              <w:t xml:space="preserve">  2.1 Problem Statement</w:t>
            </w:r>
          </w:p>
        </w:tc>
        <w:tc>
          <w:tcPr>
            <w:tcW w:type="dxa" w:w="1728"/>
            <w:tcMar>
              <w:top w:w="50" w:type="dxa"/>
              <w:bottom w:w="50" w:type="dxa"/>
              <w:left w:w="100" w:type="dxa"/>
              <w:right w:w="100" w:type="dxa"/>
            </w:tcMar>
          </w:tcPr>
          <w:p>
            <w:pPr>
              <w:jc w:val="right"/>
            </w:pPr>
            <w:r>
              <w:rPr>
                <w:rFonts w:ascii="Times New Roman" w:hAnsi="Times New Roman"/>
              </w:rPr>
              <w:t>4</w:t>
            </w:r>
          </w:p>
        </w:tc>
      </w:tr>
      <w:tr>
        <w:tc>
          <w:tcPr>
            <w:tcW w:type="dxa" w:w="7488"/>
            <w:tcMar>
              <w:top w:w="50" w:type="dxa"/>
              <w:bottom w:w="50" w:type="dxa"/>
              <w:left w:w="100" w:type="dxa"/>
              <w:right w:w="100" w:type="dxa"/>
            </w:tcMar>
          </w:tcPr>
          <w:p>
            <w:r>
              <w:rPr>
                <w:rFonts w:ascii="Times New Roman" w:hAnsi="Times New Roman"/>
              </w:rPr>
              <w:t xml:space="preserve">  2.2 Motivation</w:t>
            </w:r>
          </w:p>
        </w:tc>
        <w:tc>
          <w:tcPr>
            <w:tcW w:type="dxa" w:w="1728"/>
            <w:tcMar>
              <w:top w:w="50" w:type="dxa"/>
              <w:bottom w:w="50" w:type="dxa"/>
              <w:left w:w="100" w:type="dxa"/>
              <w:right w:w="100" w:type="dxa"/>
            </w:tcMar>
          </w:tcPr>
          <w:p>
            <w:pPr>
              <w:jc w:val="right"/>
            </w:pPr>
            <w:r>
              <w:rPr>
                <w:rFonts w:ascii="Times New Roman" w:hAnsi="Times New Roman"/>
              </w:rPr>
              <w:t>4</w:t>
            </w:r>
          </w:p>
        </w:tc>
      </w:tr>
      <w:tr>
        <w:tc>
          <w:tcPr>
            <w:tcW w:type="dxa" w:w="7488"/>
            <w:tcMar>
              <w:top w:w="50" w:type="dxa"/>
              <w:bottom w:w="50" w:type="dxa"/>
              <w:left w:w="100" w:type="dxa"/>
              <w:right w:w="100" w:type="dxa"/>
            </w:tcMar>
          </w:tcPr>
          <w:p>
            <w:r>
              <w:rPr>
                <w:rFonts w:ascii="Times New Roman" w:hAnsi="Times New Roman"/>
                <w:b/>
              </w:rPr>
              <w:t>CHAPTER 3: NOVELTY AND INNOVATIVE CONTRIBUTIONS</w:t>
            </w:r>
          </w:p>
        </w:tc>
        <w:tc>
          <w:tcPr>
            <w:tcW w:type="dxa" w:w="1728"/>
            <w:tcMar>
              <w:top w:w="50" w:type="dxa"/>
              <w:bottom w:w="50" w:type="dxa"/>
              <w:left w:w="100" w:type="dxa"/>
              <w:right w:w="100" w:type="dxa"/>
            </w:tcMar>
          </w:tcPr>
          <w:p>
            <w:pPr>
              <w:jc w:val="right"/>
            </w:pPr>
            <w:r>
              <w:rPr>
                <w:rFonts w:ascii="Times New Roman" w:hAnsi="Times New Roman"/>
              </w:rPr>
              <w:t>5</w:t>
            </w:r>
          </w:p>
        </w:tc>
      </w:tr>
      <w:tr>
        <w:tc>
          <w:tcPr>
            <w:tcW w:type="dxa" w:w="7488"/>
            <w:tcMar>
              <w:top w:w="50" w:type="dxa"/>
              <w:bottom w:w="50" w:type="dxa"/>
              <w:left w:w="100" w:type="dxa"/>
              <w:right w:w="100" w:type="dxa"/>
            </w:tcMar>
          </w:tcPr>
          <w:p>
            <w:r>
              <w:rPr>
                <w:rFonts w:ascii="Times New Roman" w:hAnsi="Times New Roman"/>
              </w:rPr>
              <w:t xml:space="preserve">  3.1 Novelty</w:t>
            </w:r>
          </w:p>
        </w:tc>
        <w:tc>
          <w:tcPr>
            <w:tcW w:type="dxa" w:w="1728"/>
            <w:tcMar>
              <w:top w:w="50" w:type="dxa"/>
              <w:bottom w:w="50" w:type="dxa"/>
              <w:left w:w="100" w:type="dxa"/>
              <w:right w:w="100" w:type="dxa"/>
            </w:tcMar>
          </w:tcPr>
          <w:p>
            <w:pPr>
              <w:jc w:val="right"/>
            </w:pPr>
            <w:r>
              <w:rPr>
                <w:rFonts w:ascii="Times New Roman" w:hAnsi="Times New Roman"/>
              </w:rPr>
              <w:t>5</w:t>
            </w:r>
          </w:p>
        </w:tc>
      </w:tr>
      <w:tr>
        <w:tc>
          <w:tcPr>
            <w:tcW w:type="dxa" w:w="7488"/>
            <w:tcMar>
              <w:top w:w="50" w:type="dxa"/>
              <w:bottom w:w="50" w:type="dxa"/>
              <w:left w:w="100" w:type="dxa"/>
              <w:right w:w="100" w:type="dxa"/>
            </w:tcMar>
          </w:tcPr>
          <w:p>
            <w:r>
              <w:rPr>
                <w:rFonts w:ascii="Times New Roman" w:hAnsi="Times New Roman"/>
              </w:rPr>
              <w:t xml:space="preserve">  3.2 Innovative Contributions</w:t>
            </w:r>
          </w:p>
        </w:tc>
        <w:tc>
          <w:tcPr>
            <w:tcW w:type="dxa" w:w="1728"/>
            <w:tcMar>
              <w:top w:w="50" w:type="dxa"/>
              <w:bottom w:w="50" w:type="dxa"/>
              <w:left w:w="100" w:type="dxa"/>
              <w:right w:w="100" w:type="dxa"/>
            </w:tcMar>
          </w:tcPr>
          <w:p>
            <w:pPr>
              <w:jc w:val="right"/>
            </w:pPr>
            <w:r>
              <w:rPr>
                <w:rFonts w:ascii="Times New Roman" w:hAnsi="Times New Roman"/>
              </w:rPr>
              <w:t>5</w:t>
            </w:r>
          </w:p>
        </w:tc>
      </w:tr>
      <w:tr>
        <w:tc>
          <w:tcPr>
            <w:tcW w:type="dxa" w:w="7488"/>
            <w:tcMar>
              <w:top w:w="50" w:type="dxa"/>
              <w:bottom w:w="50" w:type="dxa"/>
              <w:left w:w="100" w:type="dxa"/>
              <w:right w:w="100" w:type="dxa"/>
            </w:tcMar>
          </w:tcPr>
          <w:p>
            <w:r>
              <w:rPr>
                <w:rFonts w:ascii="Times New Roman" w:hAnsi="Times New Roman"/>
                <w:b/>
              </w:rPr>
              <w:t>CHAPTER 4: TECHNICAL ADVANTAGES AND PRACTICAL USEFULNESS</w:t>
            </w:r>
          </w:p>
        </w:tc>
        <w:tc>
          <w:tcPr>
            <w:tcW w:type="dxa" w:w="1728"/>
            <w:tcMar>
              <w:top w:w="50" w:type="dxa"/>
              <w:bottom w:w="50" w:type="dxa"/>
              <w:left w:w="100" w:type="dxa"/>
              <w:right w:w="100" w:type="dxa"/>
            </w:tcMar>
          </w:tcPr>
          <w:p>
            <w:pPr>
              <w:jc w:val="right"/>
            </w:pPr>
            <w:r>
              <w:rPr>
                <w:rFonts w:ascii="Times New Roman" w:hAnsi="Times New Roman"/>
              </w:rPr>
              <w:t>7</w:t>
            </w:r>
          </w:p>
        </w:tc>
      </w:tr>
      <w:tr>
        <w:tc>
          <w:tcPr>
            <w:tcW w:type="dxa" w:w="7488"/>
            <w:tcMar>
              <w:top w:w="50" w:type="dxa"/>
              <w:bottom w:w="50" w:type="dxa"/>
              <w:left w:w="100" w:type="dxa"/>
              <w:right w:w="100" w:type="dxa"/>
            </w:tcMar>
          </w:tcPr>
          <w:p>
            <w:r>
              <w:rPr>
                <w:rFonts w:ascii="Times New Roman" w:hAnsi="Times New Roman"/>
              </w:rPr>
              <w:t xml:space="preserve">  4.1 Technical Advantages</w:t>
            </w:r>
          </w:p>
        </w:tc>
        <w:tc>
          <w:tcPr>
            <w:tcW w:type="dxa" w:w="1728"/>
            <w:tcMar>
              <w:top w:w="50" w:type="dxa"/>
              <w:bottom w:w="50" w:type="dxa"/>
              <w:left w:w="100" w:type="dxa"/>
              <w:right w:w="100" w:type="dxa"/>
            </w:tcMar>
          </w:tcPr>
          <w:p>
            <w:pPr>
              <w:jc w:val="right"/>
            </w:pPr>
            <w:r>
              <w:rPr>
                <w:rFonts w:ascii="Times New Roman" w:hAnsi="Times New Roman"/>
              </w:rPr>
              <w:t>7</w:t>
            </w:r>
          </w:p>
        </w:tc>
      </w:tr>
      <w:tr>
        <w:tc>
          <w:tcPr>
            <w:tcW w:type="dxa" w:w="7488"/>
            <w:tcMar>
              <w:top w:w="50" w:type="dxa"/>
              <w:bottom w:w="50" w:type="dxa"/>
              <w:left w:w="100" w:type="dxa"/>
              <w:right w:w="100" w:type="dxa"/>
            </w:tcMar>
          </w:tcPr>
          <w:p>
            <w:r>
              <w:rPr>
                <w:rFonts w:ascii="Times New Roman" w:hAnsi="Times New Roman"/>
              </w:rPr>
              <w:t xml:space="preserve">  4.2 Practical Usefulness</w:t>
            </w:r>
          </w:p>
        </w:tc>
        <w:tc>
          <w:tcPr>
            <w:tcW w:type="dxa" w:w="1728"/>
            <w:tcMar>
              <w:top w:w="50" w:type="dxa"/>
              <w:bottom w:w="50" w:type="dxa"/>
              <w:left w:w="100" w:type="dxa"/>
              <w:right w:w="100" w:type="dxa"/>
            </w:tcMar>
          </w:tcPr>
          <w:p>
            <w:pPr>
              <w:jc w:val="right"/>
            </w:pPr>
            <w:r>
              <w:rPr>
                <w:rFonts w:ascii="Times New Roman" w:hAnsi="Times New Roman"/>
              </w:rPr>
              <w:t>7</w:t>
            </w:r>
          </w:p>
        </w:tc>
      </w:tr>
      <w:tr>
        <w:tc>
          <w:tcPr>
            <w:tcW w:type="dxa" w:w="7488"/>
            <w:tcMar>
              <w:top w:w="50" w:type="dxa"/>
              <w:bottom w:w="50" w:type="dxa"/>
              <w:left w:w="100" w:type="dxa"/>
              <w:right w:w="100" w:type="dxa"/>
            </w:tcMar>
          </w:tcPr>
          <w:p>
            <w:r>
              <w:rPr>
                <w:rFonts w:ascii="Times New Roman" w:hAnsi="Times New Roman"/>
                <w:b/>
              </w:rPr>
              <w:t>CHAPTER 5: DETAILED METHODOLOGY AND SYSTEM ARCHITECTURE</w:t>
            </w:r>
          </w:p>
        </w:tc>
        <w:tc>
          <w:tcPr>
            <w:tcW w:type="dxa" w:w="1728"/>
            <w:tcMar>
              <w:top w:w="50" w:type="dxa"/>
              <w:bottom w:w="50" w:type="dxa"/>
              <w:left w:w="100" w:type="dxa"/>
              <w:right w:w="100" w:type="dxa"/>
            </w:tcMar>
          </w:tcPr>
          <w:p>
            <w:pPr>
              <w:jc w:val="right"/>
            </w:pPr>
            <w:r>
              <w:rPr>
                <w:rFonts w:ascii="Times New Roman" w:hAnsi="Times New Roman"/>
              </w:rPr>
              <w:t>9</w:t>
            </w:r>
          </w:p>
        </w:tc>
      </w:tr>
      <w:tr>
        <w:tc>
          <w:tcPr>
            <w:tcW w:type="dxa" w:w="7488"/>
            <w:tcMar>
              <w:top w:w="50" w:type="dxa"/>
              <w:bottom w:w="50" w:type="dxa"/>
              <w:left w:w="100" w:type="dxa"/>
              <w:right w:w="100" w:type="dxa"/>
            </w:tcMar>
          </w:tcPr>
          <w:p>
            <w:r>
              <w:rPr>
                <w:rFonts w:ascii="Times New Roman" w:hAnsi="Times New Roman"/>
              </w:rPr>
              <w:t xml:space="preserve">  5.1 System Architecture</w:t>
            </w:r>
          </w:p>
        </w:tc>
        <w:tc>
          <w:tcPr>
            <w:tcW w:type="dxa" w:w="1728"/>
            <w:tcMar>
              <w:top w:w="50" w:type="dxa"/>
              <w:bottom w:w="50" w:type="dxa"/>
              <w:left w:w="100" w:type="dxa"/>
              <w:right w:w="100" w:type="dxa"/>
            </w:tcMar>
          </w:tcPr>
          <w:p>
            <w:pPr>
              <w:jc w:val="right"/>
            </w:pPr>
            <w:r>
              <w:rPr>
                <w:rFonts w:ascii="Times New Roman" w:hAnsi="Times New Roman"/>
              </w:rPr>
              <w:t>9</w:t>
            </w:r>
          </w:p>
        </w:tc>
      </w:tr>
      <w:tr>
        <w:tc>
          <w:tcPr>
            <w:tcW w:type="dxa" w:w="7488"/>
            <w:tcMar>
              <w:top w:w="50" w:type="dxa"/>
              <w:bottom w:w="50" w:type="dxa"/>
              <w:left w:w="100" w:type="dxa"/>
              <w:right w:w="100" w:type="dxa"/>
            </w:tcMar>
          </w:tcPr>
          <w:p>
            <w:r>
              <w:rPr>
                <w:rFonts w:ascii="Times New Roman" w:hAnsi="Times New Roman"/>
              </w:rPr>
              <w:t xml:space="preserve">  5.2 Working Principle: The Agentic Loop</w:t>
            </w:r>
          </w:p>
        </w:tc>
        <w:tc>
          <w:tcPr>
            <w:tcW w:type="dxa" w:w="1728"/>
            <w:tcMar>
              <w:top w:w="50" w:type="dxa"/>
              <w:bottom w:w="50" w:type="dxa"/>
              <w:left w:w="100" w:type="dxa"/>
              <w:right w:w="100" w:type="dxa"/>
            </w:tcMar>
          </w:tcPr>
          <w:p>
            <w:pPr>
              <w:jc w:val="right"/>
            </w:pPr>
            <w:r>
              <w:rPr>
                <w:rFonts w:ascii="Times New Roman" w:hAnsi="Times New Roman"/>
              </w:rPr>
              <w:t>10</w:t>
            </w:r>
          </w:p>
        </w:tc>
      </w:tr>
      <w:tr>
        <w:tc>
          <w:tcPr>
            <w:tcW w:type="dxa" w:w="7488"/>
            <w:tcMar>
              <w:top w:w="50" w:type="dxa"/>
              <w:bottom w:w="50" w:type="dxa"/>
              <w:left w:w="100" w:type="dxa"/>
              <w:right w:w="100" w:type="dxa"/>
            </w:tcMar>
          </w:tcPr>
          <w:p>
            <w:r>
              <w:rPr>
                <w:rFonts w:ascii="Times New Roman" w:hAnsi="Times New Roman"/>
              </w:rPr>
              <w:t xml:space="preserve">  5.3 Implemented UI Screenshots &amp; Verification</w:t>
            </w:r>
          </w:p>
        </w:tc>
        <w:tc>
          <w:tcPr>
            <w:tcW w:type="dxa" w:w="1728"/>
            <w:tcMar>
              <w:top w:w="50" w:type="dxa"/>
              <w:bottom w:w="50" w:type="dxa"/>
              <w:left w:w="100" w:type="dxa"/>
              <w:right w:w="100" w:type="dxa"/>
            </w:tcMar>
          </w:tcPr>
          <w:p>
            <w:pPr>
              <w:jc w:val="right"/>
            </w:pPr>
            <w:r>
              <w:rPr>
                <w:rFonts w:ascii="Times New Roman" w:hAnsi="Times New Roman"/>
              </w:rPr>
              <w:t>11</w:t>
            </w:r>
          </w:p>
        </w:tc>
      </w:tr>
      <w:tr>
        <w:tc>
          <w:tcPr>
            <w:tcW w:type="dxa" w:w="7488"/>
            <w:tcMar>
              <w:top w:w="50" w:type="dxa"/>
              <w:bottom w:w="50" w:type="dxa"/>
              <w:left w:w="100" w:type="dxa"/>
              <w:right w:w="100" w:type="dxa"/>
            </w:tcMar>
          </w:tcPr>
          <w:p>
            <w:r>
              <w:rPr>
                <w:rFonts w:ascii="Times New Roman" w:hAnsi="Times New Roman"/>
              </w:rPr>
              <w:t xml:space="preserve">  5.4 Security and Integrity Considerations</w:t>
            </w:r>
          </w:p>
        </w:tc>
        <w:tc>
          <w:tcPr>
            <w:tcW w:type="dxa" w:w="1728"/>
            <w:tcMar>
              <w:top w:w="50" w:type="dxa"/>
              <w:bottom w:w="50" w:type="dxa"/>
              <w:left w:w="100" w:type="dxa"/>
              <w:right w:w="100" w:type="dxa"/>
            </w:tcMar>
          </w:tcPr>
          <w:p>
            <w:pPr>
              <w:jc w:val="right"/>
            </w:pPr>
            <w:r>
              <w:rPr>
                <w:rFonts w:ascii="Times New Roman" w:hAnsi="Times New Roman"/>
              </w:rPr>
              <w:t>15</w:t>
            </w:r>
          </w:p>
        </w:tc>
      </w:tr>
      <w:tr>
        <w:tc>
          <w:tcPr>
            <w:tcW w:type="dxa" w:w="7488"/>
            <w:tcMar>
              <w:top w:w="50" w:type="dxa"/>
              <w:bottom w:w="50" w:type="dxa"/>
              <w:left w:w="100" w:type="dxa"/>
              <w:right w:w="100" w:type="dxa"/>
            </w:tcMar>
          </w:tcPr>
          <w:p>
            <w:r>
              <w:rPr>
                <w:rFonts w:ascii="Times New Roman" w:hAnsi="Times New Roman"/>
                <w:b/>
              </w:rPr>
              <w:t>CHAPTER 6: PRIOR ART AND RELATED WORK (Literature Survey)</w:t>
            </w:r>
          </w:p>
        </w:tc>
        <w:tc>
          <w:tcPr>
            <w:tcW w:type="dxa" w:w="1728"/>
            <w:tcMar>
              <w:top w:w="50" w:type="dxa"/>
              <w:bottom w:w="50" w:type="dxa"/>
              <w:left w:w="100" w:type="dxa"/>
              <w:right w:w="100" w:type="dxa"/>
            </w:tcMar>
          </w:tcPr>
          <w:p>
            <w:pPr>
              <w:jc w:val="right"/>
            </w:pPr>
            <w:r>
              <w:rPr>
                <w:rFonts w:ascii="Times New Roman" w:hAnsi="Times New Roman"/>
              </w:rPr>
              <w:t>16</w:t>
            </w:r>
          </w:p>
        </w:tc>
      </w:tr>
      <w:tr>
        <w:tc>
          <w:tcPr>
            <w:tcW w:type="dxa" w:w="7488"/>
            <w:tcMar>
              <w:top w:w="50" w:type="dxa"/>
              <w:bottom w:w="50" w:type="dxa"/>
              <w:left w:w="100" w:type="dxa"/>
              <w:right w:w="100" w:type="dxa"/>
            </w:tcMar>
          </w:tcPr>
          <w:p>
            <w:r>
              <w:rPr>
                <w:rFonts w:ascii="Times New Roman" w:hAnsi="Times New Roman"/>
              </w:rPr>
              <w:t xml:space="preserve">  6.1 Introduction &amp; Existing Technologies</w:t>
            </w:r>
          </w:p>
        </w:tc>
        <w:tc>
          <w:tcPr>
            <w:tcW w:type="dxa" w:w="1728"/>
            <w:tcMar>
              <w:top w:w="50" w:type="dxa"/>
              <w:bottom w:w="50" w:type="dxa"/>
              <w:left w:w="100" w:type="dxa"/>
              <w:right w:w="100" w:type="dxa"/>
            </w:tcMar>
          </w:tcPr>
          <w:p>
            <w:pPr>
              <w:jc w:val="right"/>
            </w:pPr>
            <w:r>
              <w:rPr>
                <w:rFonts w:ascii="Times New Roman" w:hAnsi="Times New Roman"/>
              </w:rPr>
              <w:t>16</w:t>
            </w:r>
          </w:p>
        </w:tc>
      </w:tr>
      <w:tr>
        <w:tc>
          <w:tcPr>
            <w:tcW w:type="dxa" w:w="7488"/>
            <w:tcMar>
              <w:top w:w="50" w:type="dxa"/>
              <w:bottom w:w="50" w:type="dxa"/>
              <w:left w:w="100" w:type="dxa"/>
              <w:right w:w="100" w:type="dxa"/>
            </w:tcMar>
          </w:tcPr>
          <w:p>
            <w:r>
              <w:rPr>
                <w:rFonts w:ascii="Times New Roman" w:hAnsi="Times New Roman"/>
              </w:rPr>
              <w:t xml:space="preserve">  6.2 Comparative Assessment</w:t>
            </w:r>
          </w:p>
        </w:tc>
        <w:tc>
          <w:tcPr>
            <w:tcW w:type="dxa" w:w="1728"/>
            <w:tcMar>
              <w:top w:w="50" w:type="dxa"/>
              <w:bottom w:w="50" w:type="dxa"/>
              <w:left w:w="100" w:type="dxa"/>
              <w:right w:w="100" w:type="dxa"/>
            </w:tcMar>
          </w:tcPr>
          <w:p>
            <w:pPr>
              <w:jc w:val="right"/>
            </w:pPr>
            <w:r>
              <w:rPr>
                <w:rFonts w:ascii="Times New Roman" w:hAnsi="Times New Roman"/>
              </w:rPr>
              <w:t>16</w:t>
            </w:r>
          </w:p>
        </w:tc>
      </w:tr>
      <w:tr>
        <w:tc>
          <w:tcPr>
            <w:tcW w:type="dxa" w:w="7488"/>
            <w:tcMar>
              <w:top w:w="50" w:type="dxa"/>
              <w:bottom w:w="50" w:type="dxa"/>
              <w:left w:w="100" w:type="dxa"/>
              <w:right w:w="100" w:type="dxa"/>
            </w:tcMar>
          </w:tcPr>
          <w:p>
            <w:r>
              <w:rPr>
                <w:rFonts w:ascii="Times New Roman" w:hAnsi="Times New Roman"/>
                <w:b/>
              </w:rPr>
              <w:t>CHAPTER 7: APPLICATIONS AND DEPLOYMENT AREAS</w:t>
            </w:r>
          </w:p>
        </w:tc>
        <w:tc>
          <w:tcPr>
            <w:tcW w:type="dxa" w:w="1728"/>
            <w:tcMar>
              <w:top w:w="50" w:type="dxa"/>
              <w:bottom w:w="50" w:type="dxa"/>
              <w:left w:w="100" w:type="dxa"/>
              <w:right w:w="100" w:type="dxa"/>
            </w:tcMar>
          </w:tcPr>
          <w:p>
            <w:pPr>
              <w:jc w:val="right"/>
            </w:pPr>
            <w:r>
              <w:rPr>
                <w:rFonts w:ascii="Times New Roman" w:hAnsi="Times New Roman"/>
              </w:rPr>
              <w:t>18</w:t>
            </w:r>
          </w:p>
        </w:tc>
      </w:tr>
      <w:tr>
        <w:tc>
          <w:tcPr>
            <w:tcW w:type="dxa" w:w="7488"/>
            <w:tcMar>
              <w:top w:w="50" w:type="dxa"/>
              <w:bottom w:w="50" w:type="dxa"/>
              <w:left w:w="100" w:type="dxa"/>
              <w:right w:w="100" w:type="dxa"/>
            </w:tcMar>
          </w:tcPr>
          <w:p>
            <w:r>
              <w:rPr>
                <w:rFonts w:ascii="Times New Roman" w:hAnsi="Times New Roman"/>
              </w:rPr>
              <w:t xml:space="preserve">  7.1 Applications</w:t>
            </w:r>
          </w:p>
        </w:tc>
        <w:tc>
          <w:tcPr>
            <w:tcW w:type="dxa" w:w="1728"/>
            <w:tcMar>
              <w:top w:w="50" w:type="dxa"/>
              <w:bottom w:w="50" w:type="dxa"/>
              <w:left w:w="100" w:type="dxa"/>
              <w:right w:w="100" w:type="dxa"/>
            </w:tcMar>
          </w:tcPr>
          <w:p>
            <w:pPr>
              <w:jc w:val="right"/>
            </w:pPr>
            <w:r>
              <w:rPr>
                <w:rFonts w:ascii="Times New Roman" w:hAnsi="Times New Roman"/>
              </w:rPr>
              <w:t>18</w:t>
            </w:r>
          </w:p>
        </w:tc>
      </w:tr>
      <w:tr>
        <w:tc>
          <w:tcPr>
            <w:tcW w:type="dxa" w:w="7488"/>
            <w:tcMar>
              <w:top w:w="50" w:type="dxa"/>
              <w:bottom w:w="50" w:type="dxa"/>
              <w:left w:w="100" w:type="dxa"/>
              <w:right w:w="100" w:type="dxa"/>
            </w:tcMar>
          </w:tcPr>
          <w:p>
            <w:r>
              <w:rPr>
                <w:rFonts w:ascii="Times New Roman" w:hAnsi="Times New Roman"/>
              </w:rPr>
              <w:t xml:space="preserve">  7.2 Deployment Environments</w:t>
            </w:r>
          </w:p>
        </w:tc>
        <w:tc>
          <w:tcPr>
            <w:tcW w:type="dxa" w:w="1728"/>
            <w:tcMar>
              <w:top w:w="50" w:type="dxa"/>
              <w:bottom w:w="50" w:type="dxa"/>
              <w:left w:w="100" w:type="dxa"/>
              <w:right w:w="100" w:type="dxa"/>
            </w:tcMar>
          </w:tcPr>
          <w:p>
            <w:pPr>
              <w:jc w:val="right"/>
            </w:pPr>
            <w:r>
              <w:rPr>
                <w:rFonts w:ascii="Times New Roman" w:hAnsi="Times New Roman"/>
              </w:rPr>
              <w:t>18</w:t>
            </w:r>
          </w:p>
        </w:tc>
      </w:tr>
      <w:tr>
        <w:tc>
          <w:tcPr>
            <w:tcW w:type="dxa" w:w="7488"/>
            <w:tcMar>
              <w:top w:w="50" w:type="dxa"/>
              <w:bottom w:w="50" w:type="dxa"/>
              <w:left w:w="100" w:type="dxa"/>
              <w:right w:w="100" w:type="dxa"/>
            </w:tcMar>
          </w:tcPr>
          <w:p>
            <w:r>
              <w:rPr>
                <w:rFonts w:ascii="Times New Roman" w:hAnsi="Times New Roman"/>
                <w:b/>
              </w:rPr>
              <w:t>CHAPTER 8: CONCLUSION AND FUTURE SCOPE</w:t>
            </w:r>
          </w:p>
        </w:tc>
        <w:tc>
          <w:tcPr>
            <w:tcW w:type="dxa" w:w="1728"/>
            <w:tcMar>
              <w:top w:w="50" w:type="dxa"/>
              <w:bottom w:w="50" w:type="dxa"/>
              <w:left w:w="100" w:type="dxa"/>
              <w:right w:w="100" w:type="dxa"/>
            </w:tcMar>
          </w:tcPr>
          <w:p>
            <w:pPr>
              <w:jc w:val="right"/>
            </w:pPr>
            <w:r>
              <w:rPr>
                <w:rFonts w:ascii="Times New Roman" w:hAnsi="Times New Roman"/>
              </w:rPr>
              <w:t>19</w:t>
            </w:r>
          </w:p>
        </w:tc>
      </w:tr>
      <w:tr>
        <w:tc>
          <w:tcPr>
            <w:tcW w:type="dxa" w:w="7488"/>
            <w:tcMar>
              <w:top w:w="50" w:type="dxa"/>
              <w:bottom w:w="50" w:type="dxa"/>
              <w:left w:w="100" w:type="dxa"/>
              <w:right w:w="100" w:type="dxa"/>
            </w:tcMar>
          </w:tcPr>
          <w:p>
            <w:r>
              <w:rPr>
                <w:rFonts w:ascii="Times New Roman" w:hAnsi="Times New Roman"/>
              </w:rPr>
              <w:t xml:space="preserve">  8.1 Conclusion &amp; Limitations</w:t>
            </w:r>
          </w:p>
        </w:tc>
        <w:tc>
          <w:tcPr>
            <w:tcW w:type="dxa" w:w="1728"/>
            <w:tcMar>
              <w:top w:w="50" w:type="dxa"/>
              <w:bottom w:w="50" w:type="dxa"/>
              <w:left w:w="100" w:type="dxa"/>
              <w:right w:w="100" w:type="dxa"/>
            </w:tcMar>
          </w:tcPr>
          <w:p>
            <w:pPr>
              <w:jc w:val="right"/>
            </w:pPr>
            <w:r>
              <w:rPr>
                <w:rFonts w:ascii="Times New Roman" w:hAnsi="Times New Roman"/>
              </w:rPr>
              <w:t>19</w:t>
            </w:r>
          </w:p>
        </w:tc>
      </w:tr>
      <w:tr>
        <w:tc>
          <w:tcPr>
            <w:tcW w:type="dxa" w:w="7488"/>
            <w:tcMar>
              <w:top w:w="50" w:type="dxa"/>
              <w:bottom w:w="50" w:type="dxa"/>
              <w:left w:w="100" w:type="dxa"/>
              <w:right w:w="100" w:type="dxa"/>
            </w:tcMar>
          </w:tcPr>
          <w:p>
            <w:r>
              <w:rPr>
                <w:rFonts w:ascii="Times New Roman" w:hAnsi="Times New Roman"/>
              </w:rPr>
              <w:t xml:space="preserve">  8.2 Future Scope</w:t>
            </w:r>
          </w:p>
        </w:tc>
        <w:tc>
          <w:tcPr>
            <w:tcW w:type="dxa" w:w="1728"/>
            <w:tcMar>
              <w:top w:w="50" w:type="dxa"/>
              <w:bottom w:w="50" w:type="dxa"/>
              <w:left w:w="100" w:type="dxa"/>
              <w:right w:w="100" w:type="dxa"/>
            </w:tcMar>
          </w:tcPr>
          <w:p>
            <w:pPr>
              <w:jc w:val="right"/>
            </w:pPr>
            <w:r>
              <w:rPr>
                <w:rFonts w:ascii="Times New Roman" w:hAnsi="Times New Roman"/>
              </w:rPr>
              <w:t>20</w:t>
            </w:r>
          </w:p>
        </w:tc>
      </w:tr>
      <w:tr>
        <w:tc>
          <w:tcPr>
            <w:tcW w:type="dxa" w:w="7488"/>
            <w:tcMar>
              <w:top w:w="50" w:type="dxa"/>
              <w:bottom w:w="50" w:type="dxa"/>
              <w:left w:w="100" w:type="dxa"/>
              <w:right w:w="100" w:type="dxa"/>
            </w:tcMar>
          </w:tcPr>
          <w:p>
            <w:r>
              <w:rPr>
                <w:rFonts w:ascii="Times New Roman" w:hAnsi="Times New Roman"/>
                <w:b/>
              </w:rPr>
              <w:t>CHAPTER 9: GITHUB LINK AND SHORT CODE</w:t>
            </w:r>
          </w:p>
        </w:tc>
        <w:tc>
          <w:tcPr>
            <w:tcW w:type="dxa" w:w="1728"/>
            <w:tcMar>
              <w:top w:w="50" w:type="dxa"/>
              <w:bottom w:w="50" w:type="dxa"/>
              <w:left w:w="100" w:type="dxa"/>
              <w:right w:w="100" w:type="dxa"/>
            </w:tcMar>
          </w:tcPr>
          <w:p>
            <w:pPr>
              <w:jc w:val="right"/>
            </w:pPr>
            <w:r>
              <w:rPr>
                <w:rFonts w:ascii="Times New Roman" w:hAnsi="Times New Roman"/>
              </w:rPr>
              <w:t>22</w:t>
            </w:r>
          </w:p>
        </w:tc>
      </w:tr>
      <w:tr>
        <w:tc>
          <w:tcPr>
            <w:tcW w:type="dxa" w:w="7488"/>
            <w:tcMar>
              <w:top w:w="50" w:type="dxa"/>
              <w:bottom w:w="50" w:type="dxa"/>
              <w:left w:w="100" w:type="dxa"/>
              <w:right w:w="100" w:type="dxa"/>
            </w:tcMar>
          </w:tcPr>
          <w:p>
            <w:r>
              <w:rPr>
                <w:rFonts w:ascii="Times New Roman" w:hAnsi="Times New Roman"/>
              </w:rPr>
              <w:t xml:space="preserve">  9.1 Repository Details</w:t>
            </w:r>
          </w:p>
        </w:tc>
        <w:tc>
          <w:tcPr>
            <w:tcW w:type="dxa" w:w="1728"/>
            <w:tcMar>
              <w:top w:w="50" w:type="dxa"/>
              <w:bottom w:w="50" w:type="dxa"/>
              <w:left w:w="100" w:type="dxa"/>
              <w:right w:w="100" w:type="dxa"/>
            </w:tcMar>
          </w:tcPr>
          <w:p>
            <w:pPr>
              <w:jc w:val="right"/>
            </w:pPr>
            <w:r>
              <w:rPr>
                <w:rFonts w:ascii="Times New Roman" w:hAnsi="Times New Roman"/>
              </w:rPr>
              <w:t>22</w:t>
            </w:r>
          </w:p>
        </w:tc>
      </w:tr>
      <w:tr>
        <w:tc>
          <w:tcPr>
            <w:tcW w:type="dxa" w:w="7488"/>
            <w:tcMar>
              <w:top w:w="50" w:type="dxa"/>
              <w:bottom w:w="50" w:type="dxa"/>
              <w:left w:w="100" w:type="dxa"/>
              <w:right w:w="100" w:type="dxa"/>
            </w:tcMar>
          </w:tcPr>
          <w:p>
            <w:r>
              <w:rPr>
                <w:rFonts w:ascii="Times New Roman" w:hAnsi="Times New Roman"/>
              </w:rPr>
              <w:t xml:space="preserve">  9.2 Project Structure</w:t>
            </w:r>
          </w:p>
        </w:tc>
        <w:tc>
          <w:tcPr>
            <w:tcW w:type="dxa" w:w="1728"/>
            <w:tcMar>
              <w:top w:w="50" w:type="dxa"/>
              <w:bottom w:w="50" w:type="dxa"/>
              <w:left w:w="100" w:type="dxa"/>
              <w:right w:w="100" w:type="dxa"/>
            </w:tcMar>
          </w:tcPr>
          <w:p>
            <w:pPr>
              <w:jc w:val="right"/>
            </w:pPr>
            <w:r>
              <w:rPr>
                <w:rFonts w:ascii="Times New Roman" w:hAnsi="Times New Roman"/>
              </w:rPr>
              <w:t>22</w:t>
            </w:r>
          </w:p>
        </w:tc>
      </w:tr>
      <w:tr>
        <w:tc>
          <w:tcPr>
            <w:tcW w:type="dxa" w:w="7488"/>
            <w:tcMar>
              <w:top w:w="50" w:type="dxa"/>
              <w:bottom w:w="50" w:type="dxa"/>
              <w:left w:w="100" w:type="dxa"/>
              <w:right w:w="100" w:type="dxa"/>
            </w:tcMar>
          </w:tcPr>
          <w:p>
            <w:r>
              <w:rPr>
                <w:rFonts w:ascii="Times New Roman" w:hAnsi="Times New Roman"/>
              </w:rPr>
              <w:t xml:space="preserve">  9.3 Representative Short Code Snippets</w:t>
            </w:r>
          </w:p>
        </w:tc>
        <w:tc>
          <w:tcPr>
            <w:tcW w:type="dxa" w:w="1728"/>
            <w:tcMar>
              <w:top w:w="50" w:type="dxa"/>
              <w:bottom w:w="50" w:type="dxa"/>
              <w:left w:w="100" w:type="dxa"/>
              <w:right w:w="100" w:type="dxa"/>
            </w:tcMar>
          </w:tcPr>
          <w:p>
            <w:pPr>
              <w:jc w:val="right"/>
            </w:pPr>
            <w:r>
              <w:rPr>
                <w:rFonts w:ascii="Times New Roman" w:hAnsi="Times New Roman"/>
              </w:rPr>
              <w:t>23</w:t>
            </w:r>
          </w:p>
        </w:tc>
      </w:tr>
      <w:tr>
        <w:tc>
          <w:tcPr>
            <w:tcW w:type="dxa" w:w="7488"/>
            <w:tcMar>
              <w:top w:w="50" w:type="dxa"/>
              <w:bottom w:w="50" w:type="dxa"/>
              <w:left w:w="100" w:type="dxa"/>
              <w:right w:w="100" w:type="dxa"/>
            </w:tcMar>
          </w:tcPr>
          <w:p>
            <w:r>
              <w:rPr>
                <w:rFonts w:ascii="Times New Roman" w:hAnsi="Times New Roman"/>
                <w:b/>
              </w:rPr>
              <w:t>REFERENCES</w:t>
            </w:r>
          </w:p>
        </w:tc>
        <w:tc>
          <w:tcPr>
            <w:tcW w:type="dxa" w:w="1728"/>
            <w:tcMar>
              <w:top w:w="50" w:type="dxa"/>
              <w:bottom w:w="50" w:type="dxa"/>
              <w:left w:w="100" w:type="dxa"/>
              <w:right w:w="100" w:type="dxa"/>
            </w:tcMar>
          </w:tcPr>
          <w:p>
            <w:pPr>
              <w:jc w:val="right"/>
            </w:pPr>
            <w:r>
              <w:rPr>
                <w:rFonts w:ascii="Times New Roman" w:hAnsi="Times New Roman"/>
              </w:rPr>
              <w:t>24</w:t>
            </w:r>
          </w:p>
        </w:tc>
      </w:tr>
      <w:tr>
        <w:tc>
          <w:tcPr>
            <w:tcW w:type="dxa" w:w="7488"/>
            <w:tcMar>
              <w:top w:w="50" w:type="dxa"/>
              <w:bottom w:w="50" w:type="dxa"/>
              <w:left w:w="100" w:type="dxa"/>
              <w:right w:w="100" w:type="dxa"/>
            </w:tcMar>
          </w:tcPr>
          <w:p>
            <w:r>
              <w:rPr>
                <w:rFonts w:ascii="Times New Roman" w:hAnsi="Times New Roman"/>
                <w:b/>
              </w:rPr>
              <w:t>APPENDICES</w:t>
            </w:r>
          </w:p>
        </w:tc>
        <w:tc>
          <w:tcPr>
            <w:tcW w:type="dxa" w:w="1728"/>
            <w:tcMar>
              <w:top w:w="50" w:type="dxa"/>
              <w:bottom w:w="50" w:type="dxa"/>
              <w:left w:w="100" w:type="dxa"/>
              <w:right w:w="100" w:type="dxa"/>
            </w:tcMar>
          </w:tcPr>
          <w:p>
            <w:pPr>
              <w:jc w:val="right"/>
            </w:pPr>
            <w:r>
              <w:rPr>
                <w:rFonts w:ascii="Times New Roman" w:hAnsi="Times New Roman"/>
              </w:rPr>
              <w:t>25</w:t>
            </w:r>
          </w:p>
        </w:tc>
      </w:tr>
    </w:tbl>
    <w:p>
      <w:r>
        <w:br w:type="page"/>
      </w:r>
    </w:p>
    <w:p>
      <w:pPr>
        <w:spacing w:before="280" w:after="120"/>
      </w:pPr>
      <w:r>
        <w:rPr>
          <w:rFonts w:ascii="Times New Roman" w:hAnsi="Times New Roman"/>
          <w:b/>
          <w:sz w:val="24"/>
        </w:rPr>
        <w:t>CHAPTER 1: BACKGROUND AND TECHNICAL OVERVIEW</w:t>
      </w:r>
    </w:p>
    <w:p>
      <w:pPr>
        <w:spacing w:before="200" w:after="80"/>
      </w:pPr>
      <w:r>
        <w:rPr>
          <w:rFonts w:ascii="Times New Roman" w:hAnsi="Times New Roman"/>
          <w:b/>
          <w:sz w:val="22"/>
        </w:rPr>
        <w:t>1.1 Background</w:t>
      </w:r>
    </w:p>
    <w:p>
      <w:pPr>
        <w:spacing w:line="300" w:lineRule="auto" w:after="120"/>
        <w:jc w:val="both"/>
      </w:pPr>
      <w:r>
        <w:rPr>
          <w:rFonts w:ascii="Times New Roman" w:hAnsi="Times New Roman"/>
          <w:sz w:val="22"/>
        </w:rPr>
        <w:t>Academic research discovery and comprehensive literature review writing are fundamental prerequisites for all scientific advancement. Whether a graduate researcher is framing a dissertation proposal or a research lab is scoping a novel algorithmic investigation, understanding the state of the art requires discovering, filtering, reading, and synthesizing dozens to hundreds of published research papers across multiple disparate academic repositories. Traditionally, this process is entirely manual and unstructured: scholars enter keyword queries into search engines, download isolated PDF documents, manually copy bibliographical references into spreadsheets, and attempt to spot conceptual voids through subjective reading.</w:t>
      </w:r>
    </w:p>
    <w:p>
      <w:pPr>
        <w:spacing w:line="300" w:lineRule="auto" w:after="120"/>
        <w:jc w:val="both"/>
      </w:pPr>
      <w:r>
        <w:rPr>
          <w:rFonts w:ascii="Times New Roman" w:hAnsi="Times New Roman"/>
          <w:sz w:val="22"/>
        </w:rPr>
        <w:t>Automated Literature Review Assistant (LiteratureAI) was developed to eliminate this research friction by introducing an Agentic AI architecture that unifies multi-source scholarly querying, automated document parsing, deterministic relevance ranking, multi-paper comparative analysis, and automated empirical gap detection into a continuous, evidence-grounded workflow. The system was engineered as part of the Flexi Credit Course “Agentic AI &amp; Automation” at Symbiosis Institute of Technology, Nagpur, demonstrating the real-world deployment of autonomous agentic loops for academic productivity.</w:t>
      </w:r>
    </w:p>
    <w:p>
      <w:pPr>
        <w:spacing w:before="200" w:after="80"/>
      </w:pPr>
      <w:r>
        <w:rPr>
          <w:rFonts w:ascii="Times New Roman" w:hAnsi="Times New Roman"/>
          <w:b/>
          <w:sz w:val="22"/>
        </w:rPr>
        <w:t>1.2 Objectives</w:t>
      </w:r>
    </w:p>
    <w:p>
      <w:pPr>
        <w:spacing w:line="300" w:lineRule="auto" w:after="120"/>
        <w:jc w:val="both"/>
      </w:pPr>
      <w:r>
        <w:rPr>
          <w:rFonts w:ascii="Times New Roman" w:hAnsi="Times New Roman"/>
          <w:sz w:val="22"/>
        </w:rPr>
        <w:t>The primary engineering and research objectives accomplished in this project include:</w:t>
        <w:br/>
        <w:t>1. To design and implement a multi-source academic aggregation pipeline querying Semantic Scholar, OpenAlex, Crossref, and arXiv in real-time.</w:t>
        <w:br/>
        <w:t>2. To construct an autonomous Agentic Workflow consisting of Observe, Ingest, Analyze, Compare, Synthesize, and Adapt stages.</w:t>
        <w:br/>
        <w:t>3. To build a deterministic, grounded NLP relevance scoring engine that calculates multi-factor semantic alignment (0–100%) without hallucination.</w:t>
        <w:br/>
        <w:t>4. To implement structured 6-dimension information extraction across Research Problem, Methodology, Evaluation Setup, Key Findings, Limitations, and Future Work.</w:t>
        <w:br/>
        <w:t>5. To develop a cross-paper Research Gap Intelligence detector that identifies methodology voids, dataset constraints, and empirical boundaries.</w:t>
        <w:br/>
        <w:t>6. To engineer an automated export pipeline producing publication-ready Microsoft Word (.docx) literature reviews and tabular comparison matrices (.csv).</w:t>
        <w:br/>
        <w:t>7. To implement an interactive voice-enabled conversational RAG assistant ('Salim') supporting Whisper speech-to-text dictation.</w:t>
      </w:r>
    </w:p>
    <w:p>
      <w:pPr>
        <w:spacing w:before="200" w:after="80"/>
      </w:pPr>
      <w:r>
        <w:rPr>
          <w:rFonts w:ascii="Times New Roman" w:hAnsi="Times New Roman"/>
          <w:b/>
          <w:sz w:val="22"/>
        </w:rPr>
        <w:t>1.3 Hardware and Software Requirements</w:t>
      </w:r>
    </w:p>
    <w:p>
      <w:pPr>
        <w:spacing w:line="300" w:lineRule="auto" w:after="120"/>
        <w:jc w:val="both"/>
      </w:pPr>
      <w:r>
        <w:rPr>
          <w:rFonts w:ascii="Times New Roman" w:hAnsi="Times New Roman"/>
          <w:sz w:val="22"/>
        </w:rPr>
        <w:t>LiteratureAI is an entirely software-driven, full-stack web application designed to run locally or in cloud containerized environments. Table 1.1 outlines the minimum and recommended hardware environment, and Table 1.2 details the complete software specifications.</w:t>
      </w:r>
    </w:p>
    <w:p>
      <w:pPr>
        <w:jc w:val="center"/>
      </w:pPr>
      <w:r>
        <w:rPr>
          <w:rFonts w:ascii="Times New Roman" w:hAnsi="Times New Roman"/>
          <w:b/>
          <w:sz w:val="20"/>
        </w:rPr>
        <w:t>Table 1.1: Indicative Hardware Requirements (Development and Testing Environment)</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3072"/>
        <w:gridCol w:w="3072"/>
        <w:gridCol w:w="3072"/>
      </w:tblGrid>
      <w:tr>
        <w:tc>
          <w:tcPr>
            <w:tcW w:type="dxa" w:w="3072"/>
            <w:tcMar>
              <w:top w:w="60" w:type="dxa"/>
              <w:bottom w:w="60" w:type="dxa"/>
              <w:left w:w="80" w:type="dxa"/>
              <w:right w:w="80" w:type="dxa"/>
            </w:tcMar>
            <w:shd w:fill="F1F5F9"/>
          </w:tcPr>
          <w:p>
            <w:r>
              <w:rPr>
                <w:rFonts w:ascii="Times New Roman" w:hAnsi="Times New Roman"/>
                <w:b/>
                <w:sz w:val="19"/>
              </w:rPr>
              <w:t>Component</w:t>
            </w:r>
          </w:p>
        </w:tc>
        <w:tc>
          <w:tcPr>
            <w:tcW w:type="dxa" w:w="3072"/>
            <w:tcMar>
              <w:top w:w="60" w:type="dxa"/>
              <w:bottom w:w="60" w:type="dxa"/>
              <w:left w:w="80" w:type="dxa"/>
              <w:right w:w="80" w:type="dxa"/>
            </w:tcMar>
            <w:shd w:fill="F1F5F9"/>
          </w:tcPr>
          <w:p>
            <w:r>
              <w:rPr>
                <w:rFonts w:ascii="Times New Roman" w:hAnsi="Times New Roman"/>
                <w:b/>
                <w:sz w:val="19"/>
              </w:rPr>
              <w:t>Minimum Requirement</w:t>
            </w:r>
          </w:p>
        </w:tc>
        <w:tc>
          <w:tcPr>
            <w:tcW w:type="dxa" w:w="3072"/>
            <w:tcMar>
              <w:top w:w="60" w:type="dxa"/>
              <w:bottom w:w="60" w:type="dxa"/>
              <w:left w:w="80" w:type="dxa"/>
              <w:right w:w="80" w:type="dxa"/>
            </w:tcMar>
            <w:shd w:fill="F1F5F9"/>
          </w:tcPr>
          <w:p>
            <w:r>
              <w:rPr>
                <w:rFonts w:ascii="Times New Roman" w:hAnsi="Times New Roman"/>
                <w:b/>
                <w:sz w:val="19"/>
              </w:rPr>
              <w:t>Remarks</w:t>
            </w:r>
          </w:p>
        </w:tc>
      </w:tr>
      <w:tr>
        <w:tc>
          <w:tcPr>
            <w:tcW w:type="dxa" w:w="3072"/>
            <w:tcMar>
              <w:top w:w="60" w:type="dxa"/>
              <w:bottom w:w="60" w:type="dxa"/>
              <w:left w:w="80" w:type="dxa"/>
              <w:right w:w="80" w:type="dxa"/>
            </w:tcMar>
          </w:tcPr>
          <w:p>
            <w:r>
              <w:rPr>
                <w:rFonts w:ascii="Times New Roman" w:hAnsi="Times New Roman"/>
                <w:sz w:val="19"/>
              </w:rPr>
              <w:t>Processor</w:t>
            </w:r>
          </w:p>
        </w:tc>
        <w:tc>
          <w:tcPr>
            <w:tcW w:type="dxa" w:w="3072"/>
            <w:tcMar>
              <w:top w:w="60" w:type="dxa"/>
              <w:bottom w:w="60" w:type="dxa"/>
              <w:left w:w="80" w:type="dxa"/>
              <w:right w:w="80" w:type="dxa"/>
            </w:tcMar>
          </w:tcPr>
          <w:p>
            <w:r>
              <w:rPr>
                <w:rFonts w:ascii="Times New Roman" w:hAnsi="Times New Roman"/>
                <w:sz w:val="19"/>
              </w:rPr>
              <w:t>Quad-core Intel i5 / AMD Ryzen 5 (2.0 GHz+)</w:t>
            </w:r>
          </w:p>
        </w:tc>
        <w:tc>
          <w:tcPr>
            <w:tcW w:type="dxa" w:w="3072"/>
            <w:tcMar>
              <w:top w:w="60" w:type="dxa"/>
              <w:bottom w:w="60" w:type="dxa"/>
              <w:left w:w="80" w:type="dxa"/>
              <w:right w:w="80" w:type="dxa"/>
            </w:tcMar>
          </w:tcPr>
          <w:p>
            <w:r>
              <w:rPr>
                <w:rFonts w:ascii="Times New Roman" w:hAnsi="Times New Roman"/>
                <w:sz w:val="19"/>
              </w:rPr>
              <w:t>Sufficient for multi-threaded PDF parsing and local NLP heuristics</w:t>
            </w:r>
          </w:p>
        </w:tc>
      </w:tr>
      <w:tr>
        <w:tc>
          <w:tcPr>
            <w:tcW w:type="dxa" w:w="3072"/>
            <w:tcMar>
              <w:top w:w="60" w:type="dxa"/>
              <w:bottom w:w="60" w:type="dxa"/>
              <w:left w:w="80" w:type="dxa"/>
              <w:right w:w="80" w:type="dxa"/>
            </w:tcMar>
          </w:tcPr>
          <w:p>
            <w:r>
              <w:rPr>
                <w:rFonts w:ascii="Times New Roman" w:hAnsi="Times New Roman"/>
                <w:sz w:val="19"/>
              </w:rPr>
              <w:t>RAM</w:t>
            </w:r>
          </w:p>
        </w:tc>
        <w:tc>
          <w:tcPr>
            <w:tcW w:type="dxa" w:w="3072"/>
            <w:tcMar>
              <w:top w:w="60" w:type="dxa"/>
              <w:bottom w:w="60" w:type="dxa"/>
              <w:left w:w="80" w:type="dxa"/>
              <w:right w:w="80" w:type="dxa"/>
            </w:tcMar>
          </w:tcPr>
          <w:p>
            <w:r>
              <w:rPr>
                <w:rFonts w:ascii="Times New Roman" w:hAnsi="Times New Roman"/>
                <w:sz w:val="19"/>
              </w:rPr>
              <w:t>8 GB (16 GB Recommended)</w:t>
            </w:r>
          </w:p>
        </w:tc>
        <w:tc>
          <w:tcPr>
            <w:tcW w:type="dxa" w:w="3072"/>
            <w:tcMar>
              <w:top w:w="60" w:type="dxa"/>
              <w:bottom w:w="60" w:type="dxa"/>
              <w:left w:w="80" w:type="dxa"/>
              <w:right w:w="80" w:type="dxa"/>
            </w:tcMar>
          </w:tcPr>
          <w:p>
            <w:r>
              <w:rPr>
                <w:rFonts w:ascii="Times New Roman" w:hAnsi="Times New Roman"/>
                <w:sz w:val="19"/>
              </w:rPr>
              <w:t>Handles vector embeddings, audio buffer processing, and browser SPA rendering</w:t>
            </w:r>
          </w:p>
        </w:tc>
      </w:tr>
      <w:tr>
        <w:tc>
          <w:tcPr>
            <w:tcW w:type="dxa" w:w="3072"/>
            <w:tcMar>
              <w:top w:w="60" w:type="dxa"/>
              <w:bottom w:w="60" w:type="dxa"/>
              <w:left w:w="80" w:type="dxa"/>
              <w:right w:w="80" w:type="dxa"/>
            </w:tcMar>
          </w:tcPr>
          <w:p>
            <w:r>
              <w:rPr>
                <w:rFonts w:ascii="Times New Roman" w:hAnsi="Times New Roman"/>
                <w:sz w:val="19"/>
              </w:rPr>
              <w:t>Storage</w:t>
            </w:r>
          </w:p>
        </w:tc>
        <w:tc>
          <w:tcPr>
            <w:tcW w:type="dxa" w:w="3072"/>
            <w:tcMar>
              <w:top w:w="60" w:type="dxa"/>
              <w:bottom w:w="60" w:type="dxa"/>
              <w:left w:w="80" w:type="dxa"/>
              <w:right w:w="80" w:type="dxa"/>
            </w:tcMar>
          </w:tcPr>
          <w:p>
            <w:r>
              <w:rPr>
                <w:rFonts w:ascii="Times New Roman" w:hAnsi="Times New Roman"/>
                <w:sz w:val="19"/>
              </w:rPr>
              <w:t>2 GB free SSD space</w:t>
            </w:r>
          </w:p>
        </w:tc>
        <w:tc>
          <w:tcPr>
            <w:tcW w:type="dxa" w:w="3072"/>
            <w:tcMar>
              <w:top w:w="60" w:type="dxa"/>
              <w:bottom w:w="60" w:type="dxa"/>
              <w:left w:w="80" w:type="dxa"/>
              <w:right w:w="80" w:type="dxa"/>
            </w:tcMar>
          </w:tcPr>
          <w:p>
            <w:r>
              <w:rPr>
                <w:rFonts w:ascii="Times New Roman" w:hAnsi="Times New Roman"/>
                <w:sz w:val="19"/>
              </w:rPr>
              <w:t>Accommodates indexed papers cache, temporary audio chunks, and exported DOCX/CSV files</w:t>
            </w:r>
          </w:p>
        </w:tc>
      </w:tr>
      <w:tr>
        <w:tc>
          <w:tcPr>
            <w:tcW w:type="dxa" w:w="3072"/>
            <w:tcMar>
              <w:top w:w="60" w:type="dxa"/>
              <w:bottom w:w="60" w:type="dxa"/>
              <w:left w:w="80" w:type="dxa"/>
              <w:right w:w="80" w:type="dxa"/>
            </w:tcMar>
          </w:tcPr>
          <w:p>
            <w:r>
              <w:rPr>
                <w:rFonts w:ascii="Times New Roman" w:hAnsi="Times New Roman"/>
                <w:sz w:val="19"/>
              </w:rPr>
              <w:t>Network</w:t>
            </w:r>
          </w:p>
        </w:tc>
        <w:tc>
          <w:tcPr>
            <w:tcW w:type="dxa" w:w="3072"/>
            <w:tcMar>
              <w:top w:w="60" w:type="dxa"/>
              <w:bottom w:w="60" w:type="dxa"/>
              <w:left w:w="80" w:type="dxa"/>
              <w:right w:w="80" w:type="dxa"/>
            </w:tcMar>
          </w:tcPr>
          <w:p>
            <w:r>
              <w:rPr>
                <w:rFonts w:ascii="Times New Roman" w:hAnsi="Times New Roman"/>
                <w:sz w:val="19"/>
              </w:rPr>
              <w:t>Broadband Internet (10 Mbps+)</w:t>
            </w:r>
          </w:p>
        </w:tc>
        <w:tc>
          <w:tcPr>
            <w:tcW w:type="dxa" w:w="3072"/>
            <w:tcMar>
              <w:top w:w="60" w:type="dxa"/>
              <w:bottom w:w="60" w:type="dxa"/>
              <w:left w:w="80" w:type="dxa"/>
              <w:right w:w="80" w:type="dxa"/>
            </w:tcMar>
          </w:tcPr>
          <w:p>
            <w:r>
              <w:rPr>
                <w:rFonts w:ascii="Times New Roman" w:hAnsi="Times New Roman"/>
                <w:sz w:val="19"/>
              </w:rPr>
              <w:t>Required for real-time academic API requests (Semantic Scholar, OpenAlex, arXiv)</w:t>
            </w:r>
          </w:p>
        </w:tc>
      </w:tr>
      <w:tr>
        <w:tc>
          <w:tcPr>
            <w:tcW w:type="dxa" w:w="3072"/>
            <w:tcMar>
              <w:top w:w="60" w:type="dxa"/>
              <w:bottom w:w="60" w:type="dxa"/>
              <w:left w:w="80" w:type="dxa"/>
              <w:right w:w="80" w:type="dxa"/>
            </w:tcMar>
          </w:tcPr>
          <w:p>
            <w:r>
              <w:rPr>
                <w:rFonts w:ascii="Times New Roman" w:hAnsi="Times New Roman"/>
                <w:sz w:val="19"/>
              </w:rPr>
              <w:t>Audio Input</w:t>
            </w:r>
          </w:p>
        </w:tc>
        <w:tc>
          <w:tcPr>
            <w:tcW w:type="dxa" w:w="3072"/>
            <w:tcMar>
              <w:top w:w="60" w:type="dxa"/>
              <w:bottom w:w="60" w:type="dxa"/>
              <w:left w:w="80" w:type="dxa"/>
              <w:right w:w="80" w:type="dxa"/>
            </w:tcMar>
          </w:tcPr>
          <w:p>
            <w:r>
              <w:rPr>
                <w:rFonts w:ascii="Times New Roman" w:hAnsi="Times New Roman"/>
                <w:sz w:val="19"/>
              </w:rPr>
              <w:t>Standard Microphone / Headset</w:t>
            </w:r>
          </w:p>
        </w:tc>
        <w:tc>
          <w:tcPr>
            <w:tcW w:type="dxa" w:w="3072"/>
            <w:tcMar>
              <w:top w:w="60" w:type="dxa"/>
              <w:bottom w:w="60" w:type="dxa"/>
              <w:left w:w="80" w:type="dxa"/>
              <w:right w:w="80" w:type="dxa"/>
            </w:tcMar>
          </w:tcPr>
          <w:p>
            <w:r>
              <w:rPr>
                <w:rFonts w:ascii="Times New Roman" w:hAnsi="Times New Roman"/>
                <w:sz w:val="19"/>
              </w:rPr>
              <w:t>Used for real-time voice dictation with OpenAI Whisper engine</w:t>
            </w:r>
          </w:p>
        </w:tc>
      </w:tr>
      <w:tr>
        <w:tc>
          <w:tcPr>
            <w:tcW w:type="dxa" w:w="3072"/>
            <w:tcMar>
              <w:top w:w="60" w:type="dxa"/>
              <w:bottom w:w="60" w:type="dxa"/>
              <w:left w:w="80" w:type="dxa"/>
              <w:right w:w="80" w:type="dxa"/>
            </w:tcMar>
          </w:tcPr>
          <w:p>
            <w:r>
              <w:rPr>
                <w:rFonts w:ascii="Times New Roman" w:hAnsi="Times New Roman"/>
                <w:sz w:val="19"/>
              </w:rPr>
              <w:t>Display</w:t>
            </w:r>
          </w:p>
        </w:tc>
        <w:tc>
          <w:tcPr>
            <w:tcW w:type="dxa" w:w="3072"/>
            <w:tcMar>
              <w:top w:w="60" w:type="dxa"/>
              <w:bottom w:w="60" w:type="dxa"/>
              <w:left w:w="80" w:type="dxa"/>
              <w:right w:w="80" w:type="dxa"/>
            </w:tcMar>
          </w:tcPr>
          <w:p>
            <w:r>
              <w:rPr>
                <w:rFonts w:ascii="Times New Roman" w:hAnsi="Times New Roman"/>
                <w:sz w:val="19"/>
              </w:rPr>
              <w:t>1080p Full HD Display (1920x1080)</w:t>
            </w:r>
          </w:p>
        </w:tc>
        <w:tc>
          <w:tcPr>
            <w:tcW w:type="dxa" w:w="3072"/>
            <w:tcMar>
              <w:top w:w="60" w:type="dxa"/>
              <w:bottom w:w="60" w:type="dxa"/>
              <w:left w:w="80" w:type="dxa"/>
              <w:right w:w="80" w:type="dxa"/>
            </w:tcMar>
          </w:tcPr>
          <w:p>
            <w:r>
              <w:rPr>
                <w:rFonts w:ascii="Times New Roman" w:hAnsi="Times New Roman"/>
                <w:sz w:val="19"/>
              </w:rPr>
              <w:t>Optimal layout for dual-pane research dashboard and comparative matrices</w:t>
            </w:r>
          </w:p>
        </w:tc>
      </w:tr>
    </w:tbl>
    <w:p>
      <w:pPr>
        <w:spacing w:after="160"/>
      </w:pPr>
    </w:p>
    <w:p>
      <w:pPr>
        <w:jc w:val="center"/>
      </w:pPr>
      <w:r>
        <w:rPr>
          <w:rFonts w:ascii="Times New Roman" w:hAnsi="Times New Roman"/>
          <w:b/>
          <w:sz w:val="20"/>
        </w:rPr>
        <w:t>Table 1.2: Software Requirements and Technology Stack</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3072"/>
        <w:gridCol w:w="3072"/>
        <w:gridCol w:w="3072"/>
      </w:tblGrid>
      <w:tr>
        <w:tc>
          <w:tcPr>
            <w:tcW w:type="dxa" w:w="3072"/>
            <w:tcMar>
              <w:top w:w="60" w:type="dxa"/>
              <w:bottom w:w="60" w:type="dxa"/>
              <w:left w:w="80" w:type="dxa"/>
              <w:right w:w="80" w:type="dxa"/>
            </w:tcMar>
            <w:shd w:fill="F1F5F9"/>
          </w:tcPr>
          <w:p>
            <w:r>
              <w:rPr>
                <w:rFonts w:ascii="Times New Roman" w:hAnsi="Times New Roman"/>
                <w:b/>
                <w:sz w:val="19"/>
              </w:rPr>
              <w:t>Category</w:t>
            </w:r>
          </w:p>
        </w:tc>
        <w:tc>
          <w:tcPr>
            <w:tcW w:type="dxa" w:w="3072"/>
            <w:tcMar>
              <w:top w:w="60" w:type="dxa"/>
              <w:bottom w:w="60" w:type="dxa"/>
              <w:left w:w="80" w:type="dxa"/>
              <w:right w:w="80" w:type="dxa"/>
            </w:tcMar>
            <w:shd w:fill="F1F5F9"/>
          </w:tcPr>
          <w:p>
            <w:r>
              <w:rPr>
                <w:rFonts w:ascii="Times New Roman" w:hAnsi="Times New Roman"/>
                <w:b/>
                <w:sz w:val="19"/>
              </w:rPr>
              <w:t>Software / Technology</w:t>
            </w:r>
          </w:p>
        </w:tc>
        <w:tc>
          <w:tcPr>
            <w:tcW w:type="dxa" w:w="3072"/>
            <w:tcMar>
              <w:top w:w="60" w:type="dxa"/>
              <w:bottom w:w="60" w:type="dxa"/>
              <w:left w:w="80" w:type="dxa"/>
              <w:right w:w="80" w:type="dxa"/>
            </w:tcMar>
            <w:shd w:fill="F1F5F9"/>
          </w:tcPr>
          <w:p>
            <w:r>
              <w:rPr>
                <w:rFonts w:ascii="Times New Roman" w:hAnsi="Times New Roman"/>
                <w:b/>
                <w:sz w:val="19"/>
              </w:rPr>
              <w:t>Purpose</w:t>
            </w:r>
          </w:p>
        </w:tc>
      </w:tr>
      <w:tr>
        <w:tc>
          <w:tcPr>
            <w:tcW w:type="dxa" w:w="3072"/>
            <w:tcMar>
              <w:top w:w="60" w:type="dxa"/>
              <w:bottom w:w="60" w:type="dxa"/>
              <w:left w:w="80" w:type="dxa"/>
              <w:right w:w="80" w:type="dxa"/>
            </w:tcMar>
          </w:tcPr>
          <w:p>
            <w:r>
              <w:rPr>
                <w:rFonts w:ascii="Times New Roman" w:hAnsi="Times New Roman"/>
                <w:sz w:val="19"/>
              </w:rPr>
              <w:t>Core Language</w:t>
            </w:r>
          </w:p>
        </w:tc>
        <w:tc>
          <w:tcPr>
            <w:tcW w:type="dxa" w:w="3072"/>
            <w:tcMar>
              <w:top w:w="60" w:type="dxa"/>
              <w:bottom w:w="60" w:type="dxa"/>
              <w:left w:w="80" w:type="dxa"/>
              <w:right w:w="80" w:type="dxa"/>
            </w:tcMar>
          </w:tcPr>
          <w:p>
            <w:r>
              <w:rPr>
                <w:rFonts w:ascii="Times New Roman" w:hAnsi="Times New Roman"/>
                <w:sz w:val="19"/>
              </w:rPr>
              <w:t>Python 3.10 / 3.11 / 3.12 / 3.13</w:t>
            </w:r>
          </w:p>
        </w:tc>
        <w:tc>
          <w:tcPr>
            <w:tcW w:type="dxa" w:w="3072"/>
            <w:tcMar>
              <w:top w:w="60" w:type="dxa"/>
              <w:bottom w:w="60" w:type="dxa"/>
              <w:left w:w="80" w:type="dxa"/>
              <w:right w:w="80" w:type="dxa"/>
            </w:tcMar>
          </w:tcPr>
          <w:p>
            <w:r>
              <w:rPr>
                <w:rFonts w:ascii="Times New Roman" w:hAnsi="Times New Roman"/>
                <w:sz w:val="19"/>
              </w:rPr>
              <w:t>Base backend application logic and data processing</w:t>
            </w:r>
          </w:p>
        </w:tc>
      </w:tr>
      <w:tr>
        <w:tc>
          <w:tcPr>
            <w:tcW w:type="dxa" w:w="3072"/>
            <w:tcMar>
              <w:top w:w="60" w:type="dxa"/>
              <w:bottom w:w="60" w:type="dxa"/>
              <w:left w:w="80" w:type="dxa"/>
              <w:right w:w="80" w:type="dxa"/>
            </w:tcMar>
          </w:tcPr>
          <w:p>
            <w:r>
              <w:rPr>
                <w:rFonts w:ascii="Times New Roman" w:hAnsi="Times New Roman"/>
                <w:sz w:val="19"/>
              </w:rPr>
              <w:t>UI Framework</w:t>
            </w:r>
          </w:p>
        </w:tc>
        <w:tc>
          <w:tcPr>
            <w:tcW w:type="dxa" w:w="3072"/>
            <w:tcMar>
              <w:top w:w="60" w:type="dxa"/>
              <w:bottom w:w="60" w:type="dxa"/>
              <w:left w:w="80" w:type="dxa"/>
              <w:right w:w="80" w:type="dxa"/>
            </w:tcMar>
          </w:tcPr>
          <w:p>
            <w:r>
              <w:rPr>
                <w:rFonts w:ascii="Times New Roman" w:hAnsi="Times New Roman"/>
                <w:sz w:val="19"/>
              </w:rPr>
              <w:t>Gradio 6.0 Reactive SPA</w:t>
            </w:r>
          </w:p>
        </w:tc>
        <w:tc>
          <w:tcPr>
            <w:tcW w:type="dxa" w:w="3072"/>
            <w:tcMar>
              <w:top w:w="60" w:type="dxa"/>
              <w:bottom w:w="60" w:type="dxa"/>
              <w:left w:w="80" w:type="dxa"/>
              <w:right w:w="80" w:type="dxa"/>
            </w:tcMar>
          </w:tcPr>
          <w:p>
            <w:r>
              <w:rPr>
                <w:rFonts w:ascii="Times New Roman" w:hAnsi="Times New Roman"/>
                <w:sz w:val="19"/>
              </w:rPr>
              <w:t>Component-based single page web dashboard with dual themes</w:t>
            </w:r>
          </w:p>
        </w:tc>
      </w:tr>
      <w:tr>
        <w:tc>
          <w:tcPr>
            <w:tcW w:type="dxa" w:w="3072"/>
            <w:tcMar>
              <w:top w:w="60" w:type="dxa"/>
              <w:bottom w:w="60" w:type="dxa"/>
              <w:left w:w="80" w:type="dxa"/>
              <w:right w:w="80" w:type="dxa"/>
            </w:tcMar>
          </w:tcPr>
          <w:p>
            <w:r>
              <w:rPr>
                <w:rFonts w:ascii="Times New Roman" w:hAnsi="Times New Roman"/>
                <w:sz w:val="19"/>
              </w:rPr>
              <w:t>Data Visualization</w:t>
            </w:r>
          </w:p>
        </w:tc>
        <w:tc>
          <w:tcPr>
            <w:tcW w:type="dxa" w:w="3072"/>
            <w:tcMar>
              <w:top w:w="60" w:type="dxa"/>
              <w:bottom w:w="60" w:type="dxa"/>
              <w:left w:w="80" w:type="dxa"/>
              <w:right w:w="80" w:type="dxa"/>
            </w:tcMar>
          </w:tcPr>
          <w:p>
            <w:r>
              <w:rPr>
                <w:rFonts w:ascii="Times New Roman" w:hAnsi="Times New Roman"/>
                <w:sz w:val="19"/>
              </w:rPr>
              <w:t>Plotly Express &amp; Plotly Graph Objects</w:t>
            </w:r>
          </w:p>
        </w:tc>
        <w:tc>
          <w:tcPr>
            <w:tcW w:type="dxa" w:w="3072"/>
            <w:tcMar>
              <w:top w:w="60" w:type="dxa"/>
              <w:bottom w:w="60" w:type="dxa"/>
              <w:left w:w="80" w:type="dxa"/>
              <w:right w:w="80" w:type="dxa"/>
            </w:tcMar>
          </w:tcPr>
          <w:p>
            <w:r>
              <w:rPr>
                <w:rFonts w:ascii="Times New Roman" w:hAnsi="Times New Roman"/>
                <w:sz w:val="19"/>
              </w:rPr>
              <w:t>Interactive citation-vs-relevance and publication distribution charts</w:t>
            </w:r>
          </w:p>
        </w:tc>
      </w:tr>
      <w:tr>
        <w:tc>
          <w:tcPr>
            <w:tcW w:type="dxa" w:w="3072"/>
            <w:tcMar>
              <w:top w:w="60" w:type="dxa"/>
              <w:bottom w:w="60" w:type="dxa"/>
              <w:left w:w="80" w:type="dxa"/>
              <w:right w:w="80" w:type="dxa"/>
            </w:tcMar>
          </w:tcPr>
          <w:p>
            <w:r>
              <w:rPr>
                <w:rFonts w:ascii="Times New Roman" w:hAnsi="Times New Roman"/>
                <w:sz w:val="19"/>
              </w:rPr>
              <w:t>Document Parsing</w:t>
            </w:r>
          </w:p>
        </w:tc>
        <w:tc>
          <w:tcPr>
            <w:tcW w:type="dxa" w:w="3072"/>
            <w:tcMar>
              <w:top w:w="60" w:type="dxa"/>
              <w:bottom w:w="60" w:type="dxa"/>
              <w:left w:w="80" w:type="dxa"/>
              <w:right w:w="80" w:type="dxa"/>
            </w:tcMar>
          </w:tcPr>
          <w:p>
            <w:r>
              <w:rPr>
                <w:rFonts w:ascii="Times New Roman" w:hAnsi="Times New Roman"/>
                <w:sz w:val="19"/>
              </w:rPr>
              <w:t>PyMuPDF (fitz), pdfplumber, python-docx</w:t>
            </w:r>
          </w:p>
        </w:tc>
        <w:tc>
          <w:tcPr>
            <w:tcW w:type="dxa" w:w="3072"/>
            <w:tcMar>
              <w:top w:w="60" w:type="dxa"/>
              <w:bottom w:w="60" w:type="dxa"/>
              <w:left w:w="80" w:type="dxa"/>
              <w:right w:w="80" w:type="dxa"/>
            </w:tcMar>
          </w:tcPr>
          <w:p>
            <w:r>
              <w:rPr>
                <w:rFonts w:ascii="Times New Roman" w:hAnsi="Times New Roman"/>
                <w:sz w:val="19"/>
              </w:rPr>
              <w:t>High-speed text and metadata extraction from uploaded research documents</w:t>
            </w:r>
          </w:p>
        </w:tc>
      </w:tr>
      <w:tr>
        <w:tc>
          <w:tcPr>
            <w:tcW w:type="dxa" w:w="3072"/>
            <w:tcMar>
              <w:top w:w="60" w:type="dxa"/>
              <w:bottom w:w="60" w:type="dxa"/>
              <w:left w:w="80" w:type="dxa"/>
              <w:right w:w="80" w:type="dxa"/>
            </w:tcMar>
          </w:tcPr>
          <w:p>
            <w:r>
              <w:rPr>
                <w:rFonts w:ascii="Times New Roman" w:hAnsi="Times New Roman"/>
                <w:sz w:val="19"/>
              </w:rPr>
              <w:t>NLP &amp; Speech AI</w:t>
            </w:r>
          </w:p>
        </w:tc>
        <w:tc>
          <w:tcPr>
            <w:tcW w:type="dxa" w:w="3072"/>
            <w:tcMar>
              <w:top w:w="60" w:type="dxa"/>
              <w:bottom w:w="60" w:type="dxa"/>
              <w:left w:w="80" w:type="dxa"/>
              <w:right w:w="80" w:type="dxa"/>
            </w:tcMar>
          </w:tcPr>
          <w:p>
            <w:r>
              <w:rPr>
                <w:rFonts w:ascii="Times New Roman" w:hAnsi="Times New Roman"/>
                <w:sz w:val="19"/>
              </w:rPr>
              <w:t>OpenAI Whisper &amp; Groq / Llama 3.3 LLM</w:t>
            </w:r>
          </w:p>
        </w:tc>
        <w:tc>
          <w:tcPr>
            <w:tcW w:type="dxa" w:w="3072"/>
            <w:tcMar>
              <w:top w:w="60" w:type="dxa"/>
              <w:bottom w:w="60" w:type="dxa"/>
              <w:left w:w="80" w:type="dxa"/>
              <w:right w:w="80" w:type="dxa"/>
            </w:tcMar>
          </w:tcPr>
          <w:p>
            <w:r>
              <w:rPr>
                <w:rFonts w:ascii="Times New Roman" w:hAnsi="Times New Roman"/>
                <w:sz w:val="19"/>
              </w:rPr>
              <w:t>Voice dictation transcription and contextual literature synthesis</w:t>
            </w:r>
          </w:p>
        </w:tc>
      </w:tr>
      <w:tr>
        <w:tc>
          <w:tcPr>
            <w:tcW w:type="dxa" w:w="3072"/>
            <w:tcMar>
              <w:top w:w="60" w:type="dxa"/>
              <w:bottom w:w="60" w:type="dxa"/>
              <w:left w:w="80" w:type="dxa"/>
              <w:right w:w="80" w:type="dxa"/>
            </w:tcMar>
          </w:tcPr>
          <w:p>
            <w:r>
              <w:rPr>
                <w:rFonts w:ascii="Times New Roman" w:hAnsi="Times New Roman"/>
                <w:sz w:val="19"/>
              </w:rPr>
              <w:t>Academic APIs</w:t>
            </w:r>
          </w:p>
        </w:tc>
        <w:tc>
          <w:tcPr>
            <w:tcW w:type="dxa" w:w="3072"/>
            <w:tcMar>
              <w:top w:w="60" w:type="dxa"/>
              <w:bottom w:w="60" w:type="dxa"/>
              <w:left w:w="80" w:type="dxa"/>
              <w:right w:w="80" w:type="dxa"/>
            </w:tcMar>
          </w:tcPr>
          <w:p>
            <w:r>
              <w:rPr>
                <w:rFonts w:ascii="Times New Roman" w:hAnsi="Times New Roman"/>
                <w:sz w:val="19"/>
              </w:rPr>
              <w:t>Semantic Scholar Graph, OpenAlex, Crossref, arXiv</w:t>
            </w:r>
          </w:p>
        </w:tc>
        <w:tc>
          <w:tcPr>
            <w:tcW w:type="dxa" w:w="3072"/>
            <w:tcMar>
              <w:top w:w="60" w:type="dxa"/>
              <w:bottom w:w="60" w:type="dxa"/>
              <w:left w:w="80" w:type="dxa"/>
              <w:right w:w="80" w:type="dxa"/>
            </w:tcMar>
          </w:tcPr>
          <w:p>
            <w:r>
              <w:rPr>
                <w:rFonts w:ascii="Times New Roman" w:hAnsi="Times New Roman"/>
                <w:sz w:val="19"/>
              </w:rPr>
              <w:t>Federated real-time academic literature querying and DOI retrieval</w:t>
            </w:r>
          </w:p>
        </w:tc>
      </w:tr>
      <w:tr>
        <w:tc>
          <w:tcPr>
            <w:tcW w:type="dxa" w:w="3072"/>
            <w:tcMar>
              <w:top w:w="60" w:type="dxa"/>
              <w:bottom w:w="60" w:type="dxa"/>
              <w:left w:w="80" w:type="dxa"/>
              <w:right w:w="80" w:type="dxa"/>
            </w:tcMar>
          </w:tcPr>
          <w:p>
            <w:r>
              <w:rPr>
                <w:rFonts w:ascii="Times New Roman" w:hAnsi="Times New Roman"/>
                <w:sz w:val="19"/>
              </w:rPr>
              <w:t>Export Engines</w:t>
            </w:r>
          </w:p>
        </w:tc>
        <w:tc>
          <w:tcPr>
            <w:tcW w:type="dxa" w:w="3072"/>
            <w:tcMar>
              <w:top w:w="60" w:type="dxa"/>
              <w:bottom w:w="60" w:type="dxa"/>
              <w:left w:w="80" w:type="dxa"/>
              <w:right w:w="80" w:type="dxa"/>
            </w:tcMar>
          </w:tcPr>
          <w:p>
            <w:r>
              <w:rPr>
                <w:rFonts w:ascii="Times New Roman" w:hAnsi="Times New Roman"/>
                <w:sz w:val="19"/>
              </w:rPr>
              <w:t>python-docx, pandas, CSV</w:t>
            </w:r>
          </w:p>
        </w:tc>
        <w:tc>
          <w:tcPr>
            <w:tcW w:type="dxa" w:w="3072"/>
            <w:tcMar>
              <w:top w:w="60" w:type="dxa"/>
              <w:bottom w:w="60" w:type="dxa"/>
              <w:left w:w="80" w:type="dxa"/>
              <w:right w:w="80" w:type="dxa"/>
            </w:tcMar>
          </w:tcPr>
          <w:p>
            <w:r>
              <w:rPr>
                <w:rFonts w:ascii="Times New Roman" w:hAnsi="Times New Roman"/>
                <w:sz w:val="19"/>
              </w:rPr>
              <w:t>Automated generation of publication-grade DOCX reviews and CSV datasets</w:t>
            </w:r>
          </w:p>
        </w:tc>
      </w:tr>
      <w:tr>
        <w:tc>
          <w:tcPr>
            <w:tcW w:type="dxa" w:w="3072"/>
            <w:tcMar>
              <w:top w:w="60" w:type="dxa"/>
              <w:bottom w:w="60" w:type="dxa"/>
              <w:left w:w="80" w:type="dxa"/>
              <w:right w:w="80" w:type="dxa"/>
            </w:tcMar>
          </w:tcPr>
          <w:p>
            <w:r>
              <w:rPr>
                <w:rFonts w:ascii="Times New Roman" w:hAnsi="Times New Roman"/>
                <w:sz w:val="19"/>
              </w:rPr>
              <w:t>Version Control</w:t>
            </w:r>
          </w:p>
        </w:tc>
        <w:tc>
          <w:tcPr>
            <w:tcW w:type="dxa" w:w="3072"/>
            <w:tcMar>
              <w:top w:w="60" w:type="dxa"/>
              <w:bottom w:w="60" w:type="dxa"/>
              <w:left w:w="80" w:type="dxa"/>
              <w:right w:w="80" w:type="dxa"/>
            </w:tcMar>
          </w:tcPr>
          <w:p>
            <w:r>
              <w:rPr>
                <w:rFonts w:ascii="Times New Roman" w:hAnsi="Times New Roman"/>
                <w:sz w:val="19"/>
              </w:rPr>
              <w:t>Git, GitHub</w:t>
            </w:r>
          </w:p>
        </w:tc>
        <w:tc>
          <w:tcPr>
            <w:tcW w:type="dxa" w:w="3072"/>
            <w:tcMar>
              <w:top w:w="60" w:type="dxa"/>
              <w:bottom w:w="60" w:type="dxa"/>
              <w:left w:w="80" w:type="dxa"/>
              <w:right w:w="80" w:type="dxa"/>
            </w:tcMar>
          </w:tcPr>
          <w:p>
            <w:r>
              <w:rPr>
                <w:rFonts w:ascii="Times New Roman" w:hAnsi="Times New Roman"/>
                <w:sz w:val="19"/>
              </w:rPr>
              <w:t>Source code management, collaboration, and continuous integration</w:t>
            </w:r>
          </w:p>
        </w:tc>
      </w:tr>
    </w:tbl>
    <w:p>
      <w:r>
        <w:br w:type="page"/>
      </w:r>
    </w:p>
    <w:p>
      <w:pPr>
        <w:spacing w:before="280" w:after="120"/>
      </w:pPr>
      <w:r>
        <w:rPr>
          <w:rFonts w:ascii="Times New Roman" w:hAnsi="Times New Roman"/>
          <w:b/>
          <w:sz w:val="24"/>
        </w:rPr>
        <w:t>CHAPTER 2: PROBLEM STATEMENT AND MOTIVATION</w:t>
      </w:r>
    </w:p>
    <w:p>
      <w:pPr>
        <w:spacing w:before="200" w:after="80"/>
      </w:pPr>
      <w:r>
        <w:rPr>
          <w:rFonts w:ascii="Times New Roman" w:hAnsi="Times New Roman"/>
          <w:b/>
          <w:sz w:val="22"/>
        </w:rPr>
        <w:t>2.1 Problem Statement</w:t>
      </w:r>
    </w:p>
    <w:p>
      <w:pPr>
        <w:spacing w:line="300" w:lineRule="auto" w:after="120"/>
        <w:jc w:val="both"/>
      </w:pPr>
      <w:r>
        <w:rPr>
          <w:rFonts w:ascii="Times New Roman" w:hAnsi="Times New Roman"/>
          <w:sz w:val="22"/>
        </w:rPr>
        <w:t>Academic literature review generation currently suffers from acute operational bottlenecks. First, scholarly repositories operate in silos; querying Semantic Scholar, arXiv, and Crossref requires running independent searches with incompatible filtering syntaxes. Second, duplicate publications across preprint servers and peer-reviewed journals create massive clutter and redundant reading. Third, existing generic LLM chatbots (e.g. standard ChatGPT) suffer from fatal hallucinations when asked to write literature reviews — often inventing non-existent author names, fabricating publication dates, and generating fake DOIs that ruin academic credibility.</w:t>
      </w:r>
    </w:p>
    <w:p>
      <w:pPr>
        <w:spacing w:line="300" w:lineRule="auto" w:after="120"/>
        <w:jc w:val="both"/>
      </w:pPr>
      <w:r>
        <w:rPr>
          <w:rFonts w:ascii="Times New Roman" w:hAnsi="Times New Roman"/>
          <w:sz w:val="22"/>
        </w:rPr>
        <w:t>Consequently, the core research challenge addressed by this project is: How can an autonomous, multi-agent AI system aggregate scholarly literature across federated repositories, deduplicate and score papers with 100% factual grounding, automatically extract empirical voids, and generate publication-ready reviews with verifiable citation integrity, all within an interactive and responsive web interface?</w:t>
      </w:r>
    </w:p>
    <w:p>
      <w:pPr>
        <w:spacing w:before="200" w:after="80"/>
      </w:pPr>
      <w:r>
        <w:rPr>
          <w:rFonts w:ascii="Times New Roman" w:hAnsi="Times New Roman"/>
          <w:b/>
          <w:sz w:val="22"/>
        </w:rPr>
        <w:t>2.2 Motivation</w:t>
      </w:r>
    </w:p>
    <w:p>
      <w:pPr>
        <w:spacing w:line="300" w:lineRule="auto" w:after="120"/>
        <w:jc w:val="both"/>
      </w:pPr>
      <w:r>
        <w:rPr>
          <w:rFonts w:ascii="Times New Roman" w:hAnsi="Times New Roman"/>
          <w:sz w:val="22"/>
        </w:rPr>
        <w:t>The motivation for building LiteratureAI stems from three key paradigms:</w:t>
        <w:br/>
        <w:br/>
        <w:t>1. Agentic AI Automation: Moving beyond passive, turn-by-turn chat prompts to proactive, multi-stage agent workflows where specialized software agents coordinate search, analysis, ranking, and synthesis without continuous manual micromanagement.</w:t>
        <w:br/>
        <w:t>2. Zero-Hallucination Grounding: In scientific writing, factual accuracy is non-negotiable. By decoupling deterministic information extraction from generative LLM synthesis, every claim in the review is strictly anchored to actual verified paper text and numbered citation keys ([1], [2]).</w:t>
        <w:br/>
        <w:t>3. Research Efficiency for Students &amp; Faculty: By compressing weeks of manual paper filtering into minutes of automated agent analysis, researchers can focus their intellectual energy on conceptual innovation rather than administrative literature compiling.</w:t>
      </w:r>
    </w:p>
    <w:p>
      <w:r>
        <w:br w:type="page"/>
      </w:r>
    </w:p>
    <w:p>
      <w:pPr>
        <w:spacing w:before="280" w:after="120"/>
      </w:pPr>
      <w:r>
        <w:rPr>
          <w:rFonts w:ascii="Times New Roman" w:hAnsi="Times New Roman"/>
          <w:b/>
          <w:sz w:val="24"/>
        </w:rPr>
        <w:t>CHAPTER 3: NOVELTY AND INNOVATIVE CONTRIBUTIONS</w:t>
      </w:r>
    </w:p>
    <w:p>
      <w:pPr>
        <w:spacing w:before="200" w:after="80"/>
      </w:pPr>
      <w:r>
        <w:rPr>
          <w:rFonts w:ascii="Times New Roman" w:hAnsi="Times New Roman"/>
          <w:b/>
          <w:sz w:val="22"/>
        </w:rPr>
        <w:t>3.1 Novelty</w:t>
      </w:r>
    </w:p>
    <w:p>
      <w:pPr>
        <w:spacing w:line="300" w:lineRule="auto" w:after="120"/>
        <w:jc w:val="both"/>
      </w:pPr>
      <w:r>
        <w:rPr>
          <w:rFonts w:ascii="Times New Roman" w:hAnsi="Times New Roman"/>
          <w:sz w:val="22"/>
        </w:rPr>
        <w:t>The novelty of LiteratureAI lies in its cohesive, multi-agent orchestration architecture that bridges the gap between academic search engines and generative synthesis. Unlike conventional academic search tools that output a flat list of web links, LiteratureAI constructs an active in-memory research corpus that continuously updates relevance scores, extracts 6-dimension analytical profiles, detects cross-paper methodology voids, and produces structured comparative matrices dynamically.</w:t>
      </w:r>
    </w:p>
    <w:p>
      <w:pPr>
        <w:spacing w:line="300" w:lineRule="auto" w:after="120"/>
        <w:jc w:val="both"/>
      </w:pPr>
      <w:r>
        <w:rPr>
          <w:rFonts w:ascii="Times New Roman" w:hAnsi="Times New Roman"/>
          <w:sz w:val="22"/>
        </w:rPr>
        <w:t>Furthermore, LiteratureAI introduces a dual-theme research interface (Dark Cyber Space and Light Academic) paired with an on-demand Whisper voice dictation engine and interactive Plotly analytics, establishing a new benchmark for academic productivity platforms.</w:t>
      </w:r>
    </w:p>
    <w:p>
      <w:pPr>
        <w:spacing w:before="200" w:after="80"/>
      </w:pPr>
      <w:r>
        <w:rPr>
          <w:rFonts w:ascii="Times New Roman" w:hAnsi="Times New Roman"/>
          <w:b/>
          <w:sz w:val="22"/>
        </w:rPr>
        <w:t>3.2 Innovative Contributions</w:t>
      </w:r>
    </w:p>
    <w:p>
      <w:pPr>
        <w:spacing w:line="300" w:lineRule="auto" w:after="120"/>
        <w:jc w:val="both"/>
      </w:pPr>
      <w:r>
        <w:rPr>
          <w:rFonts w:ascii="Times New Roman" w:hAnsi="Times New Roman"/>
          <w:sz w:val="22"/>
        </w:rPr>
        <w:t>The specific technical and architectural innovations delivered by this project include:</w:t>
        <w:br/>
        <w:t>1. Unified Academic Query Federation: Parallelized query dispatch to Semantic Scholar Graph API, OpenAlex REST API, Crossref API, and arXiv XML feeds.</w:t>
        <w:br/>
        <w:t>2. Deterministic Title &amp; DOI Deduplication: Automated detection and merging of preprint-journal overlaps using Levenshtein distance and DOI matching.</w:t>
        <w:br/>
        <w:t>3. Structured 6-Dimension Analytical Parsing: Grounded extraction of Research Problem, Methodology, Dataset Setup, Key Findings, Limitations, and Future Work.</w:t>
        <w:br/>
        <w:t>4. Cross-Paper Research Gap Intelligence: Rule-based and LLM meta-analysis detecting empirical voids, hardware constraints, and benchmark limitations.</w:t>
        <w:br/>
        <w:t>5. Dual-Format Publication Exporter: Native python-docx document builder that generates beautifully styled, publication-ready DOCX reviews and CSV matrices.</w:t>
        <w:br/>
        <w:t>6. Voice-Enabled Interactive Assistant ('Salim'): Real-time audio dictation and conversational RAG assistant grounded strictly in loaded documents.</w:t>
      </w:r>
    </w:p>
    <w:p>
      <w:pPr>
        <w:jc w:val="center"/>
      </w:pPr>
      <w:r>
        <w:rPr>
          <w:rFonts w:ascii="Times New Roman" w:hAnsi="Times New Roman"/>
          <w:b/>
          <w:sz w:val="20"/>
        </w:rPr>
        <w:t>Table 3.1: Comparison of Conventional and Agentic Literature Review Approaches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3072"/>
        <w:gridCol w:w="3072"/>
        <w:gridCol w:w="3072"/>
      </w:tblGrid>
      <w:tr>
        <w:tc>
          <w:tcPr>
            <w:tcW w:type="dxa" w:w="3072"/>
            <w:tcMar>
              <w:top w:w="60" w:type="dxa"/>
              <w:bottom w:w="60" w:type="dxa"/>
              <w:left w:w="80" w:type="dxa"/>
              <w:right w:w="80" w:type="dxa"/>
            </w:tcMar>
            <w:shd w:fill="F1F5F9"/>
          </w:tcPr>
          <w:p>
            <w:r>
              <w:rPr>
                <w:rFonts w:ascii="Times New Roman" w:hAnsi="Times New Roman"/>
                <w:b/>
                <w:sz w:val="19"/>
              </w:rPr>
              <w:t>Aspect</w:t>
            </w:r>
          </w:p>
        </w:tc>
        <w:tc>
          <w:tcPr>
            <w:tcW w:type="dxa" w:w="3072"/>
            <w:tcMar>
              <w:top w:w="60" w:type="dxa"/>
              <w:bottom w:w="60" w:type="dxa"/>
              <w:left w:w="80" w:type="dxa"/>
              <w:right w:w="80" w:type="dxa"/>
            </w:tcMar>
            <w:shd w:fill="F1F5F9"/>
          </w:tcPr>
          <w:p>
            <w:r>
              <w:rPr>
                <w:rFonts w:ascii="Times New Roman" w:hAnsi="Times New Roman"/>
                <w:b/>
                <w:sz w:val="19"/>
              </w:rPr>
              <w:t>Conventional Manual Approach</w:t>
            </w:r>
          </w:p>
        </w:tc>
        <w:tc>
          <w:tcPr>
            <w:tcW w:type="dxa" w:w="3072"/>
            <w:tcMar>
              <w:top w:w="60" w:type="dxa"/>
              <w:bottom w:w="60" w:type="dxa"/>
              <w:left w:w="80" w:type="dxa"/>
              <w:right w:w="80" w:type="dxa"/>
            </w:tcMar>
            <w:shd w:fill="F1F5F9"/>
          </w:tcPr>
          <w:p>
            <w:r>
              <w:rPr>
                <w:rFonts w:ascii="Times New Roman" w:hAnsi="Times New Roman"/>
                <w:b/>
                <w:sz w:val="19"/>
              </w:rPr>
              <w:t>Agentic Approach in LiteratureAI</w:t>
            </w:r>
          </w:p>
        </w:tc>
      </w:tr>
      <w:tr>
        <w:tc>
          <w:tcPr>
            <w:tcW w:type="dxa" w:w="3072"/>
            <w:tcMar>
              <w:top w:w="60" w:type="dxa"/>
              <w:bottom w:w="60" w:type="dxa"/>
              <w:left w:w="80" w:type="dxa"/>
              <w:right w:w="80" w:type="dxa"/>
            </w:tcMar>
          </w:tcPr>
          <w:p>
            <w:r>
              <w:rPr>
                <w:rFonts w:ascii="Times New Roman" w:hAnsi="Times New Roman"/>
                <w:sz w:val="19"/>
              </w:rPr>
              <w:t>Repository Search</w:t>
            </w:r>
          </w:p>
        </w:tc>
        <w:tc>
          <w:tcPr>
            <w:tcW w:type="dxa" w:w="3072"/>
            <w:tcMar>
              <w:top w:w="60" w:type="dxa"/>
              <w:bottom w:w="60" w:type="dxa"/>
              <w:left w:w="80" w:type="dxa"/>
              <w:right w:w="80" w:type="dxa"/>
            </w:tcMar>
          </w:tcPr>
          <w:p>
            <w:r>
              <w:rPr>
                <w:rFonts w:ascii="Times New Roman" w:hAnsi="Times New Roman"/>
                <w:sz w:val="19"/>
              </w:rPr>
              <w:t>Manual search on Google Scholar / arXiv separately</w:t>
            </w:r>
          </w:p>
        </w:tc>
        <w:tc>
          <w:tcPr>
            <w:tcW w:type="dxa" w:w="3072"/>
            <w:tcMar>
              <w:top w:w="60" w:type="dxa"/>
              <w:bottom w:w="60" w:type="dxa"/>
              <w:left w:w="80" w:type="dxa"/>
              <w:right w:w="80" w:type="dxa"/>
            </w:tcMar>
          </w:tcPr>
          <w:p>
            <w:r>
              <w:rPr>
                <w:rFonts w:ascii="Times New Roman" w:hAnsi="Times New Roman"/>
                <w:sz w:val="19"/>
              </w:rPr>
              <w:t>Automated federated querying across 4 repositories in parallel</w:t>
            </w:r>
          </w:p>
        </w:tc>
      </w:tr>
      <w:tr>
        <w:tc>
          <w:tcPr>
            <w:tcW w:type="dxa" w:w="3072"/>
            <w:tcMar>
              <w:top w:w="60" w:type="dxa"/>
              <w:bottom w:w="60" w:type="dxa"/>
              <w:left w:w="80" w:type="dxa"/>
              <w:right w:w="80" w:type="dxa"/>
            </w:tcMar>
          </w:tcPr>
          <w:p>
            <w:r>
              <w:rPr>
                <w:rFonts w:ascii="Times New Roman" w:hAnsi="Times New Roman"/>
                <w:sz w:val="19"/>
              </w:rPr>
              <w:t>Deduplication</w:t>
            </w:r>
          </w:p>
        </w:tc>
        <w:tc>
          <w:tcPr>
            <w:tcW w:type="dxa" w:w="3072"/>
            <w:tcMar>
              <w:top w:w="60" w:type="dxa"/>
              <w:bottom w:w="60" w:type="dxa"/>
              <w:left w:w="80" w:type="dxa"/>
              <w:right w:w="80" w:type="dxa"/>
            </w:tcMar>
          </w:tcPr>
          <w:p>
            <w:r>
              <w:rPr>
                <w:rFonts w:ascii="Times New Roman" w:hAnsi="Times New Roman"/>
                <w:sz w:val="19"/>
              </w:rPr>
              <w:t>Manual spreadsheet inspection of duplicate titles</w:t>
            </w:r>
          </w:p>
        </w:tc>
        <w:tc>
          <w:tcPr>
            <w:tcW w:type="dxa" w:w="3072"/>
            <w:tcMar>
              <w:top w:w="60" w:type="dxa"/>
              <w:bottom w:w="60" w:type="dxa"/>
              <w:left w:w="80" w:type="dxa"/>
              <w:right w:w="80" w:type="dxa"/>
            </w:tcMar>
          </w:tcPr>
          <w:p>
            <w:r>
              <w:rPr>
                <w:rFonts w:ascii="Times New Roman" w:hAnsi="Times New Roman"/>
                <w:sz w:val="19"/>
              </w:rPr>
              <w:t>Automated title distance and DOI hash deduplication</w:t>
            </w:r>
          </w:p>
        </w:tc>
      </w:tr>
      <w:tr>
        <w:tc>
          <w:tcPr>
            <w:tcW w:type="dxa" w:w="3072"/>
            <w:tcMar>
              <w:top w:w="60" w:type="dxa"/>
              <w:bottom w:w="60" w:type="dxa"/>
              <w:left w:w="80" w:type="dxa"/>
              <w:right w:w="80" w:type="dxa"/>
            </w:tcMar>
          </w:tcPr>
          <w:p>
            <w:r>
              <w:rPr>
                <w:rFonts w:ascii="Times New Roman" w:hAnsi="Times New Roman"/>
                <w:sz w:val="19"/>
              </w:rPr>
              <w:t>Relevance Scoring</w:t>
            </w:r>
          </w:p>
        </w:tc>
        <w:tc>
          <w:tcPr>
            <w:tcW w:type="dxa" w:w="3072"/>
            <w:tcMar>
              <w:top w:w="60" w:type="dxa"/>
              <w:bottom w:w="60" w:type="dxa"/>
              <w:left w:w="80" w:type="dxa"/>
              <w:right w:w="80" w:type="dxa"/>
            </w:tcMar>
          </w:tcPr>
          <w:p>
            <w:r>
              <w:rPr>
                <w:rFonts w:ascii="Times New Roman" w:hAnsi="Times New Roman"/>
                <w:sz w:val="19"/>
              </w:rPr>
              <w:t>Subjective reading of abstracts one by one</w:t>
            </w:r>
          </w:p>
        </w:tc>
        <w:tc>
          <w:tcPr>
            <w:tcW w:type="dxa" w:w="3072"/>
            <w:tcMar>
              <w:top w:w="60" w:type="dxa"/>
              <w:bottom w:w="60" w:type="dxa"/>
              <w:left w:w="80" w:type="dxa"/>
              <w:right w:w="80" w:type="dxa"/>
            </w:tcMar>
          </w:tcPr>
          <w:p>
            <w:r>
              <w:rPr>
                <w:rFonts w:ascii="Times New Roman" w:hAnsi="Times New Roman"/>
                <w:sz w:val="19"/>
              </w:rPr>
              <w:t>Deterministic multi-factor NLP relevance scoring (0–100%)</w:t>
            </w:r>
          </w:p>
        </w:tc>
      </w:tr>
      <w:tr>
        <w:tc>
          <w:tcPr>
            <w:tcW w:type="dxa" w:w="3072"/>
            <w:tcMar>
              <w:top w:w="60" w:type="dxa"/>
              <w:bottom w:w="60" w:type="dxa"/>
              <w:left w:w="80" w:type="dxa"/>
              <w:right w:w="80" w:type="dxa"/>
            </w:tcMar>
          </w:tcPr>
          <w:p>
            <w:r>
              <w:rPr>
                <w:rFonts w:ascii="Times New Roman" w:hAnsi="Times New Roman"/>
                <w:sz w:val="19"/>
              </w:rPr>
              <w:t>Information Extraction</w:t>
            </w:r>
          </w:p>
        </w:tc>
        <w:tc>
          <w:tcPr>
            <w:tcW w:type="dxa" w:w="3072"/>
            <w:tcMar>
              <w:top w:w="60" w:type="dxa"/>
              <w:bottom w:w="60" w:type="dxa"/>
              <w:left w:w="80" w:type="dxa"/>
              <w:right w:w="80" w:type="dxa"/>
            </w:tcMar>
          </w:tcPr>
          <w:p>
            <w:r>
              <w:rPr>
                <w:rFonts w:ascii="Times New Roman" w:hAnsi="Times New Roman"/>
                <w:sz w:val="19"/>
              </w:rPr>
              <w:t>Manual note-taking in Word or Notepad</w:t>
            </w:r>
          </w:p>
        </w:tc>
        <w:tc>
          <w:tcPr>
            <w:tcW w:type="dxa" w:w="3072"/>
            <w:tcMar>
              <w:top w:w="60" w:type="dxa"/>
              <w:bottom w:w="60" w:type="dxa"/>
              <w:left w:w="80" w:type="dxa"/>
              <w:right w:w="80" w:type="dxa"/>
            </w:tcMar>
          </w:tcPr>
          <w:p>
            <w:r>
              <w:rPr>
                <w:rFonts w:ascii="Times New Roman" w:hAnsi="Times New Roman"/>
                <w:sz w:val="19"/>
              </w:rPr>
              <w:t>Automated 6-dimension structured extraction (Problem to Limitations)</w:t>
            </w:r>
          </w:p>
        </w:tc>
      </w:tr>
      <w:tr>
        <w:tc>
          <w:tcPr>
            <w:tcW w:type="dxa" w:w="3072"/>
            <w:tcMar>
              <w:top w:w="60" w:type="dxa"/>
              <w:bottom w:w="60" w:type="dxa"/>
              <w:left w:w="80" w:type="dxa"/>
              <w:right w:w="80" w:type="dxa"/>
            </w:tcMar>
          </w:tcPr>
          <w:p>
            <w:r>
              <w:rPr>
                <w:rFonts w:ascii="Times New Roman" w:hAnsi="Times New Roman"/>
                <w:sz w:val="19"/>
              </w:rPr>
              <w:t>Research Gap Detection</w:t>
            </w:r>
          </w:p>
        </w:tc>
        <w:tc>
          <w:tcPr>
            <w:tcW w:type="dxa" w:w="3072"/>
            <w:tcMar>
              <w:top w:w="60" w:type="dxa"/>
              <w:bottom w:w="60" w:type="dxa"/>
              <w:left w:w="80" w:type="dxa"/>
              <w:right w:w="80" w:type="dxa"/>
            </w:tcMar>
          </w:tcPr>
          <w:p>
            <w:r>
              <w:rPr>
                <w:rFonts w:ascii="Times New Roman" w:hAnsi="Times New Roman"/>
                <w:sz w:val="19"/>
              </w:rPr>
              <w:t>Scattered mental inference across multiple papers</w:t>
            </w:r>
          </w:p>
        </w:tc>
        <w:tc>
          <w:tcPr>
            <w:tcW w:type="dxa" w:w="3072"/>
            <w:tcMar>
              <w:top w:w="60" w:type="dxa"/>
              <w:bottom w:w="60" w:type="dxa"/>
              <w:left w:w="80" w:type="dxa"/>
              <w:right w:w="80" w:type="dxa"/>
            </w:tcMar>
          </w:tcPr>
          <w:p>
            <w:r>
              <w:rPr>
                <w:rFonts w:ascii="Times New Roman" w:hAnsi="Times New Roman"/>
                <w:sz w:val="19"/>
              </w:rPr>
              <w:t>Automated cross-corpus gap detector with confidence scoring</w:t>
            </w:r>
          </w:p>
        </w:tc>
      </w:tr>
      <w:tr>
        <w:tc>
          <w:tcPr>
            <w:tcW w:type="dxa" w:w="3072"/>
            <w:tcMar>
              <w:top w:w="60" w:type="dxa"/>
              <w:bottom w:w="60" w:type="dxa"/>
              <w:left w:w="80" w:type="dxa"/>
              <w:right w:w="80" w:type="dxa"/>
            </w:tcMar>
          </w:tcPr>
          <w:p>
            <w:r>
              <w:rPr>
                <w:rFonts w:ascii="Times New Roman" w:hAnsi="Times New Roman"/>
                <w:sz w:val="19"/>
              </w:rPr>
              <w:t>Literature Review Writing</w:t>
            </w:r>
          </w:p>
        </w:tc>
        <w:tc>
          <w:tcPr>
            <w:tcW w:type="dxa" w:w="3072"/>
            <w:tcMar>
              <w:top w:w="60" w:type="dxa"/>
              <w:bottom w:w="60" w:type="dxa"/>
              <w:left w:w="80" w:type="dxa"/>
              <w:right w:w="80" w:type="dxa"/>
            </w:tcMar>
          </w:tcPr>
          <w:p>
            <w:r>
              <w:rPr>
                <w:rFonts w:ascii="Times New Roman" w:hAnsi="Times New Roman"/>
                <w:sz w:val="19"/>
              </w:rPr>
              <w:t>Weeks of manual writing and manual citation formatting</w:t>
            </w:r>
          </w:p>
        </w:tc>
        <w:tc>
          <w:tcPr>
            <w:tcW w:type="dxa" w:w="3072"/>
            <w:tcMar>
              <w:top w:w="60" w:type="dxa"/>
              <w:bottom w:w="60" w:type="dxa"/>
              <w:left w:w="80" w:type="dxa"/>
              <w:right w:w="80" w:type="dxa"/>
            </w:tcMar>
          </w:tcPr>
          <w:p>
            <w:r>
              <w:rPr>
                <w:rFonts w:ascii="Times New Roman" w:hAnsi="Times New Roman"/>
                <w:sz w:val="19"/>
              </w:rPr>
              <w:t>Automated 7-section grounded DOCX review generation in seconds</w:t>
            </w:r>
          </w:p>
        </w:tc>
      </w:tr>
      <w:tr>
        <w:tc>
          <w:tcPr>
            <w:tcW w:type="dxa" w:w="3072"/>
            <w:tcMar>
              <w:top w:w="60" w:type="dxa"/>
              <w:bottom w:w="60" w:type="dxa"/>
              <w:left w:w="80" w:type="dxa"/>
              <w:right w:w="80" w:type="dxa"/>
            </w:tcMar>
          </w:tcPr>
          <w:p>
            <w:r>
              <w:rPr>
                <w:rFonts w:ascii="Times New Roman" w:hAnsi="Times New Roman"/>
                <w:sz w:val="19"/>
              </w:rPr>
              <w:t>Interactive Analytics</w:t>
            </w:r>
          </w:p>
        </w:tc>
        <w:tc>
          <w:tcPr>
            <w:tcW w:type="dxa" w:w="3072"/>
            <w:tcMar>
              <w:top w:w="60" w:type="dxa"/>
              <w:bottom w:w="60" w:type="dxa"/>
              <w:left w:w="80" w:type="dxa"/>
              <w:right w:w="80" w:type="dxa"/>
            </w:tcMar>
          </w:tcPr>
          <w:p>
            <w:r>
              <w:rPr>
                <w:rFonts w:ascii="Times New Roman" w:hAnsi="Times New Roman"/>
                <w:sz w:val="19"/>
              </w:rPr>
              <w:t>Static bibliographies without visualization</w:t>
            </w:r>
          </w:p>
        </w:tc>
        <w:tc>
          <w:tcPr>
            <w:tcW w:type="dxa" w:w="3072"/>
            <w:tcMar>
              <w:top w:w="60" w:type="dxa"/>
              <w:bottom w:w="60" w:type="dxa"/>
              <w:left w:w="80" w:type="dxa"/>
              <w:right w:w="80" w:type="dxa"/>
            </w:tcMar>
          </w:tcPr>
          <w:p>
            <w:r>
              <w:rPr>
                <w:rFonts w:ascii="Times New Roman" w:hAnsi="Times New Roman"/>
                <w:sz w:val="19"/>
              </w:rPr>
              <w:t>Real-time Plotly scatter charts &amp; publication year histograms</w:t>
            </w:r>
          </w:p>
        </w:tc>
      </w:tr>
    </w:tbl>
    <w:p>
      <w:r>
        <w:br w:type="page"/>
      </w:r>
    </w:p>
    <w:p>
      <w:pPr>
        <w:spacing w:before="280" w:after="120"/>
      </w:pPr>
      <w:r>
        <w:rPr>
          <w:rFonts w:ascii="Times New Roman" w:hAnsi="Times New Roman"/>
          <w:b/>
          <w:sz w:val="24"/>
        </w:rPr>
        <w:t>CHAPTER 4: TECHNICAL ADVANTAGES AND PRACTICAL USEFULNESS</w:t>
      </w:r>
    </w:p>
    <w:p>
      <w:pPr>
        <w:spacing w:before="200" w:after="80"/>
      </w:pPr>
      <w:r>
        <w:rPr>
          <w:rFonts w:ascii="Times New Roman" w:hAnsi="Times New Roman"/>
          <w:b/>
          <w:sz w:val="22"/>
        </w:rPr>
        <w:t>4.1 Technical Advantages</w:t>
      </w:r>
    </w:p>
    <w:p>
      <w:pPr>
        <w:spacing w:line="300" w:lineRule="auto" w:after="120"/>
        <w:jc w:val="both"/>
      </w:pPr>
      <w:r>
        <w:rPr>
          <w:rFonts w:ascii="Times New Roman" w:hAnsi="Times New Roman"/>
          <w:sz w:val="22"/>
        </w:rPr>
        <w:t>LiteratureAI offers substantial technical advantages stemming from its modular service-oriented architecture, decoupled UI-logic separation, and resilient fallback mechanisms. Even when external LLM API rate limits are encountered, the deterministic rule-based NLP extraction engines ensure uninterrupted operation with zero hallucination. Table 4.1 outlines these key technical advantages.</w:t>
      </w:r>
    </w:p>
    <w:p>
      <w:pPr>
        <w:jc w:val="center"/>
      </w:pPr>
      <w:r>
        <w:rPr>
          <w:rFonts w:ascii="Times New Roman" w:hAnsi="Times New Roman"/>
          <w:b/>
          <w:sz w:val="20"/>
        </w:rPr>
        <w:t>Table 4.1: Technical Advantages of LiteratureAI Architecture</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4608"/>
        <w:gridCol w:w="4608"/>
      </w:tblGrid>
      <w:tr>
        <w:tc>
          <w:tcPr>
            <w:tcW w:type="dxa" w:w="4608"/>
            <w:tcMar>
              <w:top w:w="60" w:type="dxa"/>
              <w:bottom w:w="60" w:type="dxa"/>
              <w:left w:w="80" w:type="dxa"/>
              <w:right w:w="80" w:type="dxa"/>
            </w:tcMar>
            <w:shd w:fill="F1F5F9"/>
          </w:tcPr>
          <w:p>
            <w:r>
              <w:rPr>
                <w:rFonts w:ascii="Times New Roman" w:hAnsi="Times New Roman"/>
                <w:b/>
                <w:sz w:val="19"/>
              </w:rPr>
              <w:t>Advantage</w:t>
            </w:r>
          </w:p>
        </w:tc>
        <w:tc>
          <w:tcPr>
            <w:tcW w:type="dxa" w:w="4608"/>
            <w:tcMar>
              <w:top w:w="60" w:type="dxa"/>
              <w:bottom w:w="60" w:type="dxa"/>
              <w:left w:w="80" w:type="dxa"/>
              <w:right w:w="80" w:type="dxa"/>
            </w:tcMar>
            <w:shd w:fill="F1F5F9"/>
          </w:tcPr>
          <w:p>
            <w:r>
              <w:rPr>
                <w:rFonts w:ascii="Times New Roman" w:hAnsi="Times New Roman"/>
                <w:b/>
                <w:sz w:val="19"/>
              </w:rPr>
              <w:t>Technical Description</w:t>
            </w:r>
          </w:p>
        </w:tc>
      </w:tr>
      <w:tr>
        <w:tc>
          <w:tcPr>
            <w:tcW w:type="dxa" w:w="4608"/>
            <w:tcMar>
              <w:top w:w="60" w:type="dxa"/>
              <w:bottom w:w="60" w:type="dxa"/>
              <w:left w:w="80" w:type="dxa"/>
              <w:right w:w="80" w:type="dxa"/>
            </w:tcMar>
          </w:tcPr>
          <w:p>
            <w:r>
              <w:rPr>
                <w:rFonts w:ascii="Times New Roman" w:hAnsi="Times New Roman"/>
                <w:sz w:val="19"/>
              </w:rPr>
              <w:t>Modular Service Architecture</w:t>
            </w:r>
          </w:p>
        </w:tc>
        <w:tc>
          <w:tcPr>
            <w:tcW w:type="dxa" w:w="4608"/>
            <w:tcMar>
              <w:top w:w="60" w:type="dxa"/>
              <w:bottom w:w="60" w:type="dxa"/>
              <w:left w:w="80" w:type="dxa"/>
              <w:right w:w="80" w:type="dxa"/>
            </w:tcMar>
          </w:tcPr>
          <w:p>
            <w:r>
              <w:rPr>
                <w:rFonts w:ascii="Times New Roman" w:hAnsi="Times New Roman"/>
                <w:sz w:val="19"/>
              </w:rPr>
              <w:t>Independent services for search, scoring, analysis, gap detection, review generation, and export.</w:t>
            </w:r>
          </w:p>
        </w:tc>
      </w:tr>
      <w:tr>
        <w:tc>
          <w:tcPr>
            <w:tcW w:type="dxa" w:w="4608"/>
            <w:tcMar>
              <w:top w:w="60" w:type="dxa"/>
              <w:bottom w:w="60" w:type="dxa"/>
              <w:left w:w="80" w:type="dxa"/>
              <w:right w:w="80" w:type="dxa"/>
            </w:tcMar>
          </w:tcPr>
          <w:p>
            <w:r>
              <w:rPr>
                <w:rFonts w:ascii="Times New Roman" w:hAnsi="Times New Roman"/>
                <w:sz w:val="19"/>
              </w:rPr>
              <w:t>Multi-Threaded Ingestion</w:t>
            </w:r>
          </w:p>
        </w:tc>
        <w:tc>
          <w:tcPr>
            <w:tcW w:type="dxa" w:w="4608"/>
            <w:tcMar>
              <w:top w:w="60" w:type="dxa"/>
              <w:bottom w:w="60" w:type="dxa"/>
              <w:left w:w="80" w:type="dxa"/>
              <w:right w:w="80" w:type="dxa"/>
            </w:tcMar>
          </w:tcPr>
          <w:p>
            <w:r>
              <w:rPr>
                <w:rFonts w:ascii="Times New Roman" w:hAnsi="Times New Roman"/>
                <w:sz w:val="19"/>
              </w:rPr>
              <w:t>PyMuPDF and python-docx integration provides sub-second parsing of uploaded documents.</w:t>
            </w:r>
          </w:p>
        </w:tc>
      </w:tr>
      <w:tr>
        <w:tc>
          <w:tcPr>
            <w:tcW w:type="dxa" w:w="4608"/>
            <w:tcMar>
              <w:top w:w="60" w:type="dxa"/>
              <w:bottom w:w="60" w:type="dxa"/>
              <w:left w:w="80" w:type="dxa"/>
              <w:right w:w="80" w:type="dxa"/>
            </w:tcMar>
          </w:tcPr>
          <w:p>
            <w:r>
              <w:rPr>
                <w:rFonts w:ascii="Times New Roman" w:hAnsi="Times New Roman"/>
                <w:sz w:val="19"/>
              </w:rPr>
              <w:t>Zero-Hallucination Fallback</w:t>
            </w:r>
          </w:p>
        </w:tc>
        <w:tc>
          <w:tcPr>
            <w:tcW w:type="dxa" w:w="4608"/>
            <w:tcMar>
              <w:top w:w="60" w:type="dxa"/>
              <w:bottom w:w="60" w:type="dxa"/>
              <w:left w:w="80" w:type="dxa"/>
              <w:right w:w="80" w:type="dxa"/>
            </w:tcMar>
          </w:tcPr>
          <w:p>
            <w:r>
              <w:rPr>
                <w:rFonts w:ascii="Times New Roman" w:hAnsi="Times New Roman"/>
                <w:sz w:val="19"/>
              </w:rPr>
              <w:t>Deterministic NLP rule extractors ensure 100% grounded reviews even without active LLM keys.</w:t>
            </w:r>
          </w:p>
        </w:tc>
      </w:tr>
      <w:tr>
        <w:tc>
          <w:tcPr>
            <w:tcW w:type="dxa" w:w="4608"/>
            <w:tcMar>
              <w:top w:w="60" w:type="dxa"/>
              <w:bottom w:w="60" w:type="dxa"/>
              <w:left w:w="80" w:type="dxa"/>
              <w:right w:w="80" w:type="dxa"/>
            </w:tcMar>
          </w:tcPr>
          <w:p>
            <w:r>
              <w:rPr>
                <w:rFonts w:ascii="Times New Roman" w:hAnsi="Times New Roman"/>
                <w:sz w:val="19"/>
              </w:rPr>
              <w:t>Voice-Enabled Dictation</w:t>
            </w:r>
          </w:p>
        </w:tc>
        <w:tc>
          <w:tcPr>
            <w:tcW w:type="dxa" w:w="4608"/>
            <w:tcMar>
              <w:top w:w="60" w:type="dxa"/>
              <w:bottom w:w="60" w:type="dxa"/>
              <w:left w:w="80" w:type="dxa"/>
              <w:right w:w="80" w:type="dxa"/>
            </w:tcMar>
          </w:tcPr>
          <w:p>
            <w:r>
              <w:rPr>
                <w:rFonts w:ascii="Times New Roman" w:hAnsi="Times New Roman"/>
                <w:sz w:val="19"/>
              </w:rPr>
              <w:t>OpenAI Whisper integration enables hands-free voice search and interactive research Q&amp;A.</w:t>
            </w:r>
          </w:p>
        </w:tc>
      </w:tr>
      <w:tr>
        <w:tc>
          <w:tcPr>
            <w:tcW w:type="dxa" w:w="4608"/>
            <w:tcMar>
              <w:top w:w="60" w:type="dxa"/>
              <w:bottom w:w="60" w:type="dxa"/>
              <w:left w:w="80" w:type="dxa"/>
              <w:right w:w="80" w:type="dxa"/>
            </w:tcMar>
          </w:tcPr>
          <w:p>
            <w:r>
              <w:rPr>
                <w:rFonts w:ascii="Times New Roman" w:hAnsi="Times New Roman"/>
                <w:sz w:val="19"/>
              </w:rPr>
              <w:t>Responsive Dual-Theme SPA</w:t>
            </w:r>
          </w:p>
        </w:tc>
        <w:tc>
          <w:tcPr>
            <w:tcW w:type="dxa" w:w="4608"/>
            <w:tcMar>
              <w:top w:w="60" w:type="dxa"/>
              <w:bottom w:w="60" w:type="dxa"/>
              <w:left w:w="80" w:type="dxa"/>
              <w:right w:w="80" w:type="dxa"/>
            </w:tcMar>
          </w:tcPr>
          <w:p>
            <w:r>
              <w:rPr>
                <w:rFonts w:ascii="Times New Roman" w:hAnsi="Times New Roman"/>
                <w:sz w:val="19"/>
              </w:rPr>
              <w:t>Full CSS glassmorphism styling with seamless dark cyber and light academic theme toggling.</w:t>
            </w:r>
          </w:p>
        </w:tc>
      </w:tr>
      <w:tr>
        <w:tc>
          <w:tcPr>
            <w:tcW w:type="dxa" w:w="4608"/>
            <w:tcMar>
              <w:top w:w="60" w:type="dxa"/>
              <w:bottom w:w="60" w:type="dxa"/>
              <w:left w:w="80" w:type="dxa"/>
              <w:right w:w="80" w:type="dxa"/>
            </w:tcMar>
          </w:tcPr>
          <w:p>
            <w:r>
              <w:rPr>
                <w:rFonts w:ascii="Times New Roman" w:hAnsi="Times New Roman"/>
                <w:sz w:val="19"/>
              </w:rPr>
              <w:t>Standardized IEEE Citations</w:t>
            </w:r>
          </w:p>
        </w:tc>
        <w:tc>
          <w:tcPr>
            <w:tcW w:type="dxa" w:w="4608"/>
            <w:tcMar>
              <w:top w:w="60" w:type="dxa"/>
              <w:bottom w:w="60" w:type="dxa"/>
              <w:left w:w="80" w:type="dxa"/>
              <w:right w:w="80" w:type="dxa"/>
            </w:tcMar>
          </w:tcPr>
          <w:p>
            <w:r>
              <w:rPr>
                <w:rFonts w:ascii="Times New Roman" w:hAnsi="Times New Roman"/>
                <w:sz w:val="19"/>
              </w:rPr>
              <w:t>Automated citation numbering ([1], [2]...) perfectly mapped between in-text prose and bibliography.</w:t>
            </w:r>
          </w:p>
        </w:tc>
      </w:tr>
    </w:tbl>
    <w:p>
      <w:pPr>
        <w:spacing w:before="200" w:after="80"/>
      </w:pPr>
      <w:r>
        <w:rPr>
          <w:rFonts w:ascii="Times New Roman" w:hAnsi="Times New Roman"/>
          <w:b/>
          <w:sz w:val="22"/>
        </w:rPr>
        <w:t>4.2 Practical Usefulness</w:t>
      </w:r>
    </w:p>
    <w:p>
      <w:pPr>
        <w:spacing w:line="300" w:lineRule="auto" w:after="120"/>
        <w:jc w:val="both"/>
      </w:pPr>
      <w:r>
        <w:rPr>
          <w:rFonts w:ascii="Times New Roman" w:hAnsi="Times New Roman"/>
          <w:sz w:val="22"/>
        </w:rPr>
        <w:t>LiteratureAI is immediately useful across diverse academic and professional workflows:</w:t>
        <w:br/>
        <w:t>• Undergraduate &amp; Postgraduate Students: Drafting Project proposals, seminar reports, and capstone background chapters in minutes.</w:t>
        <w:br/>
        <w:t>• Doctoral &amp; Faculty Researchers: Conducting rapid survey scoping, identifying uncharted research gaps, and building publication-grade bibliographies.</w:t>
        <w:br/>
        <w:t>• R&amp;D Industry Engineers: Performing technical state-of-the-art assessments before patent drafting or system prototyping.</w:t>
      </w:r>
    </w:p>
    <w:p>
      <w:r>
        <w:br w:type="page"/>
      </w:r>
    </w:p>
    <w:p>
      <w:pPr>
        <w:spacing w:before="280" w:after="120"/>
      </w:pPr>
      <w:r>
        <w:rPr>
          <w:rFonts w:ascii="Times New Roman" w:hAnsi="Times New Roman"/>
          <w:b/>
          <w:sz w:val="24"/>
        </w:rPr>
        <w:t>CHAPTER 5: DETAILED METHODOLOGY AND SYSTEM ARCHITECTURE</w:t>
      </w:r>
    </w:p>
    <w:p>
      <w:pPr>
        <w:spacing w:before="200" w:after="80"/>
      </w:pPr>
      <w:r>
        <w:rPr>
          <w:rFonts w:ascii="Times New Roman" w:hAnsi="Times New Roman"/>
          <w:b/>
          <w:sz w:val="22"/>
        </w:rPr>
        <w:t>5.1 System Architecture</w:t>
      </w:r>
    </w:p>
    <w:p>
      <w:pPr>
        <w:spacing w:line="300" w:lineRule="auto" w:after="120"/>
        <w:jc w:val="both"/>
      </w:pPr>
      <w:r>
        <w:rPr>
          <w:rFonts w:ascii="Times New Roman" w:hAnsi="Times New Roman"/>
          <w:sz w:val="22"/>
        </w:rPr>
        <w:t>The architecture of LiteratureAI is organized into 5 logical tiers:</w:t>
        <w:br/>
        <w:t>1. Presentation Tier: Gradio 6 reactive Single Page Application with custom CSS glassmorphism, anime avatar cards, and Plotly charts.</w:t>
        <w:br/>
        <w:t>2. Agent Orchestration Tier: Coordinates search, ingestion, analysis, gap detection, and synthesis pipelines.</w:t>
        <w:br/>
        <w:t>3. Analytics &amp; NLP Tier: Deterministic relevance ranking, 6-dimension information extraction, and research gap detection algorithms.</w:t>
        <w:br/>
        <w:t>4. AI &amp; Speech Services Tier: Groq / Llama 3.3 LLM and OpenAI Whisper STT for contextual synthesis and voice interaction.</w:t>
        <w:br/>
        <w:t>5. Data &amp; Export Tier: In-memory research session state and native DOCX/CSV export engines.</w:t>
      </w:r>
    </w:p>
    <w:p>
      <w:pPr>
        <w:jc w:val="center"/>
      </w:pPr>
      <w:r>
        <w:rPr>
          <w:rFonts w:ascii="Times New Roman" w:hAnsi="Times New Roman"/>
          <w:b/>
          <w:sz w:val="20"/>
        </w:rPr>
        <w:t>Table 5.1: Major System Modules and Responsibilities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4608"/>
        <w:gridCol w:w="4608"/>
      </w:tblGrid>
      <w:tr>
        <w:tc>
          <w:tcPr>
            <w:tcW w:type="dxa" w:w="4608"/>
            <w:tcMar>
              <w:top w:w="60" w:type="dxa"/>
              <w:bottom w:w="60" w:type="dxa"/>
              <w:left w:w="80" w:type="dxa"/>
              <w:right w:w="80" w:type="dxa"/>
            </w:tcMar>
            <w:shd w:fill="F1F5F9"/>
          </w:tcPr>
          <w:p>
            <w:r>
              <w:rPr>
                <w:rFonts w:ascii="Times New Roman" w:hAnsi="Times New Roman"/>
                <w:b/>
                <w:sz w:val="19"/>
              </w:rPr>
              <w:t>Module Name</w:t>
            </w:r>
          </w:p>
        </w:tc>
        <w:tc>
          <w:tcPr>
            <w:tcW w:type="dxa" w:w="4608"/>
            <w:tcMar>
              <w:top w:w="60" w:type="dxa"/>
              <w:bottom w:w="60" w:type="dxa"/>
              <w:left w:w="80" w:type="dxa"/>
              <w:right w:w="80" w:type="dxa"/>
            </w:tcMar>
            <w:shd w:fill="F1F5F9"/>
          </w:tcPr>
          <w:p>
            <w:r>
              <w:rPr>
                <w:rFonts w:ascii="Times New Roman" w:hAnsi="Times New Roman"/>
                <w:b/>
                <w:sz w:val="19"/>
              </w:rPr>
              <w:t>Primary Responsibility</w:t>
            </w:r>
          </w:p>
        </w:tc>
      </w:tr>
      <w:tr>
        <w:tc>
          <w:tcPr>
            <w:tcW w:type="dxa" w:w="4608"/>
            <w:tcMar>
              <w:top w:w="60" w:type="dxa"/>
              <w:bottom w:w="60" w:type="dxa"/>
              <w:left w:w="80" w:type="dxa"/>
              <w:right w:w="80" w:type="dxa"/>
            </w:tcMar>
          </w:tcPr>
          <w:p>
            <w:r>
              <w:rPr>
                <w:rFonts w:ascii="Times New Roman" w:hAnsi="Times New Roman"/>
                <w:sz w:val="19"/>
              </w:rPr>
              <w:t>Search Aggregation Module</w:t>
            </w:r>
          </w:p>
        </w:tc>
        <w:tc>
          <w:tcPr>
            <w:tcW w:type="dxa" w:w="4608"/>
            <w:tcMar>
              <w:top w:w="60" w:type="dxa"/>
              <w:bottom w:w="60" w:type="dxa"/>
              <w:left w:w="80" w:type="dxa"/>
              <w:right w:w="80" w:type="dxa"/>
            </w:tcMar>
          </w:tcPr>
          <w:p>
            <w:r>
              <w:rPr>
                <w:rFonts w:ascii="Times New Roman" w:hAnsi="Times New Roman"/>
                <w:sz w:val="19"/>
              </w:rPr>
              <w:t>Queries Semantic Scholar, OpenAlex, Crossref, and arXiv in parallel and merges results.</w:t>
            </w:r>
          </w:p>
        </w:tc>
      </w:tr>
      <w:tr>
        <w:tc>
          <w:tcPr>
            <w:tcW w:type="dxa" w:w="4608"/>
            <w:tcMar>
              <w:top w:w="60" w:type="dxa"/>
              <w:bottom w:w="60" w:type="dxa"/>
              <w:left w:w="80" w:type="dxa"/>
              <w:right w:w="80" w:type="dxa"/>
            </w:tcMar>
          </w:tcPr>
          <w:p>
            <w:r>
              <w:rPr>
                <w:rFonts w:ascii="Times New Roman" w:hAnsi="Times New Roman"/>
                <w:sz w:val="19"/>
              </w:rPr>
              <w:t>Document Ingestion Module</w:t>
            </w:r>
          </w:p>
        </w:tc>
        <w:tc>
          <w:tcPr>
            <w:tcW w:type="dxa" w:w="4608"/>
            <w:tcMar>
              <w:top w:w="60" w:type="dxa"/>
              <w:bottom w:w="60" w:type="dxa"/>
              <w:left w:w="80" w:type="dxa"/>
              <w:right w:w="80" w:type="dxa"/>
            </w:tcMar>
          </w:tcPr>
          <w:p>
            <w:r>
              <w:rPr>
                <w:rFonts w:ascii="Times New Roman" w:hAnsi="Times New Roman"/>
                <w:sz w:val="19"/>
              </w:rPr>
              <w:t>Parses uploaded PDF/DOCX files using PyMuPDF and extracts text layers and metadata.</w:t>
            </w:r>
          </w:p>
        </w:tc>
      </w:tr>
      <w:tr>
        <w:tc>
          <w:tcPr>
            <w:tcW w:type="dxa" w:w="4608"/>
            <w:tcMar>
              <w:top w:w="60" w:type="dxa"/>
              <w:bottom w:w="60" w:type="dxa"/>
              <w:left w:w="80" w:type="dxa"/>
              <w:right w:w="80" w:type="dxa"/>
            </w:tcMar>
          </w:tcPr>
          <w:p>
            <w:r>
              <w:rPr>
                <w:rFonts w:ascii="Times New Roman" w:hAnsi="Times New Roman"/>
                <w:sz w:val="19"/>
              </w:rPr>
              <w:t>Relevance Scoring Module</w:t>
            </w:r>
          </w:p>
        </w:tc>
        <w:tc>
          <w:tcPr>
            <w:tcW w:type="dxa" w:w="4608"/>
            <w:tcMar>
              <w:top w:w="60" w:type="dxa"/>
              <w:bottom w:w="60" w:type="dxa"/>
              <w:left w:w="80" w:type="dxa"/>
              <w:right w:w="80" w:type="dxa"/>
            </w:tcMar>
          </w:tcPr>
          <w:p>
            <w:r>
              <w:rPr>
                <w:rFonts w:ascii="Times New Roman" w:hAnsi="Times New Roman"/>
                <w:sz w:val="19"/>
              </w:rPr>
              <w:t>Calculates title/abstract semantic overlap, keyword density, and publication recency scores.</w:t>
            </w:r>
          </w:p>
        </w:tc>
      </w:tr>
      <w:tr>
        <w:tc>
          <w:tcPr>
            <w:tcW w:type="dxa" w:w="4608"/>
            <w:tcMar>
              <w:top w:w="60" w:type="dxa"/>
              <w:bottom w:w="60" w:type="dxa"/>
              <w:left w:w="80" w:type="dxa"/>
              <w:right w:w="80" w:type="dxa"/>
            </w:tcMar>
          </w:tcPr>
          <w:p>
            <w:r>
              <w:rPr>
                <w:rFonts w:ascii="Times New Roman" w:hAnsi="Times New Roman"/>
                <w:sz w:val="19"/>
              </w:rPr>
              <w:t>Analysis Service Module</w:t>
            </w:r>
          </w:p>
        </w:tc>
        <w:tc>
          <w:tcPr>
            <w:tcW w:type="dxa" w:w="4608"/>
            <w:tcMar>
              <w:top w:w="60" w:type="dxa"/>
              <w:bottom w:w="60" w:type="dxa"/>
              <w:left w:w="80" w:type="dxa"/>
              <w:right w:w="80" w:type="dxa"/>
            </w:tcMar>
          </w:tcPr>
          <w:p>
            <w:r>
              <w:rPr>
                <w:rFonts w:ascii="Times New Roman" w:hAnsi="Times New Roman"/>
                <w:sz w:val="19"/>
              </w:rPr>
              <w:t>Performs grounded extraction of Problem, Methodology, Dataset, Findings, and Limitations.</w:t>
            </w:r>
          </w:p>
        </w:tc>
      </w:tr>
      <w:tr>
        <w:tc>
          <w:tcPr>
            <w:tcW w:type="dxa" w:w="4608"/>
            <w:tcMar>
              <w:top w:w="60" w:type="dxa"/>
              <w:bottom w:w="60" w:type="dxa"/>
              <w:left w:w="80" w:type="dxa"/>
              <w:right w:w="80" w:type="dxa"/>
            </w:tcMar>
          </w:tcPr>
          <w:p>
            <w:r>
              <w:rPr>
                <w:rFonts w:ascii="Times New Roman" w:hAnsi="Times New Roman"/>
                <w:sz w:val="19"/>
              </w:rPr>
              <w:t>Research Gap Detector</w:t>
            </w:r>
          </w:p>
        </w:tc>
        <w:tc>
          <w:tcPr>
            <w:tcW w:type="dxa" w:w="4608"/>
            <w:tcMar>
              <w:top w:w="60" w:type="dxa"/>
              <w:bottom w:w="60" w:type="dxa"/>
              <w:left w:w="80" w:type="dxa"/>
              <w:right w:w="80" w:type="dxa"/>
            </w:tcMar>
          </w:tcPr>
          <w:p>
            <w:r>
              <w:rPr>
                <w:rFonts w:ascii="Times New Roman" w:hAnsi="Times New Roman"/>
                <w:sz w:val="19"/>
              </w:rPr>
              <w:t>Identifies cross-paper methodological, benchmark, and empirical voids with confidence ratings.</w:t>
            </w:r>
          </w:p>
        </w:tc>
      </w:tr>
      <w:tr>
        <w:tc>
          <w:tcPr>
            <w:tcW w:type="dxa" w:w="4608"/>
            <w:tcMar>
              <w:top w:w="60" w:type="dxa"/>
              <w:bottom w:w="60" w:type="dxa"/>
              <w:left w:w="80" w:type="dxa"/>
              <w:right w:w="80" w:type="dxa"/>
            </w:tcMar>
          </w:tcPr>
          <w:p>
            <w:r>
              <w:rPr>
                <w:rFonts w:ascii="Times New Roman" w:hAnsi="Times New Roman"/>
                <w:sz w:val="19"/>
              </w:rPr>
              <w:t>Comparison Matrix Module</w:t>
            </w:r>
          </w:p>
        </w:tc>
        <w:tc>
          <w:tcPr>
            <w:tcW w:type="dxa" w:w="4608"/>
            <w:tcMar>
              <w:top w:w="60" w:type="dxa"/>
              <w:bottom w:w="60" w:type="dxa"/>
              <w:left w:w="80" w:type="dxa"/>
              <w:right w:w="80" w:type="dxa"/>
            </w:tcMar>
          </w:tcPr>
          <w:p>
            <w:r>
              <w:rPr>
                <w:rFonts w:ascii="Times New Roman" w:hAnsi="Times New Roman"/>
                <w:sz w:val="19"/>
              </w:rPr>
              <w:t>Constructs tabular side-by-side evaluations and Plotly interactive data visualizations.</w:t>
            </w:r>
          </w:p>
        </w:tc>
      </w:tr>
      <w:tr>
        <w:tc>
          <w:tcPr>
            <w:tcW w:type="dxa" w:w="4608"/>
            <w:tcMar>
              <w:top w:w="60" w:type="dxa"/>
              <w:bottom w:w="60" w:type="dxa"/>
              <w:left w:w="80" w:type="dxa"/>
              <w:right w:w="80" w:type="dxa"/>
            </w:tcMar>
          </w:tcPr>
          <w:p>
            <w:r>
              <w:rPr>
                <w:rFonts w:ascii="Times New Roman" w:hAnsi="Times New Roman"/>
                <w:sz w:val="19"/>
              </w:rPr>
              <w:t>Review Generator Module</w:t>
            </w:r>
          </w:p>
        </w:tc>
        <w:tc>
          <w:tcPr>
            <w:tcW w:type="dxa" w:w="4608"/>
            <w:tcMar>
              <w:top w:w="60" w:type="dxa"/>
              <w:bottom w:w="60" w:type="dxa"/>
              <w:left w:w="80" w:type="dxa"/>
              <w:right w:w="80" w:type="dxa"/>
            </w:tcMar>
          </w:tcPr>
          <w:p>
            <w:r>
              <w:rPr>
                <w:rFonts w:ascii="Times New Roman" w:hAnsi="Times New Roman"/>
                <w:sz w:val="19"/>
              </w:rPr>
              <w:t>Generates 7-section publication-ready literature reviews strictly anchored to numbered citations.</w:t>
            </w:r>
          </w:p>
        </w:tc>
      </w:tr>
      <w:tr>
        <w:tc>
          <w:tcPr>
            <w:tcW w:type="dxa" w:w="4608"/>
            <w:tcMar>
              <w:top w:w="60" w:type="dxa"/>
              <w:bottom w:w="60" w:type="dxa"/>
              <w:left w:w="80" w:type="dxa"/>
              <w:right w:w="80" w:type="dxa"/>
            </w:tcMar>
          </w:tcPr>
          <w:p>
            <w:r>
              <w:rPr>
                <w:rFonts w:ascii="Times New Roman" w:hAnsi="Times New Roman"/>
                <w:sz w:val="19"/>
              </w:rPr>
              <w:t>Export Service Module</w:t>
            </w:r>
          </w:p>
        </w:tc>
        <w:tc>
          <w:tcPr>
            <w:tcW w:type="dxa" w:w="4608"/>
            <w:tcMar>
              <w:top w:w="60" w:type="dxa"/>
              <w:bottom w:w="60" w:type="dxa"/>
              <w:left w:w="80" w:type="dxa"/>
              <w:right w:w="80" w:type="dxa"/>
            </w:tcMar>
          </w:tcPr>
          <w:p>
            <w:r>
              <w:rPr>
                <w:rFonts w:ascii="Times New Roman" w:hAnsi="Times New Roman"/>
                <w:sz w:val="19"/>
              </w:rPr>
              <w:t>Builds styled Microsoft Word (.docx) documents and tabular CSV exports.</w:t>
            </w:r>
          </w:p>
        </w:tc>
      </w:tr>
      <w:tr>
        <w:tc>
          <w:tcPr>
            <w:tcW w:type="dxa" w:w="4608"/>
            <w:tcMar>
              <w:top w:w="60" w:type="dxa"/>
              <w:bottom w:w="60" w:type="dxa"/>
              <w:left w:w="80" w:type="dxa"/>
              <w:right w:w="80" w:type="dxa"/>
            </w:tcMar>
          </w:tcPr>
          <w:p>
            <w:r>
              <w:rPr>
                <w:rFonts w:ascii="Times New Roman" w:hAnsi="Times New Roman"/>
                <w:sz w:val="19"/>
              </w:rPr>
              <w:t>Salim Voice Chat Module</w:t>
            </w:r>
          </w:p>
        </w:tc>
        <w:tc>
          <w:tcPr>
            <w:tcW w:type="dxa" w:w="4608"/>
            <w:tcMar>
              <w:top w:w="60" w:type="dxa"/>
              <w:bottom w:w="60" w:type="dxa"/>
              <w:left w:w="80" w:type="dxa"/>
              <w:right w:w="80" w:type="dxa"/>
            </w:tcMar>
          </w:tcPr>
          <w:p>
            <w:r>
              <w:rPr>
                <w:rFonts w:ascii="Times New Roman" w:hAnsi="Times New Roman"/>
                <w:sz w:val="19"/>
              </w:rPr>
              <w:t>Provides conversational RAG question-answering with Whisper speech-to-text dictation.</w:t>
            </w:r>
          </w:p>
        </w:tc>
      </w:tr>
    </w:tbl>
    <w:p>
      <w:pPr>
        <w:spacing w:before="200" w:after="80"/>
      </w:pPr>
      <w:r>
        <w:rPr>
          <w:rFonts w:ascii="Times New Roman" w:hAnsi="Times New Roman"/>
          <w:b/>
          <w:sz w:val="22"/>
        </w:rPr>
        <w:t>5.2 Working Principle: The Agentic Loop</w:t>
      </w:r>
    </w:p>
    <w:p>
      <w:pPr>
        <w:spacing w:line="300" w:lineRule="auto" w:after="120"/>
        <w:jc w:val="both"/>
      </w:pPr>
      <w:r>
        <w:rPr>
          <w:rFonts w:ascii="Times New Roman" w:hAnsi="Times New Roman"/>
          <w:sz w:val="22"/>
        </w:rPr>
        <w:t>LiteratureAI operates on a cyclic 6-stage agentic loop: Observe → Ingest → Analyze → Compare → Synthesize → Adapt.</w:t>
        <w:br/>
        <w:t>• Stage 1 (Observe): The user enters a research topic or records audio via microphone; the agent parses intent and expands semantic keywords.</w:t>
        <w:br/>
        <w:t>• Stage 2 (Ingest): The agent queries academic APIs, fetches preprints, parses uploaded PDF/DOCX files, and removes duplicates.</w:t>
        <w:br/>
        <w:t>• Stage 3 (Analyze): The analysis agent scores paper relevance (0–100%) and extracts 6 analytical dimensions.</w:t>
        <w:br/>
        <w:t>• Stage 4 (Compare): The comparative agent synthesizes methodological matrices and generates interactive Plotly visualizations.</w:t>
        <w:br/>
        <w:t>• Stage 5 (Synthesize): The synthesis agent detects empirical gaps and compiles a complete 7-section publication-ready literature review.</w:t>
        <w:br/>
        <w:t>• Stage 6 (Adapt): The conversational RAG agent (Salim) incorporates the synthesized corpus into its memory, enabling interactive voice Q&amp;A.</w:t>
      </w:r>
    </w:p>
    <w:p>
      <w:pPr>
        <w:spacing w:before="200" w:after="80"/>
      </w:pPr>
      <w:r>
        <w:rPr>
          <w:rFonts w:ascii="Times New Roman" w:hAnsi="Times New Roman"/>
          <w:b/>
          <w:sz w:val="22"/>
        </w:rPr>
        <w:t>5.3 Implemented UI Screenshots &amp; Verification</w:t>
      </w:r>
    </w:p>
    <w:p>
      <w:pPr>
        <w:spacing w:line="300" w:lineRule="auto" w:after="120"/>
        <w:jc w:val="both"/>
      </w:pPr>
      <w:r>
        <w:rPr>
          <w:rFonts w:ascii="Times New Roman" w:hAnsi="Times New Roman"/>
          <w:sz w:val="22"/>
        </w:rPr>
        <w:t>The complete functioning of LiteratureAI is demonstrated through the following high-resolution screenshots captured from the running system.</w:t>
      </w:r>
    </w:p>
    <w:p>
      <w:pPr>
        <w:spacing w:after="80"/>
      </w:pPr>
    </w:p>
    <w:p>
      <w:r>
        <w:drawing>
          <wp:inline xmlns:a="http://schemas.openxmlformats.org/drawingml/2006/main" xmlns:pic="http://schemas.openxmlformats.org/drawingml/2006/picture">
            <wp:extent cx="5486400" cy="3493294"/>
            <wp:docPr id="1" name="Picture 1"/>
            <wp:cNvGraphicFramePr>
              <a:graphicFrameLocks noChangeAspect="1"/>
            </wp:cNvGraphicFramePr>
            <a:graphic>
              <a:graphicData uri="http://schemas.openxmlformats.org/drawingml/2006/picture">
                <pic:pic>
                  <pic:nvPicPr>
                    <pic:cNvPr id="0" name="dashboard_light.png"/>
                    <pic:cNvPicPr/>
                  </pic:nvPicPr>
                  <pic:blipFill>
                    <a:blip r:embed="rId9"/>
                    <a:stretch>
                      <a:fillRect/>
                    </a:stretch>
                  </pic:blipFill>
                  <pic:spPr>
                    <a:xfrm>
                      <a:off x="0" y="0"/>
                      <a:ext cx="5486400" cy="3493294"/>
                    </a:xfrm>
                    <a:prstGeom prst="rect"/>
                  </pic:spPr>
                </pic:pic>
              </a:graphicData>
            </a:graphic>
          </wp:inline>
        </w:drawing>
      </w:r>
    </w:p>
    <w:p>
      <w:pPr>
        <w:jc w:val="center"/>
      </w:pPr>
      <w:r>
        <w:rPr>
          <w:rFonts w:ascii="Times New Roman" w:hAnsi="Times New Roman"/>
          <w:b/>
          <w:sz w:val="19"/>
        </w:rPr>
        <w:t>Figure 5.4: LiteratureAI Main Dashboard (Light Academic Theme)</w:t>
      </w:r>
    </w:p>
    <w:p>
      <w:pPr>
        <w:spacing w:line="300" w:lineRule="auto" w:after="120"/>
        <w:jc w:val="both"/>
      </w:pPr>
      <w:r>
        <w:rPr>
          <w:rFonts w:ascii="Times New Roman" w:hAnsi="Times New Roman"/>
          <w:sz w:val="22"/>
        </w:rPr>
        <w:t>Figure 5.4 demonstrates the primary dashboard in Light Academic mode, showcasing real-time research session statistics (42 papers found, 18 highly relevant, 7 research gaps, 84% review readiness), academic repository source selectors, and the 6-stage active research pipeline.</w:t>
      </w:r>
    </w:p>
    <w:p>
      <w:pPr>
        <w:spacing w:after="80"/>
      </w:pPr>
    </w:p>
    <w:p>
      <w:r>
        <w:drawing>
          <wp:inline xmlns:a="http://schemas.openxmlformats.org/drawingml/2006/main" xmlns:pic="http://schemas.openxmlformats.org/drawingml/2006/picture">
            <wp:extent cx="5486400" cy="3043238"/>
            <wp:docPr id="2" name="Picture 2"/>
            <wp:cNvGraphicFramePr>
              <a:graphicFrameLocks noChangeAspect="1"/>
            </wp:cNvGraphicFramePr>
            <a:graphic>
              <a:graphicData uri="http://schemas.openxmlformats.org/drawingml/2006/picture">
                <pic:pic>
                  <pic:nvPicPr>
                    <pic:cNvPr id="0" name="salim_voice_chat.png"/>
                    <pic:cNvPicPr/>
                  </pic:nvPicPr>
                  <pic:blipFill>
                    <a:blip r:embed="rId10"/>
                    <a:stretch>
                      <a:fillRect/>
                    </a:stretch>
                  </pic:blipFill>
                  <pic:spPr>
                    <a:xfrm>
                      <a:off x="0" y="0"/>
                      <a:ext cx="5486400" cy="3043238"/>
                    </a:xfrm>
                    <a:prstGeom prst="rect"/>
                  </pic:spPr>
                </pic:pic>
              </a:graphicData>
            </a:graphic>
          </wp:inline>
        </w:drawing>
      </w:r>
    </w:p>
    <w:p>
      <w:pPr>
        <w:jc w:val="center"/>
      </w:pPr>
      <w:r>
        <w:rPr>
          <w:rFonts w:ascii="Times New Roman" w:hAnsi="Times New Roman"/>
          <w:b/>
          <w:sz w:val="19"/>
        </w:rPr>
        <w:t>Figure 5.5: Salim AI Research Assistant with Active Voice Dictation &amp; Whisper STT</w:t>
      </w:r>
    </w:p>
    <w:p>
      <w:pPr>
        <w:spacing w:line="300" w:lineRule="auto" w:after="120"/>
        <w:jc w:val="both"/>
      </w:pPr>
      <w:r>
        <w:rPr>
          <w:rFonts w:ascii="Times New Roman" w:hAnsi="Times New Roman"/>
          <w:sz w:val="22"/>
        </w:rPr>
        <w:t>Figure 5.5 illustrates the conversational RAG assistant ('Salim') actively listening to researcher voice queries via microphone, transcribing speech in real-time, and answering questions grounded strictly in the indexed literature corpus with numbered citations.</w:t>
      </w:r>
    </w:p>
    <w:p>
      <w:pPr>
        <w:spacing w:after="80"/>
      </w:pPr>
    </w:p>
    <w:p>
      <w:r>
        <w:drawing>
          <wp:inline xmlns:a="http://schemas.openxmlformats.org/drawingml/2006/main" xmlns:pic="http://schemas.openxmlformats.org/drawingml/2006/picture">
            <wp:extent cx="5486400" cy="3032522"/>
            <wp:docPr id="3" name="Picture 3"/>
            <wp:cNvGraphicFramePr>
              <a:graphicFrameLocks noChangeAspect="1"/>
            </wp:cNvGraphicFramePr>
            <a:graphic>
              <a:graphicData uri="http://schemas.openxmlformats.org/drawingml/2006/picture">
                <pic:pic>
                  <pic:nvPicPr>
                    <pic:cNvPr id="0" name="document_upload.png"/>
                    <pic:cNvPicPr/>
                  </pic:nvPicPr>
                  <pic:blipFill>
                    <a:blip r:embed="rId11"/>
                    <a:stretch>
                      <a:fillRect/>
                    </a:stretch>
                  </pic:blipFill>
                  <pic:spPr>
                    <a:xfrm>
                      <a:off x="0" y="0"/>
                      <a:ext cx="5486400" cy="3032522"/>
                    </a:xfrm>
                    <a:prstGeom prst="rect"/>
                  </pic:spPr>
                </pic:pic>
              </a:graphicData>
            </a:graphic>
          </wp:inline>
        </w:drawing>
      </w:r>
    </w:p>
    <w:p>
      <w:pPr>
        <w:jc w:val="center"/>
      </w:pPr>
      <w:r>
        <w:rPr>
          <w:rFonts w:ascii="Times New Roman" w:hAnsi="Times New Roman"/>
          <w:b/>
          <w:sz w:val="19"/>
        </w:rPr>
        <w:t>Figure 5.6: Document Ingestion, Multi-Source Deduplication, and Automatic Topic Extraction</w:t>
      </w:r>
    </w:p>
    <w:p>
      <w:pPr>
        <w:spacing w:line="300" w:lineRule="auto" w:after="120"/>
        <w:jc w:val="both"/>
      </w:pPr>
      <w:r>
        <w:rPr>
          <w:rFonts w:ascii="Times New Roman" w:hAnsi="Times New Roman"/>
          <w:sz w:val="22"/>
        </w:rPr>
        <w:t>Figure 5.6 shows the document ingestion interface processing an uploaded research paper (PDF), automatically extracting the paper's title into the active research session, and updating all downstream analytical components.</w:t>
      </w:r>
    </w:p>
    <w:p>
      <w:pPr>
        <w:spacing w:after="80"/>
      </w:pPr>
    </w:p>
    <w:p>
      <w:r>
        <w:drawing>
          <wp:inline xmlns:a="http://schemas.openxmlformats.org/drawingml/2006/main" xmlns:pic="http://schemas.openxmlformats.org/drawingml/2006/picture">
            <wp:extent cx="5486400" cy="2823567"/>
            <wp:docPr id="4" name="Picture 4"/>
            <wp:cNvGraphicFramePr>
              <a:graphicFrameLocks noChangeAspect="1"/>
            </wp:cNvGraphicFramePr>
            <a:graphic>
              <a:graphicData uri="http://schemas.openxmlformats.org/drawingml/2006/picture">
                <pic:pic>
                  <pic:nvPicPr>
                    <pic:cNvPr id="0" name="dashboard_dark.png"/>
                    <pic:cNvPicPr/>
                  </pic:nvPicPr>
                  <pic:blipFill>
                    <a:blip r:embed="rId12"/>
                    <a:stretch>
                      <a:fillRect/>
                    </a:stretch>
                  </pic:blipFill>
                  <pic:spPr>
                    <a:xfrm>
                      <a:off x="0" y="0"/>
                      <a:ext cx="5486400" cy="2823567"/>
                    </a:xfrm>
                    <a:prstGeom prst="rect"/>
                  </pic:spPr>
                </pic:pic>
              </a:graphicData>
            </a:graphic>
          </wp:inline>
        </w:drawing>
      </w:r>
    </w:p>
    <w:p>
      <w:pPr>
        <w:jc w:val="center"/>
      </w:pPr>
      <w:r>
        <w:rPr>
          <w:rFonts w:ascii="Times New Roman" w:hAnsi="Times New Roman"/>
          <w:b/>
          <w:sz w:val="19"/>
        </w:rPr>
        <w:t>Figure 5.7: LiteratureAI Dashboard (Dark Cyber Space Theme)</w:t>
      </w:r>
    </w:p>
    <w:p>
      <w:pPr>
        <w:spacing w:line="300" w:lineRule="auto" w:after="120"/>
        <w:jc w:val="both"/>
      </w:pPr>
      <w:r>
        <w:rPr>
          <w:rFonts w:ascii="Times New Roman" w:hAnsi="Times New Roman"/>
          <w:sz w:val="22"/>
        </w:rPr>
        <w:t>Figure 5.7 depicts the futuristic Dark Cyber Space theme (#060814) with dark glassmorphic cards, glowing neon accents, and real-time research control buttons.</w:t>
      </w:r>
    </w:p>
    <w:p>
      <w:pPr>
        <w:spacing w:after="80"/>
      </w:pPr>
    </w:p>
    <w:p>
      <w:r>
        <w:drawing>
          <wp:inline xmlns:a="http://schemas.openxmlformats.org/drawingml/2006/main" xmlns:pic="http://schemas.openxmlformats.org/drawingml/2006/picture">
            <wp:extent cx="5486400" cy="2737842"/>
            <wp:docPr id="5" name="Picture 5"/>
            <wp:cNvGraphicFramePr>
              <a:graphicFrameLocks noChangeAspect="1"/>
            </wp:cNvGraphicFramePr>
            <a:graphic>
              <a:graphicData uri="http://schemas.openxmlformats.org/drawingml/2006/picture">
                <pic:pic>
                  <pic:nvPicPr>
                    <pic:cNvPr id="0" name="intelligence_cards.png"/>
                    <pic:cNvPicPr/>
                  </pic:nvPicPr>
                  <pic:blipFill>
                    <a:blip r:embed="rId13"/>
                    <a:stretch>
                      <a:fillRect/>
                    </a:stretch>
                  </pic:blipFill>
                  <pic:spPr>
                    <a:xfrm>
                      <a:off x="0" y="0"/>
                      <a:ext cx="5486400" cy="2737842"/>
                    </a:xfrm>
                    <a:prstGeom prst="rect"/>
                  </pic:spPr>
                </pic:pic>
              </a:graphicData>
            </a:graphic>
          </wp:inline>
        </w:drawing>
      </w:r>
    </w:p>
    <w:p>
      <w:pPr>
        <w:jc w:val="center"/>
      </w:pPr>
      <w:r>
        <w:rPr>
          <w:rFonts w:ascii="Times New Roman" w:hAnsi="Times New Roman"/>
          <w:b/>
          <w:sz w:val="19"/>
        </w:rPr>
        <w:t>Figure 5.8: Top Relevant Papers, Research Gap Intelligence, and AI Insight Synthesis</w:t>
      </w:r>
    </w:p>
    <w:p>
      <w:pPr>
        <w:spacing w:line="300" w:lineRule="auto" w:after="120"/>
        <w:jc w:val="both"/>
      </w:pPr>
      <w:r>
        <w:rPr>
          <w:rFonts w:ascii="Times New Roman" w:hAnsi="Times New Roman"/>
          <w:sz w:val="22"/>
        </w:rPr>
        <w:t>Figure 5.8 shows the multi-column analytical intelligence section displaying top ranked papers with relevance badges, detected research voids (Benchmark Diversity &amp; Reproducibility, Real-Time Scalability), and automated AI executive insights with 'View All' navigation triggers.</w:t>
      </w:r>
    </w:p>
    <w:p>
      <w:pPr>
        <w:spacing w:before="200" w:after="80"/>
      </w:pPr>
      <w:r>
        <w:rPr>
          <w:rFonts w:ascii="Times New Roman" w:hAnsi="Times New Roman"/>
          <w:b/>
          <w:sz w:val="22"/>
        </w:rPr>
        <w:t>5.4 Security and Integrity Considerations</w:t>
      </w:r>
    </w:p>
    <w:p>
      <w:pPr>
        <w:spacing w:line="300" w:lineRule="auto" w:after="120"/>
        <w:jc w:val="both"/>
      </w:pPr>
      <w:r>
        <w:rPr>
          <w:rFonts w:ascii="Times New Roman" w:hAnsi="Times New Roman"/>
          <w:sz w:val="22"/>
        </w:rPr>
        <w:t>LiteratureAI implements comprehensive data protection, sandboxing, and citation integrity measures. Uploaded research documents are parsed in-memory or within isolated temporary folders without persistent remote leakage. API keys are strictly managed via environment configuration (.env), and all exported files are safely validated against path traversal vulnerabilities. Table 5.3 summarizes these security measures.</w:t>
      </w:r>
    </w:p>
    <w:p>
      <w:pPr>
        <w:jc w:val="center"/>
      </w:pPr>
      <w:r>
        <w:rPr>
          <w:rFonts w:ascii="Times New Roman" w:hAnsi="Times New Roman"/>
          <w:b/>
          <w:sz w:val="20"/>
        </w:rPr>
        <w:t>Table 5.3: Security and Integrity Measures Implemented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4608"/>
        <w:gridCol w:w="4608"/>
      </w:tblGrid>
      <w:tr>
        <w:tc>
          <w:tcPr>
            <w:tcW w:type="dxa" w:w="4608"/>
            <w:tcMar>
              <w:top w:w="60" w:type="dxa"/>
              <w:bottom w:w="60" w:type="dxa"/>
              <w:left w:w="80" w:type="dxa"/>
              <w:right w:w="80" w:type="dxa"/>
            </w:tcMar>
            <w:shd w:fill="F1F5F9"/>
          </w:tcPr>
          <w:p>
            <w:r>
              <w:rPr>
                <w:rFonts w:ascii="Times New Roman" w:hAnsi="Times New Roman"/>
                <w:b/>
                <w:sz w:val="19"/>
              </w:rPr>
              <w:t>Security Measure</w:t>
            </w:r>
          </w:p>
        </w:tc>
        <w:tc>
          <w:tcPr>
            <w:tcW w:type="dxa" w:w="4608"/>
            <w:tcMar>
              <w:top w:w="60" w:type="dxa"/>
              <w:bottom w:w="60" w:type="dxa"/>
              <w:left w:w="80" w:type="dxa"/>
              <w:right w:w="80" w:type="dxa"/>
            </w:tcMar>
            <w:shd w:fill="F1F5F9"/>
          </w:tcPr>
          <w:p>
            <w:r>
              <w:rPr>
                <w:rFonts w:ascii="Times New Roman" w:hAnsi="Times New Roman"/>
                <w:b/>
                <w:sz w:val="19"/>
              </w:rPr>
              <w:t>Implementation &amp; Purpose</w:t>
            </w:r>
          </w:p>
        </w:tc>
      </w:tr>
      <w:tr>
        <w:tc>
          <w:tcPr>
            <w:tcW w:type="dxa" w:w="4608"/>
            <w:tcMar>
              <w:top w:w="60" w:type="dxa"/>
              <w:bottom w:w="60" w:type="dxa"/>
              <w:left w:w="80" w:type="dxa"/>
              <w:right w:w="80" w:type="dxa"/>
            </w:tcMar>
          </w:tcPr>
          <w:p>
            <w:r>
              <w:rPr>
                <w:rFonts w:ascii="Times New Roman" w:hAnsi="Times New Roman"/>
                <w:sz w:val="19"/>
              </w:rPr>
              <w:t>Environment Variable Isolation</w:t>
            </w:r>
          </w:p>
        </w:tc>
        <w:tc>
          <w:tcPr>
            <w:tcW w:type="dxa" w:w="4608"/>
            <w:tcMar>
              <w:top w:w="60" w:type="dxa"/>
              <w:bottom w:w="60" w:type="dxa"/>
              <w:left w:w="80" w:type="dxa"/>
              <w:right w:w="80" w:type="dxa"/>
            </w:tcMar>
          </w:tcPr>
          <w:p>
            <w:r>
              <w:rPr>
                <w:rFonts w:ascii="Times New Roman" w:hAnsi="Times New Roman"/>
                <w:sz w:val="19"/>
              </w:rPr>
              <w:t>API keys (Groq, OpenAI) stored exclusively in .env and excluded from git via .gitignore.</w:t>
            </w:r>
          </w:p>
        </w:tc>
      </w:tr>
      <w:tr>
        <w:tc>
          <w:tcPr>
            <w:tcW w:type="dxa" w:w="4608"/>
            <w:tcMar>
              <w:top w:w="60" w:type="dxa"/>
              <w:bottom w:w="60" w:type="dxa"/>
              <w:left w:w="80" w:type="dxa"/>
              <w:right w:w="80" w:type="dxa"/>
            </w:tcMar>
          </w:tcPr>
          <w:p>
            <w:r>
              <w:rPr>
                <w:rFonts w:ascii="Times New Roman" w:hAnsi="Times New Roman"/>
                <w:sz w:val="19"/>
              </w:rPr>
              <w:t>Sanitized File Paths</w:t>
            </w:r>
          </w:p>
        </w:tc>
        <w:tc>
          <w:tcPr>
            <w:tcW w:type="dxa" w:w="4608"/>
            <w:tcMar>
              <w:top w:w="60" w:type="dxa"/>
              <w:bottom w:w="60" w:type="dxa"/>
              <w:left w:w="80" w:type="dxa"/>
              <w:right w:w="80" w:type="dxa"/>
            </w:tcMar>
          </w:tcPr>
          <w:p>
            <w:r>
              <w:rPr>
                <w:rFonts w:ascii="Times New Roman" w:hAnsi="Times New Roman"/>
                <w:sz w:val="19"/>
              </w:rPr>
              <w:t>Document parsing and export generators sanitize filenames to prevent path traversal exploits.</w:t>
            </w:r>
          </w:p>
        </w:tc>
      </w:tr>
      <w:tr>
        <w:tc>
          <w:tcPr>
            <w:tcW w:type="dxa" w:w="4608"/>
            <w:tcMar>
              <w:top w:w="60" w:type="dxa"/>
              <w:bottom w:w="60" w:type="dxa"/>
              <w:left w:w="80" w:type="dxa"/>
              <w:right w:w="80" w:type="dxa"/>
            </w:tcMar>
          </w:tcPr>
          <w:p>
            <w:r>
              <w:rPr>
                <w:rFonts w:ascii="Times New Roman" w:hAnsi="Times New Roman"/>
                <w:sz w:val="19"/>
              </w:rPr>
              <w:t>Zero Data Persistence on Cloud</w:t>
            </w:r>
          </w:p>
        </w:tc>
        <w:tc>
          <w:tcPr>
            <w:tcW w:type="dxa" w:w="4608"/>
            <w:tcMar>
              <w:top w:w="60" w:type="dxa"/>
              <w:bottom w:w="60" w:type="dxa"/>
              <w:left w:w="80" w:type="dxa"/>
              <w:right w:w="80" w:type="dxa"/>
            </w:tcMar>
          </w:tcPr>
          <w:p>
            <w:r>
              <w:rPr>
                <w:rFonts w:ascii="Times New Roman" w:hAnsi="Times New Roman"/>
                <w:sz w:val="19"/>
              </w:rPr>
              <w:t>Uploaded documents are parsed in memory and not permanently retained on external cloud servers.</w:t>
            </w:r>
          </w:p>
        </w:tc>
      </w:tr>
      <w:tr>
        <w:tc>
          <w:tcPr>
            <w:tcW w:type="dxa" w:w="4608"/>
            <w:tcMar>
              <w:top w:w="60" w:type="dxa"/>
              <w:bottom w:w="60" w:type="dxa"/>
              <w:left w:w="80" w:type="dxa"/>
              <w:right w:w="80" w:type="dxa"/>
            </w:tcMar>
          </w:tcPr>
          <w:p>
            <w:r>
              <w:rPr>
                <w:rFonts w:ascii="Times New Roman" w:hAnsi="Times New Roman"/>
                <w:sz w:val="19"/>
              </w:rPr>
              <w:t>Input Length &amp; Type Validation</w:t>
            </w:r>
          </w:p>
        </w:tc>
        <w:tc>
          <w:tcPr>
            <w:tcW w:type="dxa" w:w="4608"/>
            <w:tcMar>
              <w:top w:w="60" w:type="dxa"/>
              <w:bottom w:w="60" w:type="dxa"/>
              <w:left w:w="80" w:type="dxa"/>
              <w:right w:w="80" w:type="dxa"/>
            </w:tcMar>
          </w:tcPr>
          <w:p>
            <w:r>
              <w:rPr>
                <w:rFonts w:ascii="Times New Roman" w:hAnsi="Times New Roman"/>
                <w:sz w:val="19"/>
              </w:rPr>
              <w:t>Query strings and uploaded files are constrained to prevent buffer overflow and memory exhaustion.</w:t>
            </w:r>
          </w:p>
        </w:tc>
      </w:tr>
      <w:tr>
        <w:tc>
          <w:tcPr>
            <w:tcW w:type="dxa" w:w="4608"/>
            <w:tcMar>
              <w:top w:w="60" w:type="dxa"/>
              <w:bottom w:w="60" w:type="dxa"/>
              <w:left w:w="80" w:type="dxa"/>
              <w:right w:w="80" w:type="dxa"/>
            </w:tcMar>
          </w:tcPr>
          <w:p>
            <w:r>
              <w:rPr>
                <w:rFonts w:ascii="Times New Roman" w:hAnsi="Times New Roman"/>
                <w:sz w:val="19"/>
              </w:rPr>
              <w:t>Zero-Hallucination Grounding</w:t>
            </w:r>
          </w:p>
        </w:tc>
        <w:tc>
          <w:tcPr>
            <w:tcW w:type="dxa" w:w="4608"/>
            <w:tcMar>
              <w:top w:w="60" w:type="dxa"/>
              <w:bottom w:w="60" w:type="dxa"/>
              <w:left w:w="80" w:type="dxa"/>
              <w:right w:w="80" w:type="dxa"/>
            </w:tcMar>
          </w:tcPr>
          <w:p>
            <w:r>
              <w:rPr>
                <w:rFonts w:ascii="Times New Roman" w:hAnsi="Times New Roman"/>
                <w:sz w:val="19"/>
              </w:rPr>
              <w:t>In-text citations ([1], [2]) are strictly mapped to actual verified papers with validated DOIs.</w:t>
            </w:r>
          </w:p>
        </w:tc>
      </w:tr>
    </w:tbl>
    <w:p>
      <w:r>
        <w:br w:type="page"/>
      </w:r>
    </w:p>
    <w:p>
      <w:pPr>
        <w:spacing w:before="280" w:after="120"/>
      </w:pPr>
      <w:r>
        <w:rPr>
          <w:rFonts w:ascii="Times New Roman" w:hAnsi="Times New Roman"/>
          <w:b/>
          <w:sz w:val="24"/>
        </w:rPr>
        <w:t>CHAPTER 6: PRIOR ART AND RELATED WORK (Literature Survey)</w:t>
      </w:r>
    </w:p>
    <w:p>
      <w:pPr>
        <w:spacing w:before="200" w:after="80"/>
      </w:pPr>
      <w:r>
        <w:rPr>
          <w:rFonts w:ascii="Times New Roman" w:hAnsi="Times New Roman"/>
          <w:b/>
          <w:sz w:val="22"/>
        </w:rPr>
        <w:t>6.1 Introduction &amp; Existing Technologies</w:t>
      </w:r>
    </w:p>
    <w:p>
      <w:pPr>
        <w:spacing w:line="300" w:lineRule="auto" w:after="120"/>
        <w:jc w:val="both"/>
      </w:pPr>
      <w:r>
        <w:rPr>
          <w:rFonts w:ascii="Times New Roman" w:hAnsi="Times New Roman"/>
          <w:sz w:val="22"/>
        </w:rPr>
        <w:t>Automating scholarly literature review has historically been addressed by disparate tools: reference managers (Zotero, Mendeley), search indexing engines (Google Scholar, Semantic Scholar), and general-purpose LLM chatbots (ChatGPT, Claude). However, existing systems either lack multi-paper synthesis capabilities or produce severe hallucinations. Table 6.1 compares LiteratureAI against existing paradigms.</w:t>
      </w:r>
    </w:p>
    <w:p>
      <w:pPr>
        <w:jc w:val="center"/>
      </w:pPr>
      <w:r>
        <w:rPr>
          <w:rFonts w:ascii="Times New Roman" w:hAnsi="Times New Roman"/>
          <w:b/>
          <w:sz w:val="20"/>
        </w:rPr>
        <w:t>Table 6.1: Comparison of LiteratureAI with Existing Academic Tools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536"/>
        <w:gridCol w:w="1536"/>
        <w:gridCol w:w="1536"/>
        <w:gridCol w:w="1536"/>
        <w:gridCol w:w="1536"/>
        <w:gridCol w:w="1536"/>
      </w:tblGrid>
      <w:tr>
        <w:tc>
          <w:tcPr>
            <w:tcW w:type="dxa" w:w="1536"/>
            <w:tcMar>
              <w:top w:w="50" w:type="dxa"/>
              <w:bottom w:w="50" w:type="dxa"/>
              <w:left w:w="60" w:type="dxa"/>
              <w:right w:w="60" w:type="dxa"/>
            </w:tcMar>
            <w:shd w:fill="F1F5F9"/>
          </w:tcPr>
          <w:p>
            <w:r>
              <w:rPr>
                <w:rFonts w:ascii="Times New Roman" w:hAnsi="Times New Roman"/>
                <w:b/>
                <w:sz w:val="18"/>
              </w:rPr>
              <w:t>Platform / Tool</w:t>
            </w:r>
          </w:p>
        </w:tc>
        <w:tc>
          <w:tcPr>
            <w:tcW w:type="dxa" w:w="1536"/>
            <w:tcMar>
              <w:top w:w="50" w:type="dxa"/>
              <w:bottom w:w="50" w:type="dxa"/>
              <w:left w:w="60" w:type="dxa"/>
              <w:right w:w="60" w:type="dxa"/>
            </w:tcMar>
            <w:shd w:fill="F1F5F9"/>
          </w:tcPr>
          <w:p>
            <w:r>
              <w:rPr>
                <w:rFonts w:ascii="Times New Roman" w:hAnsi="Times New Roman"/>
                <w:b/>
                <w:sz w:val="18"/>
              </w:rPr>
              <w:t>Multi-Source Search</w:t>
            </w:r>
          </w:p>
        </w:tc>
        <w:tc>
          <w:tcPr>
            <w:tcW w:type="dxa" w:w="1536"/>
            <w:tcMar>
              <w:top w:w="50" w:type="dxa"/>
              <w:bottom w:w="50" w:type="dxa"/>
              <w:left w:w="60" w:type="dxa"/>
              <w:right w:w="60" w:type="dxa"/>
            </w:tcMar>
            <w:shd w:fill="F1F5F9"/>
          </w:tcPr>
          <w:p>
            <w:r>
              <w:rPr>
                <w:rFonts w:ascii="Times New Roman" w:hAnsi="Times New Roman"/>
                <w:b/>
                <w:sz w:val="18"/>
              </w:rPr>
              <w:t>Relevance Scoring</w:t>
            </w:r>
          </w:p>
        </w:tc>
        <w:tc>
          <w:tcPr>
            <w:tcW w:type="dxa" w:w="1536"/>
            <w:tcMar>
              <w:top w:w="50" w:type="dxa"/>
              <w:bottom w:w="50" w:type="dxa"/>
              <w:left w:w="60" w:type="dxa"/>
              <w:right w:w="60" w:type="dxa"/>
            </w:tcMar>
            <w:shd w:fill="F1F5F9"/>
          </w:tcPr>
          <w:p>
            <w:r>
              <w:rPr>
                <w:rFonts w:ascii="Times New Roman" w:hAnsi="Times New Roman"/>
                <w:b/>
                <w:sz w:val="18"/>
              </w:rPr>
              <w:t>Gap Detection</w:t>
            </w:r>
          </w:p>
        </w:tc>
        <w:tc>
          <w:tcPr>
            <w:tcW w:type="dxa" w:w="1536"/>
            <w:tcMar>
              <w:top w:w="50" w:type="dxa"/>
              <w:bottom w:w="50" w:type="dxa"/>
              <w:left w:w="60" w:type="dxa"/>
              <w:right w:w="60" w:type="dxa"/>
            </w:tcMar>
            <w:shd w:fill="F1F5F9"/>
          </w:tcPr>
          <w:p>
            <w:r>
              <w:rPr>
                <w:rFonts w:ascii="Times New Roman" w:hAnsi="Times New Roman"/>
                <w:b/>
                <w:sz w:val="18"/>
              </w:rPr>
              <w:t>DOCX Export</w:t>
            </w:r>
          </w:p>
        </w:tc>
        <w:tc>
          <w:tcPr>
            <w:tcW w:type="dxa" w:w="1536"/>
            <w:tcMar>
              <w:top w:w="50" w:type="dxa"/>
              <w:bottom w:w="50" w:type="dxa"/>
              <w:left w:w="60" w:type="dxa"/>
              <w:right w:w="60" w:type="dxa"/>
            </w:tcMar>
            <w:shd w:fill="F1F5F9"/>
          </w:tcPr>
          <w:p>
            <w:r>
              <w:rPr>
                <w:rFonts w:ascii="Times New Roman" w:hAnsi="Times New Roman"/>
                <w:b/>
                <w:sz w:val="18"/>
              </w:rPr>
              <w:t>Voice STT Chat</w:t>
            </w:r>
          </w:p>
        </w:tc>
      </w:tr>
      <w:tr>
        <w:tc>
          <w:tcPr>
            <w:tcW w:type="dxa" w:w="1536"/>
            <w:tcMar>
              <w:top w:w="50" w:type="dxa"/>
              <w:bottom w:w="50" w:type="dxa"/>
              <w:left w:w="60" w:type="dxa"/>
              <w:right w:w="60" w:type="dxa"/>
            </w:tcMar>
          </w:tcPr>
          <w:p>
            <w:r>
              <w:rPr>
                <w:rFonts w:ascii="Times New Roman" w:hAnsi="Times New Roman"/>
                <w:sz w:val="18"/>
              </w:rPr>
              <w:t>Google Scholar</w:t>
            </w:r>
          </w:p>
        </w:tc>
        <w:tc>
          <w:tcPr>
            <w:tcW w:type="dxa" w:w="1536"/>
            <w:tcMar>
              <w:top w:w="50" w:type="dxa"/>
              <w:bottom w:w="50" w:type="dxa"/>
              <w:left w:w="60" w:type="dxa"/>
              <w:right w:w="60" w:type="dxa"/>
            </w:tcMar>
          </w:tcPr>
          <w:p>
            <w:r>
              <w:rPr>
                <w:rFonts w:ascii="Times New Roman" w:hAnsi="Times New Roman"/>
                <w:sz w:val="18"/>
              </w:rPr>
              <w:t>Partial (Web only)</w:t>
            </w:r>
          </w:p>
        </w:tc>
        <w:tc>
          <w:tcPr>
            <w:tcW w:type="dxa" w:w="1536"/>
            <w:tcMar>
              <w:top w:w="50" w:type="dxa"/>
              <w:bottom w:w="50" w:type="dxa"/>
              <w:left w:w="60" w:type="dxa"/>
              <w:right w:w="60" w:type="dxa"/>
            </w:tcMar>
          </w:tcPr>
          <w:p>
            <w:r>
              <w:rPr>
                <w:rFonts w:ascii="Times New Roman" w:hAnsi="Times New Roman"/>
                <w:sz w:val="18"/>
              </w:rPr>
              <w:t>Citation count only</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No</w:t>
            </w:r>
          </w:p>
        </w:tc>
      </w:tr>
      <w:tr>
        <w:tc>
          <w:tcPr>
            <w:tcW w:type="dxa" w:w="1536"/>
            <w:tcMar>
              <w:top w:w="50" w:type="dxa"/>
              <w:bottom w:w="50" w:type="dxa"/>
              <w:left w:w="60" w:type="dxa"/>
              <w:right w:w="60" w:type="dxa"/>
            </w:tcMar>
          </w:tcPr>
          <w:p>
            <w:r>
              <w:rPr>
                <w:rFonts w:ascii="Times New Roman" w:hAnsi="Times New Roman"/>
                <w:sz w:val="18"/>
              </w:rPr>
              <w:t>Semantic Scholar</w:t>
            </w:r>
          </w:p>
        </w:tc>
        <w:tc>
          <w:tcPr>
            <w:tcW w:type="dxa" w:w="1536"/>
            <w:tcMar>
              <w:top w:w="50" w:type="dxa"/>
              <w:bottom w:w="50" w:type="dxa"/>
              <w:left w:w="60" w:type="dxa"/>
              <w:right w:w="60" w:type="dxa"/>
            </w:tcMar>
          </w:tcPr>
          <w:p>
            <w:r>
              <w:rPr>
                <w:rFonts w:ascii="Times New Roman" w:hAnsi="Times New Roman"/>
                <w:sz w:val="18"/>
              </w:rPr>
              <w:t>Yes (Single API)</w:t>
            </w:r>
          </w:p>
        </w:tc>
        <w:tc>
          <w:tcPr>
            <w:tcW w:type="dxa" w:w="1536"/>
            <w:tcMar>
              <w:top w:w="50" w:type="dxa"/>
              <w:bottom w:w="50" w:type="dxa"/>
              <w:left w:w="60" w:type="dxa"/>
              <w:right w:w="60" w:type="dxa"/>
            </w:tcMar>
          </w:tcPr>
          <w:p>
            <w:r>
              <w:rPr>
                <w:rFonts w:ascii="Times New Roman" w:hAnsi="Times New Roman"/>
                <w:sz w:val="18"/>
              </w:rPr>
              <w:t>Citation velocity</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No</w:t>
            </w:r>
          </w:p>
        </w:tc>
      </w:tr>
      <w:tr>
        <w:tc>
          <w:tcPr>
            <w:tcW w:type="dxa" w:w="1536"/>
            <w:tcMar>
              <w:top w:w="50" w:type="dxa"/>
              <w:bottom w:w="50" w:type="dxa"/>
              <w:left w:w="60" w:type="dxa"/>
              <w:right w:w="60" w:type="dxa"/>
            </w:tcMar>
          </w:tcPr>
          <w:p>
            <w:r>
              <w:rPr>
                <w:rFonts w:ascii="Times New Roman" w:hAnsi="Times New Roman"/>
                <w:sz w:val="18"/>
              </w:rPr>
              <w:t>Zotero / Mendeley</w:t>
            </w:r>
          </w:p>
        </w:tc>
        <w:tc>
          <w:tcPr>
            <w:tcW w:type="dxa" w:w="1536"/>
            <w:tcMar>
              <w:top w:w="50" w:type="dxa"/>
              <w:bottom w:w="50" w:type="dxa"/>
              <w:left w:w="60" w:type="dxa"/>
              <w:right w:w="60" w:type="dxa"/>
            </w:tcMar>
          </w:tcPr>
          <w:p>
            <w:r>
              <w:rPr>
                <w:rFonts w:ascii="Times New Roman" w:hAnsi="Times New Roman"/>
                <w:sz w:val="18"/>
              </w:rPr>
              <w:t>No (Manual Import)</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BibTeX only</w:t>
            </w:r>
          </w:p>
        </w:tc>
        <w:tc>
          <w:tcPr>
            <w:tcW w:type="dxa" w:w="1536"/>
            <w:tcMar>
              <w:top w:w="50" w:type="dxa"/>
              <w:bottom w:w="50" w:type="dxa"/>
              <w:left w:w="60" w:type="dxa"/>
              <w:right w:w="60" w:type="dxa"/>
            </w:tcMar>
          </w:tcPr>
          <w:p>
            <w:r>
              <w:rPr>
                <w:rFonts w:ascii="Times New Roman" w:hAnsi="Times New Roman"/>
                <w:sz w:val="18"/>
              </w:rPr>
              <w:t>No</w:t>
            </w:r>
          </w:p>
        </w:tc>
      </w:tr>
      <w:tr>
        <w:tc>
          <w:tcPr>
            <w:tcW w:type="dxa" w:w="1536"/>
            <w:tcMar>
              <w:top w:w="50" w:type="dxa"/>
              <w:bottom w:w="50" w:type="dxa"/>
              <w:left w:w="60" w:type="dxa"/>
              <w:right w:w="60" w:type="dxa"/>
            </w:tcMar>
          </w:tcPr>
          <w:p>
            <w:r>
              <w:rPr>
                <w:rFonts w:ascii="Times New Roman" w:hAnsi="Times New Roman"/>
                <w:sz w:val="18"/>
              </w:rPr>
              <w:t>Generic ChatGPT</w:t>
            </w:r>
          </w:p>
        </w:tc>
        <w:tc>
          <w:tcPr>
            <w:tcW w:type="dxa" w:w="1536"/>
            <w:tcMar>
              <w:top w:w="50" w:type="dxa"/>
              <w:bottom w:w="50" w:type="dxa"/>
              <w:left w:w="60" w:type="dxa"/>
              <w:right w:w="60" w:type="dxa"/>
            </w:tcMar>
          </w:tcPr>
          <w:p>
            <w:r>
              <w:rPr>
                <w:rFonts w:ascii="Times New Roman" w:hAnsi="Times New Roman"/>
                <w:sz w:val="18"/>
              </w:rPr>
              <w:t>No live academic API</w:t>
            </w:r>
          </w:p>
        </w:tc>
        <w:tc>
          <w:tcPr>
            <w:tcW w:type="dxa" w:w="1536"/>
            <w:tcMar>
              <w:top w:w="50" w:type="dxa"/>
              <w:bottom w:w="50" w:type="dxa"/>
              <w:left w:w="60" w:type="dxa"/>
              <w:right w:w="60" w:type="dxa"/>
            </w:tcMar>
          </w:tcPr>
          <w:p>
            <w:r>
              <w:rPr>
                <w:rFonts w:ascii="Times New Roman" w:hAnsi="Times New Roman"/>
                <w:sz w:val="18"/>
              </w:rPr>
              <w:t>No</w:t>
            </w:r>
          </w:p>
        </w:tc>
        <w:tc>
          <w:tcPr>
            <w:tcW w:type="dxa" w:w="1536"/>
            <w:tcMar>
              <w:top w:w="50" w:type="dxa"/>
              <w:bottom w:w="50" w:type="dxa"/>
              <w:left w:w="60" w:type="dxa"/>
              <w:right w:w="60" w:type="dxa"/>
            </w:tcMar>
          </w:tcPr>
          <w:p>
            <w:r>
              <w:rPr>
                <w:rFonts w:ascii="Times New Roman" w:hAnsi="Times New Roman"/>
                <w:sz w:val="18"/>
              </w:rPr>
              <w:t>High Hallucination</w:t>
            </w:r>
          </w:p>
        </w:tc>
        <w:tc>
          <w:tcPr>
            <w:tcW w:type="dxa" w:w="1536"/>
            <w:tcMar>
              <w:top w:w="50" w:type="dxa"/>
              <w:bottom w:w="50" w:type="dxa"/>
              <w:left w:w="60" w:type="dxa"/>
              <w:right w:w="60" w:type="dxa"/>
            </w:tcMar>
          </w:tcPr>
          <w:p>
            <w:r>
              <w:rPr>
                <w:rFonts w:ascii="Times New Roman" w:hAnsi="Times New Roman"/>
                <w:sz w:val="18"/>
              </w:rPr>
              <w:t>Raw Text only</w:t>
            </w:r>
          </w:p>
        </w:tc>
        <w:tc>
          <w:tcPr>
            <w:tcW w:type="dxa" w:w="1536"/>
            <w:tcMar>
              <w:top w:w="50" w:type="dxa"/>
              <w:bottom w:w="50" w:type="dxa"/>
              <w:left w:w="60" w:type="dxa"/>
              <w:right w:w="60" w:type="dxa"/>
            </w:tcMar>
          </w:tcPr>
          <w:p>
            <w:r>
              <w:rPr>
                <w:rFonts w:ascii="Times New Roman" w:hAnsi="Times New Roman"/>
                <w:sz w:val="18"/>
              </w:rPr>
              <w:t>Audio (General)</w:t>
            </w:r>
          </w:p>
        </w:tc>
      </w:tr>
      <w:tr>
        <w:tc>
          <w:tcPr>
            <w:tcW w:type="dxa" w:w="1536"/>
            <w:tcMar>
              <w:top w:w="50" w:type="dxa"/>
              <w:bottom w:w="50" w:type="dxa"/>
              <w:left w:w="60" w:type="dxa"/>
              <w:right w:w="60" w:type="dxa"/>
            </w:tcMar>
          </w:tcPr>
          <w:p>
            <w:r>
              <w:rPr>
                <w:rFonts w:ascii="Times New Roman" w:hAnsi="Times New Roman"/>
                <w:sz w:val="18"/>
              </w:rPr>
              <w:t>LiteratureAI (Ours)</w:t>
            </w:r>
          </w:p>
        </w:tc>
        <w:tc>
          <w:tcPr>
            <w:tcW w:type="dxa" w:w="1536"/>
            <w:tcMar>
              <w:top w:w="50" w:type="dxa"/>
              <w:bottom w:w="50" w:type="dxa"/>
              <w:left w:w="60" w:type="dxa"/>
              <w:right w:w="60" w:type="dxa"/>
            </w:tcMar>
          </w:tcPr>
          <w:p>
            <w:r>
              <w:rPr>
                <w:rFonts w:ascii="Times New Roman" w:hAnsi="Times New Roman"/>
                <w:sz w:val="18"/>
              </w:rPr>
              <w:t>Yes (4 Repositories)</w:t>
            </w:r>
          </w:p>
        </w:tc>
        <w:tc>
          <w:tcPr>
            <w:tcW w:type="dxa" w:w="1536"/>
            <w:tcMar>
              <w:top w:w="50" w:type="dxa"/>
              <w:bottom w:w="50" w:type="dxa"/>
              <w:left w:w="60" w:type="dxa"/>
              <w:right w:w="60" w:type="dxa"/>
            </w:tcMar>
          </w:tcPr>
          <w:p>
            <w:r>
              <w:rPr>
                <w:rFonts w:ascii="Times New Roman" w:hAnsi="Times New Roman"/>
                <w:sz w:val="18"/>
              </w:rPr>
              <w:t>Deterministic NLP (0-100%)</w:t>
            </w:r>
          </w:p>
        </w:tc>
        <w:tc>
          <w:tcPr>
            <w:tcW w:type="dxa" w:w="1536"/>
            <w:tcMar>
              <w:top w:w="50" w:type="dxa"/>
              <w:bottom w:w="50" w:type="dxa"/>
              <w:left w:w="60" w:type="dxa"/>
              <w:right w:w="60" w:type="dxa"/>
            </w:tcMar>
          </w:tcPr>
          <w:p>
            <w:r>
              <w:rPr>
                <w:rFonts w:ascii="Times New Roman" w:hAnsi="Times New Roman"/>
                <w:sz w:val="18"/>
              </w:rPr>
              <w:t>Yes (Evidence-Based)</w:t>
            </w:r>
          </w:p>
        </w:tc>
        <w:tc>
          <w:tcPr>
            <w:tcW w:type="dxa" w:w="1536"/>
            <w:tcMar>
              <w:top w:w="50" w:type="dxa"/>
              <w:bottom w:w="50" w:type="dxa"/>
              <w:left w:w="60" w:type="dxa"/>
              <w:right w:w="60" w:type="dxa"/>
            </w:tcMar>
          </w:tcPr>
          <w:p>
            <w:r>
              <w:rPr>
                <w:rFonts w:ascii="Times New Roman" w:hAnsi="Times New Roman"/>
                <w:sz w:val="18"/>
              </w:rPr>
              <w:t>Yes (Full DOCX Review)</w:t>
            </w:r>
          </w:p>
        </w:tc>
        <w:tc>
          <w:tcPr>
            <w:tcW w:type="dxa" w:w="1536"/>
            <w:tcMar>
              <w:top w:w="50" w:type="dxa"/>
              <w:bottom w:w="50" w:type="dxa"/>
              <w:left w:w="60" w:type="dxa"/>
              <w:right w:w="60" w:type="dxa"/>
            </w:tcMar>
          </w:tcPr>
          <w:p>
            <w:r>
              <w:rPr>
                <w:rFonts w:ascii="Times New Roman" w:hAnsi="Times New Roman"/>
                <w:sz w:val="18"/>
              </w:rPr>
              <w:t>Yes (Whisper STT)</w:t>
            </w:r>
          </w:p>
        </w:tc>
      </w:tr>
    </w:tbl>
    <w:p>
      <w:r>
        <w:br w:type="page"/>
      </w:r>
    </w:p>
    <w:p>
      <w:pPr>
        <w:spacing w:before="280" w:after="120"/>
      </w:pPr>
      <w:r>
        <w:rPr>
          <w:rFonts w:ascii="Times New Roman" w:hAnsi="Times New Roman"/>
          <w:b/>
          <w:sz w:val="24"/>
        </w:rPr>
        <w:t>CHAPTER 7: APPLICATIONS AND DEPLOYMENT AREAS</w:t>
      </w:r>
    </w:p>
    <w:p>
      <w:pPr>
        <w:spacing w:before="200" w:after="80"/>
      </w:pPr>
      <w:r>
        <w:rPr>
          <w:rFonts w:ascii="Times New Roman" w:hAnsi="Times New Roman"/>
          <w:b/>
          <w:sz w:val="22"/>
        </w:rPr>
        <w:t>7.1 Applications</w:t>
      </w:r>
    </w:p>
    <w:p>
      <w:pPr>
        <w:spacing w:line="300" w:lineRule="auto" w:after="120"/>
        <w:jc w:val="both"/>
      </w:pPr>
      <w:r>
        <w:rPr>
          <w:rFonts w:ascii="Times New Roman" w:hAnsi="Times New Roman"/>
          <w:sz w:val="22"/>
        </w:rPr>
        <w:t>LiteratureAI serves a broad spectrum of academic and industrial use cases:</w:t>
        <w:br/>
        <w:t>1. B.Tech / M.Tech Capstone Project Proposals: Instantaneous generation of related work chapters and gap justifications.</w:t>
        <w:br/>
        <w:t>2. Doctoral Comprehensive Examinations: Systematic mapping of hundred-paper corpora with citation consistency.</w:t>
        <w:br/>
        <w:t>3. Research Grant Applications: Synthesis of state-of-the-art literature to demonstrate project novelty to funding agencies.</w:t>
        <w:br/>
        <w:t>4. Corporate R&amp;D Technology Scouting: Rapid evaluation of emerging technology trends in aerospace, AI, and cybersecurity.</w:t>
      </w:r>
    </w:p>
    <w:p>
      <w:pPr>
        <w:spacing w:before="200" w:after="80"/>
      </w:pPr>
      <w:r>
        <w:rPr>
          <w:rFonts w:ascii="Times New Roman" w:hAnsi="Times New Roman"/>
          <w:b/>
          <w:sz w:val="22"/>
        </w:rPr>
        <w:t>7.2 Deployment Environments</w:t>
      </w:r>
    </w:p>
    <w:p>
      <w:pPr>
        <w:spacing w:line="300" w:lineRule="auto" w:after="120"/>
        <w:jc w:val="both"/>
      </w:pPr>
      <w:r>
        <w:rPr>
          <w:rFonts w:ascii="Times New Roman" w:hAnsi="Times New Roman"/>
          <w:sz w:val="22"/>
        </w:rPr>
        <w:t>The system can be deployed across multiple environments:</w:t>
        <w:br/>
        <w:t>• Local Desktop / Workstation Deployment: Running via single-command Python script for individual offline/online research.</w:t>
        <w:br/>
        <w:t>• Departmental / Lab Server: Hosting on internal university networks for centralized literature research access.</w:t>
        <w:br/>
        <w:t>• Cloud Container Deployment (Docker / Hugging Face Spaces): Scalable cloud web deployment serving hundreds of concurrent researchers.</w:t>
      </w:r>
    </w:p>
    <w:p>
      <w:r>
        <w:br w:type="page"/>
      </w:r>
    </w:p>
    <w:p>
      <w:pPr>
        <w:spacing w:before="280" w:after="120"/>
      </w:pPr>
      <w:r>
        <w:rPr>
          <w:rFonts w:ascii="Times New Roman" w:hAnsi="Times New Roman"/>
          <w:b/>
          <w:sz w:val="24"/>
        </w:rPr>
        <w:t>CHAPTER 8: CONCLUSION AND FUTURE SCOPE</w:t>
      </w:r>
    </w:p>
    <w:p>
      <w:pPr>
        <w:spacing w:before="200" w:after="80"/>
      </w:pPr>
      <w:r>
        <w:rPr>
          <w:rFonts w:ascii="Times New Roman" w:hAnsi="Times New Roman"/>
          <w:b/>
          <w:sz w:val="22"/>
        </w:rPr>
        <w:t>8.1 Conclusion &amp; Limitations</w:t>
      </w:r>
    </w:p>
    <w:p>
      <w:pPr>
        <w:spacing w:line="300" w:lineRule="auto" w:after="120"/>
        <w:jc w:val="both"/>
      </w:pPr>
      <w:r>
        <w:rPr>
          <w:rFonts w:ascii="Times New Roman" w:hAnsi="Times New Roman"/>
          <w:sz w:val="22"/>
        </w:rPr>
        <w:t>This project has presented the design, implementation, and empirical verification of Automated Literature Review Assistant (LiteratureAI), an Agentic AI system that transforms scholarly research exploration from a fragmented, error-prone manual task into an automated, evidence-grounded workflow. By integrating 4-repository academic querying, multi-threaded document parsing, deterministic relevance scoring, 6-dimension analytical extraction, research gap intelligence, and automated DOCX/CSV export generation, LiteratureAI achieves 100% citation grounding with zero hallucination. The project completely fulfills its stated objectives and establishes a robust foundation for next-generation scientific tools.</w:t>
      </w:r>
    </w:p>
    <w:p>
      <w:pPr>
        <w:spacing w:line="300" w:lineRule="auto" w:after="120"/>
        <w:jc w:val="both"/>
      </w:pPr>
      <w:r>
        <w:rPr>
          <w:rFonts w:ascii="Times New Roman" w:hAnsi="Times New Roman"/>
          <w:sz w:val="22"/>
        </w:rPr>
        <w:t>Identified limitations of the current prototype include:</w:t>
        <w:br/>
        <w:t>1. Free public academic API rate limits (e.g. Semantic Scholar 100 requests/5 min) require intelligent throttling.</w:t>
        <w:br/>
        <w:t>2. Scanned PDF documents lacking digital text layers require external OCR pre-processing before ingestion.</w:t>
        <w:br/>
        <w:t>3. Multi-modal figures and diagram extraction from PDF pages are currently analyzed via text captions rather than native computer vision models.</w:t>
      </w:r>
    </w:p>
    <w:p>
      <w:pPr>
        <w:spacing w:before="200" w:after="80"/>
      </w:pPr>
      <w:r>
        <w:rPr>
          <w:rFonts w:ascii="Times New Roman" w:hAnsi="Times New Roman"/>
          <w:b/>
          <w:sz w:val="22"/>
        </w:rPr>
        <w:t>8.2 Future Scope</w:t>
      </w:r>
    </w:p>
    <w:p>
      <w:pPr>
        <w:spacing w:line="300" w:lineRule="auto" w:after="120"/>
        <w:jc w:val="both"/>
      </w:pPr>
      <w:r>
        <w:rPr>
          <w:rFonts w:ascii="Times New Roman" w:hAnsi="Times New Roman"/>
          <w:sz w:val="22"/>
        </w:rPr>
        <w:t>Table 8.1 outlines the prospective extensions identified for future releases, and Table 8.2 contrasts current capabilities with future goals.</w:t>
      </w:r>
    </w:p>
    <w:p>
      <w:pPr>
        <w:jc w:val="center"/>
      </w:pPr>
      <w:r>
        <w:rPr>
          <w:rFonts w:ascii="Times New Roman" w:hAnsi="Times New Roman"/>
          <w:b/>
          <w:sz w:val="20"/>
        </w:rPr>
        <w:t>Table 8.1: Identified Future Extensions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3072"/>
        <w:gridCol w:w="3072"/>
        <w:gridCol w:w="3072"/>
      </w:tblGrid>
      <w:tr>
        <w:tc>
          <w:tcPr>
            <w:tcW w:type="dxa" w:w="3072"/>
            <w:tcMar>
              <w:top w:w="60" w:type="dxa"/>
              <w:bottom w:w="60" w:type="dxa"/>
              <w:left w:w="80" w:type="dxa"/>
              <w:right w:w="80" w:type="dxa"/>
            </w:tcMar>
            <w:shd w:fill="F1F5F9"/>
          </w:tcPr>
          <w:p>
            <w:r>
              <w:rPr>
                <w:rFonts w:ascii="Times New Roman" w:hAnsi="Times New Roman"/>
                <w:b/>
                <w:sz w:val="19"/>
              </w:rPr>
              <w:t>No.</w:t>
            </w:r>
          </w:p>
        </w:tc>
        <w:tc>
          <w:tcPr>
            <w:tcW w:type="dxa" w:w="3072"/>
            <w:tcMar>
              <w:top w:w="60" w:type="dxa"/>
              <w:bottom w:w="60" w:type="dxa"/>
              <w:left w:w="80" w:type="dxa"/>
              <w:right w:w="80" w:type="dxa"/>
            </w:tcMar>
            <w:shd w:fill="F1F5F9"/>
          </w:tcPr>
          <w:p>
            <w:r>
              <w:rPr>
                <w:rFonts w:ascii="Times New Roman" w:hAnsi="Times New Roman"/>
                <w:b/>
                <w:sz w:val="19"/>
              </w:rPr>
              <w:t>Extension Area</w:t>
            </w:r>
          </w:p>
        </w:tc>
        <w:tc>
          <w:tcPr>
            <w:tcW w:type="dxa" w:w="3072"/>
            <w:tcMar>
              <w:top w:w="60" w:type="dxa"/>
              <w:bottom w:w="60" w:type="dxa"/>
              <w:left w:w="80" w:type="dxa"/>
              <w:right w:w="80" w:type="dxa"/>
            </w:tcMar>
            <w:shd w:fill="F1F5F9"/>
          </w:tcPr>
          <w:p>
            <w:r>
              <w:rPr>
                <w:rFonts w:ascii="Times New Roman" w:hAnsi="Times New Roman"/>
                <w:b/>
                <w:sz w:val="19"/>
              </w:rPr>
              <w:t>Description</w:t>
            </w:r>
          </w:p>
        </w:tc>
      </w:tr>
      <w:tr>
        <w:tc>
          <w:tcPr>
            <w:tcW w:type="dxa" w:w="3072"/>
            <w:tcMar>
              <w:top w:w="60" w:type="dxa"/>
              <w:bottom w:w="60" w:type="dxa"/>
              <w:left w:w="80" w:type="dxa"/>
              <w:right w:w="80" w:type="dxa"/>
            </w:tcMar>
          </w:tcPr>
          <w:p>
            <w:r>
              <w:rPr>
                <w:rFonts w:ascii="Times New Roman" w:hAnsi="Times New Roman"/>
                <w:sz w:val="19"/>
              </w:rPr>
              <w:t>1</w:t>
            </w:r>
          </w:p>
        </w:tc>
        <w:tc>
          <w:tcPr>
            <w:tcW w:type="dxa" w:w="3072"/>
            <w:tcMar>
              <w:top w:w="60" w:type="dxa"/>
              <w:bottom w:w="60" w:type="dxa"/>
              <w:left w:w="80" w:type="dxa"/>
              <w:right w:w="80" w:type="dxa"/>
            </w:tcMar>
          </w:tcPr>
          <w:p>
            <w:r>
              <w:rPr>
                <w:rFonts w:ascii="Times New Roman" w:hAnsi="Times New Roman"/>
                <w:sz w:val="19"/>
              </w:rPr>
              <w:t>Vision-LLM Diagram Analysis</w:t>
            </w:r>
          </w:p>
        </w:tc>
        <w:tc>
          <w:tcPr>
            <w:tcW w:type="dxa" w:w="3072"/>
            <w:tcMar>
              <w:top w:w="60" w:type="dxa"/>
              <w:bottom w:w="60" w:type="dxa"/>
              <w:left w:w="80" w:type="dxa"/>
              <w:right w:w="80" w:type="dxa"/>
            </w:tcMar>
          </w:tcPr>
          <w:p>
            <w:r>
              <w:rPr>
                <w:rFonts w:ascii="Times New Roman" w:hAnsi="Times New Roman"/>
                <w:sz w:val="19"/>
              </w:rPr>
              <w:t>Integration of multimodal models to analyze architecture diagrams and performance plots directly from PDF pages.</w:t>
            </w:r>
          </w:p>
        </w:tc>
      </w:tr>
      <w:tr>
        <w:tc>
          <w:tcPr>
            <w:tcW w:type="dxa" w:w="3072"/>
            <w:tcMar>
              <w:top w:w="60" w:type="dxa"/>
              <w:bottom w:w="60" w:type="dxa"/>
              <w:left w:w="80" w:type="dxa"/>
              <w:right w:w="80" w:type="dxa"/>
            </w:tcMar>
          </w:tcPr>
          <w:p>
            <w:r>
              <w:rPr>
                <w:rFonts w:ascii="Times New Roman" w:hAnsi="Times New Roman"/>
                <w:sz w:val="19"/>
              </w:rPr>
              <w:t>2</w:t>
            </w:r>
          </w:p>
        </w:tc>
        <w:tc>
          <w:tcPr>
            <w:tcW w:type="dxa" w:w="3072"/>
            <w:tcMar>
              <w:top w:w="60" w:type="dxa"/>
              <w:bottom w:w="60" w:type="dxa"/>
              <w:left w:w="80" w:type="dxa"/>
              <w:right w:w="80" w:type="dxa"/>
            </w:tcMar>
          </w:tcPr>
          <w:p>
            <w:r>
              <w:rPr>
                <w:rFonts w:ascii="Times New Roman" w:hAnsi="Times New Roman"/>
                <w:sz w:val="19"/>
              </w:rPr>
              <w:t>Knowledge Graph Topologies</w:t>
            </w:r>
          </w:p>
        </w:tc>
        <w:tc>
          <w:tcPr>
            <w:tcW w:type="dxa" w:w="3072"/>
            <w:tcMar>
              <w:top w:w="60" w:type="dxa"/>
              <w:bottom w:w="60" w:type="dxa"/>
              <w:left w:w="80" w:type="dxa"/>
              <w:right w:w="80" w:type="dxa"/>
            </w:tcMar>
          </w:tcPr>
          <w:p>
            <w:r>
              <w:rPr>
                <w:rFonts w:ascii="Times New Roman" w:hAnsi="Times New Roman"/>
                <w:sz w:val="19"/>
              </w:rPr>
              <w:t>Construction of interactive 3D property graphs visualizing citation networks and co-authorship relationships.</w:t>
            </w:r>
          </w:p>
        </w:tc>
      </w:tr>
      <w:tr>
        <w:tc>
          <w:tcPr>
            <w:tcW w:type="dxa" w:w="3072"/>
            <w:tcMar>
              <w:top w:w="60" w:type="dxa"/>
              <w:bottom w:w="60" w:type="dxa"/>
              <w:left w:w="80" w:type="dxa"/>
              <w:right w:w="80" w:type="dxa"/>
            </w:tcMar>
          </w:tcPr>
          <w:p>
            <w:r>
              <w:rPr>
                <w:rFonts w:ascii="Times New Roman" w:hAnsi="Times New Roman"/>
                <w:sz w:val="19"/>
              </w:rPr>
              <w:t>3</w:t>
            </w:r>
          </w:p>
        </w:tc>
        <w:tc>
          <w:tcPr>
            <w:tcW w:type="dxa" w:w="3072"/>
            <w:tcMar>
              <w:top w:w="60" w:type="dxa"/>
              <w:bottom w:w="60" w:type="dxa"/>
              <w:left w:w="80" w:type="dxa"/>
              <w:right w:w="80" w:type="dxa"/>
            </w:tcMar>
          </w:tcPr>
          <w:p>
            <w:r>
              <w:rPr>
                <w:rFonts w:ascii="Times New Roman" w:hAnsi="Times New Roman"/>
                <w:sz w:val="19"/>
              </w:rPr>
              <w:t>LaTeX &amp; Overleaf Sync</w:t>
            </w:r>
          </w:p>
        </w:tc>
        <w:tc>
          <w:tcPr>
            <w:tcW w:type="dxa" w:w="3072"/>
            <w:tcMar>
              <w:top w:w="60" w:type="dxa"/>
              <w:bottom w:w="60" w:type="dxa"/>
              <w:left w:w="80" w:type="dxa"/>
              <w:right w:w="80" w:type="dxa"/>
            </w:tcMar>
          </w:tcPr>
          <w:p>
            <w:r>
              <w:rPr>
                <w:rFonts w:ascii="Times New Roman" w:hAnsi="Times New Roman"/>
                <w:sz w:val="19"/>
              </w:rPr>
              <w:t>Direct export of generated reviews into compiled LaTeX (.tex) projects and automatic Overleaf repository synchronization.</w:t>
            </w:r>
          </w:p>
        </w:tc>
      </w:tr>
      <w:tr>
        <w:tc>
          <w:tcPr>
            <w:tcW w:type="dxa" w:w="3072"/>
            <w:tcMar>
              <w:top w:w="60" w:type="dxa"/>
              <w:bottom w:w="60" w:type="dxa"/>
              <w:left w:w="80" w:type="dxa"/>
              <w:right w:w="80" w:type="dxa"/>
            </w:tcMar>
          </w:tcPr>
          <w:p>
            <w:r>
              <w:rPr>
                <w:rFonts w:ascii="Times New Roman" w:hAnsi="Times New Roman"/>
                <w:sz w:val="19"/>
              </w:rPr>
              <w:t>4</w:t>
            </w:r>
          </w:p>
        </w:tc>
        <w:tc>
          <w:tcPr>
            <w:tcW w:type="dxa" w:w="3072"/>
            <w:tcMar>
              <w:top w:w="60" w:type="dxa"/>
              <w:bottom w:w="60" w:type="dxa"/>
              <w:left w:w="80" w:type="dxa"/>
              <w:right w:w="80" w:type="dxa"/>
            </w:tcMar>
          </w:tcPr>
          <w:p>
            <w:r>
              <w:rPr>
                <w:rFonts w:ascii="Times New Roman" w:hAnsi="Times New Roman"/>
                <w:sz w:val="19"/>
              </w:rPr>
              <w:t>Institutional Multi-User Auth</w:t>
            </w:r>
          </w:p>
        </w:tc>
        <w:tc>
          <w:tcPr>
            <w:tcW w:type="dxa" w:w="3072"/>
            <w:tcMar>
              <w:top w:w="60" w:type="dxa"/>
              <w:bottom w:w="60" w:type="dxa"/>
              <w:left w:w="80" w:type="dxa"/>
              <w:right w:w="80" w:type="dxa"/>
            </w:tcMar>
          </w:tcPr>
          <w:p>
            <w:r>
              <w:rPr>
                <w:rFonts w:ascii="Times New Roman" w:hAnsi="Times New Roman"/>
                <w:sz w:val="19"/>
              </w:rPr>
              <w:t>Enterprise SSO login (OAuth2 / SAML) with team collaboration and shared laboratory research sessions.</w:t>
            </w:r>
          </w:p>
        </w:tc>
      </w:tr>
    </w:tbl>
    <w:p>
      <w:r>
        <w:br w:type="page"/>
      </w:r>
    </w:p>
    <w:p>
      <w:pPr>
        <w:spacing w:before="280" w:after="120"/>
      </w:pPr>
      <w:r>
        <w:rPr>
          <w:rFonts w:ascii="Times New Roman" w:hAnsi="Times New Roman"/>
          <w:b/>
          <w:sz w:val="24"/>
        </w:rPr>
        <w:t>CHAPTER 9: GITHUB LINK AND SHORT CODE</w:t>
      </w:r>
    </w:p>
    <w:p>
      <w:pPr>
        <w:spacing w:before="200" w:after="80"/>
      </w:pPr>
      <w:r>
        <w:rPr>
          <w:rFonts w:ascii="Times New Roman" w:hAnsi="Times New Roman"/>
          <w:b/>
          <w:sz w:val="22"/>
        </w:rPr>
        <w:t>9.1 Repository Details</w:t>
      </w:r>
    </w:p>
    <w:p>
      <w:pPr>
        <w:spacing w:line="300" w:lineRule="auto" w:after="120"/>
        <w:jc w:val="both"/>
      </w:pPr>
      <w:r>
        <w:rPr>
          <w:rFonts w:ascii="Times New Roman" w:hAnsi="Times New Roman"/>
          <w:sz w:val="22"/>
        </w:rPr>
        <w:t>The complete open-source codebase, UI stylesheets, academic connector services, and test suites are publicly maintained at:</w:t>
        <w:br/>
      </w:r>
    </w:p>
    <w:p>
      <w:pPr>
        <w:jc w:val="center"/>
      </w:pPr>
      <w:r>
        <w:rPr>
          <w:rFonts w:ascii="Times New Roman" w:hAnsi="Times New Roman"/>
          <w:b/>
          <w:color w:val="003399"/>
          <w:u w:val="single"/>
        </w:rPr>
        <w:t>https://github.com/Salimansari369/Automated-Research-Review-Assistant</w:t>
      </w:r>
    </w:p>
    <w:p>
      <w:pPr>
        <w:spacing w:before="200" w:after="80"/>
      </w:pPr>
      <w:r>
        <w:rPr>
          <w:rFonts w:ascii="Times New Roman" w:hAnsi="Times New Roman"/>
          <w:b/>
          <w:sz w:val="22"/>
        </w:rPr>
        <w:t>9.2 Project Structure</w:t>
      </w:r>
    </w:p>
    <w:p>
      <w:pPr>
        <w:spacing w:line="264" w:lineRule="auto"/>
      </w:pPr>
      <w:r>
        <w:rPr>
          <w:rFonts w:ascii="Courier New" w:hAnsi="Courier New"/>
          <w:sz w:val="18"/>
        </w:rPr>
        <w:t>Automated-Research-Review-Assistant/</w:t>
        <w:br/>
        <w:t>├── app.py                      # Main Gradio application orchestrator</w:t>
        <w:br/>
        <w:t>├── config/                     # Configuration, LLM settings &amp; environment keys</w:t>
        <w:br/>
        <w:t>├── models/                     # Data models (Paper, ResearchSession, Analysis)</w:t>
        <w:br/>
        <w:t>├── services/                   # Service layer</w:t>
        <w:br/>
        <w:t>│   ├── academic_api.py         # Semantic Scholar, OpenAlex, Crossref, arXiv connectors</w:t>
        <w:br/>
        <w:t>│   ├── document_processor.py   # PDF &amp; DOCX text extraction engines (PyMuPDF)</w:t>
        <w:br/>
        <w:t>│   ├── relevance_scorer.py     # Deterministic NLP multi-factor scoring (0-100%)</w:t>
        <w:br/>
        <w:t>│   ├── analysis_service.py     # Structured 6-dimension paper analysis</w:t>
        <w:br/>
        <w:t>│   ├── gap_detector.py         # Cross-paper research gap intelligence engine</w:t>
        <w:br/>
        <w:t>│   ├── review_generator.py     # 7-section publication-ready literature review builder</w:t>
        <w:br/>
        <w:t>│   ├── docx_exporter.py        # Styled Microsoft Word document generator</w:t>
        <w:br/>
        <w:t>│   └── transcription_service.py# OpenAI Whisper voice dictation engine</w:t>
        <w:br/>
        <w:t>├── ui/                         # Presentation layer</w:t>
        <w:br/>
        <w:t>│   ├── styles.py               # Dual-theme Cyber/Academic CSS stylesheet</w:t>
        <w:br/>
        <w:t>│   ├── components.py           # Dashboard hero, pipeline &amp; metric cards</w:t>
        <w:br/>
        <w:t>│   ├── chat_page.py            # Salim RAG voice assistant &amp; theme JS</w:t>
        <w:br/>
        <w:t>│   ├── search_page.py          # Real-time multi-source academic query view</w:t>
        <w:br/>
        <w:t>│   ├── analysis_page.py        # 6-dimension extraction view</w:t>
        <w:br/>
        <w:t>│   ├── gaps_page.py            # Research gap intelligence view</w:t>
        <w:br/>
        <w:t>│   └── comparison_page.py      # Comparative matrix &amp; Plotly visualizations</w:t>
        <w:br/>
        <w:t>└── exports/                    # Generated DOCX and CSV artifacts</w:t>
        <w:br/>
      </w:r>
    </w:p>
    <w:p>
      <w:pPr>
        <w:spacing w:before="200" w:after="80"/>
      </w:pPr>
      <w:r>
        <w:rPr>
          <w:rFonts w:ascii="Times New Roman" w:hAnsi="Times New Roman"/>
          <w:b/>
          <w:sz w:val="22"/>
        </w:rPr>
        <w:t>9.3 Representative Short Code Snippets</w:t>
      </w:r>
    </w:p>
    <w:p>
      <w:r>
        <w:rPr>
          <w:rFonts w:ascii="Times New Roman" w:hAnsi="Times New Roman"/>
          <w:b/>
        </w:rPr>
        <w:t>Snippet 9.1: Multi-Source Federated Academic Query Dispatch</w:t>
      </w:r>
    </w:p>
    <w:p>
      <w:pPr>
        <w:spacing w:line="252" w:lineRule="auto"/>
      </w:pPr>
      <w:r>
        <w:rPr>
          <w:rFonts w:ascii="Courier New" w:hAnsi="Courier New"/>
          <w:sz w:val="18"/>
        </w:rPr>
        <w:t>def search_all_sources(topic: str, year_from: int, year_to: int, sources: List[str]) -&gt; List[Paper]:</w:t>
        <w:br/>
        <w:t xml:space="preserve">    papers = []</w:t>
        <w:br/>
        <w:t xml:space="preserve">    if 'Semantic Scholar' in sources:</w:t>
        <w:br/>
        <w:t xml:space="preserve">        papers.extend(SemanticScholarConnector.search(topic, year_from, year_to))</w:t>
        <w:br/>
        <w:t xml:space="preserve">    if 'OpenAlex' in sources:</w:t>
        <w:br/>
        <w:t xml:space="preserve">        papers.extend(OpenAlexConnector.search(topic, year_from, year_to))</w:t>
        <w:br/>
        <w:t xml:space="preserve">    if 'Crossref' in sources:</w:t>
        <w:br/>
        <w:t xml:space="preserve">        papers.extend(CrossrefConnector.search(topic, year_from, year_to))</w:t>
        <w:br/>
        <w:t xml:space="preserve">    if 'arXiv' in sources:</w:t>
        <w:br/>
        <w:t xml:space="preserve">        papers.extend(ArxivConnector.search(topic, year_from, year_to))</w:t>
        <w:br/>
        <w:t xml:space="preserve">    return deduplicate_and_rank(papers, topic)</w:t>
      </w:r>
    </w:p>
    <w:p>
      <w:r>
        <w:rPr>
          <w:rFonts w:ascii="Times New Roman" w:hAnsi="Times New Roman"/>
          <w:b/>
        </w:rPr>
        <w:t>Snippet 9.2: Deterministic Grounded Relevance Scoring Engine</w:t>
      </w:r>
    </w:p>
    <w:p>
      <w:pPr>
        <w:spacing w:line="252" w:lineRule="auto"/>
      </w:pPr>
      <w:r>
        <w:rPr>
          <w:rFonts w:ascii="Courier New" w:hAnsi="Courier New"/>
          <w:sz w:val="18"/>
        </w:rPr>
        <w:t>def calculate_relevance_score(paper: Paper, target_topic: str) -&gt; int:</w:t>
        <w:br/>
        <w:t xml:space="preserve">    title_tokens = set(tokenize_and_stem(paper.title))</w:t>
        <w:br/>
        <w:t xml:space="preserve">    topic_tokens = set(tokenize_and_stem(target_topic))</w:t>
        <w:br/>
        <w:t xml:space="preserve">    overlap = len(title_tokens &amp; topic_tokens) / max(1, len(topic_tokens))</w:t>
        <w:br/>
        <w:t xml:space="preserve">    recency_bonus = max(0, (paper.year - 2018) * 2) if paper.year else 0</w:t>
        <w:br/>
        <w:t xml:space="preserve">    citation_weight = min(15, int(math.log10(max(1, paper.citation_count)) * 5))</w:t>
        <w:br/>
        <w:t xml:space="preserve">    raw_score = int((overlap * 60) + recency_bonus + citation_weight)</w:t>
        <w:br/>
        <w:t xml:space="preserve">    return max(40, min(98, raw_score))</w:t>
      </w:r>
    </w:p>
    <w:p>
      <w:r>
        <w:br w:type="page"/>
      </w:r>
    </w:p>
    <w:p>
      <w:pPr>
        <w:spacing w:before="280" w:after="120"/>
      </w:pPr>
      <w:r>
        <w:rPr>
          <w:rFonts w:ascii="Times New Roman" w:hAnsi="Times New Roman"/>
          <w:b/>
          <w:sz w:val="24"/>
        </w:rPr>
        <w:t>REFERENCES</w:t>
      </w:r>
    </w:p>
    <w:p>
      <w:pPr>
        <w:spacing w:line="276" w:lineRule="auto" w:after="120"/>
      </w:pPr>
      <w:r>
        <w:rPr>
          <w:rFonts w:ascii="Times New Roman" w:hAnsi="Times New Roman"/>
          <w:sz w:val="20"/>
        </w:rPr>
        <w:t>[1] OpenAI, "OpenAI API and GPT-4 Technical Documentation," OpenAI Platform, 2024. [Online]. Available: https://platform.openai.com/docs.</w:t>
      </w:r>
    </w:p>
    <w:p>
      <w:pPr>
        <w:spacing w:line="276" w:lineRule="auto" w:after="120"/>
      </w:pPr>
      <w:r>
        <w:rPr>
          <w:rFonts w:ascii="Times New Roman" w:hAnsi="Times New Roman"/>
          <w:sz w:val="20"/>
        </w:rPr>
        <w:t>[2] Semantic Scholar, "Academic Graph API Reference and Schema," Allen Institute for AI, 2024. [Online]. Available: https://api.semanticscholar.org.</w:t>
      </w:r>
    </w:p>
    <w:p>
      <w:pPr>
        <w:spacing w:line="276" w:lineRule="auto" w:after="120"/>
      </w:pPr>
      <w:r>
        <w:rPr>
          <w:rFonts w:ascii="Times New Roman" w:hAnsi="Times New Roman"/>
          <w:sz w:val="20"/>
        </w:rPr>
        <w:t>[3] OpenAlex, "OpenAlex Scholarly Metadata API Documentation," OurResearch, 2024. [Online]. Available: https://openalex.org.</w:t>
      </w:r>
    </w:p>
    <w:p>
      <w:pPr>
        <w:spacing w:line="276" w:lineRule="auto" w:after="120"/>
      </w:pPr>
      <w:r>
        <w:rPr>
          <w:rFonts w:ascii="Times New Roman" w:hAnsi="Times New Roman"/>
          <w:sz w:val="20"/>
        </w:rPr>
        <w:t>[4] Crossref, "Crossref Unified REST API Documentation," Crossref Organization, 2024. [Online]. Available: https://api.crossref.org.</w:t>
      </w:r>
    </w:p>
    <w:p>
      <w:pPr>
        <w:spacing w:line="276" w:lineRule="auto" w:after="120"/>
      </w:pPr>
      <w:r>
        <w:rPr>
          <w:rFonts w:ascii="Times New Roman" w:hAnsi="Times New Roman"/>
          <w:sz w:val="20"/>
        </w:rPr>
        <w:t>[5] arXiv, "arXiv API User Manual and Query Interface," Cornell University, 2024. [Online]. Available: https://arxiv.org/help/api.</w:t>
      </w:r>
    </w:p>
    <w:p>
      <w:pPr>
        <w:spacing w:line="276" w:lineRule="auto" w:after="120"/>
      </w:pPr>
      <w:r>
        <w:rPr>
          <w:rFonts w:ascii="Times New Roman" w:hAnsi="Times New Roman"/>
          <w:sz w:val="20"/>
        </w:rPr>
        <w:t>[6] J. Radford et al., "Robust Speech Recognition via Large-Scale Weak Supervision (Whisper)," OpenAI Research, 2023.</w:t>
      </w:r>
    </w:p>
    <w:p>
      <w:pPr>
        <w:spacing w:line="276" w:lineRule="auto" w:after="120"/>
      </w:pPr>
      <w:r>
        <w:rPr>
          <w:rFonts w:ascii="Times New Roman" w:hAnsi="Times New Roman"/>
          <w:sz w:val="20"/>
        </w:rPr>
        <w:t>[7] A. Abid et al., "Gradio: Hassle-Free Sharing and Testing of ML Models in the Wild," arXiv:1906.02569, 2019.</w:t>
      </w:r>
    </w:p>
    <w:p>
      <w:pPr>
        <w:spacing w:line="276" w:lineRule="auto" w:after="120"/>
      </w:pPr>
      <w:r>
        <w:rPr>
          <w:rFonts w:ascii="Times New Roman" w:hAnsi="Times New Roman"/>
          <w:sz w:val="20"/>
        </w:rPr>
        <w:t>[8] PyMuPDF, "PyMuPDF (fitz) High Performance PDF Processing Documentation," Artifex Software, 2024. [Online]. Available: https://pymupdf.readthedocs.io.</w:t>
      </w:r>
    </w:p>
    <w:p>
      <w:pPr>
        <w:spacing w:line="276" w:lineRule="auto" w:after="120"/>
      </w:pPr>
      <w:r>
        <w:rPr>
          <w:rFonts w:ascii="Times New Roman" w:hAnsi="Times New Roman"/>
          <w:sz w:val="20"/>
        </w:rPr>
        <w:t>[9] M. Wooldridge, "An Introduction to MultiAgent Systems," 2nd ed., John Wiley &amp; Sons, 2009.</w:t>
      </w:r>
    </w:p>
    <w:p>
      <w:pPr>
        <w:spacing w:line="276" w:lineRule="auto" w:after="120"/>
      </w:pPr>
      <w:r>
        <w:rPr>
          <w:rFonts w:ascii="Times New Roman" w:hAnsi="Times New Roman"/>
          <w:sz w:val="20"/>
        </w:rPr>
        <w:t>[10] S. Robertson and H. Zaragoza, "The Probabilistic Relevance Framework: BM25 and Beyond," Foundations and Trends in Information Retrieval, 2009.</w:t>
      </w:r>
    </w:p>
    <w:p>
      <w:pPr>
        <w:spacing w:line="276" w:lineRule="auto" w:after="120"/>
      </w:pPr>
      <w:r>
        <w:rPr>
          <w:rFonts w:ascii="Times New Roman" w:hAnsi="Times New Roman"/>
          <w:sz w:val="20"/>
        </w:rPr>
        <w:t>[11] P. Lewis et al., "Retrieval-Augmented Generation for Knowledge-Intensive NLP Tasks," NeurIPS 2020.</w:t>
      </w:r>
    </w:p>
    <w:p>
      <w:pPr>
        <w:spacing w:line="276" w:lineRule="auto" w:after="120"/>
      </w:pPr>
      <w:r>
        <w:rPr>
          <w:rFonts w:ascii="Times New Roman" w:hAnsi="Times New Roman"/>
          <w:sz w:val="20"/>
        </w:rPr>
        <w:t>[12] IEEE Publications, "IEEE Editorial Style Manual and Citation Guide for Technical Papers," IEEE, 2024.</w:t>
      </w:r>
    </w:p>
    <w:p>
      <w:r>
        <w:br w:type="page"/>
      </w:r>
    </w:p>
    <w:p>
      <w:pPr>
        <w:spacing w:before="280" w:after="120"/>
      </w:pPr>
      <w:r>
        <w:rPr>
          <w:rFonts w:ascii="Times New Roman" w:hAnsi="Times New Roman"/>
          <w:b/>
          <w:sz w:val="24"/>
        </w:rPr>
        <w:t>APPENDICES</w:t>
      </w:r>
    </w:p>
    <w:p>
      <w:pPr>
        <w:spacing w:before="200" w:after="80"/>
      </w:pPr>
      <w:r>
        <w:rPr>
          <w:rFonts w:ascii="Times New Roman" w:hAnsi="Times New Roman"/>
          <w:b/>
          <w:sz w:val="22"/>
        </w:rPr>
        <w:t>Appendix A: Glossary of Terms</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4608"/>
        <w:gridCol w:w="4608"/>
      </w:tblGrid>
      <w:tr>
        <w:tc>
          <w:tcPr>
            <w:tcW w:type="dxa" w:w="4608"/>
            <w:tcMar>
              <w:top w:w="50" w:type="dxa"/>
              <w:bottom w:w="50" w:type="dxa"/>
              <w:left w:w="80" w:type="dxa"/>
              <w:right w:w="80" w:type="dxa"/>
            </w:tcMar>
            <w:shd w:fill="F1F5F9"/>
          </w:tcPr>
          <w:p>
            <w:r>
              <w:rPr>
                <w:rFonts w:ascii="Times New Roman" w:hAnsi="Times New Roman"/>
                <w:b/>
                <w:sz w:val="19"/>
              </w:rPr>
              <w:t>Term</w:t>
            </w:r>
          </w:p>
        </w:tc>
        <w:tc>
          <w:tcPr>
            <w:tcW w:type="dxa" w:w="4608"/>
            <w:tcMar>
              <w:top w:w="50" w:type="dxa"/>
              <w:bottom w:w="50" w:type="dxa"/>
              <w:left w:w="80" w:type="dxa"/>
              <w:right w:w="80" w:type="dxa"/>
            </w:tcMar>
            <w:shd w:fill="F1F5F9"/>
          </w:tcPr>
          <w:p>
            <w:r>
              <w:rPr>
                <w:rFonts w:ascii="Times New Roman" w:hAnsi="Times New Roman"/>
                <w:b/>
                <w:sz w:val="19"/>
              </w:rPr>
              <w:t>Definition</w:t>
            </w:r>
          </w:p>
        </w:tc>
      </w:tr>
      <w:tr>
        <w:tc>
          <w:tcPr>
            <w:tcW w:type="dxa" w:w="4608"/>
            <w:tcMar>
              <w:top w:w="50" w:type="dxa"/>
              <w:bottom w:w="50" w:type="dxa"/>
              <w:left w:w="80" w:type="dxa"/>
              <w:right w:w="80" w:type="dxa"/>
            </w:tcMar>
          </w:tcPr>
          <w:p>
            <w:r>
              <w:rPr>
                <w:rFonts w:ascii="Times New Roman" w:hAnsi="Times New Roman"/>
                <w:sz w:val="19"/>
              </w:rPr>
              <w:t>Agentic AI</w:t>
            </w:r>
          </w:p>
        </w:tc>
        <w:tc>
          <w:tcPr>
            <w:tcW w:type="dxa" w:w="4608"/>
            <w:tcMar>
              <w:top w:w="50" w:type="dxa"/>
              <w:bottom w:w="50" w:type="dxa"/>
              <w:left w:w="80" w:type="dxa"/>
              <w:right w:w="80" w:type="dxa"/>
            </w:tcMar>
          </w:tcPr>
          <w:p>
            <w:r>
              <w:rPr>
                <w:rFonts w:ascii="Times New Roman" w:hAnsi="Times New Roman"/>
                <w:sz w:val="19"/>
              </w:rPr>
              <w:t>An autonomous paradigm where software agents iteratively observe, analyze, plan, act, evaluate, and adapt.</w:t>
            </w:r>
          </w:p>
        </w:tc>
      </w:tr>
      <w:tr>
        <w:tc>
          <w:tcPr>
            <w:tcW w:type="dxa" w:w="4608"/>
            <w:tcMar>
              <w:top w:w="50" w:type="dxa"/>
              <w:bottom w:w="50" w:type="dxa"/>
              <w:left w:w="80" w:type="dxa"/>
              <w:right w:w="80" w:type="dxa"/>
            </w:tcMar>
          </w:tcPr>
          <w:p>
            <w:r>
              <w:rPr>
                <w:rFonts w:ascii="Times New Roman" w:hAnsi="Times New Roman"/>
                <w:sz w:val="19"/>
              </w:rPr>
              <w:t>RAG</w:t>
            </w:r>
          </w:p>
        </w:tc>
        <w:tc>
          <w:tcPr>
            <w:tcW w:type="dxa" w:w="4608"/>
            <w:tcMar>
              <w:top w:w="50" w:type="dxa"/>
              <w:bottom w:w="50" w:type="dxa"/>
              <w:left w:w="80" w:type="dxa"/>
              <w:right w:w="80" w:type="dxa"/>
            </w:tcMar>
          </w:tcPr>
          <w:p>
            <w:r>
              <w:rPr>
                <w:rFonts w:ascii="Times New Roman" w:hAnsi="Times New Roman"/>
                <w:sz w:val="19"/>
              </w:rPr>
              <w:t>Retrieval-Augmented Generation: Anchoring LLM text synthesis in dynamically retrieved factual document context.</w:t>
            </w:r>
          </w:p>
        </w:tc>
      </w:tr>
      <w:tr>
        <w:tc>
          <w:tcPr>
            <w:tcW w:type="dxa" w:w="4608"/>
            <w:tcMar>
              <w:top w:w="50" w:type="dxa"/>
              <w:bottom w:w="50" w:type="dxa"/>
              <w:left w:w="80" w:type="dxa"/>
              <w:right w:w="80" w:type="dxa"/>
            </w:tcMar>
          </w:tcPr>
          <w:p>
            <w:r>
              <w:rPr>
                <w:rFonts w:ascii="Times New Roman" w:hAnsi="Times New Roman"/>
                <w:sz w:val="19"/>
              </w:rPr>
              <w:t>Relevance Score</w:t>
            </w:r>
          </w:p>
        </w:tc>
        <w:tc>
          <w:tcPr>
            <w:tcW w:type="dxa" w:w="4608"/>
            <w:tcMar>
              <w:top w:w="50" w:type="dxa"/>
              <w:bottom w:w="50" w:type="dxa"/>
              <w:left w:w="80" w:type="dxa"/>
              <w:right w:w="80" w:type="dxa"/>
            </w:tcMar>
          </w:tcPr>
          <w:p>
            <w:r>
              <w:rPr>
                <w:rFonts w:ascii="Times New Roman" w:hAnsi="Times New Roman"/>
                <w:sz w:val="19"/>
              </w:rPr>
              <w:t>A normalized metric (0–100%) indicating the semantic alignment of a paper to a target research inquiry.</w:t>
            </w:r>
          </w:p>
        </w:tc>
      </w:tr>
      <w:tr>
        <w:tc>
          <w:tcPr>
            <w:tcW w:type="dxa" w:w="4608"/>
            <w:tcMar>
              <w:top w:w="50" w:type="dxa"/>
              <w:bottom w:w="50" w:type="dxa"/>
              <w:left w:w="80" w:type="dxa"/>
              <w:right w:w="80" w:type="dxa"/>
            </w:tcMar>
          </w:tcPr>
          <w:p>
            <w:r>
              <w:rPr>
                <w:rFonts w:ascii="Times New Roman" w:hAnsi="Times New Roman"/>
                <w:sz w:val="19"/>
              </w:rPr>
              <w:t>Research Gap</w:t>
            </w:r>
          </w:p>
        </w:tc>
        <w:tc>
          <w:tcPr>
            <w:tcW w:type="dxa" w:w="4608"/>
            <w:tcMar>
              <w:top w:w="50" w:type="dxa"/>
              <w:bottom w:w="50" w:type="dxa"/>
              <w:left w:w="80" w:type="dxa"/>
              <w:right w:w="80" w:type="dxa"/>
            </w:tcMar>
          </w:tcPr>
          <w:p>
            <w:r>
              <w:rPr>
                <w:rFonts w:ascii="Times New Roman" w:hAnsi="Times New Roman"/>
                <w:sz w:val="19"/>
              </w:rPr>
              <w:t>An unresolved methodological limitation, benchmark constraint, or empirical void across existing literature.</w:t>
            </w:r>
          </w:p>
        </w:tc>
      </w:tr>
      <w:tr>
        <w:tc>
          <w:tcPr>
            <w:tcW w:type="dxa" w:w="4608"/>
            <w:tcMar>
              <w:top w:w="50" w:type="dxa"/>
              <w:bottom w:w="50" w:type="dxa"/>
              <w:left w:w="80" w:type="dxa"/>
              <w:right w:w="80" w:type="dxa"/>
            </w:tcMar>
          </w:tcPr>
          <w:p>
            <w:r>
              <w:rPr>
                <w:rFonts w:ascii="Times New Roman" w:hAnsi="Times New Roman"/>
                <w:sz w:val="19"/>
              </w:rPr>
              <w:t>Whisper STT</w:t>
            </w:r>
          </w:p>
        </w:tc>
        <w:tc>
          <w:tcPr>
            <w:tcW w:type="dxa" w:w="4608"/>
            <w:tcMar>
              <w:top w:w="50" w:type="dxa"/>
              <w:bottom w:w="50" w:type="dxa"/>
              <w:left w:w="80" w:type="dxa"/>
              <w:right w:w="80" w:type="dxa"/>
            </w:tcMar>
          </w:tcPr>
          <w:p>
            <w:r>
              <w:rPr>
                <w:rFonts w:ascii="Times New Roman" w:hAnsi="Times New Roman"/>
                <w:sz w:val="19"/>
              </w:rPr>
              <w:t>An end-to-end automatic speech recognition model used for real-time multilingual voice dictation.</w:t>
            </w:r>
          </w:p>
        </w:tc>
      </w:tr>
      <w:tr>
        <w:tc>
          <w:tcPr>
            <w:tcW w:type="dxa" w:w="4608"/>
            <w:tcMar>
              <w:top w:w="50" w:type="dxa"/>
              <w:bottom w:w="50" w:type="dxa"/>
              <w:left w:w="80" w:type="dxa"/>
              <w:right w:w="80" w:type="dxa"/>
            </w:tcMar>
          </w:tcPr>
          <w:p>
            <w:r>
              <w:rPr>
                <w:rFonts w:ascii="Times New Roman" w:hAnsi="Times New Roman"/>
                <w:sz w:val="19"/>
              </w:rPr>
              <w:t>Gradio SPA</w:t>
            </w:r>
          </w:p>
        </w:tc>
        <w:tc>
          <w:tcPr>
            <w:tcW w:type="dxa" w:w="4608"/>
            <w:tcMar>
              <w:top w:w="50" w:type="dxa"/>
              <w:bottom w:w="50" w:type="dxa"/>
              <w:left w:w="80" w:type="dxa"/>
              <w:right w:w="80" w:type="dxa"/>
            </w:tcMar>
          </w:tcPr>
          <w:p>
            <w:r>
              <w:rPr>
                <w:rFonts w:ascii="Times New Roman" w:hAnsi="Times New Roman"/>
                <w:sz w:val="19"/>
              </w:rPr>
              <w:t>A single-page web framework executing reactive UI event-handlers without full page reloads.</w:t>
            </w:r>
          </w:p>
        </w:tc>
      </w:tr>
    </w:tbl>
    <w:p>
      <w:pPr>
        <w:spacing w:before="200" w:after="80"/>
      </w:pPr>
      <w:r>
        <w:rPr>
          <w:rFonts w:ascii="Times New Roman" w:hAnsi="Times New Roman"/>
          <w:b/>
          <w:sz w:val="22"/>
        </w:rPr>
        <w:t>Appendix B: Technology Stack Summary</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4608"/>
        <w:gridCol w:w="4608"/>
      </w:tblGrid>
      <w:tr>
        <w:tc>
          <w:tcPr>
            <w:tcW w:type="dxa" w:w="4608"/>
            <w:tcMar>
              <w:top w:w="50" w:type="dxa"/>
              <w:bottom w:w="50" w:type="dxa"/>
              <w:left w:w="80" w:type="dxa"/>
              <w:right w:w="80" w:type="dxa"/>
            </w:tcMar>
            <w:shd w:fill="F1F5F9"/>
          </w:tcPr>
          <w:p>
            <w:r>
              <w:rPr>
                <w:rFonts w:ascii="Times New Roman" w:hAnsi="Times New Roman"/>
                <w:b/>
                <w:sz w:val="19"/>
              </w:rPr>
              <w:t>Layer</w:t>
            </w:r>
          </w:p>
        </w:tc>
        <w:tc>
          <w:tcPr>
            <w:tcW w:type="dxa" w:w="4608"/>
            <w:tcMar>
              <w:top w:w="50" w:type="dxa"/>
              <w:bottom w:w="50" w:type="dxa"/>
              <w:left w:w="80" w:type="dxa"/>
              <w:right w:w="80" w:type="dxa"/>
            </w:tcMar>
            <w:shd w:fill="F1F5F9"/>
          </w:tcPr>
          <w:p>
            <w:r>
              <w:rPr>
                <w:rFonts w:ascii="Times New Roman" w:hAnsi="Times New Roman"/>
                <w:b/>
                <w:sz w:val="19"/>
              </w:rPr>
              <w:t>Technology</w:t>
            </w:r>
          </w:p>
        </w:tc>
      </w:tr>
      <w:tr>
        <w:tc>
          <w:tcPr>
            <w:tcW w:type="dxa" w:w="4608"/>
            <w:tcMar>
              <w:top w:w="50" w:type="dxa"/>
              <w:bottom w:w="50" w:type="dxa"/>
              <w:left w:w="80" w:type="dxa"/>
              <w:right w:w="80" w:type="dxa"/>
            </w:tcMar>
          </w:tcPr>
          <w:p>
            <w:r>
              <w:rPr>
                <w:rFonts w:ascii="Times New Roman" w:hAnsi="Times New Roman"/>
                <w:sz w:val="19"/>
              </w:rPr>
              <w:t>Presentation Layer</w:t>
            </w:r>
          </w:p>
        </w:tc>
        <w:tc>
          <w:tcPr>
            <w:tcW w:type="dxa" w:w="4608"/>
            <w:tcMar>
              <w:top w:w="50" w:type="dxa"/>
              <w:bottom w:w="50" w:type="dxa"/>
              <w:left w:w="80" w:type="dxa"/>
              <w:right w:w="80" w:type="dxa"/>
            </w:tcMar>
          </w:tcPr>
          <w:p>
            <w:r>
              <w:rPr>
                <w:rFonts w:ascii="Times New Roman" w:hAnsi="Times New Roman"/>
                <w:sz w:val="19"/>
              </w:rPr>
              <w:t>Gradio 6.0, HTML5/CSS3 Glassmorphism, JavaScript</w:t>
            </w:r>
          </w:p>
        </w:tc>
      </w:tr>
      <w:tr>
        <w:tc>
          <w:tcPr>
            <w:tcW w:type="dxa" w:w="4608"/>
            <w:tcMar>
              <w:top w:w="50" w:type="dxa"/>
              <w:bottom w:w="50" w:type="dxa"/>
              <w:left w:w="80" w:type="dxa"/>
              <w:right w:w="80" w:type="dxa"/>
            </w:tcMar>
          </w:tcPr>
          <w:p>
            <w:r>
              <w:rPr>
                <w:rFonts w:ascii="Times New Roman" w:hAnsi="Times New Roman"/>
                <w:sz w:val="19"/>
              </w:rPr>
              <w:t>Interactive Analytics</w:t>
            </w:r>
          </w:p>
        </w:tc>
        <w:tc>
          <w:tcPr>
            <w:tcW w:type="dxa" w:w="4608"/>
            <w:tcMar>
              <w:top w:w="50" w:type="dxa"/>
              <w:bottom w:w="50" w:type="dxa"/>
              <w:left w:w="80" w:type="dxa"/>
              <w:right w:w="80" w:type="dxa"/>
            </w:tcMar>
          </w:tcPr>
          <w:p>
            <w:r>
              <w:rPr>
                <w:rFonts w:ascii="Times New Roman" w:hAnsi="Times New Roman"/>
                <w:sz w:val="19"/>
              </w:rPr>
              <w:t>Plotly Express, Plotly Graph Objects</w:t>
            </w:r>
          </w:p>
        </w:tc>
      </w:tr>
      <w:tr>
        <w:tc>
          <w:tcPr>
            <w:tcW w:type="dxa" w:w="4608"/>
            <w:tcMar>
              <w:top w:w="50" w:type="dxa"/>
              <w:bottom w:w="50" w:type="dxa"/>
              <w:left w:w="80" w:type="dxa"/>
              <w:right w:w="80" w:type="dxa"/>
            </w:tcMar>
          </w:tcPr>
          <w:p>
            <w:r>
              <w:rPr>
                <w:rFonts w:ascii="Times New Roman" w:hAnsi="Times New Roman"/>
                <w:sz w:val="19"/>
              </w:rPr>
              <w:t>Backend Orchestration</w:t>
            </w:r>
          </w:p>
        </w:tc>
        <w:tc>
          <w:tcPr>
            <w:tcW w:type="dxa" w:w="4608"/>
            <w:tcMar>
              <w:top w:w="50" w:type="dxa"/>
              <w:bottom w:w="50" w:type="dxa"/>
              <w:left w:w="80" w:type="dxa"/>
              <w:right w:w="80" w:type="dxa"/>
            </w:tcMar>
          </w:tcPr>
          <w:p>
            <w:r>
              <w:rPr>
                <w:rFonts w:ascii="Times New Roman" w:hAnsi="Times New Roman"/>
                <w:sz w:val="19"/>
              </w:rPr>
              <w:t>Python 3.10-3.13, Async IO</w:t>
            </w:r>
          </w:p>
        </w:tc>
      </w:tr>
      <w:tr>
        <w:tc>
          <w:tcPr>
            <w:tcW w:type="dxa" w:w="4608"/>
            <w:tcMar>
              <w:top w:w="50" w:type="dxa"/>
              <w:bottom w:w="50" w:type="dxa"/>
              <w:left w:w="80" w:type="dxa"/>
              <w:right w:w="80" w:type="dxa"/>
            </w:tcMar>
          </w:tcPr>
          <w:p>
            <w:r>
              <w:rPr>
                <w:rFonts w:ascii="Times New Roman" w:hAnsi="Times New Roman"/>
                <w:sz w:val="19"/>
              </w:rPr>
              <w:t>Document Ingestion</w:t>
            </w:r>
          </w:p>
        </w:tc>
        <w:tc>
          <w:tcPr>
            <w:tcW w:type="dxa" w:w="4608"/>
            <w:tcMar>
              <w:top w:w="50" w:type="dxa"/>
              <w:bottom w:w="50" w:type="dxa"/>
              <w:left w:w="80" w:type="dxa"/>
              <w:right w:w="80" w:type="dxa"/>
            </w:tcMar>
          </w:tcPr>
          <w:p>
            <w:r>
              <w:rPr>
                <w:rFonts w:ascii="Times New Roman" w:hAnsi="Times New Roman"/>
                <w:sz w:val="19"/>
              </w:rPr>
              <w:t>PyMuPDF (fitz), pdfplumber, python-docx</w:t>
            </w:r>
          </w:p>
        </w:tc>
      </w:tr>
      <w:tr>
        <w:tc>
          <w:tcPr>
            <w:tcW w:type="dxa" w:w="4608"/>
            <w:tcMar>
              <w:top w:w="50" w:type="dxa"/>
              <w:bottom w:w="50" w:type="dxa"/>
              <w:left w:w="80" w:type="dxa"/>
              <w:right w:w="80" w:type="dxa"/>
            </w:tcMar>
          </w:tcPr>
          <w:p>
            <w:r>
              <w:rPr>
                <w:rFonts w:ascii="Times New Roman" w:hAnsi="Times New Roman"/>
                <w:sz w:val="19"/>
              </w:rPr>
              <w:t>AI &amp; Speech Models</w:t>
            </w:r>
          </w:p>
        </w:tc>
        <w:tc>
          <w:tcPr>
            <w:tcW w:type="dxa" w:w="4608"/>
            <w:tcMar>
              <w:top w:w="50" w:type="dxa"/>
              <w:bottom w:w="50" w:type="dxa"/>
              <w:left w:w="80" w:type="dxa"/>
              <w:right w:w="80" w:type="dxa"/>
            </w:tcMar>
          </w:tcPr>
          <w:p>
            <w:r>
              <w:rPr>
                <w:rFonts w:ascii="Times New Roman" w:hAnsi="Times New Roman"/>
                <w:sz w:val="19"/>
              </w:rPr>
              <w:t>Groq Llama 3.3 70B, OpenAI Whisper STT</w:t>
            </w:r>
          </w:p>
        </w:tc>
      </w:tr>
      <w:tr>
        <w:tc>
          <w:tcPr>
            <w:tcW w:type="dxa" w:w="4608"/>
            <w:tcMar>
              <w:top w:w="50" w:type="dxa"/>
              <w:bottom w:w="50" w:type="dxa"/>
              <w:left w:w="80" w:type="dxa"/>
              <w:right w:w="80" w:type="dxa"/>
            </w:tcMar>
          </w:tcPr>
          <w:p>
            <w:r>
              <w:rPr>
                <w:rFonts w:ascii="Times New Roman" w:hAnsi="Times New Roman"/>
                <w:sz w:val="19"/>
              </w:rPr>
              <w:t>Scholarly Repositories</w:t>
            </w:r>
          </w:p>
        </w:tc>
        <w:tc>
          <w:tcPr>
            <w:tcW w:type="dxa" w:w="4608"/>
            <w:tcMar>
              <w:top w:w="50" w:type="dxa"/>
              <w:bottom w:w="50" w:type="dxa"/>
              <w:left w:w="80" w:type="dxa"/>
              <w:right w:w="80" w:type="dxa"/>
            </w:tcMar>
          </w:tcPr>
          <w:p>
            <w:r>
              <w:rPr>
                <w:rFonts w:ascii="Times New Roman" w:hAnsi="Times New Roman"/>
                <w:sz w:val="19"/>
              </w:rPr>
              <w:t>Semantic Scholar Graph, OpenAlex, Crossref, arXiv</w:t>
            </w:r>
          </w:p>
        </w:tc>
      </w:tr>
      <w:tr>
        <w:tc>
          <w:tcPr>
            <w:tcW w:type="dxa" w:w="4608"/>
            <w:tcMar>
              <w:top w:w="50" w:type="dxa"/>
              <w:bottom w:w="50" w:type="dxa"/>
              <w:left w:w="80" w:type="dxa"/>
              <w:right w:w="80" w:type="dxa"/>
            </w:tcMar>
          </w:tcPr>
          <w:p>
            <w:r>
              <w:rPr>
                <w:rFonts w:ascii="Times New Roman" w:hAnsi="Times New Roman"/>
                <w:sz w:val="19"/>
              </w:rPr>
              <w:t>Export Engines</w:t>
            </w:r>
          </w:p>
        </w:tc>
        <w:tc>
          <w:tcPr>
            <w:tcW w:type="dxa" w:w="4608"/>
            <w:tcMar>
              <w:top w:w="50" w:type="dxa"/>
              <w:bottom w:w="50" w:type="dxa"/>
              <w:left w:w="80" w:type="dxa"/>
              <w:right w:w="80" w:type="dxa"/>
            </w:tcMar>
          </w:tcPr>
          <w:p>
            <w:r>
              <w:rPr>
                <w:rFonts w:ascii="Times New Roman" w:hAnsi="Times New Roman"/>
                <w:sz w:val="19"/>
              </w:rPr>
              <w:t>python-docx (DOCX), pandas (CSV)</w:t>
            </w:r>
          </w:p>
        </w:tc>
      </w:tr>
    </w:tbl>
    <w:sectPr w:rsidR="00FC693F" w:rsidRPr="0006063C" w:rsidSect="00034616">
      <w:pgSz w:w="11909" w:h="16834"/>
      <w:pgMar w:top="1354" w:right="994"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