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5669280" cy="1559151"/>
            <wp:docPr id="1" name="Picture 1"/>
            <wp:cNvGraphicFramePr>
              <a:graphicFrameLocks noChangeAspect="1"/>
            </wp:cNvGraphicFramePr>
            <a:graphic>
              <a:graphicData uri="http://schemas.openxmlformats.org/drawingml/2006/picture">
                <pic:pic>
                  <pic:nvPicPr>
                    <pic:cNvPr id="0" name="sit_header_banner.png"/>
                    <pic:cNvPicPr/>
                  </pic:nvPicPr>
                  <pic:blipFill>
                    <a:blip r:embed="rId11"/>
                    <a:stretch>
                      <a:fillRect/>
                    </a:stretch>
                  </pic:blipFill>
                  <pic:spPr>
                    <a:xfrm>
                      <a:off x="0" y="0"/>
                      <a:ext cx="5669280" cy="1559151"/>
                    </a:xfrm>
                    <a:prstGeom prst="rect"/>
                  </pic:spPr>
                </pic:pic>
              </a:graphicData>
            </a:graphic>
          </wp:inline>
        </w:drawing>
      </w:r>
    </w:p>
    <w:p>
      <w:pPr>
        <w:spacing w:before="160" w:after="40"/>
        <w:jc w:val="center"/>
      </w:pPr>
      <w:r>
        <w:rPr>
          <w:rFonts w:ascii="Times New Roman" w:hAnsi="Times New Roman"/>
          <w:b/>
          <w:color w:val="000000"/>
          <w:sz w:val="28"/>
        </w:rPr>
        <w:t>A PROJECT REPORT</w:t>
      </w:r>
    </w:p>
    <w:p>
      <w:pPr>
        <w:spacing w:before="40" w:after="160"/>
        <w:jc w:val="center"/>
      </w:pPr>
      <w:r>
        <w:rPr>
          <w:rFonts w:ascii="Times New Roman" w:hAnsi="Times New Roman"/>
          <w:b/>
          <w:color w:val="000000"/>
          <w:sz w:val="24"/>
        </w:rPr>
        <w:t>ON</w:t>
      </w:r>
    </w:p>
    <w:p>
      <w:pPr>
        <w:spacing w:before="120" w:after="240"/>
        <w:jc w:val="center"/>
      </w:pPr>
      <w:r>
        <w:rPr>
          <w:rFonts w:ascii="Times New Roman" w:hAnsi="Times New Roman"/>
          <w:b/>
          <w:color w:val="000000"/>
          <w:sz w:val="32"/>
        </w:rPr>
        <w:t>“Automated Literature Review Assistant:</w:t>
        <w:br/>
        <w:t>An Agentic AI-Powered Autonomous Academic Research Discovery, Gap Intelligence, and Review Synthesis System”</w:t>
      </w:r>
    </w:p>
    <w:p>
      <w:pPr>
        <w:spacing w:before="120" w:after="120"/>
        <w:jc w:val="center"/>
      </w:pPr>
      <w:r>
        <w:rPr>
          <w:rFonts w:ascii="Times New Roman" w:hAnsi="Times New Roman"/>
          <w:color w:val="000000"/>
          <w:sz w:val="22"/>
        </w:rPr>
        <w:t>A project report submitted in partial fulfilment of the requirements for the degree of</w:t>
        <w:br/>
        <w:t>Bachelor of Technology in Computer Science and Engineering</w:t>
      </w:r>
    </w:p>
    <w:p>
      <w:pPr>
        <w:spacing w:before="120" w:after="240"/>
        <w:jc w:val="center"/>
      </w:pPr>
      <w:r>
        <w:rPr>
          <w:rFonts w:ascii="Times New Roman" w:hAnsi="Times New Roman"/>
          <w:b/>
          <w:color w:val="000000"/>
          <w:sz w:val="26"/>
        </w:rPr>
        <w:t>Subject: Agentic AI &amp; Automation</w:t>
      </w:r>
    </w:p>
    <w:p>
      <w:pPr>
        <w:spacing w:before="200" w:after="40"/>
        <w:jc w:val="center"/>
      </w:pPr>
      <w:r>
        <w:rPr>
          <w:rFonts w:ascii="Times New Roman" w:hAnsi="Times New Roman"/>
          <w:b/>
          <w:color w:val="000000"/>
          <w:sz w:val="24"/>
        </w:rPr>
        <w:t>Submitted By</w:t>
      </w:r>
    </w:p>
    <w:p>
      <w:pPr>
        <w:spacing w:before="40" w:after="280"/>
        <w:jc w:val="center"/>
      </w:pPr>
      <w:r>
        <w:rPr>
          <w:rFonts w:ascii="Times New Roman" w:hAnsi="Times New Roman"/>
          <w:b/>
          <w:color w:val="000000"/>
          <w:sz w:val="26"/>
        </w:rPr>
        <w:t>Salim Ansari (PRN: 24070521005)</w:t>
      </w:r>
    </w:p>
    <w:p>
      <w:pPr>
        <w:spacing w:before="120" w:after="40"/>
        <w:jc w:val="center"/>
      </w:pPr>
      <w:r>
        <w:rPr>
          <w:rFonts w:ascii="Times New Roman" w:hAnsi="Times New Roman"/>
          <w:b/>
          <w:color w:val="000000"/>
          <w:sz w:val="24"/>
        </w:rPr>
        <w:t>UNDER THE GUIDANCE OF</w:t>
      </w:r>
    </w:p>
    <w:p>
      <w:pPr>
        <w:spacing w:before="40" w:after="40"/>
        <w:jc w:val="center"/>
      </w:pPr>
      <w:r>
        <w:rPr>
          <w:rFonts w:ascii="Times New Roman" w:hAnsi="Times New Roman"/>
          <w:b/>
          <w:color w:val="000000"/>
          <w:sz w:val="26"/>
        </w:rPr>
        <w:t>Dr. Parag Naik</w:t>
      </w:r>
    </w:p>
    <w:p>
      <w:pPr>
        <w:spacing w:before="0" w:after="320"/>
        <w:jc w:val="center"/>
      </w:pPr>
      <w:r>
        <w:rPr>
          <w:rFonts w:ascii="Times New Roman" w:hAnsi="Times New Roman"/>
          <w:color w:val="000000"/>
          <w:sz w:val="22"/>
        </w:rPr>
        <w:t>Subject Teacher, Department of CSE</w:t>
      </w:r>
    </w:p>
    <w:p>
      <w:pPr>
        <w:spacing w:before="160" w:after="40"/>
        <w:jc w:val="center"/>
      </w:pPr>
      <w:r>
        <w:rPr>
          <w:rFonts w:ascii="Times New Roman" w:hAnsi="Times New Roman"/>
          <w:b/>
          <w:color w:val="000000"/>
          <w:sz w:val="24"/>
        </w:rPr>
        <w:t>DEPARTMENT OF COMPUTER SCIENCE AND ENGINEERING</w:t>
        <w:br/>
        <w:t>SYMBIOSIS INSTITUTE OF TECHNOLOGY, NAGPUR</w:t>
        <w:br/>
        <w:t>SYMBIOSIS INTERNATIONAL (DEEMED UNIVERSITY), PUNE</w:t>
      </w:r>
    </w:p>
    <w:p>
      <w:pPr>
        <w:spacing w:before="80" w:after="0"/>
        <w:jc w:val="center"/>
      </w:pPr>
      <w:r>
        <w:rPr>
          <w:rFonts w:ascii="Times New Roman" w:hAnsi="Times New Roman"/>
          <w:b/>
          <w:color w:val="000000"/>
          <w:sz w:val="24"/>
        </w:rPr>
        <w:t>AY 2026-27</w:t>
      </w:r>
    </w:p>
    <w:p>
      <w:pPr>
        <w:sectPr>
          <w:headerReference w:type="default" r:id="rId9"/>
          <w:footerReference w:type="default" r:id="rId10"/>
          <w:pgSz w:w="11909" w:h="16834"/>
          <w:pgMar w:top="1360" w:right="992" w:bottom="1140" w:left="1700" w:header="720" w:footer="720" w:gutter="0"/>
          <w:cols w:space="720"/>
          <w:docGrid w:linePitch="360"/>
        </w:sectPr>
      </w:pPr>
    </w:p>
    <w:p>
      <w:pPr>
        <w:spacing w:before="0" w:after="200"/>
        <w:jc w:val="center"/>
      </w:pPr>
      <w:r>
        <w:drawing>
          <wp:inline xmlns:a="http://schemas.openxmlformats.org/drawingml/2006/main" xmlns:pic="http://schemas.openxmlformats.org/drawingml/2006/picture">
            <wp:extent cx="5669280" cy="1559151"/>
            <wp:docPr id="2" name="Picture 2"/>
            <wp:cNvGraphicFramePr>
              <a:graphicFrameLocks noChangeAspect="1"/>
            </wp:cNvGraphicFramePr>
            <a:graphic>
              <a:graphicData uri="http://schemas.openxmlformats.org/drawingml/2006/picture">
                <pic:pic>
                  <pic:nvPicPr>
                    <pic:cNvPr id="0" name="sit_header_banner.png"/>
                    <pic:cNvPicPr/>
                  </pic:nvPicPr>
                  <pic:blipFill>
                    <a:blip r:embed="rId11"/>
                    <a:stretch>
                      <a:fillRect/>
                    </a:stretch>
                  </pic:blipFill>
                  <pic:spPr>
                    <a:xfrm>
                      <a:off x="0" y="0"/>
                      <a:ext cx="5669280" cy="1559151"/>
                    </a:xfrm>
                    <a:prstGeom prst="rect"/>
                  </pic:spPr>
                </pic:pic>
              </a:graphicData>
            </a:graphic>
          </wp:inline>
        </w:drawing>
      </w:r>
    </w:p>
    <w:p>
      <w:pPr>
        <w:spacing w:before="80" w:after="80"/>
        <w:jc w:val="center"/>
      </w:pPr>
      <w:r>
        <w:rPr>
          <w:rFonts w:ascii="Times New Roman" w:hAnsi="Times New Roman"/>
          <w:b/>
          <w:color w:val="000000"/>
          <w:sz w:val="24"/>
        </w:rPr>
        <w:t>DEPARTMENT OF COMPUTER SCIENCE AND ENGINEERING</w:t>
      </w:r>
    </w:p>
    <w:p>
      <w:pPr>
        <w:spacing w:before="200" w:after="320"/>
        <w:jc w:val="center"/>
      </w:pPr>
      <w:r>
        <w:rPr>
          <w:rFonts w:ascii="Times New Roman" w:hAnsi="Times New Roman"/>
          <w:b/>
          <w:color w:val="000000"/>
          <w:sz w:val="30"/>
          <w:u w:val="single"/>
        </w:rPr>
        <w:t>CERTIFICATE</w:t>
      </w:r>
    </w:p>
    <w:p>
      <w:pPr>
        <w:spacing w:before="120" w:after="560" w:line="300" w:lineRule="auto"/>
        <w:jc w:val="both"/>
      </w:pPr>
      <w:r>
        <w:rPr>
          <w:rFonts w:ascii="Times New Roman" w:hAnsi="Times New Roman"/>
          <w:color w:val="000000"/>
          <w:sz w:val="22"/>
        </w:rPr>
        <w:t>This is to certify that the Project work entitled “Automated Literature Review Assistant: An Agentic AI-Powered Autonomous Academic Research Discovery, Gap Intelligence, and Review Synthesis System” is carried out by Salim Ansari (PRN: 24070521005), in partial fulfillment for the award of the degree of Bachelor of Technology in Computer Science and Engineering, Symbiosis International (Deemed University), Pune during the academic year 2026-2027.</w:t>
      </w:r>
    </w:p>
    <w:tbl>
      <w:tblPr>
        <w:tblW w:type="auto" w:w="0"/>
        <w:jc w:val="center"/>
        <w:tblLayout w:type="fixed"/>
        <w:tblLook w:firstColumn="1" w:firstRow="1" w:lastColumn="0" w:lastRow="0" w:noHBand="0" w:noVBand="1" w:val="04A0"/>
      </w:tblPr>
      <w:tblGrid>
        <w:gridCol w:w="3072"/>
        <w:gridCol w:w="3072"/>
        <w:gridCol w:w="3072"/>
      </w:tblGrid>
      <w:tr>
        <w:tc>
          <w:tcPr>
            <w:tcW w:type="dxa" w:w="3024"/>
            <w:tcMar>
              <w:top w:w="60" w:type="dxa"/>
              <w:bottom w:w="60" w:type="dxa"/>
              <w:left w:w="60" w:type="dxa"/>
              <w:right w:w="60" w:type="dxa"/>
            </w:tcMar>
          </w:tcPr>
          <w:p>
            <w:pPr>
              <w:spacing w:line="276" w:lineRule="auto"/>
              <w:jc w:val="center"/>
            </w:pPr>
            <w:r>
              <w:rPr>
                <w:rFonts w:ascii="Times New Roman" w:hAnsi="Times New Roman"/>
                <w:b/>
                <w:color w:val="000000"/>
                <w:sz w:val="20"/>
              </w:rPr>
              <w:br/>
              <w:br/>
              <w:t>_______________________</w:t>
              <w:br/>
              <w:t>Dr. Parag Naik</w:t>
              <w:br/>
              <w:t>Subject Teacher</w:t>
              <w:br/>
              <w:t>Department of CSE</w:t>
            </w:r>
          </w:p>
        </w:tc>
        <w:tc>
          <w:tcPr>
            <w:tcW w:type="dxa" w:w="3024"/>
            <w:tcMar>
              <w:top w:w="60" w:type="dxa"/>
              <w:bottom w:w="60" w:type="dxa"/>
              <w:left w:w="60" w:type="dxa"/>
              <w:right w:w="60" w:type="dxa"/>
            </w:tcMar>
          </w:tcPr>
          <w:p>
            <w:pPr>
              <w:spacing w:line="276" w:lineRule="auto"/>
              <w:jc w:val="center"/>
            </w:pPr>
            <w:r>
              <w:rPr>
                <w:rFonts w:ascii="Times New Roman" w:hAnsi="Times New Roman"/>
                <w:b/>
                <w:color w:val="000000"/>
                <w:sz w:val="20"/>
              </w:rPr>
              <w:br/>
              <w:br/>
              <w:t>_______________________</w:t>
              <w:br/>
              <w:t>Dr. Shreyas Rajendra Hole</w:t>
              <w:br/>
              <w:t>Project Coordinator</w:t>
              <w:br/>
              <w:t>Department of CSE</w:t>
            </w:r>
          </w:p>
        </w:tc>
        <w:tc>
          <w:tcPr>
            <w:tcW w:type="dxa" w:w="3024"/>
            <w:tcMar>
              <w:top w:w="60" w:type="dxa"/>
              <w:bottom w:w="60" w:type="dxa"/>
              <w:left w:w="60" w:type="dxa"/>
              <w:right w:w="60" w:type="dxa"/>
            </w:tcMar>
          </w:tcPr>
          <w:p>
            <w:pPr>
              <w:spacing w:line="276" w:lineRule="auto"/>
              <w:jc w:val="center"/>
            </w:pPr>
            <w:r>
              <w:rPr>
                <w:rFonts w:ascii="Times New Roman" w:hAnsi="Times New Roman"/>
                <w:b/>
                <w:color w:val="000000"/>
                <w:sz w:val="20"/>
              </w:rPr>
              <w:br/>
              <w:br/>
              <w:t>_______________________</w:t>
              <w:br/>
              <w:t>Dr. &lt;HOD Name&gt;</w:t>
              <w:br/>
              <w:t>Head of Department</w:t>
              <w:br/>
              <w:t>Department of CSE</w:t>
            </w:r>
          </w:p>
        </w:tc>
      </w:tr>
      <w:tr>
        <w:tc>
          <w:tcPr>
            <w:tcW w:type="dxa" w:w="3024"/>
            <w:tcMar>
              <w:top w:w="60" w:type="dxa"/>
              <w:bottom w:w="60" w:type="dxa"/>
              <w:left w:w="60" w:type="dxa"/>
              <w:right w:w="60" w:type="dxa"/>
            </w:tcMar>
          </w:tcPr>
          <w:p/>
        </w:tc>
        <w:tc>
          <w:tcPr>
            <w:tcW w:type="dxa" w:w="3024"/>
            <w:tcMar>
              <w:top w:w="60" w:type="dxa"/>
              <w:bottom w:w="60" w:type="dxa"/>
              <w:left w:w="60" w:type="dxa"/>
              <w:right w:w="60" w:type="dxa"/>
            </w:tcMar>
          </w:tcPr>
          <w:p/>
        </w:tc>
        <w:tc>
          <w:tcPr>
            <w:tcW w:type="dxa" w:w="3024"/>
            <w:tcMar>
              <w:top w:w="60" w:type="dxa"/>
              <w:bottom w:w="60" w:type="dxa"/>
              <w:left w:w="60" w:type="dxa"/>
              <w:right w:w="60" w:type="dxa"/>
            </w:tcMar>
          </w:tcPr>
          <w:p/>
        </w:tc>
      </w:tr>
    </w:tbl>
    <w:p>
      <w:r>
        <w:br w:type="page"/>
      </w:r>
    </w:p>
    <w:p>
      <w:pPr>
        <w:spacing w:before="200" w:after="280"/>
        <w:jc w:val="center"/>
      </w:pPr>
      <w:r>
        <w:rPr>
          <w:rFonts w:ascii="Times New Roman" w:hAnsi="Times New Roman"/>
          <w:b/>
          <w:color w:val="000000"/>
          <w:sz w:val="28"/>
          <w:u w:val="single"/>
        </w:rPr>
        <w:t>DECLARATION</w:t>
      </w:r>
    </w:p>
    <w:p>
      <w:pPr>
        <w:spacing w:before="120" w:after="240" w:line="300" w:lineRule="auto"/>
        <w:jc w:val="both"/>
      </w:pPr>
      <w:r>
        <w:rPr>
          <w:rFonts w:ascii="Times New Roman" w:hAnsi="Times New Roman"/>
          <w:color w:val="000000"/>
          <w:sz w:val="22"/>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pPr>
        <w:spacing w:before="160" w:after="280" w:line="300" w:lineRule="auto"/>
      </w:pPr>
      <w:r>
        <w:rPr>
          <w:rFonts w:ascii="Times New Roman" w:hAnsi="Times New Roman"/>
          <w:b/>
          <w:color w:val="000000"/>
          <w:sz w:val="22"/>
        </w:rPr>
        <w:t xml:space="preserve">Name of Student: </w:t>
      </w:r>
      <w:r>
        <w:rPr>
          <w:rFonts w:ascii="Times New Roman" w:hAnsi="Times New Roman"/>
          <w:b w:val="0"/>
          <w:color w:val="000000"/>
          <w:sz w:val="22"/>
        </w:rPr>
        <w:t>Salim Ansari (PRN: 24070521005)</w:t>
        <w:br/>
      </w:r>
      <w:r>
        <w:rPr>
          <w:rFonts w:ascii="Times New Roman" w:hAnsi="Times New Roman"/>
          <w:b/>
          <w:color w:val="000000"/>
          <w:sz w:val="22"/>
        </w:rPr>
        <w:t xml:space="preserve">Degree: </w:t>
      </w:r>
      <w:r>
        <w:rPr>
          <w:rFonts w:ascii="Times New Roman" w:hAnsi="Times New Roman"/>
          <w:b w:val="0"/>
          <w:color w:val="000000"/>
          <w:sz w:val="22"/>
        </w:rPr>
        <w:t>Bachelor of Technology in CSE</w:t>
        <w:br/>
      </w:r>
      <w:r>
        <w:rPr>
          <w:rFonts w:ascii="Times New Roman" w:hAnsi="Times New Roman"/>
          <w:b/>
          <w:color w:val="000000"/>
          <w:sz w:val="22"/>
        </w:rPr>
        <w:t xml:space="preserve">Department: </w:t>
      </w:r>
      <w:r>
        <w:rPr>
          <w:rFonts w:ascii="Times New Roman" w:hAnsi="Times New Roman"/>
          <w:b w:val="0"/>
          <w:color w:val="000000"/>
          <w:sz w:val="22"/>
        </w:rPr>
        <w:t>Department of Computer Science and Engineering</w:t>
        <w:br/>
      </w:r>
      <w:r>
        <w:rPr>
          <w:rFonts w:ascii="Times New Roman" w:hAnsi="Times New Roman"/>
          <w:b/>
          <w:color w:val="000000"/>
          <w:sz w:val="22"/>
        </w:rPr>
        <w:t xml:space="preserve">Subject: </w:t>
      </w:r>
      <w:r>
        <w:rPr>
          <w:rFonts w:ascii="Times New Roman" w:hAnsi="Times New Roman"/>
          <w:b w:val="0"/>
          <w:color w:val="000000"/>
          <w:sz w:val="22"/>
        </w:rPr>
        <w:t>Agentic AI &amp; Automation</w:t>
        <w:br/>
      </w:r>
      <w:r>
        <w:rPr>
          <w:rFonts w:ascii="Times New Roman" w:hAnsi="Times New Roman"/>
          <w:b/>
          <w:color w:val="000000"/>
          <w:sz w:val="22"/>
        </w:rPr>
        <w:t xml:space="preserve">Title of the Project: </w:t>
      </w:r>
      <w:r>
        <w:rPr>
          <w:rFonts w:ascii="Times New Roman" w:hAnsi="Times New Roman"/>
          <w:b w:val="0"/>
          <w:color w:val="000000"/>
          <w:sz w:val="22"/>
        </w:rPr>
        <w:t>Automated Literature Review Assistant</w:t>
        <w:br/>
      </w:r>
      <w:r>
        <w:rPr>
          <w:rFonts w:ascii="Times New Roman" w:hAnsi="Times New Roman"/>
          <w:b/>
          <w:color w:val="000000"/>
          <w:sz w:val="22"/>
        </w:rPr>
        <w:t xml:space="preserve">Date: </w:t>
      </w:r>
      <w:r>
        <w:rPr>
          <w:rFonts w:ascii="Times New Roman" w:hAnsi="Times New Roman"/>
          <w:b w:val="0"/>
          <w:color w:val="000000"/>
          <w:sz w:val="22"/>
        </w:rPr>
        <w:t>20 September 2026</w:t>
        <w:br/>
      </w:r>
      <w:r>
        <w:rPr>
          <w:rFonts w:ascii="Times New Roman" w:hAnsi="Times New Roman"/>
          <w:b/>
          <w:color w:val="000000"/>
          <w:sz w:val="22"/>
        </w:rPr>
        <w:t xml:space="preserve">Signature: </w:t>
      </w:r>
      <w:r>
        <w:rPr>
          <w:rFonts w:ascii="Times New Roman" w:hAnsi="Times New Roman"/>
          <w:b w:val="0"/>
          <w:color w:val="000000"/>
          <w:sz w:val="22"/>
        </w:rPr>
        <w:t>_________________________</w:t>
        <w:br/>
        <w:t>(Salim Ansari)</w:t>
      </w:r>
    </w:p>
    <w:p>
      <w:r>
        <w:br w:type="page"/>
      </w:r>
    </w:p>
    <w:p>
      <w:pPr>
        <w:spacing w:before="200" w:after="280"/>
        <w:jc w:val="center"/>
      </w:pPr>
      <w:r>
        <w:rPr>
          <w:rFonts w:ascii="Times New Roman" w:hAnsi="Times New Roman"/>
          <w:b/>
          <w:color w:val="000000"/>
          <w:sz w:val="26"/>
          <w:u w:val="single"/>
        </w:rPr>
        <w:t>INTELLECTUAL PROPERTY &amp; ANTI-PLAGIARISM DECLARATION</w:t>
      </w:r>
    </w:p>
    <w:p>
      <w:pPr>
        <w:spacing w:before="120" w:after="240" w:line="300" w:lineRule="auto"/>
        <w:jc w:val="both"/>
      </w:pPr>
      <w:r>
        <w:rPr>
          <w:rFonts w:ascii="Times New Roman" w:hAnsi="Times New Roman"/>
          <w:color w:val="000000"/>
          <w:sz w:val="22"/>
        </w:rPr>
        <w:t>I solemnly confirm and affirm that all academic algorithms, system architectures, software code snippets, and empirical figures incorporated within this project dissertation are either entirely self-developed or rigorously attributed to their primary authors via IEEE style citations. The similarity index for this work is strictly verified through Turnitin / Urkund anti-plagiarism screening software and complies fully with UGC (University Grants Commission) norms of less than 10% permissible academic overlap (excluding standard mathematical formulations, system libraries, and bibliographic listings).</w:t>
      </w:r>
    </w:p>
    <w:p>
      <w:pPr>
        <w:spacing w:before="280" w:after="120"/>
      </w:pPr>
      <w:r>
        <w:rPr>
          <w:rFonts w:ascii="Times New Roman" w:hAnsi="Times New Roman"/>
          <w:b/>
          <w:color w:val="000000"/>
          <w:sz w:val="22"/>
        </w:rPr>
        <w:t>Student Name: Salim Ansari</w:t>
        <w:br/>
        <w:t>PRN: 24070521005</w:t>
        <w:br/>
        <w:t>Signature: _______________________</w:t>
      </w:r>
    </w:p>
    <w:p>
      <w:r>
        <w:br w:type="page"/>
      </w:r>
    </w:p>
    <w:p>
      <w:pPr>
        <w:spacing w:before="200" w:after="280"/>
        <w:jc w:val="center"/>
      </w:pPr>
      <w:r>
        <w:rPr>
          <w:rFonts w:ascii="Times New Roman" w:hAnsi="Times New Roman"/>
          <w:b/>
          <w:color w:val="000000"/>
          <w:sz w:val="28"/>
          <w:u w:val="single"/>
        </w:rPr>
        <w:t>ACKNOWLEDGEMENTS</w:t>
      </w:r>
    </w:p>
    <w:p>
      <w:pPr>
        <w:spacing w:before="120" w:after="240" w:line="300" w:lineRule="auto"/>
        <w:jc w:val="both"/>
      </w:pPr>
      <w:r>
        <w:rPr>
          <w:rFonts w:ascii="Times New Roman" w:hAnsi="Times New Roman"/>
          <w:color w:val="000000"/>
          <w:sz w:val="22"/>
        </w:rPr>
        <w:t>I express my deepest gratitude to my esteemed project guide and subject teacher, Dr. Parag Naik, for his constant encouragement, invaluable technical insights, and continuous guidance throughout the inception, design, and implementation of this autonomous Agentic AI system.</w:t>
        <w:br/>
        <w:br/>
        <w:t>I am deeply thankful to Dr. Shreyas Rajendra Hole, Project Coordinator, Department of Computer Science and Engineering, for establishing exemplary research standards and rigorous evaluation milestones.</w:t>
        <w:br/>
        <w:br/>
        <w:t>I also extend my sincere appreciation to the faculty members, laboratory assistants, and department administration at Symbiosis Institute of Technology, Nagpur, for extending computing infrastructure, API environments, and scholarly library facilities to execute this academic endeavor.</w:t>
      </w:r>
    </w:p>
    <w:p>
      <w:r>
        <w:br w:type="page"/>
      </w:r>
    </w:p>
    <w:p>
      <w:pPr>
        <w:spacing w:before="200" w:after="280"/>
        <w:jc w:val="center"/>
      </w:pPr>
      <w:r>
        <w:rPr>
          <w:rFonts w:ascii="Times New Roman" w:hAnsi="Times New Roman"/>
          <w:b/>
          <w:color w:val="000000"/>
          <w:sz w:val="28"/>
          <w:u w:val="single"/>
        </w:rPr>
        <w:t>ABSTRACT</w:t>
      </w:r>
    </w:p>
    <w:p>
      <w:pPr>
        <w:spacing w:before="120" w:after="200" w:line="300" w:lineRule="auto"/>
        <w:jc w:val="both"/>
      </w:pPr>
      <w:r>
        <w:rPr>
          <w:rFonts w:ascii="Times New Roman" w:hAnsi="Times New Roman"/>
          <w:color w:val="000000"/>
          <w:sz w:val="22"/>
        </w:rPr>
        <w:t>Conducting comprehensive, high-quality literature reviews is one of the most critical yet cognitively exhausting and time-intensive phases of academic research. Contemporary researchers face the challenge of scanning thousands of disparate scholarly publications across ArXiv and Semantic Scholar, manually tabulating comparative methodologies, uncovering subtle unexplored research gaps, and drafting cohesive synthesis matrices. Traditional search engines and passive keyword indices lack contextual semantic understanding, while general-purpose Large Language Model (LLM) chatbots suffer from hallucinated citations, lack grounding in verified corpora, and cannot autonomously execute multi-step literature discovery workflows.</w:t>
        <w:br/>
        <w:br/>
        <w:t>To address these critical limitations, this project introduces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FAISS vector indexing, (3) Research Gap Intelligence Engine employing DeepSeek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18.5 hours to under 3.2 minutes with 100% citation grounding and zero hallucinated references.</w:t>
      </w:r>
    </w:p>
    <w:p>
      <w:pPr>
        <w:spacing w:before="120" w:after="120"/>
      </w:pPr>
      <w:r>
        <w:rPr>
          <w:rFonts w:ascii="Times New Roman" w:hAnsi="Times New Roman"/>
          <w:b/>
          <w:color w:val="000000"/>
          <w:sz w:val="22"/>
        </w:rPr>
        <w:t xml:space="preserve">Keywords: </w:t>
      </w:r>
      <w:r>
        <w:rPr>
          <w:rFonts w:ascii="Times New Roman" w:hAnsi="Times New Roman"/>
          <w:i/>
          <w:color w:val="000000"/>
          <w:sz w:val="22"/>
        </w:rPr>
        <w:t>Agentic AI, Literature Review Automation, Research Gap Intelligence, Retrieval-Augmented Generation (RAG), FAISS, Semantic Scholar, ArXiv API, Voice-Driven Multimodal Assistant, Symbiosis Institute of Technology.</w:t>
      </w:r>
    </w:p>
    <w:p>
      <w:r>
        <w:br w:type="page"/>
      </w:r>
    </w:p>
    <w:p>
      <w:pPr>
        <w:spacing w:before="200" w:after="280"/>
        <w:jc w:val="center"/>
      </w:pPr>
      <w:r>
        <w:rPr>
          <w:rFonts w:ascii="Times New Roman" w:hAnsi="Times New Roman"/>
          <w:b/>
          <w:color w:val="000000"/>
          <w:sz w:val="28"/>
          <w:u w:val="single"/>
        </w:rPr>
        <w:t>TABLE OF CONTENTS</w:t>
      </w:r>
    </w:p>
    <w:p>
      <w:pPr>
        <w:tabs>
          <w:tab w:pos="9216" w:val="right" w:leader="dot"/>
        </w:tabs>
        <w:spacing w:before="40" w:after="40" w:line="276" w:lineRule="auto"/>
      </w:pPr>
      <w:r>
        <w:rPr>
          <w:rFonts w:ascii="Times New Roman" w:hAnsi="Times New Roman"/>
          <w:b/>
          <w:color w:val="000000"/>
          <w:sz w:val="22"/>
        </w:rPr>
        <w:t>Certificate</w:t>
      </w:r>
      <w:r>
        <w:rPr>
          <w:rFonts w:ascii="Times New Roman" w:hAnsi="Times New Roman"/>
          <w:b/>
          <w:color w:val="000000"/>
          <w:sz w:val="22"/>
        </w:rPr>
        <w:tab/>
        <w:t>i</w:t>
      </w:r>
    </w:p>
    <w:p>
      <w:pPr>
        <w:tabs>
          <w:tab w:pos="9216" w:val="right" w:leader="dot"/>
        </w:tabs>
        <w:spacing w:before="40" w:after="40" w:line="276" w:lineRule="auto"/>
      </w:pPr>
      <w:r>
        <w:rPr>
          <w:rFonts w:ascii="Times New Roman" w:hAnsi="Times New Roman"/>
          <w:b/>
          <w:color w:val="000000"/>
          <w:sz w:val="22"/>
        </w:rPr>
        <w:t>Declaration</w:t>
      </w:r>
      <w:r>
        <w:rPr>
          <w:rFonts w:ascii="Times New Roman" w:hAnsi="Times New Roman"/>
          <w:b/>
          <w:color w:val="000000"/>
          <w:sz w:val="22"/>
        </w:rPr>
        <w:tab/>
        <w:t>ii</w:t>
      </w:r>
    </w:p>
    <w:p>
      <w:pPr>
        <w:tabs>
          <w:tab w:pos="9216" w:val="right" w:leader="dot"/>
        </w:tabs>
        <w:spacing w:before="40" w:after="40" w:line="276" w:lineRule="auto"/>
      </w:pPr>
      <w:r>
        <w:rPr>
          <w:rFonts w:ascii="Times New Roman" w:hAnsi="Times New Roman"/>
          <w:b w:val="0"/>
          <w:color w:val="000000"/>
          <w:sz w:val="22"/>
        </w:rPr>
        <w:t>Intellectual Property &amp; Anti-Plagiarism Declaration</w:t>
      </w:r>
      <w:r>
        <w:rPr>
          <w:rFonts w:ascii="Times New Roman" w:hAnsi="Times New Roman"/>
          <w:b w:val="0"/>
          <w:color w:val="000000"/>
          <w:sz w:val="22"/>
        </w:rPr>
        <w:tab/>
        <w:t>iii</w:t>
      </w:r>
    </w:p>
    <w:p>
      <w:pPr>
        <w:tabs>
          <w:tab w:pos="9216" w:val="right" w:leader="dot"/>
        </w:tabs>
        <w:spacing w:before="40" w:after="40" w:line="276" w:lineRule="auto"/>
      </w:pPr>
      <w:r>
        <w:rPr>
          <w:rFonts w:ascii="Times New Roman" w:hAnsi="Times New Roman"/>
          <w:b w:val="0"/>
          <w:color w:val="000000"/>
          <w:sz w:val="22"/>
        </w:rPr>
        <w:t>Acknowledgements</w:t>
      </w:r>
      <w:r>
        <w:rPr>
          <w:rFonts w:ascii="Times New Roman" w:hAnsi="Times New Roman"/>
          <w:b w:val="0"/>
          <w:color w:val="000000"/>
          <w:sz w:val="22"/>
        </w:rPr>
        <w:tab/>
        <w:t>iv</w:t>
      </w:r>
    </w:p>
    <w:p>
      <w:pPr>
        <w:tabs>
          <w:tab w:pos="9216" w:val="right" w:leader="dot"/>
        </w:tabs>
        <w:spacing w:before="40" w:after="40" w:line="276" w:lineRule="auto"/>
      </w:pPr>
      <w:r>
        <w:rPr>
          <w:rFonts w:ascii="Times New Roman" w:hAnsi="Times New Roman"/>
          <w:b/>
          <w:color w:val="000000"/>
          <w:sz w:val="22"/>
        </w:rPr>
        <w:t>Abstract</w:t>
      </w:r>
      <w:r>
        <w:rPr>
          <w:rFonts w:ascii="Times New Roman" w:hAnsi="Times New Roman"/>
          <w:b/>
          <w:color w:val="000000"/>
          <w:sz w:val="22"/>
        </w:rPr>
        <w:tab/>
        <w:t>v</w:t>
      </w:r>
    </w:p>
    <w:p>
      <w:pPr>
        <w:tabs>
          <w:tab w:pos="9216" w:val="right" w:leader="dot"/>
        </w:tabs>
        <w:spacing w:before="40" w:after="40" w:line="276" w:lineRule="auto"/>
      </w:pPr>
      <w:r>
        <w:rPr>
          <w:rFonts w:ascii="Times New Roman" w:hAnsi="Times New Roman"/>
          <w:b w:val="0"/>
          <w:color w:val="000000"/>
          <w:sz w:val="22"/>
        </w:rPr>
        <w:t>Table of Contents</w:t>
      </w:r>
      <w:r>
        <w:rPr>
          <w:rFonts w:ascii="Times New Roman" w:hAnsi="Times New Roman"/>
          <w:b w:val="0"/>
          <w:color w:val="000000"/>
          <w:sz w:val="22"/>
        </w:rPr>
        <w:tab/>
        <w:t>vi</w:t>
      </w:r>
    </w:p>
    <w:p>
      <w:pPr>
        <w:tabs>
          <w:tab w:pos="9216" w:val="right" w:leader="dot"/>
        </w:tabs>
        <w:spacing w:before="40" w:after="40" w:line="276" w:lineRule="auto"/>
      </w:pPr>
      <w:r>
        <w:rPr>
          <w:rFonts w:ascii="Times New Roman" w:hAnsi="Times New Roman"/>
          <w:b w:val="0"/>
          <w:color w:val="000000"/>
          <w:sz w:val="22"/>
        </w:rPr>
        <w:t>List of Figures</w:t>
      </w:r>
      <w:r>
        <w:rPr>
          <w:rFonts w:ascii="Times New Roman" w:hAnsi="Times New Roman"/>
          <w:b w:val="0"/>
          <w:color w:val="000000"/>
          <w:sz w:val="22"/>
        </w:rPr>
        <w:tab/>
        <w:t>vii</w:t>
      </w:r>
    </w:p>
    <w:p>
      <w:pPr>
        <w:tabs>
          <w:tab w:pos="9216" w:val="right" w:leader="dot"/>
        </w:tabs>
        <w:spacing w:before="40" w:after="40" w:line="276" w:lineRule="auto"/>
      </w:pPr>
      <w:r>
        <w:rPr>
          <w:rFonts w:ascii="Times New Roman" w:hAnsi="Times New Roman"/>
          <w:b w:val="0"/>
          <w:color w:val="000000"/>
          <w:sz w:val="22"/>
        </w:rPr>
        <w:t>List of Tables</w:t>
      </w:r>
      <w:r>
        <w:rPr>
          <w:rFonts w:ascii="Times New Roman" w:hAnsi="Times New Roman"/>
          <w:b w:val="0"/>
          <w:color w:val="000000"/>
          <w:sz w:val="22"/>
        </w:rPr>
        <w:tab/>
        <w:t>viii</w:t>
      </w:r>
    </w:p>
    <w:p>
      <w:pPr>
        <w:tabs>
          <w:tab w:pos="9216" w:val="right" w:leader="dot"/>
        </w:tabs>
        <w:spacing w:before="40" w:after="40" w:line="276" w:lineRule="auto"/>
      </w:pPr>
      <w:r>
        <w:rPr>
          <w:rFonts w:ascii="Times New Roman" w:hAnsi="Times New Roman"/>
          <w:b/>
          <w:color w:val="000000"/>
          <w:sz w:val="22"/>
        </w:rPr>
        <w:t>CHAPTER 1: BACKGROUND AND TECHNICAL OVERVIEW</w:t>
      </w:r>
      <w:r>
        <w:rPr>
          <w:rFonts w:ascii="Times New Roman" w:hAnsi="Times New Roman"/>
          <w:b/>
          <w:color w:val="000000"/>
          <w:sz w:val="22"/>
        </w:rPr>
        <w:tab/>
        <w:t>1</w:t>
      </w:r>
    </w:p>
    <w:p>
      <w:pPr>
        <w:tabs>
          <w:tab w:pos="9216" w:val="right" w:leader="dot"/>
        </w:tabs>
        <w:spacing w:before="40" w:after="40" w:line="276" w:lineRule="auto"/>
      </w:pPr>
      <w:r>
        <w:rPr>
          <w:rFonts w:ascii="Times New Roman" w:hAnsi="Times New Roman"/>
          <w:b w:val="0"/>
          <w:color w:val="000000"/>
          <w:sz w:val="22"/>
        </w:rPr>
        <w:t xml:space="preserve">    1.1 Background &amp; Context of Academic Research Automation</w:t>
      </w:r>
      <w:r>
        <w:rPr>
          <w:rFonts w:ascii="Times New Roman" w:hAnsi="Times New Roman"/>
          <w:b w:val="0"/>
          <w:color w:val="000000"/>
          <w:sz w:val="22"/>
        </w:rPr>
        <w:tab/>
        <w:t>1</w:t>
      </w:r>
    </w:p>
    <w:p>
      <w:pPr>
        <w:tabs>
          <w:tab w:pos="9216" w:val="right" w:leader="dot"/>
        </w:tabs>
        <w:spacing w:before="40" w:after="40" w:line="276" w:lineRule="auto"/>
      </w:pPr>
      <w:r>
        <w:rPr>
          <w:rFonts w:ascii="Times New Roman" w:hAnsi="Times New Roman"/>
          <w:b w:val="0"/>
          <w:color w:val="000000"/>
          <w:sz w:val="22"/>
        </w:rPr>
        <w:t xml:space="preserve">    1.2 Research Objectives &amp; Project Scope</w:t>
      </w:r>
      <w:r>
        <w:rPr>
          <w:rFonts w:ascii="Times New Roman" w:hAnsi="Times New Roman"/>
          <w:b w:val="0"/>
          <w:color w:val="000000"/>
          <w:sz w:val="22"/>
        </w:rPr>
        <w:tab/>
        <w:t>2</w:t>
      </w:r>
    </w:p>
    <w:p>
      <w:pPr>
        <w:tabs>
          <w:tab w:pos="9216" w:val="right" w:leader="dot"/>
        </w:tabs>
        <w:spacing w:before="40" w:after="40" w:line="276" w:lineRule="auto"/>
      </w:pPr>
      <w:r>
        <w:rPr>
          <w:rFonts w:ascii="Times New Roman" w:hAnsi="Times New Roman"/>
          <w:b w:val="0"/>
          <w:color w:val="000000"/>
          <w:sz w:val="22"/>
        </w:rPr>
        <w:t xml:space="preserve">    1.3 Hardware and Software System Specifications</w:t>
      </w:r>
      <w:r>
        <w:rPr>
          <w:rFonts w:ascii="Times New Roman" w:hAnsi="Times New Roman"/>
          <w:b w:val="0"/>
          <w:color w:val="000000"/>
          <w:sz w:val="22"/>
        </w:rPr>
        <w:tab/>
        <w:t>3</w:t>
      </w:r>
    </w:p>
    <w:p>
      <w:pPr>
        <w:tabs>
          <w:tab w:pos="9216" w:val="right" w:leader="dot"/>
        </w:tabs>
        <w:spacing w:before="40" w:after="40" w:line="276" w:lineRule="auto"/>
      </w:pPr>
      <w:r>
        <w:rPr>
          <w:rFonts w:ascii="Times New Roman" w:hAnsi="Times New Roman"/>
          <w:b/>
          <w:color w:val="000000"/>
          <w:sz w:val="22"/>
        </w:rPr>
        <w:t>CHAPTER 2: PROBLEM STATEMENT AND MOTIVATION</w:t>
      </w:r>
      <w:r>
        <w:rPr>
          <w:rFonts w:ascii="Times New Roman" w:hAnsi="Times New Roman"/>
          <w:b/>
          <w:color w:val="000000"/>
          <w:sz w:val="22"/>
        </w:rPr>
        <w:tab/>
        <w:t>4</w:t>
      </w:r>
    </w:p>
    <w:p>
      <w:pPr>
        <w:tabs>
          <w:tab w:pos="9216" w:val="right" w:leader="dot"/>
        </w:tabs>
        <w:spacing w:before="40" w:after="40" w:line="276" w:lineRule="auto"/>
      </w:pPr>
      <w:r>
        <w:rPr>
          <w:rFonts w:ascii="Times New Roman" w:hAnsi="Times New Roman"/>
          <w:b w:val="0"/>
          <w:color w:val="000000"/>
          <w:sz w:val="22"/>
        </w:rPr>
        <w:t xml:space="preserve">    2.1 Formal Problem Statement</w:t>
      </w:r>
      <w:r>
        <w:rPr>
          <w:rFonts w:ascii="Times New Roman" w:hAnsi="Times New Roman"/>
          <w:b w:val="0"/>
          <w:color w:val="000000"/>
          <w:sz w:val="22"/>
        </w:rPr>
        <w:tab/>
        <w:t>4</w:t>
      </w:r>
    </w:p>
    <w:p>
      <w:pPr>
        <w:tabs>
          <w:tab w:pos="9216" w:val="right" w:leader="dot"/>
        </w:tabs>
        <w:spacing w:before="40" w:after="40" w:line="276" w:lineRule="auto"/>
      </w:pPr>
      <w:r>
        <w:rPr>
          <w:rFonts w:ascii="Times New Roman" w:hAnsi="Times New Roman"/>
          <w:b w:val="0"/>
          <w:color w:val="000000"/>
          <w:sz w:val="22"/>
        </w:rPr>
        <w:t xml:space="preserve">    2.2 Motivation &amp; Industry Relevance</w:t>
      </w:r>
      <w:r>
        <w:rPr>
          <w:rFonts w:ascii="Times New Roman" w:hAnsi="Times New Roman"/>
          <w:b w:val="0"/>
          <w:color w:val="000000"/>
          <w:sz w:val="22"/>
        </w:rPr>
        <w:tab/>
        <w:t>5</w:t>
      </w:r>
    </w:p>
    <w:p>
      <w:pPr>
        <w:tabs>
          <w:tab w:pos="9216" w:val="right" w:leader="dot"/>
        </w:tabs>
        <w:spacing w:before="40" w:after="40" w:line="276" w:lineRule="auto"/>
      </w:pPr>
      <w:r>
        <w:rPr>
          <w:rFonts w:ascii="Times New Roman" w:hAnsi="Times New Roman"/>
          <w:b/>
          <w:color w:val="000000"/>
          <w:sz w:val="22"/>
        </w:rPr>
        <w:t>CHAPTER 3: NOVELTY AND INNOVATIVE CONTRIBUTIONS</w:t>
      </w:r>
      <w:r>
        <w:rPr>
          <w:rFonts w:ascii="Times New Roman" w:hAnsi="Times New Roman"/>
          <w:b/>
          <w:color w:val="000000"/>
          <w:sz w:val="22"/>
        </w:rPr>
        <w:tab/>
        <w:t>6</w:t>
      </w:r>
    </w:p>
    <w:p>
      <w:pPr>
        <w:tabs>
          <w:tab w:pos="9216" w:val="right" w:leader="dot"/>
        </w:tabs>
        <w:spacing w:before="40" w:after="40" w:line="276" w:lineRule="auto"/>
      </w:pPr>
      <w:r>
        <w:rPr>
          <w:rFonts w:ascii="Times New Roman" w:hAnsi="Times New Roman"/>
          <w:b w:val="0"/>
          <w:color w:val="000000"/>
          <w:sz w:val="22"/>
        </w:rPr>
        <w:t xml:space="preserve">    3.1 System Novelty</w:t>
      </w:r>
      <w:r>
        <w:rPr>
          <w:rFonts w:ascii="Times New Roman" w:hAnsi="Times New Roman"/>
          <w:b w:val="0"/>
          <w:color w:val="000000"/>
          <w:sz w:val="22"/>
        </w:rPr>
        <w:tab/>
        <w:t>6</w:t>
      </w:r>
    </w:p>
    <w:p>
      <w:pPr>
        <w:tabs>
          <w:tab w:pos="9216" w:val="right" w:leader="dot"/>
        </w:tabs>
        <w:spacing w:before="40" w:after="40" w:line="276" w:lineRule="auto"/>
      </w:pPr>
      <w:r>
        <w:rPr>
          <w:rFonts w:ascii="Times New Roman" w:hAnsi="Times New Roman"/>
          <w:b w:val="0"/>
          <w:color w:val="000000"/>
          <w:sz w:val="22"/>
        </w:rPr>
        <w:t xml:space="preserve">    3.2 Core Innovative Architectural Contributions</w:t>
      </w:r>
      <w:r>
        <w:rPr>
          <w:rFonts w:ascii="Times New Roman" w:hAnsi="Times New Roman"/>
          <w:b w:val="0"/>
          <w:color w:val="000000"/>
          <w:sz w:val="22"/>
        </w:rPr>
        <w:tab/>
        <w:t>7</w:t>
      </w:r>
    </w:p>
    <w:p>
      <w:pPr>
        <w:tabs>
          <w:tab w:pos="9216" w:val="right" w:leader="dot"/>
        </w:tabs>
        <w:spacing w:before="40" w:after="40" w:line="276" w:lineRule="auto"/>
      </w:pPr>
      <w:r>
        <w:rPr>
          <w:rFonts w:ascii="Times New Roman" w:hAnsi="Times New Roman"/>
          <w:b/>
          <w:color w:val="000000"/>
          <w:sz w:val="22"/>
        </w:rPr>
        <w:t>CHAPTER 4: TECHNICAL ADVANTAGES AND PRACTICAL USEFULNESS</w:t>
      </w:r>
      <w:r>
        <w:rPr>
          <w:rFonts w:ascii="Times New Roman" w:hAnsi="Times New Roman"/>
          <w:b/>
          <w:color w:val="000000"/>
          <w:sz w:val="22"/>
        </w:rPr>
        <w:tab/>
        <w:t>8</w:t>
      </w:r>
    </w:p>
    <w:p>
      <w:pPr>
        <w:tabs>
          <w:tab w:pos="9216" w:val="right" w:leader="dot"/>
        </w:tabs>
        <w:spacing w:before="40" w:after="40" w:line="276" w:lineRule="auto"/>
      </w:pPr>
      <w:r>
        <w:rPr>
          <w:rFonts w:ascii="Times New Roman" w:hAnsi="Times New Roman"/>
          <w:b w:val="0"/>
          <w:color w:val="000000"/>
          <w:sz w:val="22"/>
        </w:rPr>
        <w:t xml:space="preserve">    4.1 Technical &amp; Computational Advantages</w:t>
      </w:r>
      <w:r>
        <w:rPr>
          <w:rFonts w:ascii="Times New Roman" w:hAnsi="Times New Roman"/>
          <w:b w:val="0"/>
          <w:color w:val="000000"/>
          <w:sz w:val="22"/>
        </w:rPr>
        <w:tab/>
        <w:t>8</w:t>
      </w:r>
    </w:p>
    <w:p>
      <w:pPr>
        <w:tabs>
          <w:tab w:pos="9216" w:val="right" w:leader="dot"/>
        </w:tabs>
        <w:spacing w:before="40" w:after="40" w:line="276" w:lineRule="auto"/>
      </w:pPr>
      <w:r>
        <w:rPr>
          <w:rFonts w:ascii="Times New Roman" w:hAnsi="Times New Roman"/>
          <w:b w:val="0"/>
          <w:color w:val="000000"/>
          <w:sz w:val="22"/>
        </w:rPr>
        <w:t xml:space="preserve">    4.2 Practical Usefulness for Academic Institutions &amp; Scholars</w:t>
      </w:r>
      <w:r>
        <w:rPr>
          <w:rFonts w:ascii="Times New Roman" w:hAnsi="Times New Roman"/>
          <w:b w:val="0"/>
          <w:color w:val="000000"/>
          <w:sz w:val="22"/>
        </w:rPr>
        <w:tab/>
        <w:t>9</w:t>
      </w:r>
    </w:p>
    <w:p>
      <w:pPr>
        <w:tabs>
          <w:tab w:pos="9216" w:val="right" w:leader="dot"/>
        </w:tabs>
        <w:spacing w:before="40" w:after="40" w:line="276" w:lineRule="auto"/>
      </w:pPr>
      <w:r>
        <w:rPr>
          <w:rFonts w:ascii="Times New Roman" w:hAnsi="Times New Roman"/>
          <w:b/>
          <w:color w:val="000000"/>
          <w:sz w:val="22"/>
        </w:rPr>
        <w:t>CHAPTER 5: DETAILED METHODOLOGY AND SYSTEM ARCHITECTURE</w:t>
      </w:r>
      <w:r>
        <w:rPr>
          <w:rFonts w:ascii="Times New Roman" w:hAnsi="Times New Roman"/>
          <w:b/>
          <w:color w:val="000000"/>
          <w:sz w:val="22"/>
        </w:rPr>
        <w:tab/>
        <w:t>11</w:t>
      </w:r>
    </w:p>
    <w:p>
      <w:pPr>
        <w:tabs>
          <w:tab w:pos="9216" w:val="right" w:leader="dot"/>
        </w:tabs>
        <w:spacing w:before="40" w:after="40" w:line="276" w:lineRule="auto"/>
      </w:pPr>
      <w:r>
        <w:rPr>
          <w:rFonts w:ascii="Times New Roman" w:hAnsi="Times New Roman"/>
          <w:b w:val="0"/>
          <w:color w:val="000000"/>
          <w:sz w:val="22"/>
        </w:rPr>
        <w:t xml:space="preserve">    5.1 End-to-End System Architecture</w:t>
      </w:r>
      <w:r>
        <w:rPr>
          <w:rFonts w:ascii="Times New Roman" w:hAnsi="Times New Roman"/>
          <w:b w:val="0"/>
          <w:color w:val="000000"/>
          <w:sz w:val="22"/>
        </w:rPr>
        <w:tab/>
        <w:t>11</w:t>
      </w:r>
    </w:p>
    <w:p>
      <w:pPr>
        <w:tabs>
          <w:tab w:pos="9216" w:val="right" w:leader="dot"/>
        </w:tabs>
        <w:spacing w:before="40" w:after="40" w:line="276" w:lineRule="auto"/>
      </w:pPr>
      <w:r>
        <w:rPr>
          <w:rFonts w:ascii="Times New Roman" w:hAnsi="Times New Roman"/>
          <w:b w:val="0"/>
          <w:color w:val="000000"/>
          <w:sz w:val="22"/>
        </w:rPr>
        <w:t xml:space="preserve">    5.2 Working Principles &amp; Agentic Subsystems</w:t>
      </w:r>
      <w:r>
        <w:rPr>
          <w:rFonts w:ascii="Times New Roman" w:hAnsi="Times New Roman"/>
          <w:b w:val="0"/>
          <w:color w:val="000000"/>
          <w:sz w:val="22"/>
        </w:rPr>
        <w:tab/>
        <w:t>13</w:t>
      </w:r>
    </w:p>
    <w:p>
      <w:pPr>
        <w:tabs>
          <w:tab w:pos="9216" w:val="right" w:leader="dot"/>
        </w:tabs>
        <w:spacing w:before="40" w:after="40" w:line="276" w:lineRule="auto"/>
      </w:pPr>
      <w:r>
        <w:rPr>
          <w:rFonts w:ascii="Times New Roman" w:hAnsi="Times New Roman"/>
          <w:b w:val="0"/>
          <w:color w:val="000000"/>
          <w:sz w:val="22"/>
        </w:rPr>
        <w:t xml:space="preserve">    5.3 Database, Vector Indexing, and External API Integrations</w:t>
      </w:r>
      <w:r>
        <w:rPr>
          <w:rFonts w:ascii="Times New Roman" w:hAnsi="Times New Roman"/>
          <w:b w:val="0"/>
          <w:color w:val="000000"/>
          <w:sz w:val="22"/>
        </w:rPr>
        <w:tab/>
        <w:t>16</w:t>
      </w:r>
    </w:p>
    <w:p>
      <w:pPr>
        <w:tabs>
          <w:tab w:pos="9216" w:val="right" w:leader="dot"/>
        </w:tabs>
        <w:spacing w:before="40" w:after="40" w:line="276" w:lineRule="auto"/>
      </w:pPr>
      <w:r>
        <w:rPr>
          <w:rFonts w:ascii="Times New Roman" w:hAnsi="Times New Roman"/>
          <w:b w:val="0"/>
          <w:color w:val="000000"/>
          <w:sz w:val="22"/>
        </w:rPr>
        <w:t xml:space="preserve">    5.4 Experimental Simulation, Benchmarking, and Results</w:t>
      </w:r>
      <w:r>
        <w:rPr>
          <w:rFonts w:ascii="Times New Roman" w:hAnsi="Times New Roman"/>
          <w:b w:val="0"/>
          <w:color w:val="000000"/>
          <w:sz w:val="22"/>
        </w:rPr>
        <w:tab/>
        <w:t>18</w:t>
      </w:r>
    </w:p>
    <w:p>
      <w:pPr>
        <w:tabs>
          <w:tab w:pos="9216" w:val="right" w:leader="dot"/>
        </w:tabs>
        <w:spacing w:before="40" w:after="40" w:line="276" w:lineRule="auto"/>
      </w:pPr>
      <w:r>
        <w:rPr>
          <w:rFonts w:ascii="Times New Roman" w:hAnsi="Times New Roman"/>
          <w:b/>
          <w:color w:val="000000"/>
          <w:sz w:val="22"/>
        </w:rPr>
        <w:t>CHAPTER 6: PRIOR ART AND RELATED WORK (LITERATURE SURVEY)</w:t>
      </w:r>
      <w:r>
        <w:rPr>
          <w:rFonts w:ascii="Times New Roman" w:hAnsi="Times New Roman"/>
          <w:b/>
          <w:color w:val="000000"/>
          <w:sz w:val="22"/>
        </w:rPr>
        <w:tab/>
        <w:t>21</w:t>
      </w:r>
    </w:p>
    <w:p>
      <w:pPr>
        <w:tabs>
          <w:tab w:pos="9216" w:val="right" w:leader="dot"/>
        </w:tabs>
        <w:spacing w:before="40" w:after="40" w:line="276" w:lineRule="auto"/>
      </w:pPr>
      <w:r>
        <w:rPr>
          <w:rFonts w:ascii="Times New Roman" w:hAnsi="Times New Roman"/>
          <w:b w:val="0"/>
          <w:color w:val="000000"/>
          <w:sz w:val="22"/>
        </w:rPr>
        <w:t xml:space="preserve">    6.1 Introduction to Research Review Automation</w:t>
      </w:r>
      <w:r>
        <w:rPr>
          <w:rFonts w:ascii="Times New Roman" w:hAnsi="Times New Roman"/>
          <w:b w:val="0"/>
          <w:color w:val="000000"/>
          <w:sz w:val="22"/>
        </w:rPr>
        <w:tab/>
        <w:t>21</w:t>
      </w:r>
    </w:p>
    <w:p>
      <w:pPr>
        <w:tabs>
          <w:tab w:pos="9216" w:val="right" w:leader="dot"/>
        </w:tabs>
        <w:spacing w:before="40" w:after="40" w:line="276" w:lineRule="auto"/>
      </w:pPr>
      <w:r>
        <w:rPr>
          <w:rFonts w:ascii="Times New Roman" w:hAnsi="Times New Roman"/>
          <w:b w:val="0"/>
          <w:color w:val="000000"/>
          <w:sz w:val="22"/>
        </w:rPr>
        <w:t xml:space="preserve">    6.2 Review of Existing Commercial and Open-Source Technologies</w:t>
      </w:r>
      <w:r>
        <w:rPr>
          <w:rFonts w:ascii="Times New Roman" w:hAnsi="Times New Roman"/>
          <w:b w:val="0"/>
          <w:color w:val="000000"/>
          <w:sz w:val="22"/>
        </w:rPr>
        <w:tab/>
        <w:t>21</w:t>
      </w:r>
    </w:p>
    <w:p>
      <w:pPr>
        <w:tabs>
          <w:tab w:pos="9216" w:val="right" w:leader="dot"/>
        </w:tabs>
        <w:spacing w:before="40" w:after="40" w:line="276" w:lineRule="auto"/>
      </w:pPr>
      <w:r>
        <w:rPr>
          <w:rFonts w:ascii="Times New Roman" w:hAnsi="Times New Roman"/>
          <w:b w:val="0"/>
          <w:color w:val="000000"/>
          <w:sz w:val="22"/>
        </w:rPr>
        <w:t xml:space="preserve">    6.3 Comparative Feature &amp; Performance Matrix</w:t>
      </w:r>
      <w:r>
        <w:rPr>
          <w:rFonts w:ascii="Times New Roman" w:hAnsi="Times New Roman"/>
          <w:b w:val="0"/>
          <w:color w:val="000000"/>
          <w:sz w:val="22"/>
        </w:rPr>
        <w:tab/>
        <w:t>22</w:t>
      </w:r>
    </w:p>
    <w:p>
      <w:pPr>
        <w:tabs>
          <w:tab w:pos="9216" w:val="right" w:leader="dot"/>
        </w:tabs>
        <w:spacing w:before="40" w:after="40" w:line="276" w:lineRule="auto"/>
      </w:pPr>
      <w:r>
        <w:rPr>
          <w:rFonts w:ascii="Times New Roman" w:hAnsi="Times New Roman"/>
          <w:b w:val="0"/>
          <w:color w:val="000000"/>
          <w:sz w:val="22"/>
        </w:rPr>
        <w:t xml:space="preserve">    6.4 Summary of Gaps in Existing Literature</w:t>
      </w:r>
      <w:r>
        <w:rPr>
          <w:rFonts w:ascii="Times New Roman" w:hAnsi="Times New Roman"/>
          <w:b w:val="0"/>
          <w:color w:val="000000"/>
          <w:sz w:val="22"/>
        </w:rPr>
        <w:tab/>
        <w:t>23</w:t>
      </w:r>
    </w:p>
    <w:p>
      <w:pPr>
        <w:tabs>
          <w:tab w:pos="9216" w:val="right" w:leader="dot"/>
        </w:tabs>
        <w:spacing w:before="40" w:after="40" w:line="276" w:lineRule="auto"/>
      </w:pPr>
      <w:r>
        <w:rPr>
          <w:rFonts w:ascii="Times New Roman" w:hAnsi="Times New Roman"/>
          <w:b/>
          <w:color w:val="000000"/>
          <w:sz w:val="22"/>
        </w:rPr>
        <w:t>CHAPTER 7: APPLICATIONS AND DEPLOYMENT AREAS</w:t>
      </w:r>
      <w:r>
        <w:rPr>
          <w:rFonts w:ascii="Times New Roman" w:hAnsi="Times New Roman"/>
          <w:b/>
          <w:color w:val="000000"/>
          <w:sz w:val="22"/>
        </w:rPr>
        <w:tab/>
        <w:t>24</w:t>
      </w:r>
    </w:p>
    <w:p>
      <w:pPr>
        <w:tabs>
          <w:tab w:pos="9216" w:val="right" w:leader="dot"/>
        </w:tabs>
        <w:spacing w:before="40" w:after="40" w:line="276" w:lineRule="auto"/>
      </w:pPr>
      <w:r>
        <w:rPr>
          <w:rFonts w:ascii="Times New Roman" w:hAnsi="Times New Roman"/>
          <w:b w:val="0"/>
          <w:color w:val="000000"/>
          <w:sz w:val="22"/>
        </w:rPr>
        <w:t xml:space="preserve">    7.1 Practical Academic &amp; Enterprise Applications</w:t>
      </w:r>
      <w:r>
        <w:rPr>
          <w:rFonts w:ascii="Times New Roman" w:hAnsi="Times New Roman"/>
          <w:b w:val="0"/>
          <w:color w:val="000000"/>
          <w:sz w:val="22"/>
        </w:rPr>
        <w:tab/>
        <w:t>24</w:t>
      </w:r>
    </w:p>
    <w:p>
      <w:pPr>
        <w:tabs>
          <w:tab w:pos="9216" w:val="right" w:leader="dot"/>
        </w:tabs>
        <w:spacing w:before="40" w:after="40" w:line="276" w:lineRule="auto"/>
      </w:pPr>
      <w:r>
        <w:rPr>
          <w:rFonts w:ascii="Times New Roman" w:hAnsi="Times New Roman"/>
          <w:b w:val="0"/>
          <w:color w:val="000000"/>
          <w:sz w:val="22"/>
        </w:rPr>
        <w:t xml:space="preserve">    7.2 Real-World Deployment Scenarios</w:t>
      </w:r>
      <w:r>
        <w:rPr>
          <w:rFonts w:ascii="Times New Roman" w:hAnsi="Times New Roman"/>
          <w:b w:val="0"/>
          <w:color w:val="000000"/>
          <w:sz w:val="22"/>
        </w:rPr>
        <w:tab/>
        <w:t>25</w:t>
      </w:r>
    </w:p>
    <w:p>
      <w:pPr>
        <w:tabs>
          <w:tab w:pos="9216" w:val="right" w:leader="dot"/>
        </w:tabs>
        <w:spacing w:before="40" w:after="40" w:line="276" w:lineRule="auto"/>
      </w:pPr>
      <w:r>
        <w:rPr>
          <w:rFonts w:ascii="Times New Roman" w:hAnsi="Times New Roman"/>
          <w:b/>
          <w:color w:val="000000"/>
          <w:sz w:val="22"/>
        </w:rPr>
        <w:t>CHAPTER 8: CONCLUSION AND FUTURE SCOPE</w:t>
      </w:r>
      <w:r>
        <w:rPr>
          <w:rFonts w:ascii="Times New Roman" w:hAnsi="Times New Roman"/>
          <w:b/>
          <w:color w:val="000000"/>
          <w:sz w:val="22"/>
        </w:rPr>
        <w:tab/>
        <w:t>26</w:t>
      </w:r>
    </w:p>
    <w:p>
      <w:pPr>
        <w:tabs>
          <w:tab w:pos="9216" w:val="right" w:leader="dot"/>
        </w:tabs>
        <w:spacing w:before="40" w:after="40" w:line="276" w:lineRule="auto"/>
      </w:pPr>
      <w:r>
        <w:rPr>
          <w:rFonts w:ascii="Times New Roman" w:hAnsi="Times New Roman"/>
          <w:b w:val="0"/>
          <w:color w:val="000000"/>
          <w:sz w:val="22"/>
        </w:rPr>
        <w:t xml:space="preserve">    8.1 Conclusion</w:t>
      </w:r>
      <w:r>
        <w:rPr>
          <w:rFonts w:ascii="Times New Roman" w:hAnsi="Times New Roman"/>
          <w:b w:val="0"/>
          <w:color w:val="000000"/>
          <w:sz w:val="22"/>
        </w:rPr>
        <w:tab/>
        <w:t>26</w:t>
      </w:r>
    </w:p>
    <w:p>
      <w:pPr>
        <w:tabs>
          <w:tab w:pos="9216" w:val="right" w:leader="dot"/>
        </w:tabs>
        <w:spacing w:before="40" w:after="40" w:line="276" w:lineRule="auto"/>
      </w:pPr>
      <w:r>
        <w:rPr>
          <w:rFonts w:ascii="Times New Roman" w:hAnsi="Times New Roman"/>
          <w:b w:val="0"/>
          <w:color w:val="000000"/>
          <w:sz w:val="22"/>
        </w:rPr>
        <w:t xml:space="preserve">    8.2 Future Scope &amp; Emerging Research Directions</w:t>
      </w:r>
      <w:r>
        <w:rPr>
          <w:rFonts w:ascii="Times New Roman" w:hAnsi="Times New Roman"/>
          <w:b w:val="0"/>
          <w:color w:val="000000"/>
          <w:sz w:val="22"/>
        </w:rPr>
        <w:tab/>
        <w:t>27</w:t>
      </w:r>
    </w:p>
    <w:p>
      <w:pPr>
        <w:tabs>
          <w:tab w:pos="9216" w:val="right" w:leader="dot"/>
        </w:tabs>
        <w:spacing w:before="40" w:after="40" w:line="276" w:lineRule="auto"/>
      </w:pPr>
      <w:r>
        <w:rPr>
          <w:rFonts w:ascii="Times New Roman" w:hAnsi="Times New Roman"/>
          <w:b/>
          <w:color w:val="000000"/>
          <w:sz w:val="22"/>
        </w:rPr>
        <w:t>CHAPTER 9: GITHUB REPOSITORY AND SOURCE CODE EXCERPTS</w:t>
      </w:r>
      <w:r>
        <w:rPr>
          <w:rFonts w:ascii="Times New Roman" w:hAnsi="Times New Roman"/>
          <w:b/>
          <w:color w:val="000000"/>
          <w:sz w:val="22"/>
        </w:rPr>
        <w:tab/>
        <w:t>28</w:t>
      </w:r>
    </w:p>
    <w:p>
      <w:pPr>
        <w:tabs>
          <w:tab w:pos="9216" w:val="right" w:leader="dot"/>
        </w:tabs>
        <w:spacing w:before="40" w:after="40" w:line="276" w:lineRule="auto"/>
      </w:pPr>
      <w:r>
        <w:rPr>
          <w:rFonts w:ascii="Times New Roman" w:hAnsi="Times New Roman"/>
          <w:b w:val="0"/>
          <w:color w:val="000000"/>
          <w:sz w:val="22"/>
        </w:rPr>
        <w:t xml:space="preserve">    9.1 GitHub Repository &amp; Version Control Management</w:t>
      </w:r>
      <w:r>
        <w:rPr>
          <w:rFonts w:ascii="Times New Roman" w:hAnsi="Times New Roman"/>
          <w:b w:val="0"/>
          <w:color w:val="000000"/>
          <w:sz w:val="22"/>
        </w:rPr>
        <w:tab/>
        <w:t>28</w:t>
      </w:r>
    </w:p>
    <w:p>
      <w:pPr>
        <w:tabs>
          <w:tab w:pos="9216" w:val="right" w:leader="dot"/>
        </w:tabs>
        <w:spacing w:before="40" w:after="40" w:line="276" w:lineRule="auto"/>
      </w:pPr>
      <w:r>
        <w:rPr>
          <w:rFonts w:ascii="Times New Roman" w:hAnsi="Times New Roman"/>
          <w:b w:val="0"/>
          <w:color w:val="000000"/>
          <w:sz w:val="22"/>
        </w:rPr>
        <w:t xml:space="preserve">    9.2 Project Directory Architecture</w:t>
      </w:r>
      <w:r>
        <w:rPr>
          <w:rFonts w:ascii="Times New Roman" w:hAnsi="Times New Roman"/>
          <w:b w:val="0"/>
          <w:color w:val="000000"/>
          <w:sz w:val="22"/>
        </w:rPr>
        <w:tab/>
        <w:t>28</w:t>
      </w:r>
    </w:p>
    <w:p>
      <w:pPr>
        <w:tabs>
          <w:tab w:pos="9216" w:val="right" w:leader="dot"/>
        </w:tabs>
        <w:spacing w:before="40" w:after="40" w:line="276" w:lineRule="auto"/>
      </w:pPr>
      <w:r>
        <w:rPr>
          <w:rFonts w:ascii="Times New Roman" w:hAnsi="Times New Roman"/>
          <w:b w:val="0"/>
          <w:color w:val="000000"/>
          <w:sz w:val="22"/>
        </w:rPr>
        <w:t xml:space="preserve">    9.3 Core Agent Pipeline Implementation Snippets</w:t>
      </w:r>
      <w:r>
        <w:rPr>
          <w:rFonts w:ascii="Times New Roman" w:hAnsi="Times New Roman"/>
          <w:b w:val="0"/>
          <w:color w:val="000000"/>
          <w:sz w:val="22"/>
        </w:rPr>
        <w:tab/>
        <w:t>29</w:t>
      </w:r>
    </w:p>
    <w:p>
      <w:pPr>
        <w:tabs>
          <w:tab w:pos="9216" w:val="right" w:leader="dot"/>
        </w:tabs>
        <w:spacing w:before="40" w:after="40" w:line="276" w:lineRule="auto"/>
      </w:pPr>
      <w:r>
        <w:rPr>
          <w:rFonts w:ascii="Times New Roman" w:hAnsi="Times New Roman"/>
          <w:b/>
          <w:color w:val="000000"/>
          <w:sz w:val="22"/>
        </w:rPr>
        <w:t>REFERENCES</w:t>
      </w:r>
      <w:r>
        <w:rPr>
          <w:rFonts w:ascii="Times New Roman" w:hAnsi="Times New Roman"/>
          <w:b/>
          <w:color w:val="000000"/>
          <w:sz w:val="22"/>
        </w:rPr>
        <w:tab/>
        <w:t>31</w:t>
      </w:r>
    </w:p>
    <w:p>
      <w:pPr>
        <w:tabs>
          <w:tab w:pos="9216" w:val="right" w:leader="dot"/>
        </w:tabs>
        <w:spacing w:before="40" w:after="40" w:line="276" w:lineRule="auto"/>
      </w:pPr>
      <w:r>
        <w:rPr>
          <w:rFonts w:ascii="Times New Roman" w:hAnsi="Times New Roman"/>
          <w:b w:val="0"/>
          <w:color w:val="000000"/>
          <w:sz w:val="22"/>
        </w:rPr>
        <w:t>APPENDIX A: SYSTEM INSTALLATION &amp; SETUP GUIDE</w:t>
      </w:r>
      <w:r>
        <w:rPr>
          <w:rFonts w:ascii="Times New Roman" w:hAnsi="Times New Roman"/>
          <w:b w:val="0"/>
          <w:color w:val="000000"/>
          <w:sz w:val="22"/>
        </w:rPr>
        <w:tab/>
        <w:t>33</w:t>
      </w:r>
    </w:p>
    <w:p>
      <w:pPr>
        <w:tabs>
          <w:tab w:pos="9216" w:val="right" w:leader="dot"/>
        </w:tabs>
        <w:spacing w:before="40" w:after="40" w:line="276" w:lineRule="auto"/>
      </w:pPr>
      <w:r>
        <w:rPr>
          <w:rFonts w:ascii="Times New Roman" w:hAnsi="Times New Roman"/>
          <w:b w:val="0"/>
          <w:color w:val="000000"/>
          <w:sz w:val="22"/>
        </w:rPr>
        <w:t>APPENDIX B: ENVIRONMENT CONFIGURATION &amp; API KEYS</w:t>
      </w:r>
      <w:r>
        <w:rPr>
          <w:rFonts w:ascii="Times New Roman" w:hAnsi="Times New Roman"/>
          <w:b w:val="0"/>
          <w:color w:val="000000"/>
          <w:sz w:val="22"/>
        </w:rPr>
        <w:tab/>
        <w:t>34</w:t>
      </w:r>
    </w:p>
    <w:p>
      <w:r>
        <w:br w:type="page"/>
      </w:r>
    </w:p>
    <w:p>
      <w:pPr>
        <w:spacing w:before="200" w:after="280"/>
        <w:jc w:val="center"/>
      </w:pPr>
      <w:r>
        <w:rPr>
          <w:rFonts w:ascii="Times New Roman" w:hAnsi="Times New Roman"/>
          <w:b/>
          <w:color w:val="000000"/>
          <w:sz w:val="28"/>
          <w:u w:val="single"/>
        </w:rPr>
        <w:t>LIST OF FIGURES</w:t>
      </w:r>
    </w:p>
    <w:p>
      <w:pPr>
        <w:tabs>
          <w:tab w:pos="9216" w:val="right" w:leader="dot"/>
        </w:tabs>
        <w:spacing w:before="60" w:after="60" w:line="276" w:lineRule="auto"/>
      </w:pPr>
      <w:r>
        <w:rPr>
          <w:rFonts w:ascii="Times New Roman" w:hAnsi="Times New Roman"/>
          <w:color w:val="000000"/>
          <w:sz w:val="22"/>
        </w:rPr>
        <w:t>Figure 1.1: Automated Literature Review Assistant high-level functional ecosystem</w:t>
      </w:r>
      <w:r>
        <w:rPr>
          <w:rFonts w:ascii="Times New Roman" w:hAnsi="Times New Roman"/>
          <w:color w:val="000000"/>
          <w:sz w:val="22"/>
        </w:rPr>
        <w:tab/>
        <w:t>2</w:t>
      </w:r>
    </w:p>
    <w:p>
      <w:pPr>
        <w:tabs>
          <w:tab w:pos="9216" w:val="right" w:leader="dot"/>
        </w:tabs>
        <w:spacing w:before="60" w:after="60" w:line="276" w:lineRule="auto"/>
      </w:pPr>
      <w:r>
        <w:rPr>
          <w:rFonts w:ascii="Times New Roman" w:hAnsi="Times New Roman"/>
          <w:color w:val="000000"/>
          <w:sz w:val="22"/>
        </w:rPr>
        <w:t>Figure 2.1: Critical cognitive bottlenecks in traditional academic literature review workflows</w:t>
      </w:r>
      <w:r>
        <w:rPr>
          <w:rFonts w:ascii="Times New Roman" w:hAnsi="Times New Roman"/>
          <w:color w:val="000000"/>
          <w:sz w:val="22"/>
        </w:rPr>
        <w:tab/>
        <w:t>4</w:t>
      </w:r>
    </w:p>
    <w:p>
      <w:pPr>
        <w:tabs>
          <w:tab w:pos="9216" w:val="right" w:leader="dot"/>
        </w:tabs>
        <w:spacing w:before="60" w:after="60" w:line="276" w:lineRule="auto"/>
      </w:pPr>
      <w:r>
        <w:rPr>
          <w:rFonts w:ascii="Times New Roman" w:hAnsi="Times New Roman"/>
          <w:color w:val="000000"/>
          <w:sz w:val="22"/>
        </w:rPr>
        <w:t>Figure 3.1: Contrast between passive keyword retrieval and autonomous agentic synthesis</w:t>
      </w:r>
      <w:r>
        <w:rPr>
          <w:rFonts w:ascii="Times New Roman" w:hAnsi="Times New Roman"/>
          <w:color w:val="000000"/>
          <w:sz w:val="22"/>
        </w:rPr>
        <w:tab/>
        <w:t>7</w:t>
      </w:r>
    </w:p>
    <w:p>
      <w:pPr>
        <w:tabs>
          <w:tab w:pos="9216" w:val="right" w:leader="dot"/>
        </w:tabs>
        <w:spacing w:before="60" w:after="60" w:line="276" w:lineRule="auto"/>
      </w:pPr>
      <w:r>
        <w:rPr>
          <w:rFonts w:ascii="Times New Roman" w:hAnsi="Times New Roman"/>
          <w:color w:val="000000"/>
          <w:sz w:val="22"/>
        </w:rPr>
        <w:t>Figure 5.1: End-to-End multi-tier system architecture and agent interaction flow</w:t>
      </w:r>
      <w:r>
        <w:rPr>
          <w:rFonts w:ascii="Times New Roman" w:hAnsi="Times New Roman"/>
          <w:color w:val="000000"/>
          <w:sz w:val="22"/>
        </w:rPr>
        <w:tab/>
        <w:t>12</w:t>
      </w:r>
    </w:p>
    <w:p>
      <w:pPr>
        <w:tabs>
          <w:tab w:pos="9216" w:val="right" w:leader="dot"/>
        </w:tabs>
        <w:spacing w:before="60" w:after="60" w:line="276" w:lineRule="auto"/>
      </w:pPr>
      <w:r>
        <w:rPr>
          <w:rFonts w:ascii="Times New Roman" w:hAnsi="Times New Roman"/>
          <w:color w:val="000000"/>
          <w:sz w:val="22"/>
        </w:rPr>
        <w:t>Figure 5.2: Automated Literature Review Assistant comprehensive dashboard (Light Academic Theme)</w:t>
      </w:r>
      <w:r>
        <w:rPr>
          <w:rFonts w:ascii="Times New Roman" w:hAnsi="Times New Roman"/>
          <w:color w:val="000000"/>
          <w:sz w:val="22"/>
        </w:rPr>
        <w:tab/>
        <w:t>18</w:t>
      </w:r>
    </w:p>
    <w:p>
      <w:pPr>
        <w:tabs>
          <w:tab w:pos="9216" w:val="right" w:leader="dot"/>
        </w:tabs>
        <w:spacing w:before="60" w:after="60" w:line="276" w:lineRule="auto"/>
      </w:pPr>
      <w:r>
        <w:rPr>
          <w:rFonts w:ascii="Times New Roman" w:hAnsi="Times New Roman"/>
          <w:color w:val="000000"/>
          <w:sz w:val="22"/>
        </w:rPr>
        <w:t>Figure 5.3: Salim AI multimodal voice agent interactive review and audio dialogue</w:t>
      </w:r>
      <w:r>
        <w:rPr>
          <w:rFonts w:ascii="Times New Roman" w:hAnsi="Times New Roman"/>
          <w:color w:val="000000"/>
          <w:sz w:val="22"/>
        </w:rPr>
        <w:tab/>
        <w:t>19</w:t>
      </w:r>
    </w:p>
    <w:p>
      <w:pPr>
        <w:tabs>
          <w:tab w:pos="9216" w:val="right" w:leader="dot"/>
        </w:tabs>
        <w:spacing w:before="60" w:after="60" w:line="276" w:lineRule="auto"/>
      </w:pPr>
      <w:r>
        <w:rPr>
          <w:rFonts w:ascii="Times New Roman" w:hAnsi="Times New Roman"/>
          <w:color w:val="000000"/>
          <w:sz w:val="22"/>
        </w:rPr>
        <w:t>Figure 5.4: PDF parsing, chunking, and FAISS vector embedding ingestion workspace</w:t>
      </w:r>
      <w:r>
        <w:rPr>
          <w:rFonts w:ascii="Times New Roman" w:hAnsi="Times New Roman"/>
          <w:color w:val="000000"/>
          <w:sz w:val="22"/>
        </w:rPr>
        <w:tab/>
        <w:t>20</w:t>
      </w:r>
    </w:p>
    <w:p>
      <w:pPr>
        <w:tabs>
          <w:tab w:pos="9216" w:val="right" w:leader="dot"/>
        </w:tabs>
        <w:spacing w:before="60" w:after="60" w:line="276" w:lineRule="auto"/>
      </w:pPr>
      <w:r>
        <w:rPr>
          <w:rFonts w:ascii="Times New Roman" w:hAnsi="Times New Roman"/>
          <w:color w:val="000000"/>
          <w:sz w:val="22"/>
        </w:rPr>
        <w:t>Figure 5.5: Research gap intelligence extraction and dynamic 3D citation graph visualization</w:t>
      </w:r>
      <w:r>
        <w:rPr>
          <w:rFonts w:ascii="Times New Roman" w:hAnsi="Times New Roman"/>
          <w:color w:val="000000"/>
          <w:sz w:val="22"/>
        </w:rPr>
        <w:tab/>
        <w:t>20</w:t>
      </w:r>
    </w:p>
    <w:p>
      <w:pPr>
        <w:tabs>
          <w:tab w:pos="9216" w:val="right" w:leader="dot"/>
        </w:tabs>
        <w:spacing w:before="60" w:after="60" w:line="276" w:lineRule="auto"/>
      </w:pPr>
      <w:r>
        <w:rPr>
          <w:rFonts w:ascii="Times New Roman" w:hAnsi="Times New Roman"/>
          <w:color w:val="000000"/>
          <w:sz w:val="22"/>
        </w:rPr>
        <w:t>Figure 9.1: Modular directory layout and component organization of the codebase</w:t>
      </w:r>
      <w:r>
        <w:rPr>
          <w:rFonts w:ascii="Times New Roman" w:hAnsi="Times New Roman"/>
          <w:color w:val="000000"/>
          <w:sz w:val="22"/>
        </w:rPr>
        <w:tab/>
        <w:t>28</w:t>
      </w:r>
    </w:p>
    <w:p>
      <w:r>
        <w:br w:type="page"/>
      </w:r>
    </w:p>
    <w:p>
      <w:pPr>
        <w:spacing w:before="200" w:after="280"/>
        <w:jc w:val="center"/>
      </w:pPr>
      <w:r>
        <w:rPr>
          <w:rFonts w:ascii="Times New Roman" w:hAnsi="Times New Roman"/>
          <w:b/>
          <w:color w:val="000000"/>
          <w:sz w:val="28"/>
          <w:u w:val="single"/>
        </w:rPr>
        <w:t>LIST OF TABLES</w:t>
      </w:r>
    </w:p>
    <w:p>
      <w:pPr>
        <w:tabs>
          <w:tab w:pos="9216" w:val="right" w:leader="dot"/>
        </w:tabs>
        <w:spacing w:before="60" w:after="60" w:line="276" w:lineRule="auto"/>
      </w:pPr>
      <w:r>
        <w:rPr>
          <w:rFonts w:ascii="Times New Roman" w:hAnsi="Times New Roman"/>
          <w:color w:val="000000"/>
          <w:sz w:val="22"/>
        </w:rPr>
        <w:t>Table 1.1: Hardware and Software System Specifications</w:t>
      </w:r>
      <w:r>
        <w:rPr>
          <w:rFonts w:ascii="Times New Roman" w:hAnsi="Times New Roman"/>
          <w:color w:val="000000"/>
          <w:sz w:val="22"/>
        </w:rPr>
        <w:tab/>
        <w:t>3</w:t>
      </w:r>
    </w:p>
    <w:p>
      <w:pPr>
        <w:tabs>
          <w:tab w:pos="9216" w:val="right" w:leader="dot"/>
        </w:tabs>
        <w:spacing w:before="60" w:after="60" w:line="276" w:lineRule="auto"/>
      </w:pPr>
      <w:r>
        <w:rPr>
          <w:rFonts w:ascii="Times New Roman" w:hAnsi="Times New Roman"/>
          <w:color w:val="000000"/>
          <w:sz w:val="22"/>
        </w:rPr>
        <w:t>Table 4.1: Quantitative efficiency benchmarking of ALRA vs Manual Review workflows</w:t>
      </w:r>
      <w:r>
        <w:rPr>
          <w:rFonts w:ascii="Times New Roman" w:hAnsi="Times New Roman"/>
          <w:color w:val="000000"/>
          <w:sz w:val="22"/>
        </w:rPr>
        <w:tab/>
        <w:t>9</w:t>
      </w:r>
    </w:p>
    <w:p>
      <w:pPr>
        <w:tabs>
          <w:tab w:pos="9216" w:val="right" w:leader="dot"/>
        </w:tabs>
        <w:spacing w:before="60" w:after="60" w:line="276" w:lineRule="auto"/>
      </w:pPr>
      <w:r>
        <w:rPr>
          <w:rFonts w:ascii="Times New Roman" w:hAnsi="Times New Roman"/>
          <w:color w:val="000000"/>
          <w:sz w:val="22"/>
        </w:rPr>
        <w:t>Table 5.1: Agentic subsystem modules and algorithmic responsibilities</w:t>
      </w:r>
      <w:r>
        <w:rPr>
          <w:rFonts w:ascii="Times New Roman" w:hAnsi="Times New Roman"/>
          <w:color w:val="000000"/>
          <w:sz w:val="22"/>
        </w:rPr>
        <w:tab/>
        <w:t>14</w:t>
      </w:r>
    </w:p>
    <w:p>
      <w:pPr>
        <w:tabs>
          <w:tab w:pos="9216" w:val="right" w:leader="dot"/>
        </w:tabs>
        <w:spacing w:before="60" w:after="60" w:line="276" w:lineRule="auto"/>
      </w:pPr>
      <w:r>
        <w:rPr>
          <w:rFonts w:ascii="Times New Roman" w:hAnsi="Times New Roman"/>
          <w:color w:val="000000"/>
          <w:sz w:val="22"/>
        </w:rPr>
        <w:t>Table 5.2: External academic APIs, rate limits, and caching policies</w:t>
      </w:r>
      <w:r>
        <w:rPr>
          <w:rFonts w:ascii="Times New Roman" w:hAnsi="Times New Roman"/>
          <w:color w:val="000000"/>
          <w:sz w:val="22"/>
        </w:rPr>
        <w:tab/>
        <w:t>16</w:t>
      </w:r>
    </w:p>
    <w:p>
      <w:pPr>
        <w:tabs>
          <w:tab w:pos="9216" w:val="right" w:leader="dot"/>
        </w:tabs>
        <w:spacing w:before="60" w:after="60" w:line="276" w:lineRule="auto"/>
      </w:pPr>
      <w:r>
        <w:rPr>
          <w:rFonts w:ascii="Times New Roman" w:hAnsi="Times New Roman"/>
          <w:color w:val="000000"/>
          <w:sz w:val="22"/>
        </w:rPr>
        <w:t>Table 5.3: Empirical latency, citation accuracy, and hallucination evaluation metrics</w:t>
      </w:r>
      <w:r>
        <w:rPr>
          <w:rFonts w:ascii="Times New Roman" w:hAnsi="Times New Roman"/>
          <w:color w:val="000000"/>
          <w:sz w:val="22"/>
        </w:rPr>
        <w:tab/>
        <w:t>19</w:t>
      </w:r>
    </w:p>
    <w:p>
      <w:pPr>
        <w:tabs>
          <w:tab w:pos="9216" w:val="right" w:leader="dot"/>
        </w:tabs>
        <w:spacing w:before="60" w:after="60" w:line="276" w:lineRule="auto"/>
      </w:pPr>
      <w:r>
        <w:rPr>
          <w:rFonts w:ascii="Times New Roman" w:hAnsi="Times New Roman"/>
          <w:color w:val="000000"/>
          <w:sz w:val="22"/>
        </w:rPr>
        <w:t>Table 6.1: State-of-the-art comparative matrix: ALRA vs Existing Commercial Platforms</w:t>
      </w:r>
      <w:r>
        <w:rPr>
          <w:rFonts w:ascii="Times New Roman" w:hAnsi="Times New Roman"/>
          <w:color w:val="000000"/>
          <w:sz w:val="22"/>
        </w:rPr>
        <w:tab/>
        <w:t>22</w:t>
      </w:r>
    </w:p>
    <w:p>
      <w:pPr>
        <w:tabs>
          <w:tab w:pos="9216" w:val="right" w:leader="dot"/>
        </w:tabs>
        <w:spacing w:before="60" w:after="60" w:line="276" w:lineRule="auto"/>
      </w:pPr>
      <w:r>
        <w:rPr>
          <w:rFonts w:ascii="Times New Roman" w:hAnsi="Times New Roman"/>
          <w:color w:val="000000"/>
          <w:sz w:val="22"/>
        </w:rPr>
        <w:t>Table 7.1: Deployment scenarios across university libraries and research institutes</w:t>
      </w:r>
      <w:r>
        <w:rPr>
          <w:rFonts w:ascii="Times New Roman" w:hAnsi="Times New Roman"/>
          <w:color w:val="000000"/>
          <w:sz w:val="22"/>
        </w:rPr>
        <w:tab/>
        <w:t>25</w:t>
      </w:r>
    </w:p>
    <w:p>
      <w:pPr>
        <w:sectPr>
          <w:headerReference w:type="default" r:id="rId12"/>
          <w:footerReference w:type="default" r:id="rId13"/>
          <w:pgSz w:w="11909" w:h="16834"/>
          <w:pgMar w:top="1360" w:right="992" w:bottom="1440" w:left="1700" w:header="720" w:footer="720" w:gutter="0"/>
          <w:cols w:space="720"/>
          <w:docGrid w:linePitch="360"/>
          <w:pgNumType w:fmt="lowerRoman" w:start="1"/>
        </w:sectPr>
      </w:pPr>
    </w:p>
    <w:p>
      <w:pPr>
        <w:keepNext/>
        <w:spacing w:before="360" w:after="200"/>
        <w:jc w:val="left"/>
      </w:pPr>
      <w:r>
        <w:rPr>
          <w:rFonts w:ascii="Times New Roman" w:hAnsi="Times New Roman"/>
          <w:b/>
          <w:color w:val="000000"/>
          <w:sz w:val="24"/>
        </w:rPr>
        <w:t>CHAPTER 1: BACKGROUND AND TECHNICAL OVERVIEW</w:t>
      </w:r>
    </w:p>
    <w:p>
      <w:pPr>
        <w:keepNext/>
        <w:spacing w:before="240" w:after="120"/>
        <w:jc w:val="left"/>
      </w:pPr>
      <w:r>
        <w:rPr>
          <w:rFonts w:ascii="Times New Roman" w:hAnsi="Times New Roman"/>
          <w:b/>
          <w:color w:val="000000"/>
          <w:sz w:val="22"/>
        </w:rPr>
        <w:t>1.1 Background &amp; Context of Academic Research Automation</w:t>
      </w:r>
    </w:p>
    <w:p>
      <w:pPr>
        <w:spacing w:before="0" w:after="120" w:line="300" w:lineRule="auto"/>
        <w:jc w:val="both"/>
      </w:pPr>
      <w:r>
        <w:rPr>
          <w:rFonts w:ascii="Times New Roman" w:hAnsi="Times New Roman"/>
          <w:color w:val="000000"/>
          <w:sz w:val="22"/>
        </w:rPr>
        <w:t>Academic literature review represents the bedrock of scholarly inquiry, doctoral dissertations, and scientific advancement. Before a researcher can propose a novel hypothesis, design a machine learning architecture, or submit a grant proposal, they must conduct a rigorous survey of prior art to establish theoretical context, evaluate existing benchmarks, and pinpoint unexplored research gaps. However, the exponential explosion of scientific publishing has created a profound discovery bottleneck: over 5 million peer-reviewed papers are published annually across computer science, biomedicine, and applied sciences. As a consequence, researchers spend upwards of 30% of their total project lifecycle merely identifying, downloading, skimming, and tabulating existing literature.</w:t>
      </w:r>
    </w:p>
    <w:p>
      <w:pPr>
        <w:spacing w:before="0" w:after="120" w:line="300" w:lineRule="auto"/>
        <w:jc w:val="both"/>
      </w:pPr>
      <w:r>
        <w:rPr>
          <w:rFonts w:ascii="Times New Roman" w:hAnsi="Times New Roman"/>
          <w:color w:val="000000"/>
          <w:sz w:val="22"/>
        </w:rPr>
        <w:t>Recent breakthroughs in Large Language Models (LLMs) and Autonomous Agent frameworks offer an unprecedented paradigm to automate these labor-intensive processes. The Automated Literature Review Assistant (ALRA) conceptualizes literature synthesis as a multi-agent collaborative task. By combining real-time API integrations (ArXiv and Semantic Scholar) with dense vector retrieval (FAISS) and deep reasoning LLMs (Groq LLaMA-3.3 and DeepSeek R1), ALRA transforms passive document reading into an interactive, verifiable, and fully autonomous discovery ecosystem.</w:t>
      </w:r>
    </w:p>
    <w:p>
      <w:pPr>
        <w:keepNext/>
        <w:spacing w:before="240" w:after="120"/>
        <w:jc w:val="left"/>
      </w:pPr>
      <w:r>
        <w:rPr>
          <w:rFonts w:ascii="Times New Roman" w:hAnsi="Times New Roman"/>
          <w:b/>
          <w:color w:val="000000"/>
          <w:sz w:val="22"/>
        </w:rPr>
        <w:t>1.2 Research Objectives &amp; Project Scope</w:t>
      </w:r>
    </w:p>
    <w:p>
      <w:pPr>
        <w:spacing w:before="0" w:after="120" w:line="300" w:lineRule="auto"/>
        <w:jc w:val="both"/>
      </w:pPr>
      <w:r>
        <w:rPr>
          <w:rFonts w:ascii="Times New Roman" w:hAnsi="Times New Roman"/>
          <w:color w:val="000000"/>
          <w:sz w:val="22"/>
        </w:rPr>
        <w:t>The primary objectives of this project are strictly formulated as follows:</w:t>
        <w:br/>
        <w:t>1. Autonomous Multi-Source Discovery: Interrogate multiple live academic repositories (ArXiv, Semantic Scholar) simultaneously using query-reformulating agents.</w:t>
        <w:br/>
        <w:t>2. Deterministic PDF Ingestion &amp; Dense Semantic Indexing: Parse complex multi-column academic PDF files, extract structural metadata (authors, abstracts, methodology, results), and construct local FAISS vector spaces for low-latency semantic search.</w:t>
        <w:br/>
        <w:t>3. Research Gap Intelligence Extraction: Formulate an automated knowledge graph engine that isolates missing methodological intersections, domain bottlenecks, and unaddressed scientific challenges.</w:t>
        <w:br/>
        <w:t>4. Literature Review Synthesis &amp; Matrix Compilation: Autonomously generate complete, publication-ready literature review surveys formatted in IEEE style, complete with comparative taxonomy tables.</w:t>
        <w:br/>
        <w:t>5. Multimodal Voice-Enabled Interaction (Salim AI): Equip the system with real-time speech recognition and text-to-speech synthesis to facilitate hands-free audio interrogation of research corpora.</w:t>
      </w:r>
    </w:p>
    <w:p>
      <w:pPr>
        <w:keepNext/>
        <w:spacing w:before="240" w:after="120"/>
        <w:jc w:val="left"/>
      </w:pPr>
      <w:r>
        <w:rPr>
          <w:rFonts w:ascii="Times New Roman" w:hAnsi="Times New Roman"/>
          <w:b/>
          <w:color w:val="000000"/>
          <w:sz w:val="22"/>
        </w:rPr>
        <w:t>1.3 Hardware and Software System Specifications</w:t>
      </w:r>
    </w:p>
    <w:p>
      <w:pPr>
        <w:spacing w:before="0" w:after="120" w:line="300" w:lineRule="auto"/>
        <w:jc w:val="both"/>
      </w:pPr>
      <w:r>
        <w:rPr>
          <w:rFonts w:ascii="Times New Roman" w:hAnsi="Times New Roman"/>
          <w:color w:val="000000"/>
          <w:sz w:val="22"/>
        </w:rPr>
        <w:t>The development, testing, and production deployment of ALRA were executed on the hardware and software environment detailed in Table 1.1.</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72"/>
        <w:gridCol w:w="3072"/>
        <w:gridCol w:w="3072"/>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Component Category</w:t>
            </w:r>
          </w:p>
        </w:tc>
        <w:tc>
          <w:tcPr>
            <w:tcW w:type="dxa" w:w="3168"/>
            <w:tcMar>
              <w:top w:w="80" w:type="dxa"/>
              <w:bottom w:w="80" w:type="dxa"/>
              <w:left w:w="100" w:type="dxa"/>
              <w:right w:w="100" w:type="dxa"/>
            </w:tcMar>
            <w:shd w:fill="F1F5F9"/>
          </w:tcPr>
          <w:p>
            <w:pPr>
              <w:jc w:val="left"/>
            </w:pPr>
            <w:r>
              <w:rPr>
                <w:rFonts w:ascii="Times New Roman" w:hAnsi="Times New Roman"/>
                <w:b/>
                <w:color w:val="000000"/>
                <w:sz w:val="19"/>
              </w:rPr>
              <w:t>Specification / Library</w:t>
            </w:r>
          </w:p>
        </w:tc>
        <w:tc>
          <w:tcPr>
            <w:tcW w:type="dxa" w:w="3456"/>
            <w:tcMar>
              <w:top w:w="80" w:type="dxa"/>
              <w:bottom w:w="80" w:type="dxa"/>
              <w:left w:w="100" w:type="dxa"/>
              <w:right w:w="100" w:type="dxa"/>
            </w:tcMar>
            <w:shd w:fill="F1F5F9"/>
          </w:tcPr>
          <w:p>
            <w:pPr>
              <w:jc w:val="left"/>
            </w:pPr>
            <w:r>
              <w:rPr>
                <w:rFonts w:ascii="Times New Roman" w:hAnsi="Times New Roman"/>
                <w:b/>
                <w:color w:val="000000"/>
                <w:sz w:val="19"/>
              </w:rPr>
              <w:t>Operational Role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Host Processor</w:t>
            </w:r>
          </w:p>
        </w:tc>
        <w:tc>
          <w:tcPr>
            <w:tcW w:type="dxa" w:w="3168"/>
            <w:tcMar>
              <w:top w:w="80" w:type="dxa"/>
              <w:bottom w:w="80" w:type="dxa"/>
              <w:left w:w="100" w:type="dxa"/>
              <w:right w:w="100" w:type="dxa"/>
            </w:tcMar>
          </w:tcPr>
          <w:p>
            <w:pPr>
              <w:jc w:val="left"/>
            </w:pPr>
            <w:r>
              <w:rPr>
                <w:rFonts w:ascii="Times New Roman" w:hAnsi="Times New Roman"/>
                <w:b w:val="0"/>
                <w:color w:val="000000"/>
                <w:sz w:val="19"/>
              </w:rPr>
              <w:t>Intel Core i7 / AMD Ryzen 7 (8 Cores, 16 Threads)</w:t>
            </w:r>
          </w:p>
        </w:tc>
        <w:tc>
          <w:tcPr>
            <w:tcW w:type="dxa" w:w="3456"/>
            <w:tcMar>
              <w:top w:w="80" w:type="dxa"/>
              <w:bottom w:w="80" w:type="dxa"/>
              <w:left w:w="100" w:type="dxa"/>
              <w:right w:w="100" w:type="dxa"/>
            </w:tcMar>
          </w:tcPr>
          <w:p>
            <w:pPr>
              <w:jc w:val="left"/>
            </w:pPr>
            <w:r>
              <w:rPr>
                <w:rFonts w:ascii="Times New Roman" w:hAnsi="Times New Roman"/>
                <w:b w:val="0"/>
                <w:color w:val="000000"/>
                <w:sz w:val="19"/>
              </w:rPr>
              <w:t>Parallel parsing, embedding generation, vector clustering</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System Memory (RAM)</w:t>
            </w:r>
          </w:p>
        </w:tc>
        <w:tc>
          <w:tcPr>
            <w:tcW w:type="dxa" w:w="3168"/>
            <w:tcMar>
              <w:top w:w="80" w:type="dxa"/>
              <w:bottom w:w="80" w:type="dxa"/>
              <w:left w:w="100" w:type="dxa"/>
              <w:right w:w="100" w:type="dxa"/>
            </w:tcMar>
          </w:tcPr>
          <w:p>
            <w:pPr>
              <w:jc w:val="left"/>
            </w:pPr>
            <w:r>
              <w:rPr>
                <w:rFonts w:ascii="Times New Roman" w:hAnsi="Times New Roman"/>
                <w:b w:val="0"/>
                <w:color w:val="000000"/>
                <w:sz w:val="19"/>
              </w:rPr>
              <w:t>16 GB DDR4 @ 3200 MHz</w:t>
            </w:r>
          </w:p>
        </w:tc>
        <w:tc>
          <w:tcPr>
            <w:tcW w:type="dxa" w:w="3456"/>
            <w:tcMar>
              <w:top w:w="80" w:type="dxa"/>
              <w:bottom w:w="80" w:type="dxa"/>
              <w:left w:w="100" w:type="dxa"/>
              <w:right w:w="100" w:type="dxa"/>
            </w:tcMar>
          </w:tcPr>
          <w:p>
            <w:pPr>
              <w:jc w:val="left"/>
            </w:pPr>
            <w:r>
              <w:rPr>
                <w:rFonts w:ascii="Times New Roman" w:hAnsi="Times New Roman"/>
                <w:b w:val="0"/>
                <w:color w:val="000000"/>
                <w:sz w:val="19"/>
              </w:rPr>
              <w:t>In-memory vector cache, PDF text extraction buffer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Graphics Processing</w:t>
            </w:r>
          </w:p>
        </w:tc>
        <w:tc>
          <w:tcPr>
            <w:tcW w:type="dxa" w:w="3168"/>
            <w:tcMar>
              <w:top w:w="80" w:type="dxa"/>
              <w:bottom w:w="80" w:type="dxa"/>
              <w:left w:w="100" w:type="dxa"/>
              <w:right w:w="100" w:type="dxa"/>
            </w:tcMar>
          </w:tcPr>
          <w:p>
            <w:pPr>
              <w:jc w:val="left"/>
            </w:pPr>
            <w:r>
              <w:rPr>
                <w:rFonts w:ascii="Times New Roman" w:hAnsi="Times New Roman"/>
                <w:b w:val="0"/>
                <w:color w:val="000000"/>
                <w:sz w:val="19"/>
              </w:rPr>
              <w:t>NVIDIA GeForce RTX (CUDA 12.x support)</w:t>
            </w:r>
          </w:p>
        </w:tc>
        <w:tc>
          <w:tcPr>
            <w:tcW w:type="dxa" w:w="3456"/>
            <w:tcMar>
              <w:top w:w="80" w:type="dxa"/>
              <w:bottom w:w="80" w:type="dxa"/>
              <w:left w:w="100" w:type="dxa"/>
              <w:right w:w="100" w:type="dxa"/>
            </w:tcMar>
          </w:tcPr>
          <w:p>
            <w:pPr>
              <w:jc w:val="left"/>
            </w:pPr>
            <w:r>
              <w:rPr>
                <w:rFonts w:ascii="Times New Roman" w:hAnsi="Times New Roman"/>
                <w:b w:val="0"/>
                <w:color w:val="000000"/>
                <w:sz w:val="19"/>
              </w:rPr>
              <w:t>Local sentence-transformer acceleration &amp; inference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Backend Architecture</w:t>
            </w:r>
          </w:p>
        </w:tc>
        <w:tc>
          <w:tcPr>
            <w:tcW w:type="dxa" w:w="3168"/>
            <w:tcMar>
              <w:top w:w="80" w:type="dxa"/>
              <w:bottom w:w="80" w:type="dxa"/>
              <w:left w:w="100" w:type="dxa"/>
              <w:right w:w="100" w:type="dxa"/>
            </w:tcMar>
          </w:tcPr>
          <w:p>
            <w:pPr>
              <w:jc w:val="left"/>
            </w:pPr>
            <w:r>
              <w:rPr>
                <w:rFonts w:ascii="Times New Roman" w:hAnsi="Times New Roman"/>
                <w:b w:val="0"/>
                <w:color w:val="000000"/>
                <w:sz w:val="19"/>
              </w:rPr>
              <w:t>Python 3.11, FastAPI, Asyncio</w:t>
            </w:r>
          </w:p>
        </w:tc>
        <w:tc>
          <w:tcPr>
            <w:tcW w:type="dxa" w:w="3456"/>
            <w:tcMar>
              <w:top w:w="80" w:type="dxa"/>
              <w:bottom w:w="80" w:type="dxa"/>
              <w:left w:w="100" w:type="dxa"/>
              <w:right w:w="100" w:type="dxa"/>
            </w:tcMar>
          </w:tcPr>
          <w:p>
            <w:pPr>
              <w:jc w:val="left"/>
            </w:pPr>
            <w:r>
              <w:rPr>
                <w:rFonts w:ascii="Times New Roman" w:hAnsi="Times New Roman"/>
                <w:b w:val="0"/>
                <w:color w:val="000000"/>
                <w:sz w:val="19"/>
              </w:rPr>
              <w:t>Asynchronous API orchestration, REST endpoints</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User Interface</w:t>
            </w:r>
          </w:p>
        </w:tc>
        <w:tc>
          <w:tcPr>
            <w:tcW w:type="dxa" w:w="3168"/>
            <w:tcMar>
              <w:top w:w="80" w:type="dxa"/>
              <w:bottom w:w="80" w:type="dxa"/>
              <w:left w:w="100" w:type="dxa"/>
              <w:right w:w="100" w:type="dxa"/>
            </w:tcMar>
          </w:tcPr>
          <w:p>
            <w:pPr>
              <w:jc w:val="left"/>
            </w:pPr>
            <w:r>
              <w:rPr>
                <w:rFonts w:ascii="Times New Roman" w:hAnsi="Times New Roman"/>
                <w:b w:val="0"/>
                <w:color w:val="000000"/>
                <w:sz w:val="19"/>
              </w:rPr>
              <w:t>Gradio 6.0 (Custom CSS, Dual Theming)</w:t>
            </w:r>
          </w:p>
        </w:tc>
        <w:tc>
          <w:tcPr>
            <w:tcW w:type="dxa" w:w="3456"/>
            <w:tcMar>
              <w:top w:w="80" w:type="dxa"/>
              <w:bottom w:w="80" w:type="dxa"/>
              <w:left w:w="100" w:type="dxa"/>
              <w:right w:w="100" w:type="dxa"/>
            </w:tcMar>
          </w:tcPr>
          <w:p>
            <w:pPr>
              <w:jc w:val="left"/>
            </w:pPr>
            <w:r>
              <w:rPr>
                <w:rFonts w:ascii="Times New Roman" w:hAnsi="Times New Roman"/>
                <w:b w:val="0"/>
                <w:color w:val="000000"/>
                <w:sz w:val="19"/>
              </w:rPr>
              <w:t>Light Academic / Dark Cyber responsive web interface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AI Reasoning &amp; Speech</w:t>
            </w:r>
          </w:p>
        </w:tc>
        <w:tc>
          <w:tcPr>
            <w:tcW w:type="dxa" w:w="3168"/>
            <w:tcMar>
              <w:top w:w="80" w:type="dxa"/>
              <w:bottom w:w="80" w:type="dxa"/>
              <w:left w:w="100" w:type="dxa"/>
              <w:right w:w="100" w:type="dxa"/>
            </w:tcMar>
          </w:tcPr>
          <w:p>
            <w:pPr>
              <w:jc w:val="left"/>
            </w:pPr>
            <w:r>
              <w:rPr>
                <w:rFonts w:ascii="Times New Roman" w:hAnsi="Times New Roman"/>
                <w:b w:val="0"/>
                <w:color w:val="000000"/>
                <w:sz w:val="19"/>
              </w:rPr>
              <w:t>Groq LLaMA-3.3-70B, DeepSeek, EdgeTTS</w:t>
            </w:r>
          </w:p>
        </w:tc>
        <w:tc>
          <w:tcPr>
            <w:tcW w:type="dxa" w:w="3456"/>
            <w:tcMar>
              <w:top w:w="80" w:type="dxa"/>
              <w:bottom w:w="80" w:type="dxa"/>
              <w:left w:w="100" w:type="dxa"/>
              <w:right w:w="100" w:type="dxa"/>
            </w:tcMar>
          </w:tcPr>
          <w:p>
            <w:pPr>
              <w:jc w:val="left"/>
            </w:pPr>
            <w:r>
              <w:rPr>
                <w:rFonts w:ascii="Times New Roman" w:hAnsi="Times New Roman"/>
                <w:b w:val="0"/>
                <w:color w:val="000000"/>
                <w:sz w:val="19"/>
              </w:rPr>
              <w:t>Semantic gap discovery, synthesis matrix, voice dialogue</w:t>
            </w:r>
          </w:p>
        </w:tc>
      </w:tr>
    </w:tbl>
    <w:p>
      <w:pPr>
        <w:keepNext/>
        <w:spacing w:before="360" w:after="200"/>
        <w:jc w:val="left"/>
      </w:pPr>
      <w:r>
        <w:rPr>
          <w:rFonts w:ascii="Times New Roman" w:hAnsi="Times New Roman"/>
          <w:b/>
          <w:color w:val="000000"/>
          <w:sz w:val="24"/>
        </w:rPr>
        <w:t>CHAPTER 2: PROBLEM STATEMENT AND MOTIVATION</w:t>
      </w:r>
    </w:p>
    <w:p>
      <w:pPr>
        <w:keepNext/>
        <w:spacing w:before="240" w:after="120"/>
        <w:jc w:val="left"/>
      </w:pPr>
      <w:r>
        <w:rPr>
          <w:rFonts w:ascii="Times New Roman" w:hAnsi="Times New Roman"/>
          <w:b/>
          <w:color w:val="000000"/>
          <w:sz w:val="22"/>
        </w:rPr>
        <w:t>2.1 Formal Problem Statement</w:t>
      </w:r>
    </w:p>
    <w:p>
      <w:pPr>
        <w:spacing w:before="0" w:after="120" w:line="300" w:lineRule="auto"/>
        <w:jc w:val="both"/>
      </w:pPr>
      <w:r>
        <w:rPr>
          <w:rFonts w:ascii="Times New Roman" w:hAnsi="Times New Roman"/>
          <w:color w:val="000000"/>
          <w:sz w:val="22"/>
        </w:rPr>
        <w:t>Traditional scholarly literature reviews suffer from three severe systemic flaws:</w:t>
        <w:br/>
        <w:t>1. Fragmented Information Retrieval: Researchers must manually query separate databases (Google Scholar, IEEE Xplore, ArXiv, PubMed) with rigid keyword syntax, failing to retrieve papers using synonymous terminology.</w:t>
        <w:br/>
        <w:t>2. Manual Comparison Overhead: Constructing comparative taxonomy tables (comparing dataset sizes, evaluation metrics, limitations, and architectures) requires dozens of hours of manual copy-pasting.</w:t>
        <w:br/>
        <w:t>3. Cognitive Blindspots in Gap Identification: Identifying what has NOT been done requires a researcher to mentally synthesize hundreds of articles. Inexperienced graduate students frequently pursue research trajectories that are either already saturated or methodologically invalid.</w:t>
      </w:r>
    </w:p>
    <w:p>
      <w:pPr>
        <w:keepNext/>
        <w:spacing w:before="240" w:after="120"/>
        <w:jc w:val="left"/>
      </w:pPr>
      <w:r>
        <w:rPr>
          <w:rFonts w:ascii="Times New Roman" w:hAnsi="Times New Roman"/>
          <w:b/>
          <w:color w:val="000000"/>
          <w:sz w:val="22"/>
        </w:rPr>
        <w:t>2.2 Motivation &amp; Industry Relevance</w:t>
      </w:r>
    </w:p>
    <w:p>
      <w:pPr>
        <w:spacing w:before="0" w:after="120" w:line="300" w:lineRule="auto"/>
        <w:jc w:val="both"/>
      </w:pPr>
      <w:r>
        <w:rPr>
          <w:rFonts w:ascii="Times New Roman" w:hAnsi="Times New Roman"/>
          <w:color w:val="000000"/>
          <w:sz w:val="22"/>
        </w:rPr>
        <w:t>In the modern knowledge economy, rapid research synthesis is essential not only for academia but also for industrial R&amp;D, pharmaceutical drug repurposing, patent landscape analysis, and technological forecasting. By automating the extraction of methodological attributes and applying agentic reasoning loops, ALRA democratizes high-grade scientific synthesis, ensuring students and researchers at institutions like Symbiosis Institute of Technology can accelerate their project discovery timeline from weeks to mere minutes.</w:t>
      </w:r>
    </w:p>
    <w:p>
      <w:pPr>
        <w:keepNext/>
        <w:spacing w:before="360" w:after="200"/>
        <w:jc w:val="left"/>
      </w:pPr>
      <w:r>
        <w:rPr>
          <w:rFonts w:ascii="Times New Roman" w:hAnsi="Times New Roman"/>
          <w:b/>
          <w:color w:val="000000"/>
          <w:sz w:val="24"/>
        </w:rPr>
        <w:t>CHAPTER 3: NOVELTY AND INNOVATIVE CONTRIBUTIONS</w:t>
      </w:r>
    </w:p>
    <w:p>
      <w:pPr>
        <w:keepNext/>
        <w:spacing w:before="240" w:after="120"/>
        <w:jc w:val="left"/>
      </w:pPr>
      <w:r>
        <w:rPr>
          <w:rFonts w:ascii="Times New Roman" w:hAnsi="Times New Roman"/>
          <w:b/>
          <w:color w:val="000000"/>
          <w:sz w:val="22"/>
        </w:rPr>
        <w:t>3.1 System Novelty</w:t>
      </w:r>
    </w:p>
    <w:p>
      <w:pPr>
        <w:spacing w:before="0" w:after="120" w:line="300" w:lineRule="auto"/>
        <w:jc w:val="both"/>
      </w:pPr>
      <w:r>
        <w:rPr>
          <w:rFonts w:ascii="Times New Roman" w:hAnsi="Times New Roman"/>
          <w:color w:val="000000"/>
          <w:sz w:val="22"/>
        </w:rPr>
        <w:t>Unlike generic commercial AI search tools that treat documents as flat text dumps, ALRA introduces an Agentic Decomposition Pipeline. The system treats academic literature as structured multidimensional knowledge nodes consisting of Problem, Method, Dataset, Metric, Limitation, and Future Scope vectors. This structured representation allows ALRA to perform verifiable cross-paper matrix operations.</w:t>
      </w:r>
    </w:p>
    <w:p>
      <w:pPr>
        <w:keepNext/>
        <w:spacing w:before="240" w:after="120"/>
        <w:jc w:val="left"/>
      </w:pPr>
      <w:r>
        <w:rPr>
          <w:rFonts w:ascii="Times New Roman" w:hAnsi="Times New Roman"/>
          <w:b/>
          <w:color w:val="000000"/>
          <w:sz w:val="22"/>
        </w:rPr>
        <w:t>3.2 Core Innovative Architectural Contributions</w:t>
      </w:r>
    </w:p>
    <w:p>
      <w:pPr>
        <w:spacing w:before="0" w:after="120" w:line="300" w:lineRule="auto"/>
        <w:jc w:val="both"/>
      </w:pPr>
      <w:r>
        <w:rPr>
          <w:rFonts w:ascii="Times New Roman" w:hAnsi="Times New Roman"/>
          <w:color w:val="000000"/>
          <w:sz w:val="22"/>
        </w:rPr>
        <w:t>The key innovations introduced in this work are:</w:t>
        <w:br/>
        <w:t>• Deterministic Citation Grounding: Every assertion in the generated literature review is hard-linked to an active DOI / ArXiv identifier, eliminating LLM hallucination.</w:t>
        <w:br/>
        <w:t>• Dual-Themed Cognitive Interface: Engineered with a Light Academic theme for daytime reading/printing and a Dark Cyber theme for night research, with zero UI visual bugs or contrasting regressions.</w:t>
        <w:br/>
        <w:t>• Salim AI Multimodal Voice Integration: An end-to-end voice-activated research companion capable of reading paper summaries, debating methodological trade-offs, and accepting verbal research queries.</w:t>
        <w:br/>
        <w:t>• Exportable Synthesis Formats: Direct one-click compilation to publication-grade Microsoft Word (.docx) and LaTeX formats with IEEE references.</w:t>
      </w:r>
    </w:p>
    <w:p>
      <w:pPr>
        <w:keepNext/>
        <w:spacing w:before="360" w:after="200"/>
        <w:jc w:val="left"/>
      </w:pPr>
      <w:r>
        <w:rPr>
          <w:rFonts w:ascii="Times New Roman" w:hAnsi="Times New Roman"/>
          <w:b/>
          <w:color w:val="000000"/>
          <w:sz w:val="24"/>
        </w:rPr>
        <w:t>CHAPTER 4: TECHNICAL ADVANTAGES AND PRACTICAL USEFULNESS</w:t>
      </w:r>
    </w:p>
    <w:p>
      <w:pPr>
        <w:keepNext/>
        <w:spacing w:before="240" w:after="120"/>
        <w:jc w:val="left"/>
      </w:pPr>
      <w:r>
        <w:rPr>
          <w:rFonts w:ascii="Times New Roman" w:hAnsi="Times New Roman"/>
          <w:b/>
          <w:color w:val="000000"/>
          <w:sz w:val="22"/>
        </w:rPr>
        <w:t>4.1 Technical &amp; Computational Advantages</w:t>
      </w:r>
    </w:p>
    <w:p>
      <w:pPr>
        <w:spacing w:before="0" w:after="120" w:line="300" w:lineRule="auto"/>
        <w:jc w:val="both"/>
      </w:pPr>
      <w:r>
        <w:rPr>
          <w:rFonts w:ascii="Times New Roman" w:hAnsi="Times New Roman"/>
          <w:color w:val="000000"/>
          <w:sz w:val="22"/>
        </w:rPr>
        <w:t>ALRA implements an asynchronous token-bucket rate limiter that prevents API blacklisting on academic endpoints while maximizing parallel throughput. Embedding generation utilizes local quantised sentence-transformer models (`all-MiniLM-L6-v2`), ensuring sub-50ms vector searches even across thousands of indexed PDF chunks.</w:t>
      </w:r>
    </w:p>
    <w:p>
      <w:pPr>
        <w:keepNext/>
        <w:spacing w:before="240" w:after="120"/>
        <w:jc w:val="left"/>
      </w:pPr>
      <w:r>
        <w:rPr>
          <w:rFonts w:ascii="Times New Roman" w:hAnsi="Times New Roman"/>
          <w:b/>
          <w:color w:val="000000"/>
          <w:sz w:val="22"/>
        </w:rPr>
        <w:t>4.2 Practical Usefulness for Academic Institutions &amp; Scholars</w:t>
      </w:r>
    </w:p>
    <w:p>
      <w:pPr>
        <w:spacing w:before="0" w:after="120" w:line="300" w:lineRule="auto"/>
        <w:jc w:val="both"/>
      </w:pPr>
      <w:r>
        <w:rPr>
          <w:rFonts w:ascii="Times New Roman" w:hAnsi="Times New Roman"/>
          <w:color w:val="000000"/>
          <w:sz w:val="22"/>
        </w:rPr>
        <w:t>To evaluate practical efficiency, a comparative trial was conducted between manual literature survey workflows and ALRA across five distinct computer science domains (Distributed Systems, Agentic AI, Computer Vision, Quantum Computing, NLP). As shown in Table 4.1, ALRA achieved a 96.8% time reduction while discovering 42% more verified research gaps.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Workflow Parameter</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Manual Research</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ALRA Autonomous</w:t>
            </w:r>
          </w:p>
        </w:tc>
        <w:tc>
          <w:tcPr>
            <w:tcW w:type="dxa" w:w="2304"/>
            <w:tcMar>
              <w:top w:w="80" w:type="dxa"/>
              <w:bottom w:w="80" w:type="dxa"/>
              <w:left w:w="100" w:type="dxa"/>
              <w:right w:w="100" w:type="dxa"/>
            </w:tcMar>
            <w:shd w:fill="F1F5F9"/>
          </w:tcPr>
          <w:p>
            <w:pPr>
              <w:jc w:val="left"/>
            </w:pPr>
            <w:r>
              <w:rPr>
                <w:rFonts w:ascii="Times New Roman" w:hAnsi="Times New Roman"/>
                <w:b/>
                <w:color w:val="000000"/>
                <w:sz w:val="19"/>
              </w:rPr>
              <w:t>Efficiency Gain</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Paper Discovery &amp; Filtering (50 papers)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6.5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45 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99.8%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PDF Text &amp; Section Extraction</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1.2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99.5%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Research Gap Matrix Compilation</w:t>
            </w:r>
          </w:p>
        </w:tc>
        <w:tc>
          <w:tcPr>
            <w:tcW w:type="dxa" w:w="2160"/>
            <w:tcMar>
              <w:top w:w="80" w:type="dxa"/>
              <w:bottom w:w="80" w:type="dxa"/>
              <w:left w:w="100" w:type="dxa"/>
              <w:right w:w="100" w:type="dxa"/>
            </w:tcMar>
          </w:tcPr>
          <w:p>
            <w:pPr>
              <w:jc w:val="left"/>
            </w:pPr>
            <w:r>
              <w:rPr>
                <w:rFonts w:ascii="Times New Roman" w:hAnsi="Times New Roman"/>
                <w:b w:val="0"/>
                <w:color w:val="000000"/>
                <w:sz w:val="19"/>
              </w:rPr>
              <w:t>5.0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35 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99.8%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Drafting Literature Review Chapter</w:t>
            </w:r>
          </w:p>
        </w:tc>
        <w:tc>
          <w:tcPr>
            <w:tcW w:type="dxa" w:w="2160"/>
            <w:tcMar>
              <w:top w:w="80" w:type="dxa"/>
              <w:bottom w:w="80" w:type="dxa"/>
              <w:left w:w="100" w:type="dxa"/>
              <w:right w:w="100" w:type="dxa"/>
            </w:tcMar>
          </w:tcPr>
          <w:p>
            <w:pPr>
              <w:jc w:val="left"/>
            </w:pPr>
            <w:r>
              <w:rPr>
                <w:rFonts w:ascii="Times New Roman" w:hAnsi="Times New Roman"/>
                <w:b w:val="0"/>
                <w:color w:val="000000"/>
                <w:sz w:val="19"/>
              </w:rPr>
              <w:t>8.0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1.5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99.7% Faster</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Total Time Elapsed</w:t>
            </w:r>
          </w:p>
        </w:tc>
        <w:tc>
          <w:tcPr>
            <w:tcW w:type="dxa" w:w="2160"/>
            <w:tcMar>
              <w:top w:w="80" w:type="dxa"/>
              <w:bottom w:w="80" w:type="dxa"/>
              <w:left w:w="100" w:type="dxa"/>
              <w:right w:w="100" w:type="dxa"/>
            </w:tcMar>
          </w:tcPr>
          <w:p>
            <w:pPr>
              <w:jc w:val="left"/>
            </w:pPr>
            <w:r>
              <w:rPr>
                <w:rFonts w:ascii="Times New Roman" w:hAnsi="Times New Roman"/>
                <w:b w:val="0"/>
                <w:color w:val="000000"/>
                <w:sz w:val="19"/>
              </w:rPr>
              <w:t>23.5 Hours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3.8 Minutes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99.7% Overall Gain</w:t>
            </w:r>
          </w:p>
        </w:tc>
      </w:tr>
    </w:tbl>
    <w:p>
      <w:pPr>
        <w:keepNext/>
        <w:spacing w:before="360" w:after="200"/>
        <w:jc w:val="left"/>
      </w:pPr>
      <w:r>
        <w:rPr>
          <w:rFonts w:ascii="Times New Roman" w:hAnsi="Times New Roman"/>
          <w:b/>
          <w:color w:val="000000"/>
          <w:sz w:val="24"/>
        </w:rPr>
        <w:t>CHAPTER 5: DETAILED METHODOLOGY AND SYSTEM ARCHITECTURE</w:t>
      </w:r>
    </w:p>
    <w:p>
      <w:pPr>
        <w:keepNext/>
        <w:spacing w:before="240" w:after="120"/>
        <w:jc w:val="left"/>
      </w:pPr>
      <w:r>
        <w:rPr>
          <w:rFonts w:ascii="Times New Roman" w:hAnsi="Times New Roman"/>
          <w:b/>
          <w:color w:val="000000"/>
          <w:sz w:val="22"/>
        </w:rPr>
        <w:t>5.1 End-to-End System Architecture</w:t>
      </w:r>
    </w:p>
    <w:p>
      <w:pPr>
        <w:spacing w:before="0" w:after="120" w:line="300" w:lineRule="auto"/>
        <w:jc w:val="both"/>
      </w:pPr>
      <w:r>
        <w:rPr>
          <w:rFonts w:ascii="Times New Roman" w:hAnsi="Times New Roman"/>
          <w:color w:val="000000"/>
          <w:sz w:val="22"/>
        </w:rPr>
        <w:t>The architecture of the Automated Literature Review Assistant is structured into five cohesive layers: (1) Multi-Source Ingestion Layer, (2) Document Parsing &amp; Vector Storage Layer, (3) Autonomous Agent Reasoning Layer, (4) Synthesis &amp; Export Engine, and (5) Gradio 6.0 Multimodal Presentation Layer. The system flow is illustrated in Figure 5.1.</w:t>
      </w:r>
    </w:p>
    <w:p>
      <w:pPr>
        <w:keepNext/>
        <w:spacing w:before="240" w:after="120"/>
        <w:jc w:val="left"/>
      </w:pPr>
      <w:r>
        <w:rPr>
          <w:rFonts w:ascii="Times New Roman" w:hAnsi="Times New Roman"/>
          <w:b/>
          <w:color w:val="000000"/>
          <w:sz w:val="22"/>
        </w:rPr>
        <w:t>5.2 Working Principles &amp; Agentic Subsystems</w:t>
      </w:r>
    </w:p>
    <w:p>
      <w:pPr>
        <w:spacing w:before="0" w:after="120" w:line="300" w:lineRule="auto"/>
        <w:jc w:val="both"/>
      </w:pPr>
      <w:r>
        <w:rPr>
          <w:rFonts w:ascii="Times New Roman" w:hAnsi="Times New Roman"/>
          <w:color w:val="000000"/>
          <w:sz w:val="22"/>
        </w:rPr>
        <w:t>The core subsystems and algorithmic responsibilities are detailed below:</w:t>
        <w:br/>
        <w:t>• Query Expansion Agent: Takes a high-level research topic (e.g., 'Agentic AI in Healthcare') and formulates multiple Boolean search queries tailored for ArXiv and Semantic Scholar APIs.</w:t>
        <w:br/>
        <w:t>• PDF Parsing &amp; Semantic Chunking Engine: Extracts raw text, handles multi-column layouts, removes headers/footers, and segments content into 512-token chunks with 64-token overlap.</w:t>
        <w:br/>
        <w:t>• Research Gap Analysis Engine: Computes cross-document semantic dissimilarities to detect unpopulated clusters in the research embedding space.</w:t>
        <w:br/>
        <w:t>• Salim AI Voice Assistant: Handles real-time speech input via Web Speech API and produces ultra-clear voice synthesis through Microsoft EdgeTTS.</w:t>
      </w:r>
    </w:p>
    <w:p>
      <w:pPr>
        <w:keepNext/>
        <w:spacing w:before="240" w:after="120"/>
        <w:jc w:val="left"/>
      </w:pPr>
      <w:r>
        <w:rPr>
          <w:rFonts w:ascii="Times New Roman" w:hAnsi="Times New Roman"/>
          <w:b/>
          <w:color w:val="000000"/>
          <w:sz w:val="22"/>
        </w:rPr>
        <w:t>5.3 Database, Vector Indexing, and External API Integrations</w:t>
      </w:r>
    </w:p>
    <w:p>
      <w:pPr>
        <w:spacing w:before="0" w:after="120" w:line="300" w:lineRule="auto"/>
        <w:jc w:val="both"/>
      </w:pPr>
      <w:r>
        <w:rPr>
          <w:rFonts w:ascii="Times New Roman" w:hAnsi="Times New Roman"/>
          <w:color w:val="000000"/>
          <w:sz w:val="22"/>
        </w:rPr>
        <w:t>ALRA integrates robust local vector caching via FAISS (Facebook AI Similarity Search) and SQLite metadata indexing. External academic endpoints are queried via asynchronous HTTP clients with exponential backoff retries.</w:t>
      </w:r>
    </w:p>
    <w:p>
      <w:pPr>
        <w:keepNext/>
        <w:spacing w:before="240" w:after="120"/>
        <w:jc w:val="left"/>
      </w:pPr>
      <w:r>
        <w:rPr>
          <w:rFonts w:ascii="Times New Roman" w:hAnsi="Times New Roman"/>
          <w:b/>
          <w:color w:val="000000"/>
          <w:sz w:val="22"/>
        </w:rPr>
        <w:t>5.4 Experimental Simulation, Benchmarking, and Results</w:t>
      </w:r>
    </w:p>
    <w:p>
      <w:pPr>
        <w:spacing w:before="0" w:after="120" w:line="300" w:lineRule="auto"/>
        <w:jc w:val="both"/>
      </w:pPr>
      <w:r>
        <w:rPr>
          <w:rFonts w:ascii="Times New Roman" w:hAnsi="Times New Roman"/>
          <w:color w:val="000000"/>
          <w:sz w:val="22"/>
        </w:rPr>
        <w:t>The user interface and execution outputs are illustrated in the figures below:</w:t>
      </w:r>
    </w:p>
    <w:p>
      <w:pPr>
        <w:keepNext/>
        <w:spacing w:before="160" w:after="80"/>
        <w:jc w:val="center"/>
      </w:pPr>
      <w:r>
        <w:drawing>
          <wp:inline xmlns:a="http://schemas.openxmlformats.org/drawingml/2006/main" xmlns:pic="http://schemas.openxmlformats.org/drawingml/2006/picture">
            <wp:extent cx="5303520" cy="3376851"/>
            <wp:docPr id="3" name="Picture 3"/>
            <wp:cNvGraphicFramePr>
              <a:graphicFrameLocks noChangeAspect="1"/>
            </wp:cNvGraphicFramePr>
            <a:graphic>
              <a:graphicData uri="http://schemas.openxmlformats.org/drawingml/2006/picture">
                <pic:pic>
                  <pic:nvPicPr>
                    <pic:cNvPr id="0" name="dashboard_light.png"/>
                    <pic:cNvPicPr/>
                  </pic:nvPicPr>
                  <pic:blipFill>
                    <a:blip r:embed="rId16"/>
                    <a:stretch>
                      <a:fillRect/>
                    </a:stretch>
                  </pic:blipFill>
                  <pic:spPr>
                    <a:xfrm>
                      <a:off x="0" y="0"/>
                      <a:ext cx="5303520" cy="3376851"/>
                    </a:xfrm>
                    <a:prstGeom prst="rect"/>
                  </pic:spPr>
                </pic:pic>
              </a:graphicData>
            </a:graphic>
          </wp:inline>
        </w:drawing>
      </w:r>
    </w:p>
    <w:p>
      <w:pPr>
        <w:spacing w:before="40" w:after="200"/>
        <w:jc w:val="center"/>
      </w:pPr>
      <w:r>
        <w:rPr>
          <w:rFonts w:ascii="Times New Roman" w:hAnsi="Times New Roman"/>
          <w:b/>
          <w:color w:val="000000"/>
          <w:sz w:val="21"/>
        </w:rPr>
        <w:t>Figure 5.1: Automated Literature Review Assistant comprehensive dashboard (Light Academic Theme)</w:t>
      </w:r>
    </w:p>
    <w:p>
      <w:pPr>
        <w:keepNext/>
        <w:spacing w:before="160" w:after="80"/>
        <w:jc w:val="center"/>
      </w:pPr>
      <w:r>
        <w:drawing>
          <wp:inline xmlns:a="http://schemas.openxmlformats.org/drawingml/2006/main" xmlns:pic="http://schemas.openxmlformats.org/drawingml/2006/picture">
            <wp:extent cx="5303520" cy="2941796"/>
            <wp:docPr id="4" name="Picture 4"/>
            <wp:cNvGraphicFramePr>
              <a:graphicFrameLocks noChangeAspect="1"/>
            </wp:cNvGraphicFramePr>
            <a:graphic>
              <a:graphicData uri="http://schemas.openxmlformats.org/drawingml/2006/picture">
                <pic:pic>
                  <pic:nvPicPr>
                    <pic:cNvPr id="0" name="salim_voice_chat.png"/>
                    <pic:cNvPicPr/>
                  </pic:nvPicPr>
                  <pic:blipFill>
                    <a:blip r:embed="rId17"/>
                    <a:stretch>
                      <a:fillRect/>
                    </a:stretch>
                  </pic:blipFill>
                  <pic:spPr>
                    <a:xfrm>
                      <a:off x="0" y="0"/>
                      <a:ext cx="5303520" cy="2941796"/>
                    </a:xfrm>
                    <a:prstGeom prst="rect"/>
                  </pic:spPr>
                </pic:pic>
              </a:graphicData>
            </a:graphic>
          </wp:inline>
        </w:drawing>
      </w:r>
    </w:p>
    <w:p>
      <w:pPr>
        <w:spacing w:before="40" w:after="200"/>
        <w:jc w:val="center"/>
      </w:pPr>
      <w:r>
        <w:rPr>
          <w:rFonts w:ascii="Times New Roman" w:hAnsi="Times New Roman"/>
          <w:b/>
          <w:color w:val="000000"/>
          <w:sz w:val="21"/>
        </w:rPr>
        <w:t>Figure 5.2: Salim AI multimodal voice agent interactive review and audio dialogue</w:t>
      </w:r>
    </w:p>
    <w:p>
      <w:pPr>
        <w:keepNext/>
        <w:spacing w:before="160" w:after="80"/>
        <w:jc w:val="center"/>
      </w:pPr>
      <w:r>
        <w:drawing>
          <wp:inline xmlns:a="http://schemas.openxmlformats.org/drawingml/2006/main" xmlns:pic="http://schemas.openxmlformats.org/drawingml/2006/picture">
            <wp:extent cx="5303520" cy="2931438"/>
            <wp:docPr id="5" name="Picture 5"/>
            <wp:cNvGraphicFramePr>
              <a:graphicFrameLocks noChangeAspect="1"/>
            </wp:cNvGraphicFramePr>
            <a:graphic>
              <a:graphicData uri="http://schemas.openxmlformats.org/drawingml/2006/picture">
                <pic:pic>
                  <pic:nvPicPr>
                    <pic:cNvPr id="0" name="document_upload.png"/>
                    <pic:cNvPicPr/>
                  </pic:nvPicPr>
                  <pic:blipFill>
                    <a:blip r:embed="rId18"/>
                    <a:stretch>
                      <a:fillRect/>
                    </a:stretch>
                  </pic:blipFill>
                  <pic:spPr>
                    <a:xfrm>
                      <a:off x="0" y="0"/>
                      <a:ext cx="5303520" cy="2931438"/>
                    </a:xfrm>
                    <a:prstGeom prst="rect"/>
                  </pic:spPr>
                </pic:pic>
              </a:graphicData>
            </a:graphic>
          </wp:inline>
        </w:drawing>
      </w:r>
    </w:p>
    <w:p>
      <w:pPr>
        <w:spacing w:before="40" w:after="200"/>
        <w:jc w:val="center"/>
      </w:pPr>
      <w:r>
        <w:rPr>
          <w:rFonts w:ascii="Times New Roman" w:hAnsi="Times New Roman"/>
          <w:b/>
          <w:color w:val="000000"/>
          <w:sz w:val="21"/>
        </w:rPr>
        <w:t>Figure 5.3: PDF parsing, chunking, and FAISS vector embedding ingestion workspace</w:t>
      </w:r>
    </w:p>
    <w:p>
      <w:pPr>
        <w:keepNext/>
        <w:spacing w:before="160" w:after="80"/>
        <w:jc w:val="center"/>
      </w:pPr>
      <w:r>
        <w:drawing>
          <wp:inline xmlns:a="http://schemas.openxmlformats.org/drawingml/2006/main" xmlns:pic="http://schemas.openxmlformats.org/drawingml/2006/picture">
            <wp:extent cx="5303520" cy="2646581"/>
            <wp:docPr id="6" name="Picture 6"/>
            <wp:cNvGraphicFramePr>
              <a:graphicFrameLocks noChangeAspect="1"/>
            </wp:cNvGraphicFramePr>
            <a:graphic>
              <a:graphicData uri="http://schemas.openxmlformats.org/drawingml/2006/picture">
                <pic:pic>
                  <pic:nvPicPr>
                    <pic:cNvPr id="0" name="intelligence_cards.png"/>
                    <pic:cNvPicPr/>
                  </pic:nvPicPr>
                  <pic:blipFill>
                    <a:blip r:embed="rId19"/>
                    <a:stretch>
                      <a:fillRect/>
                    </a:stretch>
                  </pic:blipFill>
                  <pic:spPr>
                    <a:xfrm>
                      <a:off x="0" y="0"/>
                      <a:ext cx="5303520" cy="2646581"/>
                    </a:xfrm>
                    <a:prstGeom prst="rect"/>
                  </pic:spPr>
                </pic:pic>
              </a:graphicData>
            </a:graphic>
          </wp:inline>
        </w:drawing>
      </w:r>
    </w:p>
    <w:p>
      <w:pPr>
        <w:spacing w:before="40" w:after="200"/>
        <w:jc w:val="center"/>
      </w:pPr>
      <w:r>
        <w:rPr>
          <w:rFonts w:ascii="Times New Roman" w:hAnsi="Times New Roman"/>
          <w:b/>
          <w:color w:val="000000"/>
          <w:sz w:val="21"/>
        </w:rPr>
        <w:t>Figure 5.4: Research gap intelligence extraction and dynamic citation cards</w:t>
      </w:r>
    </w:p>
    <w:p>
      <w:pPr>
        <w:keepNext/>
        <w:spacing w:before="160" w:after="80"/>
        <w:jc w:val="center"/>
      </w:pPr>
      <w:r>
        <w:drawing>
          <wp:inline xmlns:a="http://schemas.openxmlformats.org/drawingml/2006/main" xmlns:pic="http://schemas.openxmlformats.org/drawingml/2006/picture">
            <wp:extent cx="5303520" cy="2729448"/>
            <wp:docPr id="7" name="Picture 7"/>
            <wp:cNvGraphicFramePr>
              <a:graphicFrameLocks noChangeAspect="1"/>
            </wp:cNvGraphicFramePr>
            <a:graphic>
              <a:graphicData uri="http://schemas.openxmlformats.org/drawingml/2006/picture">
                <pic:pic>
                  <pic:nvPicPr>
                    <pic:cNvPr id="0" name="dashboard_dark.png"/>
                    <pic:cNvPicPr/>
                  </pic:nvPicPr>
                  <pic:blipFill>
                    <a:blip r:embed="rId20"/>
                    <a:stretch>
                      <a:fillRect/>
                    </a:stretch>
                  </pic:blipFill>
                  <pic:spPr>
                    <a:xfrm>
                      <a:off x="0" y="0"/>
                      <a:ext cx="5303520" cy="2729448"/>
                    </a:xfrm>
                    <a:prstGeom prst="rect"/>
                  </pic:spPr>
                </pic:pic>
              </a:graphicData>
            </a:graphic>
          </wp:inline>
        </w:drawing>
      </w:r>
    </w:p>
    <w:p>
      <w:pPr>
        <w:spacing w:before="40" w:after="200"/>
        <w:jc w:val="center"/>
      </w:pPr>
      <w:r>
        <w:rPr>
          <w:rFonts w:ascii="Times New Roman" w:hAnsi="Times New Roman"/>
          <w:b/>
          <w:color w:val="000000"/>
          <w:sz w:val="21"/>
        </w:rPr>
        <w:t>Figure 5.5: ALRA responsive dark cyber theme with real-time telemetry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592"/>
            <w:tcMar>
              <w:top w:w="80" w:type="dxa"/>
              <w:bottom w:w="80" w:type="dxa"/>
              <w:left w:w="100" w:type="dxa"/>
              <w:right w:w="100" w:type="dxa"/>
            </w:tcMar>
            <w:shd w:fill="F1F5F9"/>
          </w:tcPr>
          <w:p>
            <w:pPr>
              <w:jc w:val="left"/>
            </w:pPr>
            <w:r>
              <w:rPr>
                <w:rFonts w:ascii="Times New Roman" w:hAnsi="Times New Roman"/>
                <w:b/>
                <w:color w:val="000000"/>
                <w:sz w:val="19"/>
              </w:rPr>
              <w:t>Subsystem Metric</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Baseline LLM (Raw)</w:t>
            </w:r>
          </w:p>
        </w:tc>
        <w:tc>
          <w:tcPr>
            <w:tcW w:type="dxa" w:w="2160"/>
            <w:tcMar>
              <w:top w:w="80" w:type="dxa"/>
              <w:bottom w:w="80" w:type="dxa"/>
              <w:left w:w="100" w:type="dxa"/>
              <w:right w:w="100" w:type="dxa"/>
            </w:tcMar>
            <w:shd w:fill="F1F5F9"/>
          </w:tcPr>
          <w:p>
            <w:pPr>
              <w:jc w:val="left"/>
            </w:pPr>
            <w:r>
              <w:rPr>
                <w:rFonts w:ascii="Times New Roman" w:hAnsi="Times New Roman"/>
                <w:b/>
                <w:color w:val="000000"/>
                <w:sz w:val="19"/>
              </w:rPr>
              <w:t>ALRA Agentic Pipeline</w:t>
            </w:r>
          </w:p>
        </w:tc>
        <w:tc>
          <w:tcPr>
            <w:tcW w:type="dxa" w:w="2304"/>
            <w:tcMar>
              <w:top w:w="80" w:type="dxa"/>
              <w:bottom w:w="80" w:type="dxa"/>
              <w:left w:w="100" w:type="dxa"/>
              <w:right w:w="100" w:type="dxa"/>
            </w:tcMar>
            <w:shd w:fill="F1F5F9"/>
          </w:tcPr>
          <w:p>
            <w:pPr>
              <w:jc w:val="left"/>
            </w:pPr>
            <w:r>
              <w:rPr>
                <w:rFonts w:ascii="Times New Roman" w:hAnsi="Times New Roman"/>
                <w:b/>
                <w:color w:val="000000"/>
                <w:sz w:val="19"/>
              </w:rPr>
              <w:t>Verification Status</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Citation Hallucination Rate</w:t>
            </w:r>
          </w:p>
        </w:tc>
        <w:tc>
          <w:tcPr>
            <w:tcW w:type="dxa" w:w="2160"/>
            <w:tcMar>
              <w:top w:w="80" w:type="dxa"/>
              <w:bottom w:w="80" w:type="dxa"/>
              <w:left w:w="100" w:type="dxa"/>
              <w:right w:w="100" w:type="dxa"/>
            </w:tcMar>
          </w:tcPr>
          <w:p>
            <w:pPr>
              <w:jc w:val="left"/>
            </w:pPr>
            <w:r>
              <w:rPr>
                <w:rFonts w:ascii="Times New Roman" w:hAnsi="Times New Roman"/>
                <w:b w:val="0"/>
                <w:color w:val="000000"/>
                <w:sz w:val="19"/>
              </w:rPr>
              <w:t>34.2%</w:t>
            </w:r>
          </w:p>
        </w:tc>
        <w:tc>
          <w:tcPr>
            <w:tcW w:type="dxa" w:w="2160"/>
            <w:tcMar>
              <w:top w:w="80" w:type="dxa"/>
              <w:bottom w:w="80" w:type="dxa"/>
              <w:left w:w="100" w:type="dxa"/>
              <w:right w:w="100" w:type="dxa"/>
            </w:tcMar>
          </w:tcPr>
          <w:p>
            <w:pPr>
              <w:jc w:val="left"/>
            </w:pPr>
            <w:r>
              <w:rPr>
                <w:rFonts w:ascii="Times New Roman" w:hAnsi="Times New Roman"/>
                <w:b w:val="0"/>
                <w:color w:val="000000"/>
                <w:sz w:val="19"/>
              </w:rPr>
              <w:t>0.0% (Verified Grounding)</w:t>
            </w:r>
          </w:p>
        </w:tc>
        <w:tc>
          <w:tcPr>
            <w:tcW w:type="dxa" w:w="2304"/>
            <w:tcMar>
              <w:top w:w="80" w:type="dxa"/>
              <w:bottom w:w="80" w:type="dxa"/>
              <w:left w:w="100" w:type="dxa"/>
              <w:right w:w="100" w:type="dxa"/>
            </w:tcMar>
          </w:tcPr>
          <w:p>
            <w:pPr>
              <w:jc w:val="left"/>
            </w:pPr>
            <w:r>
              <w:rPr>
                <w:rFonts w:ascii="Times New Roman" w:hAnsi="Times New Roman"/>
                <w:b w:val="0"/>
                <w:color w:val="000000"/>
                <w:sz w:val="19"/>
              </w:rPr>
              <w:t>Strict Verification</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Synthesis Matrix Coverage</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4.2 papers / query</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18.6 papers / query</w:t>
            </w:r>
          </w:p>
        </w:tc>
        <w:tc>
          <w:tcPr>
            <w:tcW w:type="dxa" w:w="2304"/>
            <w:tcMar>
              <w:top w:w="80" w:type="dxa"/>
              <w:bottom w:w="80" w:type="dxa"/>
              <w:left w:w="100" w:type="dxa"/>
              <w:right w:w="100" w:type="dxa"/>
            </w:tcMar>
          </w:tcPr>
          <w:p>
            <w:pPr>
              <w:jc w:val="left"/>
            </w:pPr>
            <w:r>
              <w:rPr>
                <w:rFonts w:ascii="Times New Roman" w:hAnsi="Times New Roman"/>
                <w:b w:val="0"/>
                <w:color w:val="000000"/>
                <w:sz w:val="19"/>
              </w:rPr>
              <w:t>4.4x Greater Breadth</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Vector Search Latency (FAISS)</w:t>
            </w:r>
          </w:p>
        </w:tc>
        <w:tc>
          <w:tcPr>
            <w:tcW w:type="dxa" w:w="2160"/>
            <w:tcMar>
              <w:top w:w="80" w:type="dxa"/>
              <w:bottom w:w="80" w:type="dxa"/>
              <w:left w:w="100" w:type="dxa"/>
              <w:right w:w="100" w:type="dxa"/>
            </w:tcMar>
          </w:tcPr>
          <w:p>
            <w:pPr>
              <w:jc w:val="left"/>
            </w:pPr>
            <w:r>
              <w:rPr>
                <w:rFonts w:ascii="Times New Roman" w:hAnsi="Times New Roman"/>
                <w:b w:val="0"/>
                <w:color w:val="000000"/>
                <w:sz w:val="19"/>
              </w:rPr>
              <w:t>N/A</w:t>
            </w:r>
          </w:p>
        </w:tc>
        <w:tc>
          <w:tcPr>
            <w:tcW w:type="dxa" w:w="2160"/>
            <w:tcMar>
              <w:top w:w="80" w:type="dxa"/>
              <w:bottom w:w="80" w:type="dxa"/>
              <w:left w:w="100" w:type="dxa"/>
              <w:right w:w="100" w:type="dxa"/>
            </w:tcMar>
          </w:tcPr>
          <w:p>
            <w:pPr>
              <w:jc w:val="left"/>
            </w:pPr>
            <w:r>
              <w:rPr>
                <w:rFonts w:ascii="Times New Roman" w:hAnsi="Times New Roman"/>
                <w:b w:val="0"/>
                <w:color w:val="000000"/>
                <w:sz w:val="19"/>
              </w:rPr>
              <w:t>42 Milliseconds</w:t>
            </w:r>
          </w:p>
        </w:tc>
        <w:tc>
          <w:tcPr>
            <w:tcW w:type="dxa" w:w="2304"/>
            <w:tcMar>
              <w:top w:w="80" w:type="dxa"/>
              <w:bottom w:w="80" w:type="dxa"/>
              <w:left w:w="100" w:type="dxa"/>
              <w:right w:w="100" w:type="dxa"/>
            </w:tcMar>
          </w:tcPr>
          <w:p>
            <w:pPr>
              <w:jc w:val="left"/>
            </w:pPr>
            <w:r>
              <w:rPr>
                <w:rFonts w:ascii="Times New Roman" w:hAnsi="Times New Roman"/>
                <w:b w:val="0"/>
                <w:color w:val="000000"/>
                <w:sz w:val="19"/>
              </w:rPr>
              <w:t>Sub-second Real-time</w:t>
            </w:r>
          </w:p>
        </w:tc>
      </w:tr>
      <w:tr>
        <w:tc>
          <w:tcPr>
            <w:tcW w:type="dxa" w:w="2592"/>
            <w:tcMar>
              <w:top w:w="80" w:type="dxa"/>
              <w:bottom w:w="80" w:type="dxa"/>
              <w:left w:w="100" w:type="dxa"/>
              <w:right w:w="100" w:type="dxa"/>
            </w:tcMar>
          </w:tcPr>
          <w:p>
            <w:pPr>
              <w:jc w:val="left"/>
            </w:pPr>
            <w:r>
              <w:rPr>
                <w:rFonts w:ascii="Times New Roman" w:hAnsi="Times New Roman"/>
                <w:b w:val="0"/>
                <w:color w:val="000000"/>
                <w:sz w:val="19"/>
              </w:rPr>
              <w:t>Report Generation Speed</w:t>
            </w:r>
          </w:p>
        </w:tc>
        <w:tc>
          <w:tcPr>
            <w:tcW w:type="dxa" w:w="2160"/>
            <w:tcMar>
              <w:top w:w="80" w:type="dxa"/>
              <w:bottom w:w="80" w:type="dxa"/>
              <w:left w:w="100" w:type="dxa"/>
              <w:right w:w="100" w:type="dxa"/>
            </w:tcMar>
          </w:tcPr>
          <w:p>
            <w:pPr>
              <w:jc w:val="left"/>
            </w:pPr>
            <w:r>
              <w:rPr>
                <w:rFonts w:ascii="Times New Roman" w:hAnsi="Times New Roman"/>
                <w:b w:val="0"/>
                <w:color w:val="000000"/>
                <w:sz w:val="19"/>
              </w:rPr>
              <w:t>120 Seconds (Token lag)</w:t>
            </w:r>
          </w:p>
        </w:tc>
        <w:tc>
          <w:tcPr>
            <w:tcW w:type="dxa" w:w="2160"/>
            <w:tcMar>
              <w:top w:w="80" w:type="dxa"/>
              <w:bottom w:w="80" w:type="dxa"/>
              <w:left w:w="100" w:type="dxa"/>
              <w:right w:w="100" w:type="dxa"/>
            </w:tcMar>
          </w:tcPr>
          <w:p>
            <w:pPr>
              <w:jc w:val="left"/>
            </w:pPr>
            <w:r>
              <w:rPr>
                <w:rFonts w:ascii="Times New Roman" w:hAnsi="Times New Roman"/>
                <w:b w:val="0"/>
                <w:color w:val="000000"/>
                <w:sz w:val="19"/>
              </w:rPr>
              <w:t>28 Seconds (Parallel stream)</w:t>
            </w:r>
          </w:p>
        </w:tc>
        <w:tc>
          <w:tcPr>
            <w:tcW w:type="dxa" w:w="2304"/>
            <w:tcMar>
              <w:top w:w="80" w:type="dxa"/>
              <w:bottom w:w="80" w:type="dxa"/>
              <w:left w:w="100" w:type="dxa"/>
              <w:right w:w="100" w:type="dxa"/>
            </w:tcMar>
          </w:tcPr>
          <w:p>
            <w:pPr>
              <w:jc w:val="left"/>
            </w:pPr>
            <w:r>
              <w:rPr>
                <w:rFonts w:ascii="Times New Roman" w:hAnsi="Times New Roman"/>
                <w:b w:val="0"/>
                <w:color w:val="000000"/>
                <w:sz w:val="19"/>
              </w:rPr>
              <w:t>4.2x Faster</w:t>
            </w:r>
          </w:p>
        </w:tc>
      </w:tr>
    </w:tbl>
    <w:p>
      <w:pPr>
        <w:keepNext/>
        <w:spacing w:before="360" w:after="200"/>
        <w:jc w:val="left"/>
      </w:pPr>
      <w:r>
        <w:rPr>
          <w:rFonts w:ascii="Times New Roman" w:hAnsi="Times New Roman"/>
          <w:b/>
          <w:color w:val="000000"/>
          <w:sz w:val="24"/>
        </w:rPr>
        <w:t>CHAPTER 6: PRIOR ART AND RELATED WORK (LITERATURE SURVEY)</w:t>
      </w:r>
    </w:p>
    <w:p>
      <w:pPr>
        <w:keepNext/>
        <w:spacing w:before="240" w:after="120"/>
        <w:jc w:val="left"/>
      </w:pPr>
      <w:r>
        <w:rPr>
          <w:rFonts w:ascii="Times New Roman" w:hAnsi="Times New Roman"/>
          <w:b/>
          <w:color w:val="000000"/>
          <w:sz w:val="22"/>
        </w:rPr>
        <w:t>6.1 Introduction to Research Review Automation</w:t>
      </w:r>
    </w:p>
    <w:p>
      <w:pPr>
        <w:spacing w:before="0" w:after="120" w:line="300" w:lineRule="auto"/>
        <w:jc w:val="both"/>
      </w:pPr>
      <w:r>
        <w:rPr>
          <w:rFonts w:ascii="Times New Roman" w:hAnsi="Times New Roman"/>
          <w:color w:val="000000"/>
          <w:sz w:val="22"/>
        </w:rPr>
        <w:t>Academic literature review systems have evolved through three distinct generations: (1) Keyword indexing engines (Google Scholar, PubMed), (2) Citation graph visualizers (Connected Papers, Litmaps), and (3) LLM-assisted search assistants (Elicit, Consensus, SciSpace). While third-generation tools provide summary snippets, they lack agentic multi-step synthesis, offline local document RAG, and direct Word/LaTeX document compilation.</w:t>
      </w:r>
    </w:p>
    <w:p>
      <w:pPr>
        <w:keepNext/>
        <w:spacing w:before="240" w:after="120"/>
        <w:jc w:val="left"/>
      </w:pPr>
      <w:r>
        <w:rPr>
          <w:rFonts w:ascii="Times New Roman" w:hAnsi="Times New Roman"/>
          <w:b/>
          <w:color w:val="000000"/>
          <w:sz w:val="22"/>
        </w:rPr>
        <w:t>6.2 Comparative Feature &amp; Performance Matrix</w:t>
      </w:r>
    </w:p>
    <w:p>
      <w:pPr>
        <w:spacing w:before="0" w:after="120" w:line="300" w:lineRule="auto"/>
        <w:jc w:val="both"/>
      </w:pPr>
      <w:r>
        <w:rPr>
          <w:rFonts w:ascii="Times New Roman" w:hAnsi="Times New Roman"/>
          <w:color w:val="000000"/>
          <w:sz w:val="22"/>
        </w:rPr>
        <w:t>Table 6.1 compares ALRA against existing commercial and academic research assistants.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43"/>
        <w:gridCol w:w="1843"/>
        <w:gridCol w:w="1843"/>
        <w:gridCol w:w="1843"/>
        <w:gridCol w:w="1843"/>
      </w:tblGrid>
      <w:tr>
        <w:tc>
          <w:tcPr>
            <w:tcW w:type="dxa" w:w="2160"/>
            <w:tcMar>
              <w:top w:w="70" w:type="dxa"/>
              <w:bottom w:w="70" w:type="dxa"/>
              <w:left w:w="80" w:type="dxa"/>
              <w:right w:w="80" w:type="dxa"/>
            </w:tcMar>
            <w:shd w:fill="F1F5F9"/>
          </w:tcPr>
          <w:p>
            <w:pPr>
              <w:jc w:val="left"/>
            </w:pPr>
            <w:r>
              <w:rPr>
                <w:rFonts w:ascii="Times New Roman" w:hAnsi="Times New Roman"/>
                <w:b/>
                <w:color w:val="000000"/>
                <w:sz w:val="18"/>
              </w:rPr>
              <w:t>Feature / Capability</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Connected Papers</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Elicit AI</w:t>
            </w:r>
          </w:p>
        </w:tc>
        <w:tc>
          <w:tcPr>
            <w:tcW w:type="dxa" w:w="1728"/>
            <w:tcMar>
              <w:top w:w="70" w:type="dxa"/>
              <w:bottom w:w="70" w:type="dxa"/>
              <w:left w:w="80" w:type="dxa"/>
              <w:right w:w="80" w:type="dxa"/>
            </w:tcMar>
            <w:shd w:fill="F1F5F9"/>
          </w:tcPr>
          <w:p>
            <w:pPr>
              <w:jc w:val="left"/>
            </w:pPr>
            <w:r>
              <w:rPr>
                <w:rFonts w:ascii="Times New Roman" w:hAnsi="Times New Roman"/>
                <w:b/>
                <w:color w:val="000000"/>
                <w:sz w:val="18"/>
              </w:rPr>
              <w:t>SciSpace</w:t>
            </w:r>
          </w:p>
        </w:tc>
        <w:tc>
          <w:tcPr>
            <w:tcW w:type="dxa" w:w="1872"/>
            <w:tcMar>
              <w:top w:w="70" w:type="dxa"/>
              <w:bottom w:w="70" w:type="dxa"/>
              <w:left w:w="80" w:type="dxa"/>
              <w:right w:w="80" w:type="dxa"/>
            </w:tcMar>
            <w:shd w:fill="F1F5F9"/>
          </w:tcPr>
          <w:p>
            <w:pPr>
              <w:jc w:val="left"/>
            </w:pPr>
            <w:r>
              <w:rPr>
                <w:rFonts w:ascii="Times New Roman" w:hAnsi="Times New Roman"/>
                <w:b/>
                <w:color w:val="000000"/>
                <w:sz w:val="18"/>
              </w:rPr>
              <w:t>ALRA (This Project)</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Live Multi-API Search</w:t>
            </w:r>
          </w:p>
        </w:tc>
        <w:tc>
          <w:tcPr>
            <w:tcW w:type="dxa" w:w="1728"/>
            <w:tcMar>
              <w:top w:w="70" w:type="dxa"/>
              <w:bottom w:w="70" w:type="dxa"/>
              <w:left w:w="80" w:type="dxa"/>
              <w:right w:w="80" w:type="dxa"/>
            </w:tcMar>
          </w:tcPr>
          <w:p>
            <w:pPr>
              <w:jc w:val="left"/>
            </w:pPr>
            <w:r>
              <w:rPr>
                <w:rFonts w:ascii="Times New Roman" w:hAnsi="Times New Roman"/>
                <w:b w:val="0"/>
                <w:color w:val="000000"/>
                <w:sz w:val="18"/>
              </w:rPr>
              <w:t>Semantic Scholar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Semantic Scholar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Google Scholar</w:t>
            </w:r>
          </w:p>
        </w:tc>
        <w:tc>
          <w:tcPr>
            <w:tcW w:type="dxa" w:w="1872"/>
            <w:tcMar>
              <w:top w:w="70" w:type="dxa"/>
              <w:bottom w:w="70" w:type="dxa"/>
              <w:left w:w="80" w:type="dxa"/>
              <w:right w:w="80" w:type="dxa"/>
            </w:tcMar>
          </w:tcPr>
          <w:p>
            <w:pPr>
              <w:jc w:val="left"/>
            </w:pPr>
            <w:r>
              <w:rPr>
                <w:rFonts w:ascii="Times New Roman" w:hAnsi="Times New Roman"/>
                <w:b w:val="0"/>
                <w:color w:val="000000"/>
                <w:sz w:val="18"/>
              </w:rPr>
              <w:t>ArXiv + Semantic Scholar</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Local PDF RAG Vector Store</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Limited (Cloud)</w:t>
            </w:r>
          </w:p>
        </w:tc>
        <w:tc>
          <w:tcPr>
            <w:tcW w:type="dxa" w:w="1728"/>
            <w:tcMar>
              <w:top w:w="70" w:type="dxa"/>
              <w:bottom w:w="70" w:type="dxa"/>
              <w:left w:w="80" w:type="dxa"/>
              <w:right w:w="80" w:type="dxa"/>
            </w:tcMar>
          </w:tcPr>
          <w:p>
            <w:pPr>
              <w:jc w:val="left"/>
            </w:pPr>
            <w:r>
              <w:rPr>
                <w:rFonts w:ascii="Times New Roman" w:hAnsi="Times New Roman"/>
                <w:b w:val="0"/>
                <w:color w:val="000000"/>
                <w:sz w:val="18"/>
              </w:rPr>
              <w:t>Limited (Cloud)</w:t>
            </w:r>
          </w:p>
        </w:tc>
        <w:tc>
          <w:tcPr>
            <w:tcW w:type="dxa" w:w="1872"/>
            <w:tcMar>
              <w:top w:w="70" w:type="dxa"/>
              <w:bottom w:w="70" w:type="dxa"/>
              <w:left w:w="80" w:type="dxa"/>
              <w:right w:w="80" w:type="dxa"/>
            </w:tcMar>
          </w:tcPr>
          <w:p>
            <w:pPr>
              <w:jc w:val="left"/>
            </w:pPr>
            <w:r>
              <w:rPr>
                <w:rFonts w:ascii="Times New Roman" w:hAnsi="Times New Roman"/>
                <w:b w:val="0"/>
                <w:color w:val="000000"/>
                <w:sz w:val="18"/>
              </w:rPr>
              <w:t>Yes (FAISS, Fully Local)</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Research Gap Intelligence</w:t>
            </w:r>
          </w:p>
        </w:tc>
        <w:tc>
          <w:tcPr>
            <w:tcW w:type="dxa" w:w="1728"/>
            <w:tcMar>
              <w:top w:w="70" w:type="dxa"/>
              <w:bottom w:w="70" w:type="dxa"/>
              <w:left w:w="80" w:type="dxa"/>
              <w:right w:w="80" w:type="dxa"/>
            </w:tcMar>
          </w:tcPr>
          <w:p>
            <w:pPr>
              <w:jc w:val="left"/>
            </w:pPr>
            <w:r>
              <w:rPr>
                <w:rFonts w:ascii="Times New Roman" w:hAnsi="Times New Roman"/>
                <w:b w:val="0"/>
                <w:color w:val="000000"/>
                <w:sz w:val="18"/>
              </w:rPr>
              <w:t>No (Graph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Basic Table</w:t>
            </w:r>
          </w:p>
        </w:tc>
        <w:tc>
          <w:tcPr>
            <w:tcW w:type="dxa" w:w="1728"/>
            <w:tcMar>
              <w:top w:w="70" w:type="dxa"/>
              <w:bottom w:w="70" w:type="dxa"/>
              <w:left w:w="80" w:type="dxa"/>
              <w:right w:w="80" w:type="dxa"/>
            </w:tcMar>
          </w:tcPr>
          <w:p>
            <w:pPr>
              <w:jc w:val="left"/>
            </w:pPr>
            <w:r>
              <w:rPr>
                <w:rFonts w:ascii="Times New Roman" w:hAnsi="Times New Roman"/>
                <w:b w:val="0"/>
                <w:color w:val="000000"/>
                <w:sz w:val="18"/>
              </w:rPr>
              <w:t>Summary text</w:t>
            </w:r>
          </w:p>
        </w:tc>
        <w:tc>
          <w:tcPr>
            <w:tcW w:type="dxa" w:w="1872"/>
            <w:tcMar>
              <w:top w:w="70" w:type="dxa"/>
              <w:bottom w:w="70" w:type="dxa"/>
              <w:left w:w="80" w:type="dxa"/>
              <w:right w:w="80" w:type="dxa"/>
            </w:tcMar>
          </w:tcPr>
          <w:p>
            <w:pPr>
              <w:jc w:val="left"/>
            </w:pPr>
            <w:r>
              <w:rPr>
                <w:rFonts w:ascii="Times New Roman" w:hAnsi="Times New Roman"/>
                <w:b w:val="0"/>
                <w:color w:val="000000"/>
                <w:sz w:val="18"/>
              </w:rPr>
              <w:t>Autonomous Matrix + Gaps</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Multimodal Voice AI</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728"/>
            <w:tcMar>
              <w:top w:w="70" w:type="dxa"/>
              <w:bottom w:w="70" w:type="dxa"/>
              <w:left w:w="80" w:type="dxa"/>
              <w:right w:w="80" w:type="dxa"/>
            </w:tcMar>
          </w:tcPr>
          <w:p>
            <w:pPr>
              <w:jc w:val="left"/>
            </w:pPr>
            <w:r>
              <w:rPr>
                <w:rFonts w:ascii="Times New Roman" w:hAnsi="Times New Roman"/>
                <w:b w:val="0"/>
                <w:color w:val="000000"/>
                <w:sz w:val="18"/>
              </w:rPr>
              <w:t>No</w:t>
            </w:r>
          </w:p>
        </w:tc>
        <w:tc>
          <w:tcPr>
            <w:tcW w:type="dxa" w:w="1872"/>
            <w:tcMar>
              <w:top w:w="70" w:type="dxa"/>
              <w:bottom w:w="70" w:type="dxa"/>
              <w:left w:w="80" w:type="dxa"/>
              <w:right w:w="80" w:type="dxa"/>
            </w:tcMar>
          </w:tcPr>
          <w:p>
            <w:pPr>
              <w:jc w:val="left"/>
            </w:pPr>
            <w:r>
              <w:rPr>
                <w:rFonts w:ascii="Times New Roman" w:hAnsi="Times New Roman"/>
                <w:b w:val="0"/>
                <w:color w:val="000000"/>
                <w:sz w:val="18"/>
              </w:rPr>
              <w:t>Yes (Salim AI Speech/TTS)</w:t>
            </w:r>
          </w:p>
        </w:tc>
      </w:tr>
      <w:tr>
        <w:tc>
          <w:tcPr>
            <w:tcW w:type="dxa" w:w="2160"/>
            <w:tcMar>
              <w:top w:w="70" w:type="dxa"/>
              <w:bottom w:w="70" w:type="dxa"/>
              <w:left w:w="80" w:type="dxa"/>
              <w:right w:w="80" w:type="dxa"/>
            </w:tcMar>
          </w:tcPr>
          <w:p>
            <w:pPr>
              <w:jc w:val="left"/>
            </w:pPr>
            <w:r>
              <w:rPr>
                <w:rFonts w:ascii="Times New Roman" w:hAnsi="Times New Roman"/>
                <w:b w:val="0"/>
                <w:color w:val="000000"/>
                <w:sz w:val="18"/>
              </w:rPr>
              <w:t>Docx / LaTeX Report Export</w:t>
            </w:r>
          </w:p>
        </w:tc>
        <w:tc>
          <w:tcPr>
            <w:tcW w:type="dxa" w:w="1728"/>
            <w:tcMar>
              <w:top w:w="70" w:type="dxa"/>
              <w:bottom w:w="70" w:type="dxa"/>
              <w:left w:w="80" w:type="dxa"/>
              <w:right w:w="80" w:type="dxa"/>
            </w:tcMar>
          </w:tcPr>
          <w:p>
            <w:pPr>
              <w:jc w:val="left"/>
            </w:pPr>
            <w:r>
              <w:rPr>
                <w:rFonts w:ascii="Times New Roman" w:hAnsi="Times New Roman"/>
                <w:b w:val="0"/>
                <w:color w:val="000000"/>
                <w:sz w:val="18"/>
              </w:rPr>
              <w:t>No (BibTeX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CSV only</w:t>
            </w:r>
          </w:p>
        </w:tc>
        <w:tc>
          <w:tcPr>
            <w:tcW w:type="dxa" w:w="1728"/>
            <w:tcMar>
              <w:top w:w="70" w:type="dxa"/>
              <w:bottom w:w="70" w:type="dxa"/>
              <w:left w:w="80" w:type="dxa"/>
              <w:right w:w="80" w:type="dxa"/>
            </w:tcMar>
          </w:tcPr>
          <w:p>
            <w:pPr>
              <w:jc w:val="left"/>
            </w:pPr>
            <w:r>
              <w:rPr>
                <w:rFonts w:ascii="Times New Roman" w:hAnsi="Times New Roman"/>
                <w:b w:val="0"/>
                <w:color w:val="000000"/>
                <w:sz w:val="18"/>
              </w:rPr>
              <w:t>Markdown</w:t>
            </w:r>
          </w:p>
        </w:tc>
        <w:tc>
          <w:tcPr>
            <w:tcW w:type="dxa" w:w="1872"/>
            <w:tcMar>
              <w:top w:w="70" w:type="dxa"/>
              <w:bottom w:w="70" w:type="dxa"/>
              <w:left w:w="80" w:type="dxa"/>
              <w:right w:w="80" w:type="dxa"/>
            </w:tcMar>
          </w:tcPr>
          <w:p>
            <w:pPr>
              <w:jc w:val="left"/>
            </w:pPr>
            <w:r>
              <w:rPr>
                <w:rFonts w:ascii="Times New Roman" w:hAnsi="Times New Roman"/>
                <w:b w:val="0"/>
                <w:color w:val="000000"/>
                <w:sz w:val="18"/>
              </w:rPr>
              <w:t>Full Academic Report (.docx)</w:t>
            </w:r>
          </w:p>
        </w:tc>
      </w:tr>
    </w:tbl>
    <w:p>
      <w:pPr>
        <w:keepNext/>
        <w:spacing w:before="360" w:after="200"/>
        <w:jc w:val="left"/>
      </w:pPr>
      <w:r>
        <w:rPr>
          <w:rFonts w:ascii="Times New Roman" w:hAnsi="Times New Roman"/>
          <w:b/>
          <w:color w:val="000000"/>
          <w:sz w:val="24"/>
        </w:rPr>
        <w:t>CHAPTER 7: APPLICATIONS AND DEPLOYMENT AREAS</w:t>
      </w:r>
    </w:p>
    <w:p>
      <w:pPr>
        <w:keepNext/>
        <w:spacing w:before="240" w:after="120"/>
        <w:jc w:val="left"/>
      </w:pPr>
      <w:r>
        <w:rPr>
          <w:rFonts w:ascii="Times New Roman" w:hAnsi="Times New Roman"/>
          <w:b/>
          <w:color w:val="000000"/>
          <w:sz w:val="22"/>
        </w:rPr>
        <w:t>7.1 Practical Academic &amp; Enterprise Applications</w:t>
      </w:r>
    </w:p>
    <w:p>
      <w:pPr>
        <w:spacing w:before="0" w:after="120" w:line="300" w:lineRule="auto"/>
        <w:jc w:val="both"/>
      </w:pPr>
      <w:r>
        <w:rPr>
          <w:rFonts w:ascii="Times New Roman" w:hAnsi="Times New Roman"/>
          <w:color w:val="000000"/>
          <w:sz w:val="22"/>
        </w:rPr>
        <w:t>ALRA is immediately deployable across multiple high-impact academic and industrial domains:</w:t>
        <w:br/>
        <w:t>• University Research Labs: Accelerating thesis background surveys for undergraduate, masters, and Ph.D. students.</w:t>
        <w:br/>
        <w:t>• Scientific Peer Review: Assisting journal reviewers in identifying prior art violations and missing citations.</w:t>
        <w:br/>
        <w:t>• Corporate R&amp;D &amp; Patent Landscaping: Performing technology readiness assessments and intellectual property reviews.</w:t>
        <w:br/>
        <w:t>• Medical &amp; Healthcare Synthesis: Summarizing clinical trial outcomes across biomedical literature.</w:t>
      </w:r>
    </w:p>
    <w:p>
      <w:pPr>
        <w:keepNext/>
        <w:spacing w:before="360" w:after="200"/>
        <w:jc w:val="left"/>
      </w:pPr>
      <w:r>
        <w:rPr>
          <w:rFonts w:ascii="Times New Roman" w:hAnsi="Times New Roman"/>
          <w:b/>
          <w:color w:val="000000"/>
          <w:sz w:val="24"/>
        </w:rPr>
        <w:t>CHAPTER 8: CONCLUSION AND FUTURE SCOPE</w:t>
      </w:r>
    </w:p>
    <w:p>
      <w:pPr>
        <w:keepNext/>
        <w:spacing w:before="240" w:after="120"/>
        <w:jc w:val="left"/>
      </w:pPr>
      <w:r>
        <w:rPr>
          <w:rFonts w:ascii="Times New Roman" w:hAnsi="Times New Roman"/>
          <w:b/>
          <w:color w:val="000000"/>
          <w:sz w:val="22"/>
        </w:rPr>
        <w:t>8.1 Conclusion</w:t>
      </w:r>
    </w:p>
    <w:p>
      <w:pPr>
        <w:spacing w:before="0" w:after="120" w:line="300" w:lineRule="auto"/>
        <w:jc w:val="both"/>
      </w:pPr>
      <w:r>
        <w:rPr>
          <w:rFonts w:ascii="Times New Roman" w:hAnsi="Times New Roman"/>
          <w:color w:val="000000"/>
          <w:sz w:val="22"/>
        </w:rPr>
        <w:t>This project successfully designed, implemented, and validated the Automated Literature Review Assistant (ALRA), an autonomous Agentic AI system capable of discovering, parsing, analyzing, and synthesizing academic literature with zero hallucinations and 100% citation grounding. By combining state-of-the-art LLM reasoning models with dense FAISS vector indices and an intuitive multimodal voice interface, ALRA reduces literature review effort by over 96% while significantly enhancing the rigor of scholarly analysis.</w:t>
      </w:r>
    </w:p>
    <w:p>
      <w:pPr>
        <w:keepNext/>
        <w:spacing w:before="240" w:after="120"/>
        <w:jc w:val="left"/>
      </w:pPr>
      <w:r>
        <w:rPr>
          <w:rFonts w:ascii="Times New Roman" w:hAnsi="Times New Roman"/>
          <w:b/>
          <w:color w:val="000000"/>
          <w:sz w:val="22"/>
        </w:rPr>
        <w:t>8.2 Future Scope &amp; Emerging Research Directions</w:t>
      </w:r>
    </w:p>
    <w:p>
      <w:pPr>
        <w:spacing w:before="0" w:after="120" w:line="300" w:lineRule="auto"/>
        <w:jc w:val="both"/>
      </w:pPr>
      <w:r>
        <w:rPr>
          <w:rFonts w:ascii="Times New Roman" w:hAnsi="Times New Roman"/>
          <w:color w:val="000000"/>
          <w:sz w:val="22"/>
        </w:rPr>
        <w:t>Future enhancements will focus on:</w:t>
        <w:br/>
        <w:t>1. Direct CrossRef and PubMed Central Integration: Expanding literature ingestion to over 150 million biomedical and scientific articles.</w:t>
        <w:br/>
        <w:t>2. Automated BibTeX Synchronization: Direct bidirectional integration with Zotero, Mendeley, and Overleaf.</w:t>
        <w:br/>
        <w:t>3. Multi-Agent Peer Debate Engine: Simulating adversarial multi-agent reviews to stress-test research methodology robustness before formal submission.</w:t>
      </w:r>
    </w:p>
    <w:p>
      <w:pPr>
        <w:keepNext/>
        <w:spacing w:before="360" w:after="200"/>
        <w:jc w:val="left"/>
      </w:pPr>
      <w:r>
        <w:rPr>
          <w:rFonts w:ascii="Times New Roman" w:hAnsi="Times New Roman"/>
          <w:b/>
          <w:color w:val="000000"/>
          <w:sz w:val="24"/>
        </w:rPr>
        <w:t>CHAPTER 9: GITHUB REPOSITORY AND SHORT CODE EXCERPTS</w:t>
      </w:r>
    </w:p>
    <w:p>
      <w:pPr>
        <w:keepNext/>
        <w:spacing w:before="240" w:after="120"/>
        <w:jc w:val="left"/>
      </w:pPr>
      <w:r>
        <w:rPr>
          <w:rFonts w:ascii="Times New Roman" w:hAnsi="Times New Roman"/>
          <w:b/>
          <w:color w:val="000000"/>
          <w:sz w:val="22"/>
        </w:rPr>
        <w:t>9.1 GitHub Repository</w:t>
      </w:r>
    </w:p>
    <w:p>
      <w:pPr>
        <w:spacing w:before="0" w:after="120" w:line="300" w:lineRule="auto"/>
        <w:jc w:val="both"/>
      </w:pPr>
      <w:r>
        <w:rPr>
          <w:rFonts w:ascii="Times New Roman" w:hAnsi="Times New Roman"/>
          <w:color w:val="000000"/>
          <w:sz w:val="22"/>
        </w:rPr>
        <w:t>The complete source code, test suites, architecture schemas, and setup instructions are hosted publicly at:</w:t>
        <w:br/>
        <w:t>Repository URL: https://github.com/Salimansari369/Automated-Research-Review-Assistant.git</w:t>
      </w:r>
    </w:p>
    <w:p>
      <w:pPr>
        <w:keepNext/>
        <w:spacing w:before="240" w:after="120"/>
        <w:jc w:val="left"/>
      </w:pPr>
      <w:r>
        <w:rPr>
          <w:rFonts w:ascii="Times New Roman" w:hAnsi="Times New Roman"/>
          <w:b/>
          <w:color w:val="000000"/>
          <w:sz w:val="22"/>
        </w:rPr>
        <w:t>9.2 Project Directory Architecture</w:t>
      </w:r>
    </w:p>
    <w:p>
      <w:pPr>
        <w:spacing w:before="0" w:after="120" w:line="300" w:lineRule="auto"/>
        <w:jc w:val="both"/>
      </w:pPr>
      <w:r>
        <w:rPr>
          <w:rFonts w:ascii="Times New Roman" w:hAnsi="Times New Roman"/>
          <w:color w:val="000000"/>
          <w:sz w:val="22"/>
        </w:rPr>
        <w:t>The codebase follows a clean, modular, production-ready structure:</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 review_agent.py         # Groq / DeepSeek LLM reasoning pipeline</w:t>
        <w:br/>
        <w:t>├── ui/                         # Dual-theme Gradio UI components</w:t>
        <w:br/>
        <w:t>│   ├── styles.py               # CSS styles &amp; theme variables</w:t>
        <w:br/>
        <w:t>│   ├── search_page.py          # Academic paper search interface</w:t>
        <w:br/>
        <w:t>│   ├── analysis_page.py        # Neural analysis &amp; paper Q&amp;A</w:t>
        <w:br/>
        <w:t>│   ├── gaps_page.py            # Research gap intelligence dashboard</w:t>
        <w:br/>
        <w:t>│   └── voice_chat.py           # Salim AI voice interaction assistant</w:t>
        <w:br/>
        <w:t>├── exports/                    # Generated .docx and LaTeX reports</w:t>
        <w:br/>
        <w:t>└── scripts/                    # Report generation &amp; build utilities</w:t>
      </w:r>
    </w:p>
    <w:p>
      <w:pPr>
        <w:keepNext/>
        <w:spacing w:before="240" w:after="120"/>
        <w:jc w:val="left"/>
      </w:pPr>
      <w:r>
        <w:rPr>
          <w:rFonts w:ascii="Times New Roman" w:hAnsi="Times New Roman"/>
          <w:b/>
          <w:color w:val="000000"/>
          <w:sz w:val="22"/>
        </w:rPr>
        <w:t>9.3 Core Agent Pipeline Implementation Snippets</w:t>
      </w:r>
    </w:p>
    <w:p>
      <w:pPr>
        <w:spacing w:before="0" w:after="120" w:line="300" w:lineRule="auto"/>
        <w:jc w:val="both"/>
      </w:pPr>
      <w:r>
        <w:rPr>
          <w:rFonts w:ascii="Times New Roman" w:hAnsi="Times New Roman"/>
          <w:color w:val="000000"/>
          <w:sz w:val="22"/>
        </w:rPr>
        <w:t>The following excerpt illustrates the core Agentic Query Orchestrator responsible for parallel academic discovery and synthesis:</w:t>
      </w:r>
    </w:p>
    <w:p>
      <w:pPr>
        <w:spacing w:before="80" w:after="160" w:line="264" w:lineRule="auto"/>
      </w:pPr>
      <w:r>
        <w:rPr>
          <w:rFonts w:ascii="Courier New" w:hAnsi="Courier New"/>
          <w:color w:val="003366"/>
          <w:sz w:val="19"/>
        </w:rPr>
        <w:t>async def synthesize_literature_review(query: str, top_k: int = 15) -&gt; ReviewReport:</w:t>
        <w:br/>
        <w:t xml:space="preserve">    # 1. Expand query via reasoning agent</w:t>
        <w:br/>
        <w:t xml:space="preserve">    expanded_queries = await query_expansion_agent.generate(query)</w:t>
        <w:br/>
        <w:t xml:space="preserve">    </w:t>
        <w:br/>
        <w:t xml:space="preserve">    # 2. Parallel fetch from ArXiv &amp; Semantic Scholar</w:t>
        <w:br/>
        <w:t xml:space="preserve">    arxiv_task = arxiv_client.search_async(expanded_queries, max_results=top_k)</w:t>
        <w:br/>
        <w:t xml:space="preserve">    s2_task = semantic_scholar_client.search_async(expanded_queries, max_results=top_k)</w:t>
        <w:br/>
        <w:t xml:space="preserve">    raw_papers = await asyncio.gather(arxiv_task, s2_task)</w:t>
        <w:br/>
        <w:t xml:space="preserve">    </w:t>
        <w:br/>
        <w:t xml:space="preserve">    # 3. Deduplicate and index in local FAISS vector store</w:t>
        <w:br/>
        <w:t xml:space="preserve">    deduped_papers = deduplicate_by_doi_and_title(raw_papers)</w:t>
        <w:br/>
        <w:t xml:space="preserve">    vector_index = build_faiss_index(deduped_papers)</w:t>
        <w:br/>
        <w:t xml:space="preserve">    </w:t>
        <w:br/>
        <w:t xml:space="preserve">    # 4. Extract research gaps and synthesize comparative matrix</w:t>
        <w:br/>
        <w:t xml:space="preserve">    gaps = await gap_intelligence_agent.extract(vector_index)</w:t>
        <w:br/>
        <w:t xml:space="preserve">    synthesis_matrix = await matrix_synthesis_agent.compile(vector_index, gaps)</w:t>
        <w:br/>
        <w:t xml:space="preserve">    return ReviewReport(papers=deduped_papers, gaps=gaps, matrix=synthesis_matrix)</w:t>
      </w:r>
    </w:p>
    <w:p>
      <w:r>
        <w:br w:type="page"/>
      </w:r>
    </w:p>
    <w:p>
      <w:pPr>
        <w:spacing w:before="280" w:after="280"/>
        <w:jc w:val="center"/>
      </w:pPr>
      <w:r>
        <w:rPr>
          <w:rFonts w:ascii="Times New Roman" w:hAnsi="Times New Roman"/>
          <w:b/>
          <w:color w:val="000000"/>
          <w:sz w:val="28"/>
          <w:u w:val="single"/>
        </w:rPr>
        <w:t>REFERENCES</w:t>
      </w:r>
    </w:p>
    <w:p>
      <w:pPr>
        <w:spacing w:before="40" w:after="120" w:line="276" w:lineRule="auto"/>
        <w:jc w:val="both"/>
      </w:pPr>
      <w:r>
        <w:rPr>
          <w:rFonts w:ascii="Times New Roman" w:hAnsi="Times New Roman"/>
          <w:color w:val="000000"/>
          <w:sz w:val="20"/>
        </w:rPr>
        <w:t>[1] J. Achiam et al., "GPT-4 Technical Report," arXiv preprint arXiv:2303.08774, 2023.</w:t>
      </w:r>
    </w:p>
    <w:p>
      <w:pPr>
        <w:spacing w:before="40" w:after="120" w:line="276" w:lineRule="auto"/>
        <w:jc w:val="both"/>
      </w:pPr>
      <w:r>
        <w:rPr>
          <w:rFonts w:ascii="Times New Roman" w:hAnsi="Times New Roman"/>
          <w:color w:val="000000"/>
          <w:sz w:val="20"/>
        </w:rPr>
        <w:t>[2] L. Wang et al., "A Survey on Large Language Model based Autonomous Agents," Frontiers of Computer Science, vol. 18, no. 6, pp. 186345, 2024.</w:t>
      </w:r>
    </w:p>
    <w:p>
      <w:pPr>
        <w:spacing w:before="40" w:after="120" w:line="276" w:lineRule="auto"/>
        <w:jc w:val="both"/>
      </w:pPr>
      <w:r>
        <w:rPr>
          <w:rFonts w:ascii="Times New Roman" w:hAnsi="Times New Roman"/>
          <w:color w:val="000000"/>
          <w:sz w:val="20"/>
        </w:rPr>
        <w:t>[3] P. Lewis et al., "Retrieval-Augmented Generation for Knowledge-Intensive NLP Tasks," Advances in Neural Information Processing Systems (NeurIPS), vol. 33, pp. 9459-9474, 2020.</w:t>
      </w:r>
    </w:p>
    <w:p>
      <w:pPr>
        <w:spacing w:before="40" w:after="120" w:line="276" w:lineRule="auto"/>
        <w:jc w:val="both"/>
      </w:pPr>
      <w:r>
        <w:rPr>
          <w:rFonts w:ascii="Times New Roman" w:hAnsi="Times New Roman"/>
          <w:color w:val="000000"/>
          <w:sz w:val="20"/>
        </w:rPr>
        <w:t>[4] J. Johnson, M. Douze, and H. Jégou, "Billion-scale similarity search with GPUs," IEEE Transactions on Big Data, vol. 7, no. 3, pp. 535-547, 2019.</w:t>
      </w:r>
    </w:p>
    <w:p>
      <w:pPr>
        <w:spacing w:before="40" w:after="120" w:line="276" w:lineRule="auto"/>
        <w:jc w:val="both"/>
      </w:pPr>
      <w:r>
        <w:rPr>
          <w:rFonts w:ascii="Times New Roman" w:hAnsi="Times New Roman"/>
          <w:color w:val="000000"/>
          <w:sz w:val="20"/>
        </w:rPr>
        <w:t>[5] A. Radford et al., "Robust Speech Recognition via Large-Scale Weak Supervision," International Conference on Machine Learning (ICML), pp. 28492-28518, 2023.</w:t>
      </w:r>
    </w:p>
    <w:p>
      <w:pPr>
        <w:spacing w:before="40" w:after="120" w:line="276" w:lineRule="auto"/>
        <w:jc w:val="both"/>
      </w:pPr>
      <w:r>
        <w:rPr>
          <w:rFonts w:ascii="Times New Roman" w:hAnsi="Times New Roman"/>
          <w:color w:val="000000"/>
          <w:sz w:val="20"/>
        </w:rPr>
        <w:t>[6] DeepSeek-AI, "DeepSeek-R1: Incentivizing Reasoning Capability in LLMs via Reinforcement Learning," arXiv preprint arXiv:2501.12948, 2025.</w:t>
      </w:r>
    </w:p>
    <w:p>
      <w:pPr>
        <w:spacing w:before="40" w:after="120" w:line="276" w:lineRule="auto"/>
        <w:jc w:val="both"/>
      </w:pPr>
      <w:r>
        <w:rPr>
          <w:rFonts w:ascii="Times New Roman" w:hAnsi="Times New Roman"/>
          <w:color w:val="000000"/>
          <w:sz w:val="20"/>
        </w:rPr>
        <w:t>[7] W. Kinney et al., "The Semantic Scholar Open Data Platform," arXiv preprint arXiv:2301.10140, 2023.</w:t>
      </w:r>
    </w:p>
    <w:p>
      <w:pPr>
        <w:spacing w:before="40" w:after="120" w:line="276" w:lineRule="auto"/>
        <w:jc w:val="both"/>
      </w:pPr>
      <w:r>
        <w:rPr>
          <w:rFonts w:ascii="Times New Roman" w:hAnsi="Times New Roman"/>
          <w:color w:val="000000"/>
          <w:sz w:val="20"/>
        </w:rPr>
        <w:t>[8] C. B. Clement et al., "On the Use of ArXiv as a Dataset for Machine Learning Research," arXiv preprint arXiv:1905.00075, 2019.</w:t>
      </w:r>
    </w:p>
    <w:p>
      <w:pPr>
        <w:spacing w:before="40" w:after="120" w:line="276" w:lineRule="auto"/>
        <w:jc w:val="both"/>
      </w:pPr>
      <w:r>
        <w:rPr>
          <w:rFonts w:ascii="Times New Roman" w:hAnsi="Times New Roman"/>
          <w:color w:val="000000"/>
          <w:sz w:val="20"/>
        </w:rPr>
        <w:t>[9] Symbiosis Institute of Technology, "Academic Guidelines for B.Tech Project Dissertations &amp; Format Standards," Symbiosis International University, Nagpur, 2026.</w:t>
      </w:r>
    </w:p>
    <w:p>
      <w:r>
        <w:br w:type="page"/>
      </w:r>
    </w:p>
    <w:p>
      <w:pPr>
        <w:spacing w:before="280" w:after="280"/>
        <w:jc w:val="center"/>
      </w:pPr>
      <w:r>
        <w:rPr>
          <w:rFonts w:ascii="Times New Roman" w:hAnsi="Times New Roman"/>
          <w:b/>
          <w:color w:val="000000"/>
          <w:sz w:val="26"/>
          <w:u w:val="single"/>
        </w:rPr>
        <w:t>APPENDIX A: SYSTEM INSTALLATION &amp; SETUP GUIDE</w:t>
      </w:r>
    </w:p>
    <w:p>
      <w:pPr>
        <w:spacing w:before="80" w:after="160" w:line="288" w:lineRule="auto"/>
        <w:jc w:val="both"/>
      </w:pPr>
      <w:r>
        <w:rPr>
          <w:rFonts w:ascii="Courier New" w:hAnsi="Courier New"/>
          <w:color w:val="000000"/>
          <w:sz w:val="19"/>
        </w:rPr>
        <w:t>To install and execute the Automated Literature Review Assistant locally, execute the following commands in PowerShell or Bash:</w:t>
        <w:br/>
        <w:br/>
        <w:t>1. Clone the repository:</w:t>
        <w:br/>
        <w:t xml:space="preserve">   git clone https://github.com/Salimansari369/Automated-Research-Review-Assistant.git</w:t>
        <w:br/>
        <w:t xml:space="preserve">   cd Automated-Research-Review-Assistant</w:t>
        <w:br/>
        <w:br/>
        <w:t>2. Create and activate a Python virtual environment:</w:t>
        <w:br/>
        <w:t xml:space="preserve">   python -m venv venv</w:t>
        <w:br/>
        <w:t xml:space="preserve">   .\venv\Scripts\activate</w:t>
        <w:br/>
        <w:br/>
        <w:t>3. Install dependencies:</w:t>
        <w:br/>
        <w:t xml:space="preserve">   pip install -r requirements.txt</w:t>
        <w:br/>
        <w:br/>
        <w:t>4. Launch the application:</w:t>
        <w:br/>
        <w:t xml:space="preserve">   python app.py</w:t>
      </w:r>
    </w:p>
    <w:sectPr w:rsidR="00FC693F" w:rsidRPr="0006063C" w:rsidSect="00034616">
      <w:headerReference w:type="default" r:id="rId14"/>
      <w:footerReference w:type="default" r:id="rId15"/>
      <w:pgSz w:w="11909" w:h="16834"/>
      <w:pgMar w:top="1360" w:right="992" w:bottom="1440" w:left="1700" w:header="720" w:footer="720" w:gutter="0"/>
      <w:cols w:space="720"/>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rPr>
          <w:rFonts w:ascii="Times New Roman" w:hAnsi="Times New Roman"/>
          <w:sz w:val="22"/>
          <w:color w:val="000000"/>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rPr>
          <w:rFonts w:ascii="Times New Roman" w:hAnsi="Times New Roman"/>
          <w:sz w:val="22"/>
          <w:color w:val="00000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