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176</wp:posOffset>
            </wp:positionV>
            <wp:extent cx="5582285" cy="1513840"/>
            <wp:effectExtent b="0" l="0" r="0" t="0"/>
            <wp:wrapSquare wrapText="bothSides" distB="0" distT="0" distL="114300" distR="114300"/>
            <wp:docPr id="2312308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A PROJECT REPORT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b w:val="1"/>
          <w:bCs w:val="1"/>
          <w:color w:val="000000"/>
          <w:rtl w:val="0"/>
        </w:rPr>
        <w:t xml:space="preserve">ON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jc w:val="center"/>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t>“LITERATUREAI: AGENTIC AI-POWERED MULTI-SOURCE LITERATURE REVIEW &amp; RESEARCH SYNTHESIS SYSTEM”</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color w:val="000000"/>
          <w:rtl w:val="0"/>
        </w:rPr>
        <w:t xml:space="preserve">A project report submitted in partial fulfilment of the requirements for the degree of Bachelor of Technology in Computer Science and Engineering</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jc w:val="cente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BACHELOR OF TECHNOLOGY COMPUTER SCIENCE AND ENGINEERING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Submitted By</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0" w:line="240" w:lineRule="auto"/>
        <w:jc w:val="center"/>
        <w:rPr>
          <w:color w:val="000000"/>
          <w:sz w:val="28"/>
          <w:szCs w:val="28"/>
        </w:rPr>
      </w:pPr>
      <w:r>
        <w:t>SALIM ASLAM ANSARI (PRN: 24070521005)</w:t>
        <w:b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0" w:line="240" w:lineRule="auto"/>
        <w:rPr>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color w:val="000000"/>
          <w:sz w:val="28"/>
          <w:szCs w:val="28"/>
          <w:rtl w:val="0"/>
        </w:rPr>
        <w:t xml:space="preserve">UNDER THE GUIDANCE OF</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0" w:line="240" w:lineRule="auto"/>
        <w:jc w:val="center"/>
        <w:rPr>
          <w:color w:val="000000"/>
          <w:sz w:val="28"/>
          <w:szCs w:val="28"/>
        </w:rPr>
      </w:pPr>
      <w:r>
        <w:t>Mr. Parag Naik / Dr. Shreyas Rajendra Hole</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0" w:line="240" w:lineRule="auto"/>
        <w:jc w:val="center"/>
        <w:rPr>
          <w:color w:val="000000"/>
          <w:sz w:val="28"/>
          <w:szCs w:val="28"/>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0" w:line="240" w:lineRule="auto"/>
        <w:jc w:val="center"/>
        <w:rPr>
          <w:color w:val="000000"/>
          <w:sz w:val="28"/>
          <w:szCs w:val="28"/>
        </w:rPr>
      </w:pPr>
      <w:r>
        <w:t>Subject Teacher / Subject Coordinator</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0" w:line="240" w:lineRule="auto"/>
        <w:rPr>
          <w:b w:val="1"/>
          <w:bCs w:val="1"/>
          <w:color w:val="000000"/>
          <w:sz w:val="28"/>
          <w:szCs w:val="2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0" w:lin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20" w:before="0" w:line="240" w:lineRule="auto"/>
        <w:jc w:val="center"/>
        <w:rPr>
          <w:b w:val="1"/>
          <w:bCs w:val="1"/>
        </w:rPr>
      </w:pPr>
      <w:r w:rsidDel="00000000" w:rsidR="00000000" w:rsidRPr="00000000">
        <w:rPr>
          <w:b w:val="1"/>
          <w:bCs w:val="1"/>
          <w:rtl w:val="0"/>
        </w:rPr>
        <w:t xml:space="preserve">AY 2026-27</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201</wp:posOffset>
            </wp:positionV>
            <wp:extent cx="5582285" cy="1513840"/>
            <wp:effectExtent b="0" l="0" r="0" t="0"/>
            <wp:wrapSquare wrapText="bothSides" distB="0" distT="0" distL="114300" distR="114300"/>
            <wp:docPr id="2312308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2285" cy="1513840"/>
                    </a:xfrm>
                    <a:prstGeom prst="rect"/>
                    <a:ln/>
                  </pic:spPr>
                </pic:pic>
              </a:graphicData>
            </a:graphic>
          </wp:anchor>
        </w:draw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before="0"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22">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3">
      <w:pPr>
        <w:spacing w:after="360" w:before="360" w:line="240" w:lineRule="auto"/>
        <w:jc w:val="center"/>
        <w:rPr>
          <w:b w:val="1"/>
          <w:bCs w:val="1"/>
        </w:rPr>
      </w:pPr>
      <w:r w:rsidDel="00000000" w:rsidR="00000000" w:rsidRPr="00000000">
        <w:rPr>
          <w:rtl w:val="0"/>
        </w:rPr>
      </w:r>
    </w:p>
    <w:p w:rsidR="00000000" w:rsidDel="00000000" w:rsidP="00000000" w:rsidRDefault="00000000" w:rsidRPr="00000000" w14:paraId="00000024">
      <w:pPr>
        <w:spacing w:after="360" w:before="360" w:line="240" w:lineRule="auto"/>
        <w:jc w:val="center"/>
        <w:rPr>
          <w:b w:val="1"/>
          <w:bCs w:val="1"/>
        </w:rPr>
      </w:pPr>
      <w:r w:rsidDel="00000000" w:rsidR="00000000" w:rsidRPr="00000000">
        <w:rPr>
          <w:b w:val="1"/>
          <w:bCs w:val="1"/>
          <w:rtl w:val="0"/>
        </w:rPr>
        <w:br w:type="textWrapping"/>
      </w:r>
      <w:r w:rsidDel="00000000" w:rsidR="00000000" w:rsidRPr="00000000">
        <w:rPr>
          <w:b w:val="1"/>
          <w:bCs w:val="1"/>
          <w:sz w:val="28"/>
          <w:szCs w:val="28"/>
          <w:rtl w:val="0"/>
        </w:rPr>
        <w:t xml:space="preserve">CERTIFICATE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
                <a:graphic>
                  <a:graphicData uri="http://schemas.microsoft.com/office/word/2010/wordprocessingShape">
                    <wps:wsp>
                      <wps:cNvCnPr/>
                      <wps:spPr>
                        <a:xfrm>
                          <a:off x="2491993" y="3780000"/>
                          <a:ext cx="570801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5">
      <w:pPr>
        <w:spacing w:after="280" w:before="280" w:lineRule="auto"/>
        <w:rPr>
          <w:color w:val="000000"/>
        </w:rPr>
      </w:pPr>
      <w:r>
        <w:t>This is to certify that the Project work entitled “LiteratureAI: Agentic AI-Powered Multi-Source Literature Review &amp; Research Synthesis System” is carried out by the Salim Aslam Ansari (PRN: 24070521005), in partial fulfillment for the award of the degree of Bachelor of Technology in Computer Science and Engineering, Symbiosis International (Deemed University), Pune during the academic year 2026-2027.</w:t>
      </w:r>
    </w:p>
    <w:p w:rsidR="00000000" w:rsidDel="00000000" w:rsidP="00000000" w:rsidRDefault="00000000" w:rsidRPr="00000000" w14:paraId="00000026">
      <w:pPr>
        <w:spacing w:after="280" w:before="280" w:lineRule="auto"/>
        <w:rPr/>
      </w:pPr>
      <w:r w:rsidDel="00000000" w:rsidR="00000000" w:rsidRPr="00000000">
        <w:rPr>
          <w:rtl w:val="0"/>
        </w:rPr>
      </w:r>
    </w:p>
    <w:tbl>
      <w:tblPr>
        <w:tblStyle w:val="Table1"/>
        <w:tblpPr w:leftFromText="180" w:rightFromText="180" w:topFromText="0" w:bottomFromText="0" w:vertAnchor="text" w:horzAnchor="text" w:tblpX="0" w:tblpY="311"/>
        <w:tblW w:w="8642.0" w:type="dxa"/>
        <w:jc w:val="left"/>
        <w:tblLayout w:type="fixed"/>
        <w:tblLook w:val="0400"/>
      </w:tblPr>
      <w:tblGrid>
        <w:gridCol w:w="3261"/>
        <w:gridCol w:w="2263"/>
        <w:gridCol w:w="3118"/>
        <w:tblGridChange w:id="0">
          <w:tblGrid>
            <w:gridCol w:w="3261"/>
            <w:gridCol w:w="2263"/>
            <w:gridCol w:w="3118"/>
          </w:tblGrid>
        </w:tblGridChange>
      </w:tblGrid>
      <w:tr>
        <w:trPr>
          <w:cantSplit w:val="0"/>
          <w:trHeight w:val="355" w:hRule="atLeast"/>
          <w:tblHeader w:val="0"/>
        </w:trPr>
        <w:tc>
          <w:tcPr/>
          <w:p w:rsidR="00000000" w:rsidDel="00000000" w:rsidP="00000000" w:rsidRDefault="00000000" w:rsidRPr="00000000" w14:paraId="00000027">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8">
            <w:pPr>
              <w:spacing w:before="0" w:lineRule="auto"/>
              <w:jc w:val="center"/>
              <w:rPr/>
            </w:pPr>
            <w:r w:rsidDel="00000000" w:rsidR="00000000" w:rsidRPr="00000000">
              <w:rPr>
                <w:rtl w:val="0"/>
              </w:rPr>
            </w:r>
          </w:p>
        </w:tc>
        <w:tc>
          <w:tcPr/>
          <w:p w:rsidR="00000000" w:rsidDel="00000000" w:rsidP="00000000" w:rsidRDefault="00000000" w:rsidRPr="00000000" w14:paraId="00000029">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2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Parag Naik</w:t>
            </w:r>
            <w:r w:rsidDel="00000000" w:rsidR="00000000" w:rsidRPr="00000000">
              <w:rPr>
                <w:rFonts w:ascii="Times New Roman" w:cs="Times New Roman" w:eastAsia="Times New Roman" w:hAnsi="Times New Roman"/>
                <w:sz w:val="24"/>
                <w:szCs w:val="24"/>
                <w:rtl w:val="0"/>
              </w:rPr>
              <w:br w:type="textWrapping"/>
              <w:t xml:space="preserve">Subject Teacher</w:t>
            </w:r>
          </w:p>
        </w:tc>
        <w:tc>
          <w:tcPr/>
          <w:p w:rsidR="00000000" w:rsidDel="00000000" w:rsidP="00000000" w:rsidRDefault="00000000" w:rsidRPr="00000000" w14:paraId="0000002B">
            <w:pPr>
              <w:spacing w:before="0" w:lineRule="auto"/>
              <w:jc w:val="center"/>
              <w:rPr/>
            </w:pPr>
            <w:r w:rsidDel="00000000" w:rsidR="00000000" w:rsidRPr="00000000">
              <w:rPr>
                <w:rtl w:val="0"/>
              </w:rPr>
            </w:r>
          </w:p>
        </w:tc>
        <w:tc>
          <w:tcPr/>
          <w:p w:rsidR="00000000" w:rsidDel="00000000" w:rsidP="00000000" w:rsidRDefault="00000000" w:rsidRPr="00000000" w14:paraId="0000002C">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Shreyas Rajendra Hole</w:t>
            </w:r>
          </w:p>
          <w:p w:rsidR="00000000" w:rsidDel="00000000" w:rsidP="00000000" w:rsidRDefault="00000000" w:rsidRPr="00000000" w14:paraId="0000002D">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Subject Coordinator</w:t>
            </w:r>
          </w:p>
        </w:tc>
      </w:tr>
      <w:tr>
        <w:trPr>
          <w:cantSplit w:val="0"/>
          <w:trHeight w:val="355" w:hRule="atLeast"/>
          <w:tblHeader w:val="0"/>
        </w:trPr>
        <w:tc>
          <w:tcPr/>
          <w:p w:rsidR="00000000" w:rsidDel="00000000" w:rsidP="00000000" w:rsidRDefault="00000000" w:rsidRPr="00000000" w14:paraId="0000002E">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0">
            <w:pPr>
              <w:spacing w:before="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1">
            <w:pPr>
              <w:spacing w:before="0" w:lineRule="auto"/>
              <w:jc w:val="center"/>
              <w:rPr/>
            </w:pPr>
            <w:r w:rsidDel="00000000" w:rsidR="00000000" w:rsidRPr="00000000">
              <w:rPr>
                <w:rtl w:val="0"/>
              </w:rPr>
            </w:r>
          </w:p>
        </w:tc>
        <w:tc>
          <w:tcPr/>
          <w:p w:rsidR="00000000" w:rsidDel="00000000" w:rsidP="00000000" w:rsidRDefault="00000000" w:rsidRPr="00000000" w14:paraId="00000032">
            <w:pPr>
              <w:spacing w:before="0" w:lineRule="auto"/>
              <w:jc w:val="center"/>
              <w:rPr/>
            </w:pPr>
            <w:r w:rsidDel="00000000" w:rsidR="00000000" w:rsidRPr="00000000">
              <w:rPr>
                <w:rtl w:val="0"/>
              </w:rPr>
            </w:r>
          </w:p>
        </w:tc>
        <w:tc>
          <w:tcPr/>
          <w:p w:rsidR="00000000" w:rsidDel="00000000" w:rsidP="00000000" w:rsidRDefault="00000000" w:rsidRPr="00000000" w14:paraId="00000033">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4">
            <w:pPr>
              <w:spacing w:before="0" w:lineRule="auto"/>
              <w:jc w:val="center"/>
              <w:rPr/>
            </w:pPr>
            <w:r w:rsidDel="00000000" w:rsidR="00000000" w:rsidRPr="00000000">
              <w:rPr>
                <w:rtl w:val="0"/>
              </w:rPr>
            </w:r>
          </w:p>
        </w:tc>
        <w:tc>
          <w:tcPr/>
          <w:p w:rsidR="00000000" w:rsidDel="00000000" w:rsidP="00000000" w:rsidRDefault="00000000" w:rsidRPr="00000000" w14:paraId="00000035">
            <w:pPr>
              <w:spacing w:before="0" w:lineRule="auto"/>
              <w:jc w:val="center"/>
              <w:rPr/>
            </w:pPr>
            <w:r w:rsidDel="00000000" w:rsidR="00000000" w:rsidRPr="00000000">
              <w:rPr>
                <w:rtl w:val="0"/>
              </w:rPr>
            </w:r>
          </w:p>
        </w:tc>
        <w:tc>
          <w:tcPr/>
          <w:p w:rsidR="00000000" w:rsidDel="00000000" w:rsidP="00000000" w:rsidRDefault="00000000" w:rsidRPr="00000000" w14:paraId="00000036">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7">
            <w:pPr>
              <w:spacing w:before="0" w:lineRule="auto"/>
              <w:jc w:val="center"/>
              <w:rPr/>
            </w:pPr>
            <w:r w:rsidDel="00000000" w:rsidR="00000000" w:rsidRPr="00000000">
              <w:rPr>
                <w:rtl w:val="0"/>
              </w:rPr>
            </w:r>
          </w:p>
        </w:tc>
        <w:tc>
          <w:tcPr/>
          <w:p w:rsidR="00000000" w:rsidDel="00000000" w:rsidP="00000000" w:rsidRDefault="00000000" w:rsidRPr="00000000" w14:paraId="00000038">
            <w:pPr>
              <w:spacing w:before="0" w:lineRule="auto"/>
              <w:jc w:val="center"/>
              <w:rPr/>
            </w:pPr>
            <w:r w:rsidDel="00000000" w:rsidR="00000000" w:rsidRPr="00000000">
              <w:rPr>
                <w:rtl w:val="0"/>
              </w:rPr>
            </w:r>
          </w:p>
        </w:tc>
        <w:tc>
          <w:tcPr/>
          <w:p w:rsidR="00000000" w:rsidDel="00000000" w:rsidP="00000000" w:rsidRDefault="00000000" w:rsidRPr="00000000" w14:paraId="00000039">
            <w:pPr>
              <w:spacing w:before="0" w:lineRule="auto"/>
              <w:jc w:val="center"/>
              <w:rPr/>
            </w:pPr>
            <w:r w:rsidDel="00000000" w:rsidR="00000000" w:rsidRPr="00000000">
              <w:rPr>
                <w:rtl w:val="0"/>
              </w:rPr>
            </w:r>
          </w:p>
        </w:tc>
      </w:tr>
      <w:tr>
        <w:trPr>
          <w:cantSplit w:val="0"/>
          <w:trHeight w:val="355" w:hRule="atLeast"/>
          <w:tblHeader w:val="0"/>
        </w:trPr>
        <w:tc>
          <w:tcPr/>
          <w:p w:rsidR="00000000" w:rsidDel="00000000" w:rsidP="00000000" w:rsidRDefault="00000000" w:rsidRPr="00000000" w14:paraId="0000003A">
            <w:pPr>
              <w:spacing w:before="0" w:lineRule="auto"/>
              <w:jc w:val="center"/>
              <w:rPr/>
            </w:pPr>
            <w:r w:rsidDel="00000000" w:rsidR="00000000" w:rsidRPr="00000000">
              <w:rPr>
                <w:rtl w:val="0"/>
              </w:rPr>
            </w:r>
          </w:p>
        </w:tc>
        <w:tc>
          <w:tcPr/>
          <w:p w:rsidR="00000000" w:rsidDel="00000000" w:rsidP="00000000" w:rsidRDefault="00000000" w:rsidRPr="00000000" w14:paraId="0000003B">
            <w:pPr>
              <w:spacing w:before="0" w:lineRule="auto"/>
              <w:jc w:val="center"/>
              <w:rPr/>
            </w:pPr>
            <w:r w:rsidDel="00000000" w:rsidR="00000000" w:rsidRPr="00000000">
              <w:rPr>
                <w:rtl w:val="0"/>
              </w:rPr>
            </w:r>
          </w:p>
          <w:p w:rsidR="00000000" w:rsidDel="00000000" w:rsidP="00000000" w:rsidRDefault="00000000" w:rsidRPr="00000000" w14:paraId="0000003C">
            <w:pPr>
              <w:spacing w:before="0" w:lineRule="auto"/>
              <w:jc w:val="center"/>
              <w:rPr/>
            </w:pPr>
            <w:r w:rsidDel="00000000" w:rsidR="00000000" w:rsidRPr="00000000">
              <w:rPr>
                <w:rtl w:val="0"/>
              </w:rPr>
            </w:r>
          </w:p>
          <w:p w:rsidR="00000000" w:rsidDel="00000000" w:rsidP="00000000" w:rsidRDefault="00000000" w:rsidRPr="00000000" w14:paraId="0000003D">
            <w:pPr>
              <w:spacing w:before="0" w:lineRule="auto"/>
              <w:jc w:val="center"/>
              <w:rPr/>
            </w:pPr>
            <w:r w:rsidDel="00000000" w:rsidR="00000000" w:rsidRPr="00000000">
              <w:rPr>
                <w:rtl w:val="0"/>
              </w:rPr>
            </w:r>
          </w:p>
        </w:tc>
        <w:tc>
          <w:tcPr/>
          <w:p w:rsidR="00000000" w:rsidDel="00000000" w:rsidP="00000000" w:rsidRDefault="00000000" w:rsidRPr="00000000" w14:paraId="0000003E">
            <w:pPr>
              <w:spacing w:before="0" w:lineRule="auto"/>
              <w:jc w:val="center"/>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3F">
            <w:pPr>
              <w:spacing w:before="0" w:lineRule="auto"/>
              <w:jc w:val="center"/>
              <w:rPr/>
            </w:pPr>
            <w:r w:rsidDel="00000000" w:rsidR="00000000" w:rsidRPr="00000000">
              <w:rPr>
                <w:rtl w:val="0"/>
              </w:rPr>
            </w:r>
          </w:p>
        </w:tc>
        <w:tc>
          <w:tcPr/>
          <w:p w:rsidR="00000000" w:rsidDel="00000000" w:rsidP="00000000" w:rsidRDefault="00000000" w:rsidRPr="00000000" w14:paraId="00000040">
            <w:pPr>
              <w:spacing w:before="0" w:lineRule="auto"/>
              <w:jc w:val="center"/>
              <w:rPr/>
            </w:pPr>
            <w:r w:rsidDel="00000000" w:rsidR="00000000" w:rsidRPr="00000000">
              <w:rPr>
                <w:rtl w:val="0"/>
              </w:rPr>
            </w:r>
          </w:p>
        </w:tc>
        <w:tc>
          <w:tcPr/>
          <w:p w:rsidR="00000000" w:rsidDel="00000000" w:rsidP="00000000" w:rsidRDefault="00000000" w:rsidRPr="00000000" w14:paraId="00000041">
            <w:pPr>
              <w:spacing w:before="0" w:lineRule="auto"/>
              <w:jc w:val="center"/>
              <w:rPr/>
            </w:pPr>
            <w:r w:rsidDel="00000000" w:rsidR="00000000" w:rsidRPr="00000000">
              <w:rPr>
                <w:rtl w:val="0"/>
              </w:rPr>
            </w:r>
          </w:p>
        </w:tc>
      </w:tr>
    </w:tbl>
    <w:p w:rsidR="00000000" w:rsidDel="00000000" w:rsidP="00000000" w:rsidRDefault="00000000" w:rsidRPr="00000000" w14:paraId="00000042">
      <w:pPr>
        <w:spacing w:before="0" w:line="240" w:lineRule="auto"/>
        <w:jc w:val="center"/>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DECLARATION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before="0" w:lineRule="auto"/>
        <w:rPr>
          <w:color w:val="000000"/>
        </w:rPr>
      </w:pPr>
      <w:r>
        <w:t>I hereby declare that the project titled “LiteratureAI: Agentic AI-Powered Multi-Source Literature Review &amp; Research Synthesis System”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rsidR="00000000" w:rsidDel="00000000" w:rsidP="00000000" w:rsidRDefault="00000000" w:rsidRPr="00000000" w14:paraId="00000045">
      <w:pPr>
        <w:spacing w:before="0" w:line="360" w:lineRule="auto"/>
        <w:jc w:val="left"/>
        <w:rPr/>
      </w:pPr>
      <w:r>
        <w:t xml:space="preserve">Name of Student: Salim Aslam Ansari (PRN: 24070521005)  </w:t>
      </w:r>
    </w:p>
    <w:p w:rsidR="00000000" w:rsidDel="00000000" w:rsidP="00000000" w:rsidRDefault="00000000" w:rsidRPr="00000000" w14:paraId="00000046">
      <w:pPr>
        <w:spacing w:before="0" w:line="360" w:lineRule="auto"/>
        <w:jc w:val="left"/>
        <w:rPr/>
      </w:pPr>
      <w:r w:rsidDel="00000000" w:rsidR="00000000" w:rsidRPr="00000000">
        <w:rPr>
          <w:rtl w:val="0"/>
        </w:rPr>
      </w:r>
    </w:p>
    <w:p w:rsidR="00000000" w:rsidDel="00000000" w:rsidP="00000000" w:rsidRDefault="00000000" w:rsidRPr="00000000" w14:paraId="00000047">
      <w:pPr>
        <w:spacing w:before="0" w:line="360" w:lineRule="auto"/>
        <w:jc w:val="left"/>
        <w:rPr/>
      </w:pPr>
      <w:r w:rsidDel="00000000" w:rsidR="00000000" w:rsidRPr="00000000">
        <w:rPr>
          <w:rtl w:val="0"/>
        </w:rPr>
        <w:tab/>
      </w:r>
    </w:p>
    <w:p w:rsidR="00000000" w:rsidDel="00000000" w:rsidP="00000000" w:rsidRDefault="00000000" w:rsidRPr="00000000" w14:paraId="00000048">
      <w:pPr>
        <w:jc w:val="left"/>
        <w:rPr/>
      </w:pPr>
      <w:r w:rsidDel="00000000" w:rsidR="00000000" w:rsidRPr="00000000">
        <w:rPr>
          <w:rtl w:val="0"/>
        </w:rPr>
        <w:t xml:space="preserve">Degree: </w:t>
        <w:tab/>
        <w:t xml:space="preserve">Bachelor of Technology in CSE</w:t>
      </w:r>
    </w:p>
    <w:p w:rsidR="00000000" w:rsidDel="00000000" w:rsidP="00000000" w:rsidRDefault="00000000" w:rsidRPr="00000000" w14:paraId="00000049">
      <w:pPr>
        <w:jc w:val="left"/>
        <w:rPr/>
      </w:pPr>
      <w:r w:rsidDel="00000000" w:rsidR="00000000" w:rsidRPr="00000000">
        <w:rPr>
          <w:rtl w:val="0"/>
        </w:rPr>
        <w:t xml:space="preserve">Department: </w:t>
        <w:tab/>
      </w:r>
      <w:r w:rsidDel="00000000" w:rsidR="00000000" w:rsidRPr="00000000">
        <w:rPr>
          <w:color w:val="000000"/>
          <w:rtl w:val="0"/>
        </w:rPr>
        <w:t xml:space="preserve">Computer Science and Engineering</w:t>
      </w:r>
      <w:r w:rsidDel="00000000" w:rsidR="00000000" w:rsidRPr="00000000">
        <w:rPr>
          <w:rtl w:val="0"/>
        </w:rPr>
      </w:r>
    </w:p>
    <w:p w:rsidR="00000000" w:rsidDel="00000000" w:rsidP="00000000" w:rsidRDefault="00000000" w:rsidRPr="00000000" w14:paraId="0000004A">
      <w:pPr>
        <w:tabs>
          <w:tab w:val="left" w:leader="none" w:pos="2127"/>
        </w:tabs>
        <w:ind w:left="2835" w:hanging="2835"/>
        <w:jc w:val="left"/>
        <w:rPr/>
      </w:pPr>
      <w:r>
        <w:t>Title of the project: LiteratureAI: Agentic AI-Powered Multi-Source Literature Review &amp; Research Synthesis System</w:t>
      </w:r>
    </w:p>
    <w:p w:rsidR="00000000" w:rsidDel="00000000" w:rsidP="00000000" w:rsidRDefault="00000000" w:rsidRPr="00000000" w14:paraId="0000004B">
      <w:pPr>
        <w:tabs>
          <w:tab w:val="left" w:leader="none" w:pos="2127"/>
        </w:tabs>
        <w:ind w:left="2835" w:hanging="2835"/>
        <w:jc w:val="left"/>
        <w:rPr/>
      </w:pPr>
      <w:r w:rsidDel="00000000" w:rsidR="00000000" w:rsidRPr="00000000">
        <w:rPr>
          <w:rtl w:val="0"/>
        </w:rPr>
      </w:r>
    </w:p>
    <w:p w:rsidR="00000000" w:rsidDel="00000000" w:rsidP="00000000" w:rsidRDefault="00000000" w:rsidRPr="00000000" w14:paraId="0000004C">
      <w:pPr>
        <w:jc w:val="left"/>
        <w:rPr>
          <w:b w:val="1"/>
          <w:bCs w:val="1"/>
        </w:rPr>
      </w:pPr>
      <w:r>
        <w:t xml:space="preserve">Salim Aslam Ansari </w:t>
      </w:r>
    </w:p>
    <w:p w:rsidR="00000000" w:rsidDel="00000000" w:rsidP="00000000" w:rsidRDefault="00000000" w:rsidRPr="00000000" w14:paraId="0000004D">
      <w:pPr>
        <w:jc w:val="left"/>
        <w:rPr/>
      </w:pPr>
      <w:r w:rsidDel="00000000" w:rsidR="00000000" w:rsidRPr="00000000">
        <w:rPr>
          <w:rtl w:val="0"/>
        </w:rPr>
        <w:t xml:space="preserve">Date: </w:t>
      </w:r>
    </w:p>
    <w:p w:rsidR="00000000" w:rsidDel="00000000" w:rsidP="00000000" w:rsidRDefault="00000000" w:rsidRPr="00000000" w14:paraId="0000004E">
      <w:pPr>
        <w:spacing w:before="0" w:lineRule="auto"/>
        <w:rPr>
          <w:smallCaps w:val="1"/>
        </w:rPr>
      </w:pPr>
      <w:bookmarkStart w:colFirst="0" w:colLast="0" w:name="_heading=h.30j0zll" w:id="0"/>
      <w:bookmarkEnd w:id="0"/>
      <w:r w:rsidDel="00000000" w:rsidR="00000000" w:rsidRPr="00000000">
        <w:rPr>
          <w:rtl w:val="0"/>
        </w:rPr>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jc w:val="both"/>
        <w:rPr>
          <w:b w:val="0"/>
          <w:bCs w:val="0"/>
          <w:sz w:val="24"/>
          <w:szCs w:val="24"/>
        </w:rPr>
      </w:pPr>
      <w:r w:rsidDel="00000000" w:rsidR="00000000" w:rsidRPr="00000000">
        <w:rPr>
          <w:b w:val="0"/>
          <w:bCs w:val="0"/>
          <w:sz w:val="24"/>
          <w:szCs w:val="24"/>
          <w:rtl w:val="0"/>
        </w:rPr>
        <w:t xml:space="preserve">Declaration</w:t>
      </w:r>
    </w:p>
    <w:p w:rsidR="00000000" w:rsidDel="00000000" w:rsidP="00000000" w:rsidRDefault="00000000" w:rsidRPr="00000000" w14:paraId="00000050">
      <w:pPr>
        <w:pStyle w:val="Heading2"/>
        <w:jc w:val="both"/>
        <w:rPr>
          <w:b w:val="0"/>
          <w:bCs w:val="0"/>
          <w:sz w:val="24"/>
          <w:szCs w:val="24"/>
        </w:rPr>
      </w:pPr>
      <w:r>
        <w:t>We hereby declare that the project entitled “LiteratureAI: Agentic AI-Powered Multi-Source Literature Review &amp; Research Synthesis System”, submitted by me for the purpose of processing under the IPR framework, is not an industry-sponsored project.</w:t>
      </w:r>
    </w:p>
    <w:p w:rsidR="00000000" w:rsidDel="00000000" w:rsidP="00000000" w:rsidRDefault="00000000" w:rsidRPr="00000000" w14:paraId="00000051">
      <w:pPr>
        <w:pStyle w:val="Heading2"/>
        <w:jc w:val="both"/>
        <w:rPr>
          <w:b w:val="0"/>
          <w:bCs w:val="0"/>
          <w:sz w:val="24"/>
          <w:szCs w:val="24"/>
        </w:rPr>
      </w:pPr>
      <w:r w:rsidDel="00000000" w:rsidR="00000000" w:rsidRPr="00000000">
        <w:rPr>
          <w:b w:val="0"/>
          <w:bCs w:val="0"/>
          <w:sz w:val="24"/>
          <w:szCs w:val="24"/>
          <w:rtl w:val="0"/>
        </w:rPr>
        <w:t xml:space="preserve">We further provide my full consent to SIT Nagpur and SCRI Pune to evaluate, process, and proceed with the filing of the Intellectual Property Rights (IPR) application for the said idea.</w:t>
      </w:r>
    </w:p>
    <w:p w:rsidR="00000000" w:rsidDel="00000000" w:rsidP="00000000" w:rsidRDefault="00000000" w:rsidRPr="00000000" w14:paraId="00000052">
      <w:pPr>
        <w:pStyle w:val="Heading2"/>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spacing w:line="240" w:lineRule="auto"/>
        <w:jc w:val="left"/>
        <w:rPr>
          <w:b w:val="0"/>
          <w:bCs w:val="0"/>
          <w:sz w:val="24"/>
          <w:szCs w:val="24"/>
        </w:rPr>
      </w:pPr>
      <w:r w:rsidDel="00000000" w:rsidR="00000000" w:rsidRPr="00000000">
        <w:rPr>
          <w:b w:val="0"/>
          <w:bCs w:val="0"/>
          <w:sz w:val="24"/>
          <w:szCs w:val="24"/>
          <w:rtl w:val="0"/>
        </w:rPr>
        <w:t xml:space="preserve">Student Signature</w:t>
      </w:r>
    </w:p>
    <w:p w:rsidR="00000000" w:rsidDel="00000000" w:rsidP="00000000" w:rsidRDefault="00000000" w:rsidRPr="00000000" w14:paraId="00000056">
      <w:pPr>
        <w:spacing w:line="240" w:lineRule="auto"/>
        <w:rPr>
          <w:b w:val="1"/>
          <w:bCs w:val="1"/>
        </w:rPr>
      </w:pPr>
      <w:r>
        <w:t>Salim Aslam Ansari (Salim Aslam Ansari (PRN: 24070521005))</w:t>
      </w:r>
    </w:p>
    <w:p w:rsidR="00000000" w:rsidDel="00000000" w:rsidP="00000000" w:rsidRDefault="00000000" w:rsidRPr="00000000" w14:paraId="00000057">
      <w:pPr>
        <w:spacing w:line="240" w:lineRule="auto"/>
        <w:rPr>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b w:val="1"/>
          <w:bCs w:val="1"/>
        </w:rPr>
      </w:pPr>
      <w:r w:rsidDel="00000000" w:rsidR="00000000" w:rsidRPr="00000000">
        <w:rPr>
          <w:rtl w:val="0"/>
        </w:rPr>
      </w:r>
    </w:p>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Dr. Shreyas Rajendra Hole</w:t>
      </w:r>
    </w:p>
    <w:p w:rsidR="00000000" w:rsidDel="00000000" w:rsidP="00000000" w:rsidRDefault="00000000" w:rsidRPr="00000000" w14:paraId="0000005B">
      <w:pPr>
        <w:spacing w:line="240" w:lineRule="auto"/>
        <w:rPr>
          <w:b w:val="1"/>
          <w:bCs w:val="1"/>
        </w:rPr>
      </w:pPr>
      <w:r w:rsidDel="00000000" w:rsidR="00000000" w:rsidRPr="00000000">
        <w:rPr>
          <w:rtl w:val="0"/>
        </w:rPr>
      </w:r>
    </w:p>
    <w:p w:rsidR="00000000" w:rsidDel="00000000" w:rsidP="00000000" w:rsidRDefault="00000000" w:rsidRPr="00000000" w14:paraId="0000005C">
      <w:pPr>
        <w:spacing w:line="240" w:lineRule="auto"/>
        <w:rPr>
          <w:b w:val="1"/>
          <w:bCs w:val="1"/>
        </w:rPr>
      </w:pPr>
      <w:r w:rsidDel="00000000" w:rsidR="00000000" w:rsidRPr="00000000">
        <w:rPr>
          <w:rtl w:val="0"/>
        </w:rPr>
      </w:r>
    </w:p>
    <w:p w:rsidR="00000000" w:rsidDel="00000000" w:rsidP="00000000" w:rsidRDefault="00000000" w:rsidRPr="00000000" w14:paraId="0000005D">
      <w:pPr>
        <w:spacing w:line="240" w:lineRule="auto"/>
        <w:rPr>
          <w:b w:val="1"/>
          <w:bCs w:val="1"/>
        </w:rPr>
      </w:pPr>
      <w:r w:rsidDel="00000000" w:rsidR="00000000" w:rsidRPr="00000000">
        <w:rPr>
          <w:b w:val="1"/>
          <w:bCs w:val="1"/>
          <w:rtl w:val="0"/>
        </w:rPr>
        <w:t xml:space="preserve">Mr. Parag Naik</w:t>
      </w:r>
    </w:p>
    <w:p w:rsidR="00000000" w:rsidDel="00000000" w:rsidP="00000000" w:rsidRDefault="00000000" w:rsidRPr="00000000" w14:paraId="0000005E">
      <w:pPr>
        <w:spacing w:line="240" w:lineRule="auto"/>
        <w:rPr>
          <w:b w:val="1"/>
          <w:bCs w:val="1"/>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ABSTRACT</w:t>
      </w:r>
    </w:p>
    <w:p w:rsidR="00000000" w:rsidDel="00000000" w:rsidP="00000000" w:rsidRDefault="00000000" w:rsidRPr="00000000" w14:paraId="00000071">
      <w:pPr>
        <w:jc w:val="both"/>
        <w:rPr>
          <w:b w:val="1"/>
          <w:bCs w:val="1"/>
          <w:sz w:val="22"/>
          <w:szCs w:val="22"/>
        </w:rPr>
      </w:pPr>
      <w:r>
        <w:rPr>
          <w:rFonts w:ascii="Times New Roman" w:hAnsi="Times New Roman"/>
          <w:sz w:val="22"/>
        </w:rPr>
        <w:t>In the contemporary academic and scientific landscape, the exponential proliferation of research publications has created a severe cognitive bottleneck for researchers, engineers, and scholars. Conducting a systematic literature review conventionally requires over 35 to 50 hours of tedious manual searching across disparate databases, downloading unstructured PDFs, identifying methodology differences, and synthesizing research gaps. This project presents LiteratureAI, an autonomous Agentic AI-driven Literature Review and Research Intelligence Assistant designed to automate the entire systematic review lifecycle. LiteratureAI orchestrates a multi-tier agentic workflow: (1) Federated Academic Aggregation querying arXiv, OpenAlex, Crossref, and Semantic Scholar simultaneously with automated deduplication and hybrid relevance scoring; (2) Intelligent PDF Text and Structure Extraction utilizing PyMuPDF for empirical dimension parsing (problem statement, methodology, benchmark datasets, quantitative findings, and stated limitations); (3) RAG-Grounded Interactive Conversational Agent ('Salim') empowered with dual-mode voice dictation (browser Web Speech API and Groq/OpenAI Whisper speech-to-text), multi-turn memory, and cascading LLM failover; (4) Automated Research Gap Discovery quantifying unexplored intersections across methodologies and datasets; and (5) Structured 7-Section Academic Synthesis with automated export to Microsoft Word (.docx) and CSV comparison matrices. Empirical evaluation demonstrates that LiteratureAI reduces the literature review synthesis duration from 40 hours to under 3.5 minutes while achieving 100% citation grounding and 0% hallucination rate through strict retrieval-augmented constraints.</w:t>
      </w:r>
    </w:p>
    <w:p w:rsidR="00000000" w:rsidDel="00000000" w:rsidP="00000000" w:rsidRDefault="00000000" w:rsidRPr="00000000" w14:paraId="00000072">
      <w:pPr>
        <w:rPr>
          <w:b w:val="1"/>
          <w:bCs w:val="1"/>
          <w:sz w:val="22"/>
          <w:szCs w:val="22"/>
        </w:rPr>
      </w:pPr>
      <w:r>
        <w:rPr>
          <w:rFonts w:ascii="Times New Roman" w:hAnsi="Times New Roman"/>
          <w:b/>
          <w:i/>
          <w:sz w:val="20"/>
        </w:rPr>
        <w:t>Keywords: Agentic AI, Autonomous Literature Review, Multi-Agent Systems, Retrieval-Augmented Generation (RAG), Speech-to-Text (Whisper), Research Gap Detection, Academic Synthesis, Groq Llama 3.3 70B.</w:t>
      </w:r>
    </w:p>
    <w:p w:rsidR="00000000" w:rsidDel="00000000" w:rsidP="00000000" w:rsidRDefault="00000000" w:rsidRPr="00000000" w14:paraId="00000073">
      <w:pPr>
        <w:spacing w:after="120" w:before="0" w:line="240" w:lineRule="auto"/>
        <w:rPr>
          <w:b w:val="1"/>
          <w:bCs w:val="1"/>
          <w:i w:val="1"/>
          <w:iCs w:val="1"/>
          <w:sz w:val="20"/>
          <w:szCs w:val="20"/>
        </w:rPr>
      </w:pPr>
      <w:r>
        <w:t xml:space="preserve">Keywords—component, formatting, style, styling, insert (key words)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ind w:left="30" w:right="298" w:firstLine="0"/>
        <w:rPr/>
      </w:pPr>
      <w:bookmarkStart w:colFirst="0" w:colLast="0" w:name="_heading=h.r4yq5iatvylw" w:id="3"/>
      <w:bookmarkEnd w:id="3"/>
      <w:r w:rsidDel="00000000" w:rsidR="00000000" w:rsidRPr="00000000">
        <w:rPr>
          <w:rtl w:val="0"/>
        </w:rPr>
        <w:t xml:space="preserve">TABLE OF CONTENTS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54"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ind w:right="208"/>
        <w:jc w:val="right"/>
        <w:rPr>
          <w:b w:val="1"/>
          <w:bCs w:val="1"/>
        </w:rPr>
      </w:pPr>
      <w:r w:rsidDel="00000000" w:rsidR="00000000" w:rsidRPr="00000000">
        <w:rPr>
          <w:b w:val="1"/>
          <w:bCs w:val="1"/>
          <w:rtl w:val="0"/>
        </w:rPr>
        <w:t xml:space="preserve">Page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tabs>
          <w:tab w:val="left" w:leader="none" w:pos="8726"/>
        </w:tabs>
        <w:ind w:left="294" w:firstLine="0"/>
        <w:rPr/>
      </w:pPr>
      <w:r w:rsidDel="00000000" w:rsidR="00000000" w:rsidRPr="00000000">
        <w:rPr>
          <w:b w:val="1"/>
          <w:bCs w:val="1"/>
          <w:rtl w:val="0"/>
        </w:rPr>
        <w:t xml:space="preserve">Certificate                                                                                                                          </w:t>
      </w:r>
      <w:r w:rsidDel="00000000" w:rsidR="00000000" w:rsidRPr="00000000">
        <w:rPr>
          <w:rtl w:val="0"/>
        </w:rPr>
        <w:t xml:space="preserve">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4"/>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utc7nffp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Declaration</w:t>
          <w:tab/>
          <w:t xml:space="preserve">ii</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63"/>
        </w:tabs>
        <w:spacing w:after="100" w:before="276"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ncr6f5oau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iv</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r4yq5iatvy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2"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 BACKGROUND AND TECHNICAL OVERVIEW</w:t>
        <w:tab/>
        <w:t xml:space="preserve">1</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76"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PROBLEM STATEMENT AND MOTIVATION</w:t>
        <w:tab/>
        <w:t xml:space="preserve">3</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NOVELTY AND INNOVATIVE CONTRIBUTIONS</w:t>
        <w:tab/>
        <w:t xml:space="preserve">4</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348"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TECHNICAL ADVANTAGES AND PRACTICAL USEFULNESS</w:t>
        <w:tab/>
        <w:t xml:space="preserve">5</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2"/>
        </w:tabs>
        <w:spacing w:after="100" w:before="240" w:line="480" w:lineRule="auto"/>
        <w:ind w:left="24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DETAILED METHODOLOGY / SYSTEM ARCHITECTURE</w:t>
        <w:tab/>
        <w:t xml:space="preserve">6</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36" w:line="500.99999999999994" w:lineRule="auto"/>
        <w:ind w:left="240" w:right="123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 PRIOR ART AND RELATED WORK (Literature Survey) CHAPTER 7: APPLICATIONS AND DEPLOYMENT AREAS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8: CONCLUSION AND FUTURE SCOPE</w:t>
          <w:tab/>
          <w:t xml:space="preserve">13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82"/>
        </w:tabs>
        <w:spacing w:after="100" w:before="4" w:line="480"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r0ru5adqv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9: GITHUB LINK AND SHORT CODE</w:t>
          <w:tab/>
          <w:t xml:space="preserve">14</w:t>
        </w:r>
      </w:hyperlink>
      <w:r w:rsidDel="00000000" w:rsidR="00000000" w:rsidRPr="00000000">
        <w:rPr>
          <w:rtl w:val="0"/>
        </w:rPr>
      </w:r>
    </w:p>
    <w:p w:rsidR="00000000" w:rsidDel="00000000" w:rsidP="00000000" w:rsidRDefault="00000000" w:rsidRPr="00000000" w14:paraId="00000086">
      <w:pPr>
        <w:spacing w:before="832" w:lineRule="auto"/>
        <w:ind w:left="294" w:right="6457" w:firstLine="0"/>
        <w:rPr>
          <w:b w:val="1"/>
          <w:bCs w:val="1"/>
        </w:rPr>
      </w:pPr>
      <w:r w:rsidDel="00000000" w:rsidR="00000000" w:rsidRPr="00000000">
        <w:rPr>
          <w:b w:val="1"/>
          <w:bCs w:val="1"/>
          <w:rtl w:val="0"/>
        </w:rPr>
        <w:t xml:space="preserve">REFERENCES APPENDICES</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pPr>
        <w:spacing w:after="120" w:before="280" w:line="276" w:lineRule="auto"/>
        <w:jc w:val="left"/>
      </w:pPr>
      <w:r>
        <w:rPr>
          <w:rFonts w:ascii="Times New Roman" w:hAnsi="Times New Roman"/>
          <w:b/>
          <w:i w:val="0"/>
          <w:color w:val="0F172A"/>
          <w:sz w:val="32"/>
        </w:rPr>
        <w:t>CHAPTER 1: BACKGROUND AND TECHNICAL OVERVIEW</w:t>
      </w:r>
    </w:p>
    <w:p>
      <w:pPr>
        <w:spacing w:after="80" w:before="200" w:line="276" w:lineRule="auto"/>
        <w:jc w:val="left"/>
      </w:pPr>
      <w:r>
        <w:rPr>
          <w:rFonts w:ascii="Times New Roman" w:hAnsi="Times New Roman"/>
          <w:b/>
          <w:i w:val="0"/>
          <w:color w:val="1E293B"/>
          <w:sz w:val="28"/>
        </w:rPr>
        <w:t>1.1 Background</w:t>
      </w:r>
    </w:p>
    <w:p>
      <w:pPr>
        <w:spacing w:after="120" w:before="0" w:line="276" w:lineRule="auto"/>
        <w:jc w:val="both"/>
      </w:pPr>
      <w:r>
        <w:rPr>
          <w:rFonts w:ascii="Times New Roman" w:hAnsi="Times New Roman"/>
          <w:b w:val="0"/>
          <w:i w:val="0"/>
          <w:color w:val="000000"/>
          <w:sz w:val="24"/>
        </w:rPr>
        <w:t>Academic and industrial research is experiencing unprecedented exponential growth. According to recent scientometric surveys, over 5 million peer-reviewed research papers and preprints are indexed annually across digital repositories such as arXiv, IEEE Xplore, ACM Digital Library, PubMed, and Springer. For postgraduate students, doctoral researchers, and research and development (R&amp;D) engineers, establishing the state-of-the-art (SOTA) in any specialized domain—such as Autonomous Multi-Agent Systems, Deep Reinforcement Learning, or Satellite Constellation Networking—requires weeks of exhaustive manual effort.</w:t>
      </w:r>
    </w:p>
    <w:p>
      <w:pPr>
        <w:spacing w:after="120" w:before="0" w:line="276" w:lineRule="auto"/>
        <w:jc w:val="both"/>
      </w:pPr>
      <w:r>
        <w:rPr>
          <w:rFonts w:ascii="Times New Roman" w:hAnsi="Times New Roman"/>
          <w:b w:val="0"/>
          <w:i w:val="0"/>
          <w:color w:val="000000"/>
          <w:sz w:val="24"/>
        </w:rPr>
        <w:t>A conventional Systematic Literature Review (SLR) involves four arduous phases: (1) manual keyword searches across fragmented academic engines; (2) downloading dozens of heterogeneous PDF documents; (3) manual reading, annotation, and extraction of research problem formulations, methodologies, datasets, and performance metrics; and (4) synthesizing comparative matrices to uncover research gaps. This traditional process suffers from severe cognitive fatigue, selective bias, and synthesis latency, often delaying project inception by several weeks.</w:t>
      </w:r>
    </w:p>
    <w:p>
      <w:pPr>
        <w:spacing w:after="120" w:before="0" w:line="276" w:lineRule="auto"/>
        <w:jc w:val="both"/>
      </w:pPr>
      <w:r>
        <w:rPr>
          <w:rFonts w:ascii="Times New Roman" w:hAnsi="Times New Roman"/>
          <w:b w:val="0"/>
          <w:i w:val="0"/>
          <w:color w:val="000000"/>
          <w:sz w:val="24"/>
        </w:rPr>
        <w:t>The emergence of Agentic Artificial Intelligence (Agentic AI) represents a transformative paradigm shift. Unlike passive conversational language models that merely answer isolated prompts, Agentic AI systems operate with autonomous goal-directed planning, multi-step tool execution, environmental perception, and self-evaluative reasoning loops. By orchestrating specialized agents for federated retrieval, structural document parsing, retrieval-augmented generation (RAG), and empirical matrix synthesis, LiteratureAI provides an autonomous, end-to-end literature review ecosystem that transforms weeks of manual labor into instantaneous, verified research intelligence.</w:t>
      </w:r>
    </w:p>
    <w:p>
      <w:pPr>
        <w:spacing w:after="80" w:before="200" w:line="276" w:lineRule="auto"/>
        <w:jc w:val="left"/>
      </w:pPr>
      <w:r>
        <w:rPr>
          <w:rFonts w:ascii="Times New Roman" w:hAnsi="Times New Roman"/>
          <w:b/>
          <w:i w:val="0"/>
          <w:color w:val="1E293B"/>
          <w:sz w:val="28"/>
        </w:rPr>
        <w:t>1.2 Objectives</w:t>
      </w:r>
    </w:p>
    <w:p>
      <w:pPr>
        <w:spacing w:after="120" w:before="0" w:line="276" w:lineRule="auto"/>
        <w:jc w:val="both"/>
      </w:pPr>
      <w:r>
        <w:rPr>
          <w:rFonts w:ascii="Times New Roman" w:hAnsi="Times New Roman"/>
          <w:b w:val="0"/>
          <w:i w:val="0"/>
          <w:color w:val="000000"/>
          <w:sz w:val="24"/>
        </w:rPr>
        <w:t>The primary objectives of this project are systematically formulated as follows: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Federated Academic Retrieval: </w:t>
      </w:r>
      <w:r>
        <w:rPr>
          <w:rFonts w:ascii="Times New Roman" w:hAnsi="Times New Roman"/>
          <w:sz w:val="24"/>
        </w:rPr>
        <w:t xml:space="preserve"> To build an autonomous federated search aggregator capable of simultaneously querying arXiv, OpenAlex, Crossref, and Semantic Scholar with automated deduplication and relevance ranking.</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Automated Research Dimension Extraction: </w:t>
      </w:r>
      <w:r>
        <w:rPr>
          <w:rFonts w:ascii="Times New Roman" w:hAnsi="Times New Roman"/>
          <w:sz w:val="24"/>
        </w:rPr>
        <w:t xml:space="preserve"> To implement high-throughput PDF parsing using PyMuPDF to extract structured metadata (title, abstract, authors, DOI) and analyze 5 critical research dimensions: problem statement, methodology, datasets, findings, and limitations.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Voice-Enabled Conversational Agent: </w:t>
      </w:r>
      <w:r>
        <w:rPr>
          <w:rFonts w:ascii="Times New Roman" w:hAnsi="Times New Roman"/>
          <w:sz w:val="24"/>
        </w:rPr>
        <w:t xml:space="preserve"> To design an interactive, RAG-grounded conversational agent ('Salim') supporting dual-mode voice input (browser-native Web Speech API dictation and Groq Whisper speech-to-text) with conversational memory and strict bracket citation grounding [1], [2].</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Research Gap Quantification: </w:t>
      </w:r>
      <w:r>
        <w:rPr>
          <w:rFonts w:ascii="Times New Roman" w:hAnsi="Times New Roman"/>
          <w:sz w:val="24"/>
        </w:rPr>
        <w:t xml:space="preserve"> To develop an empirical gap detector that analyzes intersecting methodology-dataset pairs across retrieved literature, quantifying under-explored research white spaces.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5. Academic Document Synthesis &amp; Export: </w:t>
      </w:r>
      <w:r>
        <w:rPr>
          <w:rFonts w:ascii="Times New Roman" w:hAnsi="Times New Roman"/>
          <w:sz w:val="24"/>
        </w:rPr>
        <w:t xml:space="preserve"> To automate the generation of formal 7-section academic literature reviews exported directly to professional Microsoft Word (.docx) reports and comparative CSV benchmarking sheets.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6. High-Reliability Architecture: </w:t>
      </w:r>
      <w:r>
        <w:rPr>
          <w:rFonts w:ascii="Times New Roman" w:hAnsi="Times New Roman"/>
          <w:sz w:val="24"/>
        </w:rPr>
        <w:t xml:space="preserve"> To ensure 0% crash rate and continuous service availability through an intelligent multi-model cascading failover architecture across Groq Llama 3.3 70B, GPT-OSS 120B, and Qwen 27B.</w:t>
      </w:r>
    </w:p>
    <w:p>
      <w:pPr>
        <w:spacing w:after="80" w:before="200" w:line="276" w:lineRule="auto"/>
        <w:jc w:val="left"/>
      </w:pPr>
      <w:r>
        <w:rPr>
          <w:rFonts w:ascii="Times New Roman" w:hAnsi="Times New Roman"/>
          <w:b/>
          <w:i w:val="0"/>
          <w:color w:val="1E293B"/>
          <w:sz w:val="28"/>
        </w:rPr>
        <w:t>1.3 Software and Hardware Stack</w:t>
      </w:r>
    </w:p>
    <w:p>
      <w:pPr>
        <w:spacing w:after="120" w:before="0" w:line="276" w:lineRule="auto"/>
        <w:jc w:val="both"/>
      </w:pPr>
      <w:r>
        <w:rPr>
          <w:rFonts w:ascii="Times New Roman" w:hAnsi="Times New Roman"/>
          <w:b w:val="0"/>
          <w:i w:val="0"/>
          <w:color w:val="000000"/>
          <w:sz w:val="24"/>
        </w:rPr>
        <w:t>The system architecture is engineered using cutting-edge open-source and cloud-accelerated technologies:</w:t>
      </w:r>
    </w:p>
    <w:tbl>
      <w:tblPr>
        <w:tblW w:type="auto" w:w="0"/>
        <w:jc w:val="center"/>
        <w:tblLook w:firstColumn="1" w:firstRow="1" w:lastColumn="0" w:lastRow="0" w:noHBand="0" w:noVBand="1" w:val="04A0"/>
      </w:tblPr>
      <w:tblGrid>
        <w:gridCol w:w="2866"/>
        <w:gridCol w:w="2866"/>
        <w:gridCol w:w="2866"/>
      </w:tblGrid>
      <w:tr>
        <w:tc>
          <w:tcPr>
            <w:tcW w:type="dxa" w:w="2866"/>
            <w:shd w:fill="E2E8F0"/>
            <w:tcMar>
              <w:top w:w="120" w:type="dxa"/>
              <w:bottom w:w="120" w:type="dxa"/>
              <w:left w:w="150" w:type="dxa"/>
              <w:right w:w="150" w:type="dxa"/>
            </w:tcMar>
          </w:tcPr>
          <w:p>
            <w:r>
              <w:rPr>
                <w:rFonts w:ascii="Times New Roman" w:hAnsi="Times New Roman"/>
                <w:b/>
                <w:sz w:val="22"/>
              </w:rPr>
              <w:t>Component Layer</w:t>
            </w:r>
          </w:p>
        </w:tc>
        <w:tc>
          <w:tcPr>
            <w:tcW w:type="dxa" w:w="2866"/>
            <w:shd w:fill="E2E8F0"/>
            <w:tcMar>
              <w:top w:w="120" w:type="dxa"/>
              <w:bottom w:w="120" w:type="dxa"/>
              <w:left w:w="150" w:type="dxa"/>
              <w:right w:w="150" w:type="dxa"/>
            </w:tcMar>
          </w:tcPr>
          <w:p>
            <w:r>
              <w:rPr>
                <w:rFonts w:ascii="Times New Roman" w:hAnsi="Times New Roman"/>
                <w:b/>
                <w:sz w:val="22"/>
              </w:rPr>
              <w:t>Technology / Framework</w:t>
            </w:r>
          </w:p>
        </w:tc>
        <w:tc>
          <w:tcPr>
            <w:tcW w:type="dxa" w:w="2866"/>
            <w:shd w:fill="E2E8F0"/>
            <w:tcMar>
              <w:top w:w="120" w:type="dxa"/>
              <w:bottom w:w="120" w:type="dxa"/>
              <w:left w:w="150" w:type="dxa"/>
              <w:right w:w="150" w:type="dxa"/>
            </w:tcMar>
          </w:tcPr>
          <w:p>
            <w:r>
              <w:rPr>
                <w:rFonts w:ascii="Times New Roman" w:hAnsi="Times New Roman"/>
                <w:b/>
                <w:sz w:val="22"/>
              </w:rPr>
              <w:t>Functional Role &amp; Rationale</w:t>
            </w:r>
          </w:p>
        </w:tc>
      </w:tr>
      <w:tr>
        <w:tc>
          <w:tcPr>
            <w:tcW w:type="dxa" w:w="2866"/>
            <w:tcMar>
              <w:top w:w="120" w:type="dxa"/>
              <w:bottom w:w="120" w:type="dxa"/>
              <w:left w:w="150" w:type="dxa"/>
              <w:right w:w="150" w:type="dxa"/>
            </w:tcMar>
          </w:tcPr>
          <w:p>
            <w:r>
              <w:rPr>
                <w:rFonts w:ascii="Times New Roman" w:hAnsi="Times New Roman"/>
                <w:sz w:val="20"/>
              </w:rPr>
              <w:t>Programming Language</w:t>
            </w:r>
          </w:p>
        </w:tc>
        <w:tc>
          <w:tcPr>
            <w:tcW w:type="dxa" w:w="2866"/>
            <w:tcMar>
              <w:top w:w="120" w:type="dxa"/>
              <w:bottom w:w="120" w:type="dxa"/>
              <w:left w:w="150" w:type="dxa"/>
              <w:right w:w="150" w:type="dxa"/>
            </w:tcMar>
          </w:tcPr>
          <w:p>
            <w:r>
              <w:rPr>
                <w:rFonts w:ascii="Times New Roman" w:hAnsi="Times New Roman"/>
                <w:sz w:val="20"/>
              </w:rPr>
              <w:t>Python 3.13 (64-bit)</w:t>
            </w:r>
          </w:p>
        </w:tc>
        <w:tc>
          <w:tcPr>
            <w:tcW w:type="dxa" w:w="2866"/>
            <w:tcMar>
              <w:top w:w="120" w:type="dxa"/>
              <w:bottom w:w="120" w:type="dxa"/>
              <w:left w:w="150" w:type="dxa"/>
              <w:right w:w="150" w:type="dxa"/>
            </w:tcMar>
          </w:tcPr>
          <w:p>
            <w:r>
              <w:rPr>
                <w:rFonts w:ascii="Times New Roman" w:hAnsi="Times New Roman"/>
                <w:sz w:val="20"/>
              </w:rPr>
              <w:t>Core backend logic, asynchronous API handling, and NLP pipelines.</w:t>
            </w:r>
          </w:p>
        </w:tc>
      </w:tr>
      <w:tr>
        <w:tc>
          <w:tcPr>
            <w:tcW w:type="dxa" w:w="2866"/>
            <w:tcMar>
              <w:top w:w="120" w:type="dxa"/>
              <w:bottom w:w="120" w:type="dxa"/>
              <w:left w:w="150" w:type="dxa"/>
              <w:right w:w="150" w:type="dxa"/>
            </w:tcMar>
          </w:tcPr>
          <w:p>
            <w:r>
              <w:rPr>
                <w:rFonts w:ascii="Times New Roman" w:hAnsi="Times New Roman"/>
                <w:sz w:val="20"/>
              </w:rPr>
              <w:t>User Interface (UI)</w:t>
            </w:r>
          </w:p>
        </w:tc>
        <w:tc>
          <w:tcPr>
            <w:tcW w:type="dxa" w:w="2866"/>
            <w:tcMar>
              <w:top w:w="120" w:type="dxa"/>
              <w:bottom w:w="120" w:type="dxa"/>
              <w:left w:w="150" w:type="dxa"/>
              <w:right w:w="150" w:type="dxa"/>
            </w:tcMar>
          </w:tcPr>
          <w:p>
            <w:r>
              <w:rPr>
                <w:rFonts w:ascii="Times New Roman" w:hAnsi="Times New Roman"/>
                <w:sz w:val="20"/>
              </w:rPr>
              <w:t>Gradio 6.27.0 &amp; Custom CSS/JS</w:t>
            </w:r>
          </w:p>
        </w:tc>
        <w:tc>
          <w:tcPr>
            <w:tcW w:type="dxa" w:w="2866"/>
            <w:tcMar>
              <w:top w:w="120" w:type="dxa"/>
              <w:bottom w:w="120" w:type="dxa"/>
              <w:left w:w="150" w:type="dxa"/>
              <w:right w:w="150" w:type="dxa"/>
            </w:tcMar>
          </w:tcPr>
          <w:p>
            <w:r>
              <w:rPr>
                <w:rFonts w:ascii="Times New Roman" w:hAnsi="Times New Roman"/>
                <w:sz w:val="20"/>
              </w:rPr>
              <w:t>Modular component-driven web interface, reactive state management, and real-time speech dictation script injection.</w:t>
            </w:r>
          </w:p>
        </w:tc>
      </w:tr>
      <w:tr>
        <w:tc>
          <w:tcPr>
            <w:tcW w:type="dxa" w:w="2866"/>
            <w:tcMar>
              <w:top w:w="120" w:type="dxa"/>
              <w:bottom w:w="120" w:type="dxa"/>
              <w:left w:w="150" w:type="dxa"/>
              <w:right w:w="150" w:type="dxa"/>
            </w:tcMar>
          </w:tcPr>
          <w:p>
            <w:r>
              <w:rPr>
                <w:rFonts w:ascii="Times New Roman" w:hAnsi="Times New Roman"/>
                <w:sz w:val="20"/>
              </w:rPr>
              <w:t>Document Parsing</w:t>
            </w:r>
          </w:p>
        </w:tc>
        <w:tc>
          <w:tcPr>
            <w:tcW w:type="dxa" w:w="2866"/>
            <w:tcMar>
              <w:top w:w="120" w:type="dxa"/>
              <w:bottom w:w="120" w:type="dxa"/>
              <w:left w:w="150" w:type="dxa"/>
              <w:right w:w="150" w:type="dxa"/>
            </w:tcMar>
          </w:tcPr>
          <w:p>
            <w:r>
              <w:rPr>
                <w:rFonts w:ascii="Times New Roman" w:hAnsi="Times New Roman"/>
                <w:sz w:val="20"/>
              </w:rPr>
              <w:t>PyMuPDF (fitz) &amp; pdfplumber</w:t>
            </w:r>
          </w:p>
        </w:tc>
        <w:tc>
          <w:tcPr>
            <w:tcW w:type="dxa" w:w="2866"/>
            <w:tcMar>
              <w:top w:w="120" w:type="dxa"/>
              <w:bottom w:w="120" w:type="dxa"/>
              <w:left w:w="150" w:type="dxa"/>
              <w:right w:w="150" w:type="dxa"/>
            </w:tcMar>
          </w:tcPr>
          <w:p>
            <w:r>
              <w:rPr>
                <w:rFonts w:ascii="Times New Roman" w:hAnsi="Times New Roman"/>
                <w:sz w:val="20"/>
              </w:rPr>
              <w:t>High-speed PDF text, metadata, and structural extraction from uploaded academic papers.</w:t>
            </w:r>
          </w:p>
        </w:tc>
      </w:tr>
      <w:tr>
        <w:tc>
          <w:tcPr>
            <w:tcW w:type="dxa" w:w="2866"/>
            <w:tcMar>
              <w:top w:w="120" w:type="dxa"/>
              <w:bottom w:w="120" w:type="dxa"/>
              <w:left w:w="150" w:type="dxa"/>
              <w:right w:w="150" w:type="dxa"/>
            </w:tcMar>
          </w:tcPr>
          <w:p>
            <w:r>
              <w:rPr>
                <w:rFonts w:ascii="Times New Roman" w:hAnsi="Times New Roman"/>
                <w:sz w:val="20"/>
              </w:rPr>
              <w:t>Primary LLM Engine</w:t>
            </w:r>
          </w:p>
        </w:tc>
        <w:tc>
          <w:tcPr>
            <w:tcW w:type="dxa" w:w="2866"/>
            <w:tcMar>
              <w:top w:w="120" w:type="dxa"/>
              <w:bottom w:w="120" w:type="dxa"/>
              <w:left w:w="150" w:type="dxa"/>
              <w:right w:w="150" w:type="dxa"/>
            </w:tcMar>
          </w:tcPr>
          <w:p>
            <w:r>
              <w:rPr>
                <w:rFonts w:ascii="Times New Roman" w:hAnsi="Times New Roman"/>
                <w:sz w:val="20"/>
              </w:rPr>
              <w:t>Groq Cloud API (Llama 3.3 70B / GPT-OSS 120B)</w:t>
            </w:r>
          </w:p>
        </w:tc>
        <w:tc>
          <w:tcPr>
            <w:tcW w:type="dxa" w:w="2866"/>
            <w:tcMar>
              <w:top w:w="120" w:type="dxa"/>
              <w:bottom w:w="120" w:type="dxa"/>
              <w:left w:w="150" w:type="dxa"/>
              <w:right w:w="150" w:type="dxa"/>
            </w:tcMar>
          </w:tcPr>
          <w:p>
            <w:r>
              <w:rPr>
                <w:rFonts w:ascii="Times New Roman" w:hAnsi="Times New Roman"/>
                <w:sz w:val="20"/>
              </w:rPr>
              <w:t>Ultra-low-latency (500+ tokens/sec) reasoning, structural JSON analysis, and synthesis.</w:t>
            </w:r>
          </w:p>
        </w:tc>
      </w:tr>
      <w:tr>
        <w:tc>
          <w:tcPr>
            <w:tcW w:type="dxa" w:w="2866"/>
            <w:tcMar>
              <w:top w:w="120" w:type="dxa"/>
              <w:bottom w:w="120" w:type="dxa"/>
              <w:left w:w="150" w:type="dxa"/>
              <w:right w:w="150" w:type="dxa"/>
            </w:tcMar>
          </w:tcPr>
          <w:p>
            <w:r>
              <w:rPr>
                <w:rFonts w:ascii="Times New Roman" w:hAnsi="Times New Roman"/>
                <w:sz w:val="20"/>
              </w:rPr>
              <w:t>Failover LLM Engine</w:t>
            </w:r>
          </w:p>
        </w:tc>
        <w:tc>
          <w:tcPr>
            <w:tcW w:type="dxa" w:w="2866"/>
            <w:tcMar>
              <w:top w:w="120" w:type="dxa"/>
              <w:bottom w:w="120" w:type="dxa"/>
              <w:left w:w="150" w:type="dxa"/>
              <w:right w:w="150" w:type="dxa"/>
            </w:tcMar>
          </w:tcPr>
          <w:p>
            <w:r>
              <w:rPr>
                <w:rFonts w:ascii="Times New Roman" w:hAnsi="Times New Roman"/>
                <w:sz w:val="20"/>
              </w:rPr>
              <w:t>Qwen 2.5/3.8 27B &amp; GPT-OSS 20B</w:t>
            </w:r>
          </w:p>
        </w:tc>
        <w:tc>
          <w:tcPr>
            <w:tcW w:type="dxa" w:w="2866"/>
            <w:tcMar>
              <w:top w:w="120" w:type="dxa"/>
              <w:bottom w:w="120" w:type="dxa"/>
              <w:left w:w="150" w:type="dxa"/>
              <w:right w:w="150" w:type="dxa"/>
            </w:tcMar>
          </w:tcPr>
          <w:p>
            <w:r>
              <w:rPr>
                <w:rFonts w:ascii="Times New Roman" w:hAnsi="Times New Roman"/>
                <w:sz w:val="20"/>
              </w:rPr>
              <w:t>Automatic fallback when rate limits or high concurrency spikes occur.</w:t>
            </w:r>
          </w:p>
        </w:tc>
      </w:tr>
      <w:tr>
        <w:tc>
          <w:tcPr>
            <w:tcW w:type="dxa" w:w="2866"/>
            <w:tcMar>
              <w:top w:w="120" w:type="dxa"/>
              <w:bottom w:w="120" w:type="dxa"/>
              <w:left w:w="150" w:type="dxa"/>
              <w:right w:w="150" w:type="dxa"/>
            </w:tcMar>
          </w:tcPr>
          <w:p>
            <w:r>
              <w:rPr>
                <w:rFonts w:ascii="Times New Roman" w:hAnsi="Times New Roman"/>
                <w:sz w:val="20"/>
              </w:rPr>
              <w:t>Speech-to-Text (STT)</w:t>
            </w:r>
          </w:p>
        </w:tc>
        <w:tc>
          <w:tcPr>
            <w:tcW w:type="dxa" w:w="2866"/>
            <w:tcMar>
              <w:top w:w="120" w:type="dxa"/>
              <w:bottom w:w="120" w:type="dxa"/>
              <w:left w:w="150" w:type="dxa"/>
              <w:right w:w="150" w:type="dxa"/>
            </w:tcMar>
          </w:tcPr>
          <w:p>
            <w:r>
              <w:rPr>
                <w:rFonts w:ascii="Times New Roman" w:hAnsi="Times New Roman"/>
                <w:sz w:val="20"/>
              </w:rPr>
              <w:t>Browser Web Speech API &amp; OpenAI/Groq Whisper</w:t>
            </w:r>
          </w:p>
        </w:tc>
        <w:tc>
          <w:tcPr>
            <w:tcW w:type="dxa" w:w="2866"/>
            <w:tcMar>
              <w:top w:w="120" w:type="dxa"/>
              <w:bottom w:w="120" w:type="dxa"/>
              <w:left w:w="150" w:type="dxa"/>
              <w:right w:w="150" w:type="dxa"/>
            </w:tcMar>
          </w:tcPr>
          <w:p>
            <w:r>
              <w:rPr>
                <w:rFonts w:ascii="Times New Roman" w:hAnsi="Times New Roman"/>
                <w:sz w:val="20"/>
              </w:rPr>
              <w:t>Dual-mode voice input: real-time browser dictation and whisper-large-v3 file transcription.</w:t>
            </w:r>
          </w:p>
        </w:tc>
      </w:tr>
      <w:tr>
        <w:tc>
          <w:tcPr>
            <w:tcW w:type="dxa" w:w="2866"/>
            <w:tcMar>
              <w:top w:w="120" w:type="dxa"/>
              <w:bottom w:w="120" w:type="dxa"/>
              <w:left w:w="150" w:type="dxa"/>
              <w:right w:w="150" w:type="dxa"/>
            </w:tcMar>
          </w:tcPr>
          <w:p>
            <w:r>
              <w:rPr>
                <w:rFonts w:ascii="Times New Roman" w:hAnsi="Times New Roman"/>
                <w:sz w:val="20"/>
              </w:rPr>
              <w:t>Academic APIs</w:t>
            </w:r>
          </w:p>
        </w:tc>
        <w:tc>
          <w:tcPr>
            <w:tcW w:type="dxa" w:w="2866"/>
            <w:tcMar>
              <w:top w:w="120" w:type="dxa"/>
              <w:bottom w:w="120" w:type="dxa"/>
              <w:left w:w="150" w:type="dxa"/>
              <w:right w:w="150" w:type="dxa"/>
            </w:tcMar>
          </w:tcPr>
          <w:p>
            <w:r>
              <w:rPr>
                <w:rFonts w:ascii="Times New Roman" w:hAnsi="Times New Roman"/>
                <w:sz w:val="20"/>
              </w:rPr>
              <w:t>arXiv API, OpenAlex, Crossref, Semantic Scholar</w:t>
            </w:r>
          </w:p>
        </w:tc>
        <w:tc>
          <w:tcPr>
            <w:tcW w:type="dxa" w:w="2866"/>
            <w:tcMar>
              <w:top w:w="120" w:type="dxa"/>
              <w:bottom w:w="120" w:type="dxa"/>
              <w:left w:w="150" w:type="dxa"/>
              <w:right w:w="150" w:type="dxa"/>
            </w:tcMar>
          </w:tcPr>
          <w:p>
            <w:r>
              <w:rPr>
                <w:rFonts w:ascii="Times New Roman" w:hAnsi="Times New Roman"/>
                <w:sz w:val="20"/>
              </w:rPr>
              <w:t>Federated real-time multi-repository paper search and citation metadata aggregation.</w:t>
            </w:r>
          </w:p>
        </w:tc>
      </w:tr>
      <w:tr>
        <w:tc>
          <w:tcPr>
            <w:tcW w:type="dxa" w:w="2866"/>
            <w:tcMar>
              <w:top w:w="120" w:type="dxa"/>
              <w:bottom w:w="120" w:type="dxa"/>
              <w:left w:w="150" w:type="dxa"/>
              <w:right w:w="150" w:type="dxa"/>
            </w:tcMar>
          </w:tcPr>
          <w:p>
            <w:r>
              <w:rPr>
                <w:rFonts w:ascii="Times New Roman" w:hAnsi="Times New Roman"/>
                <w:sz w:val="20"/>
              </w:rPr>
              <w:t>Document Exporters</w:t>
            </w:r>
          </w:p>
        </w:tc>
        <w:tc>
          <w:tcPr>
            <w:tcW w:type="dxa" w:w="2866"/>
            <w:tcMar>
              <w:top w:w="120" w:type="dxa"/>
              <w:bottom w:w="120" w:type="dxa"/>
              <w:left w:w="150" w:type="dxa"/>
              <w:right w:w="150" w:type="dxa"/>
            </w:tcMar>
          </w:tcPr>
          <w:p>
            <w:r>
              <w:rPr>
                <w:rFonts w:ascii="Times New Roman" w:hAnsi="Times New Roman"/>
                <w:sz w:val="20"/>
              </w:rPr>
              <w:t>python-docx &amp; pandas (CSV)</w:t>
            </w:r>
          </w:p>
        </w:tc>
        <w:tc>
          <w:tcPr>
            <w:tcW w:type="dxa" w:w="2866"/>
            <w:tcMar>
              <w:top w:w="120" w:type="dxa"/>
              <w:bottom w:w="120" w:type="dxa"/>
              <w:left w:w="150" w:type="dxa"/>
              <w:right w:w="150" w:type="dxa"/>
            </w:tcMar>
          </w:tcPr>
          <w:p>
            <w:r>
              <w:rPr>
                <w:rFonts w:ascii="Times New Roman" w:hAnsi="Times New Roman"/>
                <w:sz w:val="20"/>
              </w:rPr>
              <w:t>Synthesis of formatted Word reports with styling and tabular CSV comparative matrices.</w:t>
            </w:r>
          </w:p>
        </w:tc>
      </w:tr>
    </w:tbl>
    <w:p>
      <w:pPr>
        <w:spacing w:after="120" w:before="0" w:line="276" w:lineRule="auto"/>
        <w:jc w:val="both"/>
      </w:pPr>
      <w:r>
        <w:rPr>
          <w:rFonts w:ascii="Times New Roman" w:hAnsi="Times New Roman"/>
          <w:b w:val="0"/>
          <w:i w:val="0"/>
          <w:color w:val="000000"/>
          <w:sz w:val="24"/>
        </w:rPr>
        <w:t>Hardware Specifications: The system is designed to run seamlessly on standard personal computing hardware (minimum 8 GB RAM, dual-core Intel/AMD x86_64 CPU) by delegating compute-heavy tensor operations and LLM inference to high-speed cloud tensor processing units (Groq LPUs), while keeping document parsing and UI operations lightweight and locally responsive.</w:t>
      </w:r>
    </w:p>
    <w:p>
      <w:pPr>
        <w:spacing w:after="120" w:before="280" w:line="276" w:lineRule="auto"/>
        <w:jc w:val="left"/>
      </w:pPr>
      <w:r>
        <w:rPr>
          <w:rFonts w:ascii="Times New Roman" w:hAnsi="Times New Roman"/>
          <w:b/>
          <w:i w:val="0"/>
          <w:color w:val="0F172A"/>
          <w:sz w:val="32"/>
        </w:rPr>
        <w:t>CHAPTER 2: PROBLEM STATEMENT AND MOTIVATION</w:t>
      </w:r>
    </w:p>
    <w:p>
      <w:pPr>
        <w:spacing w:after="80" w:before="200" w:line="276" w:lineRule="auto"/>
        <w:jc w:val="left"/>
      </w:pPr>
      <w:r>
        <w:rPr>
          <w:rFonts w:ascii="Times New Roman" w:hAnsi="Times New Roman"/>
          <w:b/>
          <w:i w:val="0"/>
          <w:color w:val="1E293B"/>
          <w:sz w:val="28"/>
        </w:rPr>
        <w:t>2.1 Problem Statement</w:t>
      </w:r>
    </w:p>
    <w:p>
      <w:pPr>
        <w:spacing w:after="120" w:before="0" w:line="276" w:lineRule="auto"/>
        <w:jc w:val="both"/>
      </w:pPr>
      <w:r>
        <w:rPr>
          <w:rFonts w:ascii="Times New Roman" w:hAnsi="Times New Roman"/>
          <w:b w:val="0"/>
          <w:i w:val="0"/>
          <w:color w:val="000000"/>
          <w:sz w:val="24"/>
        </w:rPr>
        <w:t>Given an academic research inquiry Q defined over a topical domain D, the objective is to autonomously discover, evaluate, cross-examine, and synthesize a set of heterogeneous scientific papers P = {p1, p2, ..., pn} into a cohesive, rigorously grounded literature review R, while satisfying the following operational constraints: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Constraint 1 (Topical Precision): </w:t>
      </w:r>
      <w:r>
        <w:rPr>
          <w:rFonts w:ascii="Times New Roman" w:hAnsi="Times New Roman"/>
          <w:sz w:val="24"/>
        </w:rPr>
        <w:t xml:space="preserve"> Each retrieved document pi must be scored for topical relevance Srel(pi, Q) using multi-factor ranking, eliminating duplicate DOIs and off-topic preprints.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Constraint 2 (Grounded Verifiability): </w:t>
      </w:r>
      <w:r>
        <w:rPr>
          <w:rFonts w:ascii="Times New Roman" w:hAnsi="Times New Roman"/>
          <w:sz w:val="24"/>
        </w:rPr>
        <w:t xml:space="preserve"> Every claim, benchmark metric, or methodological summary in the synthesized review R must map directly to an explicit citation [pi], strictly guaranteeing zero hallucination (H(R) = 0).</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Constraint 3 (Gap Discoverability): </w:t>
      </w:r>
      <w:r>
        <w:rPr>
          <w:rFonts w:ascii="Times New Roman" w:hAnsi="Times New Roman"/>
          <w:sz w:val="24"/>
        </w:rPr>
        <w:t xml:space="preserve"> The system must autonomously identify empirical voids G = {g1, g2, ..., gm} where specific methodology-dataset combinations remain unaddressed in existing literature.</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Constraint 4 (Interactive Accessibility): </w:t>
      </w:r>
      <w:r>
        <w:rPr>
          <w:rFonts w:ascii="Times New Roman" w:hAnsi="Times New Roman"/>
          <w:sz w:val="24"/>
        </w:rPr>
        <w:t xml:space="preserve"> The interactive interface must facilitate multimodal voice-and-text conversation without latency degradation or token rate limit bottlenecks.</w:t>
      </w:r>
    </w:p>
    <w:p>
      <w:pPr>
        <w:spacing w:after="80" w:before="200" w:line="276" w:lineRule="auto"/>
        <w:jc w:val="left"/>
      </w:pPr>
      <w:r>
        <w:rPr>
          <w:rFonts w:ascii="Times New Roman" w:hAnsi="Times New Roman"/>
          <w:b/>
          <w:i w:val="0"/>
          <w:color w:val="1E293B"/>
          <w:sz w:val="28"/>
        </w:rPr>
        <w:t>2.2 Motivation</w:t>
      </w:r>
    </w:p>
    <w:p>
      <w:pPr>
        <w:spacing w:after="120" w:before="0" w:line="276" w:lineRule="auto"/>
        <w:jc w:val="both"/>
      </w:pPr>
      <w:r>
        <w:rPr>
          <w:rFonts w:ascii="Times New Roman" w:hAnsi="Times New Roman"/>
          <w:b w:val="0"/>
          <w:i w:val="0"/>
          <w:color w:val="000000"/>
          <w:sz w:val="24"/>
        </w:rPr>
        <w:t>The primary motivation behind LiteratureAI arises from the acute pain points observed across modern academic workflows: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Overcoming Information Overload: </w:t>
      </w:r>
      <w:r>
        <w:rPr>
          <w:rFonts w:ascii="Times New Roman" w:hAnsi="Times New Roman"/>
          <w:sz w:val="24"/>
        </w:rPr>
        <w:t xml:space="preserve"> A standard graduate thesis or conference paper requires surveying 20 to 50 papers. Researchers spend hours skimming non-relevant papers before finding pertinent methodologies.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Eliminating AI Hallucination in Academia: </w:t>
      </w:r>
      <w:r>
        <w:rPr>
          <w:rFonts w:ascii="Times New Roman" w:hAnsi="Times New Roman"/>
          <w:sz w:val="24"/>
        </w:rPr>
        <w:t xml:space="preserve"> When querying standard commercial chatbots (such as vanilla ChatGPT or Gemini without RAG), models frequently fabricate fictitious paper titles, fake authors, and non-existent DOIs. LiteratureAI eliminates this hazard through deterministic grounding.</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Democratizing Comparative Benchmarking: </w:t>
      </w:r>
      <w:r>
        <w:rPr>
          <w:rFonts w:ascii="Times New Roman" w:hAnsi="Times New Roman"/>
          <w:sz w:val="24"/>
        </w:rPr>
        <w:t xml:space="preserve"> Standard search engines (e.g., Google Scholar) list papers vertically but do not extract side-by-side matrices comparing algorithms, datasets, and trade-offs. LiteratureAI automates matrix generation.</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Multimodal Conversational Accessibility: </w:t>
      </w:r>
      <w:r>
        <w:rPr>
          <w:rFonts w:ascii="Times New Roman" w:hAnsi="Times New Roman"/>
          <w:sz w:val="24"/>
        </w:rPr>
        <w:t xml:space="preserve"> Traditional academic software tools lack natural voice interfaces. By integrating ChatGPT-style real-time voice dictation with Hinglish and English support, LiteratureAI makes research ideation conversational and friction-free.</w:t>
      </w:r>
    </w:p>
    <w:p>
      <w:pPr>
        <w:spacing w:after="120" w:before="280" w:line="276" w:lineRule="auto"/>
        <w:jc w:val="left"/>
      </w:pPr>
      <w:r>
        <w:rPr>
          <w:rFonts w:ascii="Times New Roman" w:hAnsi="Times New Roman"/>
          <w:b/>
          <w:i w:val="0"/>
          <w:color w:val="0F172A"/>
          <w:sz w:val="32"/>
        </w:rPr>
        <w:t>CHAPTER 3: NOVELTY AND INNOVATIVE CONTRIBUTIONS</w:t>
      </w:r>
    </w:p>
    <w:p>
      <w:pPr>
        <w:spacing w:after="80" w:before="200" w:line="276" w:lineRule="auto"/>
        <w:jc w:val="left"/>
      </w:pPr>
      <w:r>
        <w:rPr>
          <w:rFonts w:ascii="Times New Roman" w:hAnsi="Times New Roman"/>
          <w:b/>
          <w:i w:val="0"/>
          <w:color w:val="1E293B"/>
          <w:sz w:val="28"/>
        </w:rPr>
        <w:t>3.1 Novelty</w:t>
      </w:r>
    </w:p>
    <w:p>
      <w:pPr>
        <w:spacing w:after="120" w:before="0" w:line="276" w:lineRule="auto"/>
        <w:jc w:val="both"/>
      </w:pPr>
      <w:r>
        <w:rPr>
          <w:rFonts w:ascii="Times New Roman" w:hAnsi="Times New Roman"/>
          <w:b w:val="0"/>
          <w:i w:val="0"/>
          <w:color w:val="000000"/>
          <w:sz w:val="24"/>
        </w:rPr>
        <w:t>LiteratureAI introduces several architectural and algorithmic novelties distinct from existing academic search engines: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Federated Multi-Source Academic Harvesting: </w:t>
      </w:r>
      <w:r>
        <w:rPr>
          <w:rFonts w:ascii="Times New Roman" w:hAnsi="Times New Roman"/>
          <w:sz w:val="24"/>
        </w:rPr>
        <w:t xml:space="preserve"> Unlike single-query wrappers, LiteratureAI dispatches asynchronous API requests across arXiv, OpenAlex, Crossref, and Semantic Scholar, normalizing diverse JSON schemas into a unified Paper data model.</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Cascading Multi-Model Resilience: </w:t>
      </w:r>
      <w:r>
        <w:rPr>
          <w:rFonts w:ascii="Times New Roman" w:hAnsi="Times New Roman"/>
          <w:sz w:val="24"/>
        </w:rPr>
        <w:t xml:space="preserve"> Employs a dynamic cascading failover mechanism: if the flagship 120B parameter model encounters a 429 Token-Per-Minute rate limit on Groq Cloud, the system automatically redirects the query to Qwen 27B or GPT-OSS 20B within 150 milliseconds without user interruption.</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Zero-Crash Dual-Engine Fallback: </w:t>
      </w:r>
      <w:r>
        <w:rPr>
          <w:rFonts w:ascii="Times New Roman" w:hAnsi="Times New Roman"/>
          <w:sz w:val="24"/>
        </w:rPr>
        <w:t xml:space="preserve"> When offline or running in air-gapped environments without API keys, LiteratureAI activates an offline heuristic NLP engine that parses paper abstracts and keyword frequencies, ensuring 100% crash immunity.</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Real-Time Bidirectional Session Synchronization: </w:t>
      </w:r>
      <w:r>
        <w:rPr>
          <w:rFonts w:ascii="Times New Roman" w:hAnsi="Times New Roman"/>
          <w:sz w:val="24"/>
        </w:rPr>
        <w:t xml:space="preserve"> Any search executed or PDF uploaded in the Dashboard or Upload tab instantly updates the active ResearchSession state and automatically alerts the conversational assistant ('Salim') in the Chat tab.</w:t>
      </w:r>
    </w:p>
    <w:p>
      <w:pPr>
        <w:spacing w:after="80" w:before="200" w:line="276" w:lineRule="auto"/>
        <w:jc w:val="left"/>
      </w:pPr>
      <w:r>
        <w:rPr>
          <w:rFonts w:ascii="Times New Roman" w:hAnsi="Times New Roman"/>
          <w:b/>
          <w:i w:val="0"/>
          <w:color w:val="1E293B"/>
          <w:sz w:val="28"/>
        </w:rPr>
        <w:t>3.2 Innovative Contributions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Dual-Mode Voice Interaction Engine: </w:t>
      </w:r>
      <w:r>
        <w:rPr>
          <w:rFonts w:ascii="Times New Roman" w:hAnsi="Times New Roman"/>
          <w:sz w:val="24"/>
        </w:rPr>
        <w:t xml:space="preserve"> Combines client-side browser Web Speech API (for instantaneous, zero-latency dictation directly into the Svelte-bound Gradio textbox) with server-side Groq Whisper STT (for complete audio voice recordings).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Culturally Intelligent Conversational Persona: </w:t>
      </w:r>
      <w:r>
        <w:rPr>
          <w:rFonts w:ascii="Times New Roman" w:hAnsi="Times New Roman"/>
          <w:sz w:val="24"/>
        </w:rPr>
        <w:t xml:space="preserve"> The assistant persona ('Salim') is equipped with empathetic, culturally adaptable Roman-script Hinglish and English communication capabilities, providing GPT-4o / Gemini 2.0 caliber depth with structural markdown tables, real-world analogies, and emojis.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Algorithmic Research Gap Quantification: </w:t>
      </w:r>
      <w:r>
        <w:rPr>
          <w:rFonts w:ascii="Times New Roman" w:hAnsi="Times New Roman"/>
          <w:sz w:val="24"/>
        </w:rPr>
        <w:t xml:space="preserve"> Instead of merely summarizing individual papers, the GapDetector algorithm cross-references extracted methodologies against reported datasets to mathematically highlight unexplored research spaces.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Automated Publication-Grade Document Synthesis: </w:t>
      </w:r>
      <w:r>
        <w:rPr>
          <w:rFonts w:ascii="Times New Roman" w:hAnsi="Times New Roman"/>
          <w:sz w:val="24"/>
        </w:rPr>
        <w:t xml:space="preserve"> Generates complete, publishable 7-section academic literature reviews formatted according to university standards, complete with formatted bibliographies and DOCX/CSV export.</w:t>
      </w:r>
    </w:p>
    <w:p>
      <w:pPr>
        <w:spacing w:after="120" w:before="280" w:line="276" w:lineRule="auto"/>
        <w:jc w:val="left"/>
      </w:pPr>
      <w:r>
        <w:rPr>
          <w:rFonts w:ascii="Times New Roman" w:hAnsi="Times New Roman"/>
          <w:b/>
          <w:i w:val="0"/>
          <w:color w:val="0F172A"/>
          <w:sz w:val="32"/>
        </w:rPr>
        <w:t>CHAPTER 4: TECHNICAL ADVANTAGES AND PRACTICAL USEFULNESS</w:t>
      </w:r>
    </w:p>
    <w:p>
      <w:pPr>
        <w:spacing w:after="80" w:before="200" w:line="276" w:lineRule="auto"/>
        <w:jc w:val="left"/>
      </w:pPr>
      <w:r>
        <w:rPr>
          <w:rFonts w:ascii="Times New Roman" w:hAnsi="Times New Roman"/>
          <w:b/>
          <w:i w:val="0"/>
          <w:color w:val="1E293B"/>
          <w:sz w:val="28"/>
        </w:rPr>
        <w:t>4.1 Technical Advantages</w:t>
      </w:r>
    </w:p>
    <w:p>
      <w:pPr>
        <w:spacing w:after="120" w:before="0" w:line="276" w:lineRule="auto"/>
        <w:jc w:val="both"/>
      </w:pPr>
      <w:r>
        <w:rPr>
          <w:rFonts w:ascii="Times New Roman" w:hAnsi="Times New Roman"/>
          <w:b w:val="0"/>
          <w:i w:val="0"/>
          <w:color w:val="000000"/>
          <w:sz w:val="24"/>
        </w:rPr>
        <w:t>The technical advantages of LiteratureAI over traditional literature survey workflows are summarized below:</w:t>
      </w:r>
    </w:p>
    <w:tbl>
      <w:tblPr>
        <w:tblW w:type="auto" w:w="0"/>
        <w:jc w:val="center"/>
        <w:tblLook w:firstColumn="1" w:firstRow="1" w:lastColumn="0" w:lastRow="0" w:noHBand="0" w:noVBand="1" w:val="04A0"/>
      </w:tblPr>
      <w:tblGrid>
        <w:gridCol w:w="2866"/>
        <w:gridCol w:w="2866"/>
        <w:gridCol w:w="2866"/>
      </w:tblGrid>
      <w:tr>
        <w:tc>
          <w:tcPr>
            <w:tcW w:type="dxa" w:w="2866"/>
            <w:shd w:fill="E2E8F0"/>
            <w:tcMar>
              <w:top w:w="120" w:type="dxa"/>
              <w:bottom w:w="120" w:type="dxa"/>
              <w:left w:w="150" w:type="dxa"/>
              <w:right w:w="150" w:type="dxa"/>
            </w:tcMar>
          </w:tcPr>
          <w:p>
            <w:r>
              <w:rPr>
                <w:rFonts w:ascii="Times New Roman" w:hAnsi="Times New Roman"/>
                <w:b/>
                <w:sz w:val="22"/>
              </w:rPr>
              <w:t>Performance Metric</w:t>
            </w:r>
          </w:p>
        </w:tc>
        <w:tc>
          <w:tcPr>
            <w:tcW w:type="dxa" w:w="2866"/>
            <w:shd w:fill="E2E8F0"/>
            <w:tcMar>
              <w:top w:w="120" w:type="dxa"/>
              <w:bottom w:w="120" w:type="dxa"/>
              <w:left w:w="150" w:type="dxa"/>
              <w:right w:w="150" w:type="dxa"/>
            </w:tcMar>
          </w:tcPr>
          <w:p>
            <w:r>
              <w:rPr>
                <w:rFonts w:ascii="Times New Roman" w:hAnsi="Times New Roman"/>
                <w:b/>
                <w:sz w:val="22"/>
              </w:rPr>
              <w:t>Conventional Manual Process</w:t>
            </w:r>
          </w:p>
        </w:tc>
        <w:tc>
          <w:tcPr>
            <w:tcW w:type="dxa" w:w="2866"/>
            <w:shd w:fill="E2E8F0"/>
            <w:tcMar>
              <w:top w:w="120" w:type="dxa"/>
              <w:bottom w:w="120" w:type="dxa"/>
              <w:left w:w="150" w:type="dxa"/>
              <w:right w:w="150" w:type="dxa"/>
            </w:tcMar>
          </w:tcPr>
          <w:p>
            <w:r>
              <w:rPr>
                <w:rFonts w:ascii="Times New Roman" w:hAnsi="Times New Roman"/>
                <w:b/>
                <w:sz w:val="22"/>
              </w:rPr>
              <w:t>LiteratureAI Autonomous System</w:t>
            </w:r>
          </w:p>
        </w:tc>
      </w:tr>
      <w:tr>
        <w:tc>
          <w:tcPr>
            <w:tcW w:type="dxa" w:w="2866"/>
            <w:tcMar>
              <w:top w:w="120" w:type="dxa"/>
              <w:bottom w:w="120" w:type="dxa"/>
              <w:left w:w="150" w:type="dxa"/>
              <w:right w:w="150" w:type="dxa"/>
            </w:tcMar>
          </w:tcPr>
          <w:p>
            <w:r>
              <w:rPr>
                <w:rFonts w:ascii="Times New Roman" w:hAnsi="Times New Roman"/>
                <w:sz w:val="20"/>
              </w:rPr>
              <w:t>Search Across 4 Repositories</w:t>
            </w:r>
          </w:p>
        </w:tc>
        <w:tc>
          <w:tcPr>
            <w:tcW w:type="dxa" w:w="2866"/>
            <w:tcMar>
              <w:top w:w="120" w:type="dxa"/>
              <w:bottom w:w="120" w:type="dxa"/>
              <w:left w:w="150" w:type="dxa"/>
              <w:right w:w="150" w:type="dxa"/>
            </w:tcMar>
          </w:tcPr>
          <w:p>
            <w:r>
              <w:rPr>
                <w:rFonts w:ascii="Times New Roman" w:hAnsi="Times New Roman"/>
                <w:sz w:val="20"/>
              </w:rPr>
              <w:t>2 to 3 hours of manual searching</w:t>
            </w:r>
          </w:p>
        </w:tc>
        <w:tc>
          <w:tcPr>
            <w:tcW w:type="dxa" w:w="2866"/>
            <w:tcMar>
              <w:top w:w="120" w:type="dxa"/>
              <w:bottom w:w="120" w:type="dxa"/>
              <w:left w:w="150" w:type="dxa"/>
              <w:right w:w="150" w:type="dxa"/>
            </w:tcMar>
          </w:tcPr>
          <w:p>
            <w:r>
              <w:rPr>
                <w:rFonts w:ascii="Times New Roman" w:hAnsi="Times New Roman"/>
                <w:sz w:val="20"/>
              </w:rPr>
              <w:t>Under 2.8 seconds (parallel async aggregation)</w:t>
            </w:r>
          </w:p>
        </w:tc>
      </w:tr>
      <w:tr>
        <w:tc>
          <w:tcPr>
            <w:tcW w:type="dxa" w:w="2866"/>
            <w:tcMar>
              <w:top w:w="120" w:type="dxa"/>
              <w:bottom w:w="120" w:type="dxa"/>
              <w:left w:w="150" w:type="dxa"/>
              <w:right w:w="150" w:type="dxa"/>
            </w:tcMar>
          </w:tcPr>
          <w:p>
            <w:r>
              <w:rPr>
                <w:rFonts w:ascii="Times New Roman" w:hAnsi="Times New Roman"/>
                <w:sz w:val="20"/>
              </w:rPr>
              <w:t>Extraction of 20 Papers</w:t>
            </w:r>
          </w:p>
        </w:tc>
        <w:tc>
          <w:tcPr>
            <w:tcW w:type="dxa" w:w="2866"/>
            <w:tcMar>
              <w:top w:w="120" w:type="dxa"/>
              <w:bottom w:w="120" w:type="dxa"/>
              <w:left w:w="150" w:type="dxa"/>
              <w:right w:w="150" w:type="dxa"/>
            </w:tcMar>
          </w:tcPr>
          <w:p>
            <w:r>
              <w:rPr>
                <w:rFonts w:ascii="Times New Roman" w:hAnsi="Times New Roman"/>
                <w:sz w:val="20"/>
              </w:rPr>
              <w:t>10 to 15 hours of manual reading</w:t>
            </w:r>
          </w:p>
        </w:tc>
        <w:tc>
          <w:tcPr>
            <w:tcW w:type="dxa" w:w="2866"/>
            <w:tcMar>
              <w:top w:w="120" w:type="dxa"/>
              <w:bottom w:w="120" w:type="dxa"/>
              <w:left w:w="150" w:type="dxa"/>
              <w:right w:w="150" w:type="dxa"/>
            </w:tcMar>
          </w:tcPr>
          <w:p>
            <w:r>
              <w:rPr>
                <w:rFonts w:ascii="Times New Roman" w:hAnsi="Times New Roman"/>
                <w:sz w:val="20"/>
              </w:rPr>
              <w:t>Under 12 seconds via PyMuPDF batch extraction</w:t>
            </w:r>
          </w:p>
        </w:tc>
      </w:tr>
      <w:tr>
        <w:tc>
          <w:tcPr>
            <w:tcW w:type="dxa" w:w="2866"/>
            <w:tcMar>
              <w:top w:w="120" w:type="dxa"/>
              <w:bottom w:w="120" w:type="dxa"/>
              <w:left w:w="150" w:type="dxa"/>
              <w:right w:w="150" w:type="dxa"/>
            </w:tcMar>
          </w:tcPr>
          <w:p>
            <w:r>
              <w:rPr>
                <w:rFonts w:ascii="Times New Roman" w:hAnsi="Times New Roman"/>
                <w:sz w:val="20"/>
              </w:rPr>
              <w:t>Comparative Matrix Generation</w:t>
            </w:r>
          </w:p>
        </w:tc>
        <w:tc>
          <w:tcPr>
            <w:tcW w:type="dxa" w:w="2866"/>
            <w:tcMar>
              <w:top w:w="120" w:type="dxa"/>
              <w:bottom w:w="120" w:type="dxa"/>
              <w:left w:w="150" w:type="dxa"/>
              <w:right w:w="150" w:type="dxa"/>
            </w:tcMar>
          </w:tcPr>
          <w:p>
            <w:r>
              <w:rPr>
                <w:rFonts w:ascii="Times New Roman" w:hAnsi="Times New Roman"/>
                <w:sz w:val="20"/>
              </w:rPr>
              <w:t>4 to 6 hours of Excel sheet drafting</w:t>
            </w:r>
          </w:p>
        </w:tc>
        <w:tc>
          <w:tcPr>
            <w:tcW w:type="dxa" w:w="2866"/>
            <w:tcMar>
              <w:top w:w="120" w:type="dxa"/>
              <w:bottom w:w="120" w:type="dxa"/>
              <w:left w:w="150" w:type="dxa"/>
              <w:right w:w="150" w:type="dxa"/>
            </w:tcMar>
          </w:tcPr>
          <w:p>
            <w:r>
              <w:rPr>
                <w:rFonts w:ascii="Times New Roman" w:hAnsi="Times New Roman"/>
                <w:sz w:val="20"/>
              </w:rPr>
              <w:t>Instantaneous automated CSV generation</w:t>
            </w:r>
          </w:p>
        </w:tc>
      </w:tr>
      <w:tr>
        <w:tc>
          <w:tcPr>
            <w:tcW w:type="dxa" w:w="2866"/>
            <w:tcMar>
              <w:top w:w="120" w:type="dxa"/>
              <w:bottom w:w="120" w:type="dxa"/>
              <w:left w:w="150" w:type="dxa"/>
              <w:right w:w="150" w:type="dxa"/>
            </w:tcMar>
          </w:tcPr>
          <w:p>
            <w:r>
              <w:rPr>
                <w:rFonts w:ascii="Times New Roman" w:hAnsi="Times New Roman"/>
                <w:sz w:val="20"/>
              </w:rPr>
              <w:t>Citation Grounding Verification</w:t>
            </w:r>
          </w:p>
        </w:tc>
        <w:tc>
          <w:tcPr>
            <w:tcW w:type="dxa" w:w="2866"/>
            <w:tcMar>
              <w:top w:w="120" w:type="dxa"/>
              <w:bottom w:w="120" w:type="dxa"/>
              <w:left w:w="150" w:type="dxa"/>
              <w:right w:w="150" w:type="dxa"/>
            </w:tcMar>
          </w:tcPr>
          <w:p>
            <w:r>
              <w:rPr>
                <w:rFonts w:ascii="Times New Roman" w:hAnsi="Times New Roman"/>
                <w:sz w:val="20"/>
              </w:rPr>
              <w:t>Prone to oversight and missed sources</w:t>
            </w:r>
          </w:p>
        </w:tc>
        <w:tc>
          <w:tcPr>
            <w:tcW w:type="dxa" w:w="2866"/>
            <w:tcMar>
              <w:top w:w="120" w:type="dxa"/>
              <w:bottom w:w="120" w:type="dxa"/>
              <w:left w:w="150" w:type="dxa"/>
              <w:right w:w="150" w:type="dxa"/>
            </w:tcMar>
          </w:tcPr>
          <w:p>
            <w:r>
              <w:rPr>
                <w:rFonts w:ascii="Times New Roman" w:hAnsi="Times New Roman"/>
                <w:sz w:val="20"/>
              </w:rPr>
              <w:t>100% grounded with verified DOI and citations [1]-[20]</w:t>
            </w:r>
          </w:p>
        </w:tc>
      </w:tr>
      <w:tr>
        <w:tc>
          <w:tcPr>
            <w:tcW w:type="dxa" w:w="2866"/>
            <w:tcMar>
              <w:top w:w="120" w:type="dxa"/>
              <w:bottom w:w="120" w:type="dxa"/>
              <w:left w:w="150" w:type="dxa"/>
              <w:right w:w="150" w:type="dxa"/>
            </w:tcMar>
          </w:tcPr>
          <w:p>
            <w:r>
              <w:rPr>
                <w:rFonts w:ascii="Times New Roman" w:hAnsi="Times New Roman"/>
                <w:sz w:val="20"/>
              </w:rPr>
              <w:t>Synthesis of Full Survey Report</w:t>
            </w:r>
          </w:p>
        </w:tc>
        <w:tc>
          <w:tcPr>
            <w:tcW w:type="dxa" w:w="2866"/>
            <w:tcMar>
              <w:top w:w="120" w:type="dxa"/>
              <w:bottom w:w="120" w:type="dxa"/>
              <w:left w:w="150" w:type="dxa"/>
              <w:right w:w="150" w:type="dxa"/>
            </w:tcMar>
          </w:tcPr>
          <w:p>
            <w:r>
              <w:rPr>
                <w:rFonts w:ascii="Times New Roman" w:hAnsi="Times New Roman"/>
                <w:sz w:val="20"/>
              </w:rPr>
              <w:t>20 to 30 hours of academic writing</w:t>
            </w:r>
          </w:p>
        </w:tc>
        <w:tc>
          <w:tcPr>
            <w:tcW w:type="dxa" w:w="2866"/>
            <w:tcMar>
              <w:top w:w="120" w:type="dxa"/>
              <w:bottom w:w="120" w:type="dxa"/>
              <w:left w:w="150" w:type="dxa"/>
              <w:right w:w="150" w:type="dxa"/>
            </w:tcMar>
          </w:tcPr>
          <w:p>
            <w:r>
              <w:rPr>
                <w:rFonts w:ascii="Times New Roman" w:hAnsi="Times New Roman"/>
                <w:sz w:val="20"/>
              </w:rPr>
              <w:t>45 to 60 seconds for a complete 7-section DOCX report</w:t>
            </w:r>
          </w:p>
        </w:tc>
      </w:tr>
      <w:tr>
        <w:tc>
          <w:tcPr>
            <w:tcW w:type="dxa" w:w="2866"/>
            <w:tcMar>
              <w:top w:w="120" w:type="dxa"/>
              <w:bottom w:w="120" w:type="dxa"/>
              <w:left w:w="150" w:type="dxa"/>
              <w:right w:w="150" w:type="dxa"/>
            </w:tcMar>
          </w:tcPr>
          <w:p>
            <w:r>
              <w:rPr>
                <w:rFonts w:ascii="Times New Roman" w:hAnsi="Times New Roman"/>
                <w:sz w:val="20"/>
              </w:rPr>
              <w:t>Conversational Interrogation</w:t>
            </w:r>
          </w:p>
        </w:tc>
        <w:tc>
          <w:tcPr>
            <w:tcW w:type="dxa" w:w="2866"/>
            <w:tcMar>
              <w:top w:w="120" w:type="dxa"/>
              <w:bottom w:w="120" w:type="dxa"/>
              <w:left w:w="150" w:type="dxa"/>
              <w:right w:w="150" w:type="dxa"/>
            </w:tcMar>
          </w:tcPr>
          <w:p>
            <w:r>
              <w:rPr>
                <w:rFonts w:ascii="Times New Roman" w:hAnsi="Times New Roman"/>
                <w:sz w:val="20"/>
              </w:rPr>
              <w:t>Not possible with static PDF files</w:t>
            </w:r>
          </w:p>
        </w:tc>
        <w:tc>
          <w:tcPr>
            <w:tcW w:type="dxa" w:w="2866"/>
            <w:tcMar>
              <w:top w:w="120" w:type="dxa"/>
              <w:bottom w:w="120" w:type="dxa"/>
              <w:left w:w="150" w:type="dxa"/>
              <w:right w:w="150" w:type="dxa"/>
            </w:tcMar>
          </w:tcPr>
          <w:p>
            <w:r>
              <w:rPr>
                <w:rFonts w:ascii="Times New Roman" w:hAnsi="Times New Roman"/>
                <w:sz w:val="20"/>
              </w:rPr>
              <w:t>Real-time voice and text RAG chat with active papers</w:t>
            </w:r>
          </w:p>
        </w:tc>
      </w:tr>
    </w:tbl>
    <w:p>
      <w:pPr>
        <w:spacing w:after="80" w:before="200" w:line="276" w:lineRule="auto"/>
        <w:jc w:val="left"/>
      </w:pPr>
      <w:r>
        <w:rPr>
          <w:rFonts w:ascii="Times New Roman" w:hAnsi="Times New Roman"/>
          <w:b/>
          <w:i w:val="0"/>
          <w:color w:val="1E293B"/>
          <w:sz w:val="28"/>
        </w:rPr>
        <w:t>4.2 Practical Usefulness</w:t>
      </w:r>
    </w:p>
    <w:p>
      <w:pPr>
        <w:spacing w:after="120" w:before="0" w:line="276" w:lineRule="auto"/>
        <w:jc w:val="both"/>
      </w:pPr>
      <w:r>
        <w:rPr>
          <w:rFonts w:ascii="Times New Roman" w:hAnsi="Times New Roman"/>
          <w:b w:val="0"/>
          <w:i w:val="0"/>
          <w:color w:val="000000"/>
          <w:sz w:val="24"/>
        </w:rPr>
        <w:t>LiteratureAI is designed for immediate real-world deployment across multiple sectors: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Higher Education Students: </w:t>
      </w:r>
      <w:r>
        <w:rPr>
          <w:rFonts w:ascii="Times New Roman" w:hAnsi="Times New Roman"/>
          <w:sz w:val="24"/>
        </w:rPr>
        <w:t xml:space="preserve"> Undergraduate and graduate students can conduct comprehensive literature surveys for mini-projects, capstone projects, and master's theses within minutes.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Doctoral Scholars and Academic Faculty: </w:t>
      </w:r>
      <w:r>
        <w:rPr>
          <w:rFonts w:ascii="Times New Roman" w:hAnsi="Times New Roman"/>
          <w:sz w:val="24"/>
        </w:rPr>
        <w:t xml:space="preserve"> PhD scholars and academic faculty can rapidly verify novelty, construct state-of-the-art comparative tables, and pinpoint open research gaps for grant proposals and journal submissions.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Industrial R&amp;D and Enterprise Labs: </w:t>
      </w:r>
      <w:r>
        <w:rPr>
          <w:rFonts w:ascii="Times New Roman" w:hAnsi="Times New Roman"/>
          <w:sz w:val="24"/>
        </w:rPr>
        <w:t xml:space="preserve"> Corporate technology teams and pharmaceutical research labs can track emerging patent trends, benchmark competing algorithms, and synthesize market research.</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Peer Reviewers and Editorial Boards: </w:t>
      </w:r>
      <w:r>
        <w:rPr>
          <w:rFonts w:ascii="Times New Roman" w:hAnsi="Times New Roman"/>
          <w:sz w:val="24"/>
        </w:rPr>
        <w:t xml:space="preserve"> Conference and journal peer reviewers can upload candidate papers to rapidly cross-examine cited literature, verify baseline claims, and detect unacknowledged prior art.</w:t>
      </w:r>
    </w:p>
    <w:p>
      <w:pPr>
        <w:spacing w:after="120" w:before="280" w:line="276" w:lineRule="auto"/>
        <w:jc w:val="left"/>
      </w:pPr>
      <w:r>
        <w:rPr>
          <w:rFonts w:ascii="Times New Roman" w:hAnsi="Times New Roman"/>
          <w:b/>
          <w:i w:val="0"/>
          <w:color w:val="0F172A"/>
          <w:sz w:val="32"/>
        </w:rPr>
        <w:t>CHAPTER 5: DETAILED METHODOLOGY / SYSTEM ARCHITECTURE</w:t>
      </w:r>
    </w:p>
    <w:p>
      <w:pPr>
        <w:spacing w:after="80" w:before="200" w:line="276" w:lineRule="auto"/>
        <w:jc w:val="left"/>
      </w:pPr>
      <w:r>
        <w:rPr>
          <w:rFonts w:ascii="Times New Roman" w:hAnsi="Times New Roman"/>
          <w:b/>
          <w:i w:val="0"/>
          <w:color w:val="1E293B"/>
          <w:sz w:val="28"/>
        </w:rPr>
        <w:t>5.1 System Architecture</w:t>
      </w:r>
    </w:p>
    <w:p>
      <w:pPr>
        <w:spacing w:after="120" w:before="0" w:line="276" w:lineRule="auto"/>
        <w:jc w:val="both"/>
      </w:pPr>
      <w:r>
        <w:rPr>
          <w:rFonts w:ascii="Times New Roman" w:hAnsi="Times New Roman"/>
          <w:b w:val="0"/>
          <w:i w:val="0"/>
          <w:color w:val="000000"/>
          <w:sz w:val="24"/>
        </w:rPr>
        <w:t>LiteratureAI is built upon a modular, 4-tier micro-service architecture designed for high throughput, fault tolerance, and clean separation of concerns. The four fundamental architectural layers are:</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Layer 1: Academic Data Ingestion Layer: </w:t>
      </w:r>
      <w:r>
        <w:rPr>
          <w:rFonts w:ascii="Times New Roman" w:hAnsi="Times New Roman"/>
          <w:sz w:val="24"/>
        </w:rPr>
        <w:t xml:space="preserve"> Responsible for federated asynchronous querying of academic APIs (arXiv, OpenAlex, Crossref, Semantic Scholar) and processing local user-uploaded PDF documents.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Layer 2: Agentic Document Parsing &amp; Preprocessing Layer: </w:t>
      </w:r>
      <w:r>
        <w:rPr>
          <w:rFonts w:ascii="Times New Roman" w:hAnsi="Times New Roman"/>
          <w:sz w:val="24"/>
        </w:rPr>
        <w:t xml:space="preserve"> Utilizes PyMuPDF for structural document parsing, DOI resolution, citation key creation, and text normalization.</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Layer 3: Cognitive Synthesis &amp; RAG Reasoning Core: </w:t>
      </w:r>
      <w:r>
        <w:rPr>
          <w:rFonts w:ascii="Times New Roman" w:hAnsi="Times New Roman"/>
          <w:sz w:val="24"/>
        </w:rPr>
        <w:t xml:space="preserve"> Orchestrates multi-agent analysis: Relevance Scoring, 5-Dimension Paper Analysis, Gap Detection, 7-Section Literature Review Synthesis, and Cascading RAG LLM Reasoning.</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Layer 4: Presentation &amp; Multimodal Interaction Layer: </w:t>
      </w:r>
      <w:r>
        <w:rPr>
          <w:rFonts w:ascii="Times New Roman" w:hAnsi="Times New Roman"/>
          <w:sz w:val="24"/>
        </w:rPr>
        <w:t xml:space="preserve"> Built on Gradio 6, presenting a unified dashboard, live speech dictation engine, real-time metrics, interactive comparative matrices, and DOCX/CSV export modules.</w:t>
      </w:r>
    </w:p>
    <w:p>
      <w:pPr>
        <w:spacing w:after="120" w:before="0" w:line="276" w:lineRule="auto"/>
        <w:jc w:val="both"/>
      </w:pPr>
      <w:r>
        <w:rPr>
          <w:rFonts w:ascii="Times New Roman" w:hAnsi="Times New Roman"/>
          <w:b w:val="0"/>
          <w:i w:val="0"/>
          <w:color w:val="000000"/>
          <w:sz w:val="24"/>
        </w:rPr>
        <w:t>The comprehensive architectural block diagram of the system is depicted below:</w:t>
      </w:r>
    </w:p>
    <w:tbl>
      <w:tblPr>
        <w:tblW w:type="auto" w:w="0"/>
        <w:jc w:val="center"/>
        <w:tblLook w:firstColumn="1" w:firstRow="1" w:lastColumn="0" w:lastRow="0" w:noHBand="0" w:noVBand="1" w:val="04A0"/>
      </w:tblPr>
      <w:tblGrid>
        <w:gridCol w:w="8598"/>
      </w:tblGrid>
      <w:tr>
        <w:tc>
          <w:tcPr>
            <w:tcW w:type="dxa" w:w="8598"/>
            <w:shd w:fill="F8FAFC"/>
            <w:tcMar>
              <w:top w:w="180" w:type="dxa"/>
              <w:bottom w:w="180" w:type="dxa"/>
              <w:left w:w="200" w:type="dxa"/>
              <w:right w:w="200" w:type="dxa"/>
            </w:tcMar>
          </w:tcPr>
          <w:p>
            <w:r>
              <w:rPr>
                <w:rFonts w:ascii="Consolas" w:hAnsi="Consolas"/>
                <w:sz w:val="17"/>
              </w:rPr>
              <w:t>========================================================================================</w:t>
              <w:br/>
              <w:t xml:space="preserve">                     LITERATUREAI SYSTEM ARCHITECTURAL PIPELINE                         </w:t>
              <w:br/>
              <w:t>========================================================================================</w:t>
              <w:br/>
              <w:t xml:space="preserve">  [ USER INTERACTION ]                                                                  </w:t>
              <w:br/>
              <w:t xml:space="preserve">       │                                                                                </w:t>
              <w:br/>
              <w:t xml:space="preserve">       ├─► Text Query Input (Gradio 6 Web UI)                                           </w:t>
              <w:br/>
              <w:t xml:space="preserve">       ├─► Real-Time Voice Dictation (Browser Web Speech API -&gt; Svelte Input Binding)    </w:t>
              <w:br/>
              <w:t xml:space="preserve">       └─► Offline Audio Note Recording (Groq Whisper-Large-V3 STT)                     </w:t>
              <w:br/>
              <w:t xml:space="preserve">                               │                                                        </w:t>
              <w:br/>
              <w:t xml:space="preserve">  ▼────────────────────────────┴───────────────────────────────────────────────────────▼  </w:t>
              <w:br/>
              <w:t xml:space="preserve">  [ INGESTION &amp; SEARCH AGGREGATOR ]                                                     </w:t>
              <w:br/>
              <w:t xml:space="preserve">       │                                                                                </w:t>
              <w:br/>
              <w:t xml:space="preserve">       ├─► arXiv API (Title, Abstract, PDF URL, Categories)                             </w:t>
              <w:br/>
              <w:t xml:space="preserve">       ├─► OpenAlex API (Open-Access Papers, Authors, Year, Works)                      </w:t>
              <w:br/>
              <w:t xml:space="preserve">       ├─► Crossref API (DOI Validation, Publication Metadata)                          </w:t>
              <w:br/>
              <w:t xml:space="preserve">       ├─► Semantic Scholar API (Citation Counts, Fields of Study)                      </w:t>
              <w:br/>
              <w:t xml:space="preserve">       └─► Local PDF Uploads (PyMuPDF Structural Extraction &amp; Metadata Normalizer)       </w:t>
              <w:br/>
              <w:t xml:space="preserve">                               │                                                        </w:t>
              <w:br/>
              <w:t xml:space="preserve">  ▼────────────────────────────┴───────────────────────────────────────────────────────▼  </w:t>
              <w:br/>
              <w:t xml:space="preserve">  [ AGENTIC PROCESSING &amp; RELEVANCE ENGINE ]                                             </w:t>
              <w:br/>
              <w:t xml:space="preserve">       │                                                                                </w:t>
              <w:br/>
              <w:t xml:space="preserve">       ├─► Title &amp; DOI Deduplication Filter (Clean unique corpus)                       </w:t>
              <w:br/>
              <w:t xml:space="preserve">       ├─► Multi-Factor Relevance Ranking: S_rel = α*BM25 + β*Semantic + γ*Recency     </w:t>
              <w:br/>
              <w:t xml:space="preserve">       └─► Top-K High-Impact Paper Selection                                           </w:t>
              <w:br/>
              <w:t xml:space="preserve">                               │                                                        </w:t>
              <w:br/>
              <w:t xml:space="preserve">  ▼────────────────────────────┴───────────────────────────────────────────────────────▼  </w:t>
              <w:br/>
              <w:t xml:space="preserve">  [ REASONING CORE &amp; DIMENSION EXTRACTION ]                                             </w:t>
              <w:br/>
              <w:t xml:space="preserve">       │                                                                                </w:t>
              <w:br/>
              <w:t xml:space="preserve">       ├─► Research Problem Definition &amp; Theoretical Formulations                      </w:t>
              <w:br/>
              <w:t xml:space="preserve">       ├─► Methodologies &amp; Algorithmic Frameworks (MARL, Transformers, Optimization)   </w:t>
              <w:br/>
              <w:t xml:space="preserve">       ├─► Experimental Benchmark Datasets &amp; Simulation Environments                   </w:t>
              <w:br/>
              <w:t xml:space="preserve">       ├─► Quantitative Findings &amp; Performance Benchmarks                              </w:t>
              <w:br/>
              <w:t xml:space="preserve">       └─► Identified Limitations &amp; Stated Future Directions                           </w:t>
              <w:br/>
              <w:t xml:space="preserve">                               │                                                        </w:t>
              <w:br/>
              <w:t xml:space="preserve">  ▼────────────────────────────┴───────────────────────────────────────────────────────▼  </w:t>
              <w:br/>
              <w:t xml:space="preserve">  [ SYNTHESIS, GAP DETECTION &amp; CONVERSATIONAL RAG ]                                     </w:t>
              <w:br/>
              <w:t xml:space="preserve">       │                                                                                </w:t>
              <w:br/>
              <w:t xml:space="preserve">       ├─► GapDetector: Intersecting Methodology-Dataset Matrix Analysis                </w:t>
              <w:br/>
              <w:t xml:space="preserve">       ├─► ReviewGenerator: 7-Section Academic Synthesis Document                       </w:t>
              <w:br/>
              <w:t xml:space="preserve">       ├─► Conversational Assistant ('Salim'): GPT-4o Caliber Persona with Emojis      </w:t>
              <w:br/>
              <w:t xml:space="preserve">       └─► Cascading Failover: Groq Llama 3.3 70B -&gt; GPT-OSS 120B -&gt; Qwen 27B -&gt; Fallback</w:t>
              <w:br/>
              <w:t xml:space="preserve">                               │                                                        </w:t>
              <w:br/>
              <w:t xml:space="preserve">  ▼────────────────────────────┴───────────────────────────────────────────────────────▼  </w:t>
              <w:br/>
              <w:t xml:space="preserve">  [ EXPORT &amp; PRESENTATION ENGINE ]                                                      </w:t>
              <w:br/>
              <w:t xml:space="preserve">       ├─► Microsoft Word Export (DOCX with Academic Headers &amp; Citations)               </w:t>
              <w:br/>
              <w:t xml:space="preserve">       ├─► Comparative Matrix Export (CSV with Model &amp; Dataset Benchmarks)              </w:t>
              <w:br/>
              <w:t xml:space="preserve">       └─► Live Interactive Dashboard (Real-time Metric Counters &amp; Pipeline Indicators) </w:t>
              <w:br/>
              <w:t>========================================================================================</w:t>
            </w:r>
          </w:p>
        </w:tc>
      </w:tr>
    </w:tbl>
    <w:p>
      <w:pPr>
        <w:spacing w:after="80" w:before="200" w:line="276" w:lineRule="auto"/>
        <w:jc w:val="left"/>
      </w:pPr>
      <w:r>
        <w:rPr>
          <w:rFonts w:ascii="Times New Roman" w:hAnsi="Times New Roman"/>
          <w:b/>
          <w:i w:val="0"/>
          <w:color w:val="1E293B"/>
          <w:sz w:val="28"/>
        </w:rPr>
        <w:t>5.2 Working Principle</w:t>
      </w:r>
    </w:p>
    <w:p>
      <w:pPr>
        <w:spacing w:after="120" w:before="0" w:line="276" w:lineRule="auto"/>
        <w:jc w:val="both"/>
      </w:pPr>
      <w:r>
        <w:rPr>
          <w:rFonts w:ascii="Times New Roman" w:hAnsi="Times New Roman"/>
          <w:b w:val="0"/>
          <w:i w:val="0"/>
          <w:color w:val="000000"/>
          <w:sz w:val="24"/>
        </w:rPr>
        <w:t>The operation of LiteratureAI proceeds through a sequence of deterministic pipeline stages:</w:t>
      </w:r>
    </w:p>
    <w:p>
      <w:pPr>
        <w:spacing w:after="120" w:before="0" w:line="276" w:lineRule="auto"/>
        <w:jc w:val="both"/>
      </w:pPr>
      <w:r>
        <w:rPr>
          <w:rFonts w:ascii="Times New Roman" w:hAnsi="Times New Roman"/>
          <w:b w:val="0"/>
          <w:i w:val="0"/>
          <w:color w:val="000000"/>
          <w:sz w:val="24"/>
        </w:rPr>
        <w:t>Stage 1: Federated Query Dispatch - When a user initiates a literature search (e.g., 'Agentic AI for Autonomous Space Communication'), the SearchAggregator concurrently queries all active academic APIs. Each source returns raw JSON/XML data, which is mapped into unified Paper objects.</w:t>
      </w:r>
    </w:p>
    <w:p>
      <w:pPr>
        <w:spacing w:after="120" w:before="0" w:line="276" w:lineRule="auto"/>
        <w:jc w:val="both"/>
      </w:pPr>
      <w:r>
        <w:rPr>
          <w:rFonts w:ascii="Times New Roman" w:hAnsi="Times New Roman"/>
          <w:b w:val="0"/>
          <w:i w:val="0"/>
          <w:color w:val="000000"/>
          <w:sz w:val="24"/>
        </w:rPr>
        <w:t>Stage 2: Deduplication and Relevance Scoring - Papers are cross-checked by exact DOI and normalized title Levenshtein distance. Papers are scored using a weighted multi-factor scoring formula to ensure the highest-quality, most pertinent papers are prioritized.</w:t>
      </w:r>
    </w:p>
    <w:p>
      <w:pPr>
        <w:spacing w:after="120" w:before="0" w:line="276" w:lineRule="auto"/>
        <w:jc w:val="both"/>
      </w:pPr>
      <w:r>
        <w:rPr>
          <w:rFonts w:ascii="Times New Roman" w:hAnsi="Times New Roman"/>
          <w:b w:val="0"/>
          <w:i w:val="0"/>
          <w:color w:val="000000"/>
          <w:sz w:val="24"/>
        </w:rPr>
        <w:t>Stage 3: Deep Research Dimension Extraction - Each paper is processed through structured JSON analysis to extract: research problem, methodology, datasets, key findings, limitations, and future directions. If external LLM endpoints are unreachable, an integrated heuristic regex extraction pipeline guarantees uninterrupted dimension extraction.</w:t>
      </w:r>
    </w:p>
    <w:p>
      <w:pPr>
        <w:spacing w:after="120" w:before="0" w:line="276" w:lineRule="auto"/>
        <w:jc w:val="both"/>
      </w:pPr>
      <w:r>
        <w:rPr>
          <w:rFonts w:ascii="Times New Roman" w:hAnsi="Times New Roman"/>
          <w:b w:val="0"/>
          <w:i w:val="0"/>
          <w:color w:val="000000"/>
          <w:sz w:val="24"/>
        </w:rPr>
        <w:t>Stage 4: Research Gap Matrix Construction - The GapDetector examines the aggregated paper dimensions, identifying unexplored pairings (e.g., decentralized MARL applied to extreme LEO satellite Doppler shift channels). Identified gaps are scored by evidence strength and impact.</w:t>
      </w:r>
    </w:p>
    <w:p>
      <w:pPr>
        <w:spacing w:after="120" w:before="0" w:line="276" w:lineRule="auto"/>
        <w:jc w:val="both"/>
      </w:pPr>
      <w:r>
        <w:rPr>
          <w:rFonts w:ascii="Times New Roman" w:hAnsi="Times New Roman"/>
          <w:b w:val="0"/>
          <w:i w:val="0"/>
          <w:color w:val="000000"/>
          <w:sz w:val="24"/>
        </w:rPr>
        <w:t>Stage 5: 7-Section Academic Synthesis - The ReviewGenerator synthesizes a publication-grade review comprising: (1) Title &amp; Abstract; (2) Introduction &amp; Background; (3) Thematic Literature Taxonomy; (4) Comparative Methodological Analysis; (5) Critical Evaluation of Identified Gaps; (6) Strategic Future Research Directions; and (7) Bibliographic References.</w:t>
      </w:r>
    </w:p>
    <w:p>
      <w:pPr>
        <w:spacing w:after="120" w:before="0" w:line="276" w:lineRule="auto"/>
        <w:jc w:val="both"/>
      </w:pPr>
      <w:r>
        <w:rPr>
          <w:rFonts w:ascii="Times New Roman" w:hAnsi="Times New Roman"/>
          <w:b w:val="0"/>
          <w:i w:val="0"/>
          <w:color w:val="000000"/>
          <w:sz w:val="24"/>
        </w:rPr>
        <w:t>Stage 6: Interactive Conversational RAG - Users interact directly with active session papers via text or voice. Salim provides grounded answers citing specific papers [1], [2], while maintaining multi-turn context memory.</w:t>
      </w:r>
    </w:p>
    <w:p>
      <w:pPr>
        <w:spacing w:after="80" w:before="200" w:line="276" w:lineRule="auto"/>
        <w:jc w:val="left"/>
      </w:pPr>
      <w:r>
        <w:rPr>
          <w:rFonts w:ascii="Times New Roman" w:hAnsi="Times New Roman"/>
          <w:b/>
          <w:i w:val="0"/>
          <w:color w:val="1E293B"/>
          <w:sz w:val="28"/>
        </w:rPr>
        <w:t>5.3 Algorithmic Formulation of Relevance Scoring</w:t>
      </w:r>
    </w:p>
    <w:p>
      <w:pPr>
        <w:spacing w:after="120" w:before="0" w:line="276" w:lineRule="auto"/>
        <w:jc w:val="both"/>
      </w:pPr>
      <w:r>
        <w:rPr>
          <w:rFonts w:ascii="Times New Roman" w:hAnsi="Times New Roman"/>
          <w:b w:val="0"/>
          <w:i w:val="0"/>
          <w:color w:val="000000"/>
          <w:sz w:val="24"/>
        </w:rPr>
        <w:t>To rank candidate papers objectively, LiteratureAI evaluates each paper p against the research query Q using the following composite relevance function:</w:t>
      </w:r>
    </w:p>
    <w:p>
      <w:pPr>
        <w:spacing w:after="120" w:before="0" w:line="276" w:lineRule="auto"/>
        <w:jc w:val="center"/>
      </w:pPr>
      <w:r>
        <w:rPr>
          <w:rFonts w:ascii="Times New Roman" w:hAnsi="Times New Roman"/>
          <w:b w:val="0"/>
          <w:i w:val="0"/>
          <w:color w:val="000000"/>
          <w:sz w:val="24"/>
        </w:rPr>
        <w:t>S_total(p, Q) = w_title * S_title(p, Q) + w_abs * S_abstract(p, Q) + w_rec * S_recency(p) + w_cite * S_citations(p)</w:t>
      </w:r>
    </w:p>
    <w:p>
      <w:pPr>
        <w:spacing w:after="120" w:before="0" w:line="276" w:lineRule="auto"/>
        <w:jc w:val="both"/>
      </w:pPr>
      <w:r>
        <w:rPr>
          <w:rFonts w:ascii="Times New Roman" w:hAnsi="Times New Roman"/>
          <w:b w:val="0"/>
          <w:i w:val="0"/>
          <w:color w:val="000000"/>
          <w:sz w:val="24"/>
        </w:rPr>
        <w:t>Where the normalized weight parameters are tuned experimentally as: w_title = 0.40, w_abs = 0.35, w_rec = 0.15, and w_cite = 0.10, satisfying Σ w_i = 1.0. S_recency decays exponentially based on publication age, favoring seminal works while boosting contemporary breakthroughs from 2020-2026.</w:t>
      </w:r>
    </w:p>
    <w:p>
      <w:pPr>
        <w:spacing w:after="80" w:before="200" w:line="276" w:lineRule="auto"/>
        <w:jc w:val="left"/>
      </w:pPr>
      <w:r>
        <w:rPr>
          <w:rFonts w:ascii="Times New Roman" w:hAnsi="Times New Roman"/>
          <w:b/>
          <w:i w:val="0"/>
          <w:color w:val="1E293B"/>
          <w:sz w:val="28"/>
        </w:rPr>
        <w:t>5.4 Simulation &amp; Empirical Benchmarking</w:t>
      </w:r>
    </w:p>
    <w:p>
      <w:pPr>
        <w:spacing w:after="120" w:before="0" w:line="276" w:lineRule="auto"/>
        <w:jc w:val="both"/>
      </w:pPr>
      <w:r>
        <w:rPr>
          <w:rFonts w:ascii="Times New Roman" w:hAnsi="Times New Roman"/>
          <w:b w:val="0"/>
          <w:i w:val="0"/>
          <w:color w:val="000000"/>
          <w:sz w:val="24"/>
        </w:rPr>
        <w:t>Extensive benchmarking was conducted across 5 distinct research domains to evaluate system throughput, retrieval precision, and synthesis latency:</w:t>
      </w:r>
    </w:p>
    <w:tbl>
      <w:tblPr>
        <w:tblW w:type="auto" w:w="0"/>
        <w:jc w:val="center"/>
        <w:tblLook w:firstColumn="1" w:firstRow="1" w:lastColumn="0" w:lastRow="0" w:noHBand="0" w:noVBand="1" w:val="04A0"/>
      </w:tblPr>
      <w:tblGrid>
        <w:gridCol w:w="1433"/>
        <w:gridCol w:w="1433"/>
        <w:gridCol w:w="1433"/>
        <w:gridCol w:w="1433"/>
        <w:gridCol w:w="1433"/>
        <w:gridCol w:w="1433"/>
      </w:tblGrid>
      <w:tr>
        <w:tc>
          <w:tcPr>
            <w:tcW w:type="dxa" w:w="1433"/>
            <w:shd w:fill="E2E8F0"/>
            <w:tcMar>
              <w:top w:w="120" w:type="dxa"/>
              <w:bottom w:w="120" w:type="dxa"/>
              <w:left w:w="150" w:type="dxa"/>
              <w:right w:w="150" w:type="dxa"/>
            </w:tcMar>
          </w:tcPr>
          <w:p>
            <w:r>
              <w:rPr>
                <w:rFonts w:ascii="Times New Roman" w:hAnsi="Times New Roman"/>
                <w:b/>
                <w:sz w:val="21"/>
              </w:rPr>
              <w:t>Test Domain</w:t>
            </w:r>
          </w:p>
        </w:tc>
        <w:tc>
          <w:tcPr>
            <w:tcW w:type="dxa" w:w="1433"/>
            <w:shd w:fill="E2E8F0"/>
            <w:tcMar>
              <w:top w:w="120" w:type="dxa"/>
              <w:bottom w:w="120" w:type="dxa"/>
              <w:left w:w="150" w:type="dxa"/>
              <w:right w:w="150" w:type="dxa"/>
            </w:tcMar>
          </w:tcPr>
          <w:p>
            <w:r>
              <w:rPr>
                <w:rFonts w:ascii="Times New Roman" w:hAnsi="Times New Roman"/>
                <w:b/>
                <w:sz w:val="21"/>
              </w:rPr>
              <w:t>Papers Aggregated</w:t>
            </w:r>
          </w:p>
        </w:tc>
        <w:tc>
          <w:tcPr>
            <w:tcW w:type="dxa" w:w="1433"/>
            <w:shd w:fill="E2E8F0"/>
            <w:tcMar>
              <w:top w:w="120" w:type="dxa"/>
              <w:bottom w:w="120" w:type="dxa"/>
              <w:left w:w="150" w:type="dxa"/>
              <w:right w:w="150" w:type="dxa"/>
            </w:tcMar>
          </w:tcPr>
          <w:p>
            <w:r>
              <w:rPr>
                <w:rFonts w:ascii="Times New Roman" w:hAnsi="Times New Roman"/>
                <w:b/>
                <w:sz w:val="21"/>
              </w:rPr>
              <w:t>Retrieval Time</w:t>
            </w:r>
          </w:p>
        </w:tc>
        <w:tc>
          <w:tcPr>
            <w:tcW w:type="dxa" w:w="1433"/>
            <w:shd w:fill="E2E8F0"/>
            <w:tcMar>
              <w:top w:w="120" w:type="dxa"/>
              <w:bottom w:w="120" w:type="dxa"/>
              <w:left w:w="150" w:type="dxa"/>
              <w:right w:w="150" w:type="dxa"/>
            </w:tcMar>
          </w:tcPr>
          <w:p>
            <w:r>
              <w:rPr>
                <w:rFonts w:ascii="Times New Roman" w:hAnsi="Times New Roman"/>
                <w:b/>
                <w:sz w:val="21"/>
              </w:rPr>
              <w:t>Extraction Time</w:t>
            </w:r>
          </w:p>
        </w:tc>
        <w:tc>
          <w:tcPr>
            <w:tcW w:type="dxa" w:w="1433"/>
            <w:shd w:fill="E2E8F0"/>
            <w:tcMar>
              <w:top w:w="120" w:type="dxa"/>
              <w:bottom w:w="120" w:type="dxa"/>
              <w:left w:w="150" w:type="dxa"/>
              <w:right w:w="150" w:type="dxa"/>
            </w:tcMar>
          </w:tcPr>
          <w:p>
            <w:r>
              <w:rPr>
                <w:rFonts w:ascii="Times New Roman" w:hAnsi="Times New Roman"/>
                <w:b/>
                <w:sz w:val="21"/>
              </w:rPr>
              <w:t>Gaps Identified</w:t>
            </w:r>
          </w:p>
        </w:tc>
        <w:tc>
          <w:tcPr>
            <w:tcW w:type="dxa" w:w="1433"/>
            <w:shd w:fill="E2E8F0"/>
            <w:tcMar>
              <w:top w:w="120" w:type="dxa"/>
              <w:bottom w:w="120" w:type="dxa"/>
              <w:left w:w="150" w:type="dxa"/>
              <w:right w:w="150" w:type="dxa"/>
            </w:tcMar>
          </w:tcPr>
          <w:p>
            <w:r>
              <w:rPr>
                <w:rFonts w:ascii="Times New Roman" w:hAnsi="Times New Roman"/>
                <w:b/>
                <w:sz w:val="21"/>
              </w:rPr>
              <w:t>Synthesis Time</w:t>
            </w:r>
          </w:p>
        </w:tc>
      </w:tr>
      <w:tr>
        <w:tc>
          <w:tcPr>
            <w:tcW w:type="dxa" w:w="1433"/>
            <w:tcMar>
              <w:top w:w="120" w:type="dxa"/>
              <w:bottom w:w="120" w:type="dxa"/>
              <w:left w:w="150" w:type="dxa"/>
              <w:right w:w="150" w:type="dxa"/>
            </w:tcMar>
          </w:tcPr>
          <w:p>
            <w:r>
              <w:rPr>
                <w:rFonts w:ascii="Times New Roman" w:hAnsi="Times New Roman"/>
                <w:sz w:val="19"/>
              </w:rPr>
              <w:t>Agentic AI Space Networks</w:t>
            </w:r>
          </w:p>
        </w:tc>
        <w:tc>
          <w:tcPr>
            <w:tcW w:type="dxa" w:w="1433"/>
            <w:tcMar>
              <w:top w:w="120" w:type="dxa"/>
              <w:bottom w:w="120" w:type="dxa"/>
              <w:left w:w="150" w:type="dxa"/>
              <w:right w:w="150" w:type="dxa"/>
            </w:tcMar>
          </w:tcPr>
          <w:p>
            <w:r>
              <w:rPr>
                <w:rFonts w:ascii="Times New Roman" w:hAnsi="Times New Roman"/>
                <w:sz w:val="19"/>
              </w:rPr>
              <w:t>20 Papers</w:t>
            </w:r>
          </w:p>
        </w:tc>
        <w:tc>
          <w:tcPr>
            <w:tcW w:type="dxa" w:w="1433"/>
            <w:tcMar>
              <w:top w:w="120" w:type="dxa"/>
              <w:bottom w:w="120" w:type="dxa"/>
              <w:left w:w="150" w:type="dxa"/>
              <w:right w:w="150" w:type="dxa"/>
            </w:tcMar>
          </w:tcPr>
          <w:p>
            <w:r>
              <w:rPr>
                <w:rFonts w:ascii="Times New Roman" w:hAnsi="Times New Roman"/>
                <w:sz w:val="19"/>
              </w:rPr>
              <w:t>2.14 s</w:t>
            </w:r>
          </w:p>
        </w:tc>
        <w:tc>
          <w:tcPr>
            <w:tcW w:type="dxa" w:w="1433"/>
            <w:tcMar>
              <w:top w:w="120" w:type="dxa"/>
              <w:bottom w:w="120" w:type="dxa"/>
              <w:left w:w="150" w:type="dxa"/>
              <w:right w:w="150" w:type="dxa"/>
            </w:tcMar>
          </w:tcPr>
          <w:p>
            <w:r>
              <w:rPr>
                <w:rFonts w:ascii="Times New Roman" w:hAnsi="Times New Roman"/>
                <w:sz w:val="19"/>
              </w:rPr>
              <w:t>8.65 s</w:t>
            </w:r>
          </w:p>
        </w:tc>
        <w:tc>
          <w:tcPr>
            <w:tcW w:type="dxa" w:w="1433"/>
            <w:tcMar>
              <w:top w:w="120" w:type="dxa"/>
              <w:bottom w:w="120" w:type="dxa"/>
              <w:left w:w="150" w:type="dxa"/>
              <w:right w:w="150" w:type="dxa"/>
            </w:tcMar>
          </w:tcPr>
          <w:p>
            <w:r>
              <w:rPr>
                <w:rFonts w:ascii="Times New Roman" w:hAnsi="Times New Roman"/>
                <w:sz w:val="19"/>
              </w:rPr>
              <w:t>3 Grounded Gaps</w:t>
            </w:r>
          </w:p>
        </w:tc>
        <w:tc>
          <w:tcPr>
            <w:tcW w:type="dxa" w:w="1433"/>
            <w:tcMar>
              <w:top w:w="120" w:type="dxa"/>
              <w:bottom w:w="120" w:type="dxa"/>
              <w:left w:w="150" w:type="dxa"/>
              <w:right w:w="150" w:type="dxa"/>
            </w:tcMar>
          </w:tcPr>
          <w:p>
            <w:r>
              <w:rPr>
                <w:rFonts w:ascii="Times New Roman" w:hAnsi="Times New Roman"/>
                <w:sz w:val="19"/>
              </w:rPr>
              <w:t>28.4 s</w:t>
            </w:r>
          </w:p>
        </w:tc>
      </w:tr>
      <w:tr>
        <w:tc>
          <w:tcPr>
            <w:tcW w:type="dxa" w:w="1433"/>
            <w:tcMar>
              <w:top w:w="120" w:type="dxa"/>
              <w:bottom w:w="120" w:type="dxa"/>
              <w:left w:w="150" w:type="dxa"/>
              <w:right w:w="150" w:type="dxa"/>
            </w:tcMar>
          </w:tcPr>
          <w:p>
            <w:r>
              <w:rPr>
                <w:rFonts w:ascii="Times New Roman" w:hAnsi="Times New Roman"/>
                <w:sz w:val="19"/>
              </w:rPr>
              <w:t>Multi-Agent RL Routing</w:t>
            </w:r>
          </w:p>
        </w:tc>
        <w:tc>
          <w:tcPr>
            <w:tcW w:type="dxa" w:w="1433"/>
            <w:tcMar>
              <w:top w:w="120" w:type="dxa"/>
              <w:bottom w:w="120" w:type="dxa"/>
              <w:left w:w="150" w:type="dxa"/>
              <w:right w:w="150" w:type="dxa"/>
            </w:tcMar>
          </w:tcPr>
          <w:p>
            <w:r>
              <w:rPr>
                <w:rFonts w:ascii="Times New Roman" w:hAnsi="Times New Roman"/>
                <w:sz w:val="19"/>
              </w:rPr>
              <w:t>25 Papers</w:t>
            </w:r>
          </w:p>
        </w:tc>
        <w:tc>
          <w:tcPr>
            <w:tcW w:type="dxa" w:w="1433"/>
            <w:tcMar>
              <w:top w:w="120" w:type="dxa"/>
              <w:bottom w:w="120" w:type="dxa"/>
              <w:left w:w="150" w:type="dxa"/>
              <w:right w:w="150" w:type="dxa"/>
            </w:tcMar>
          </w:tcPr>
          <w:p>
            <w:r>
              <w:rPr>
                <w:rFonts w:ascii="Times New Roman" w:hAnsi="Times New Roman"/>
                <w:sz w:val="19"/>
              </w:rPr>
              <w:t>2.81 s</w:t>
            </w:r>
          </w:p>
        </w:tc>
        <w:tc>
          <w:tcPr>
            <w:tcW w:type="dxa" w:w="1433"/>
            <w:tcMar>
              <w:top w:w="120" w:type="dxa"/>
              <w:bottom w:w="120" w:type="dxa"/>
              <w:left w:w="150" w:type="dxa"/>
              <w:right w:w="150" w:type="dxa"/>
            </w:tcMar>
          </w:tcPr>
          <w:p>
            <w:r>
              <w:rPr>
                <w:rFonts w:ascii="Times New Roman" w:hAnsi="Times New Roman"/>
                <w:sz w:val="19"/>
              </w:rPr>
              <w:t>10.42 s</w:t>
            </w:r>
          </w:p>
        </w:tc>
        <w:tc>
          <w:tcPr>
            <w:tcW w:type="dxa" w:w="1433"/>
            <w:tcMar>
              <w:top w:w="120" w:type="dxa"/>
              <w:bottom w:w="120" w:type="dxa"/>
              <w:left w:w="150" w:type="dxa"/>
              <w:right w:w="150" w:type="dxa"/>
            </w:tcMar>
          </w:tcPr>
          <w:p>
            <w:r>
              <w:rPr>
                <w:rFonts w:ascii="Times New Roman" w:hAnsi="Times New Roman"/>
                <w:sz w:val="19"/>
              </w:rPr>
              <w:t>4 Grounded Gaps</w:t>
            </w:r>
          </w:p>
        </w:tc>
        <w:tc>
          <w:tcPr>
            <w:tcW w:type="dxa" w:w="1433"/>
            <w:tcMar>
              <w:top w:w="120" w:type="dxa"/>
              <w:bottom w:w="120" w:type="dxa"/>
              <w:left w:w="150" w:type="dxa"/>
              <w:right w:w="150" w:type="dxa"/>
            </w:tcMar>
          </w:tcPr>
          <w:p>
            <w:r>
              <w:rPr>
                <w:rFonts w:ascii="Times New Roman" w:hAnsi="Times New Roman"/>
                <w:sz w:val="19"/>
              </w:rPr>
              <w:t>32.1 s</w:t>
            </w:r>
          </w:p>
        </w:tc>
      </w:tr>
      <w:tr>
        <w:tc>
          <w:tcPr>
            <w:tcW w:type="dxa" w:w="1433"/>
            <w:tcMar>
              <w:top w:w="120" w:type="dxa"/>
              <w:bottom w:w="120" w:type="dxa"/>
              <w:left w:w="150" w:type="dxa"/>
              <w:right w:w="150" w:type="dxa"/>
            </w:tcMar>
          </w:tcPr>
          <w:p>
            <w:r>
              <w:rPr>
                <w:rFonts w:ascii="Times New Roman" w:hAnsi="Times New Roman"/>
                <w:sz w:val="19"/>
              </w:rPr>
              <w:t>Quantum Computing NLP</w:t>
            </w:r>
          </w:p>
        </w:tc>
        <w:tc>
          <w:tcPr>
            <w:tcW w:type="dxa" w:w="1433"/>
            <w:tcMar>
              <w:top w:w="120" w:type="dxa"/>
              <w:bottom w:w="120" w:type="dxa"/>
              <w:left w:w="150" w:type="dxa"/>
              <w:right w:w="150" w:type="dxa"/>
            </w:tcMar>
          </w:tcPr>
          <w:p>
            <w:r>
              <w:rPr>
                <w:rFonts w:ascii="Times New Roman" w:hAnsi="Times New Roman"/>
                <w:sz w:val="19"/>
              </w:rPr>
              <w:t>15 Papers</w:t>
            </w:r>
          </w:p>
        </w:tc>
        <w:tc>
          <w:tcPr>
            <w:tcW w:type="dxa" w:w="1433"/>
            <w:tcMar>
              <w:top w:w="120" w:type="dxa"/>
              <w:bottom w:w="120" w:type="dxa"/>
              <w:left w:w="150" w:type="dxa"/>
              <w:right w:w="150" w:type="dxa"/>
            </w:tcMar>
          </w:tcPr>
          <w:p>
            <w:r>
              <w:rPr>
                <w:rFonts w:ascii="Times New Roman" w:hAnsi="Times New Roman"/>
                <w:sz w:val="19"/>
              </w:rPr>
              <w:t>1.92 s</w:t>
            </w:r>
          </w:p>
        </w:tc>
        <w:tc>
          <w:tcPr>
            <w:tcW w:type="dxa" w:w="1433"/>
            <w:tcMar>
              <w:top w:w="120" w:type="dxa"/>
              <w:bottom w:w="120" w:type="dxa"/>
              <w:left w:w="150" w:type="dxa"/>
              <w:right w:w="150" w:type="dxa"/>
            </w:tcMar>
          </w:tcPr>
          <w:p>
            <w:r>
              <w:rPr>
                <w:rFonts w:ascii="Times New Roman" w:hAnsi="Times New Roman"/>
                <w:sz w:val="19"/>
              </w:rPr>
              <w:t>6.30 s</w:t>
            </w:r>
          </w:p>
        </w:tc>
        <w:tc>
          <w:tcPr>
            <w:tcW w:type="dxa" w:w="1433"/>
            <w:tcMar>
              <w:top w:w="120" w:type="dxa"/>
              <w:bottom w:w="120" w:type="dxa"/>
              <w:left w:w="150" w:type="dxa"/>
              <w:right w:w="150" w:type="dxa"/>
            </w:tcMar>
          </w:tcPr>
          <w:p>
            <w:r>
              <w:rPr>
                <w:rFonts w:ascii="Times New Roman" w:hAnsi="Times New Roman"/>
                <w:sz w:val="19"/>
              </w:rPr>
              <w:t>2 Grounded Gaps</w:t>
            </w:r>
          </w:p>
        </w:tc>
        <w:tc>
          <w:tcPr>
            <w:tcW w:type="dxa" w:w="1433"/>
            <w:tcMar>
              <w:top w:w="120" w:type="dxa"/>
              <w:bottom w:w="120" w:type="dxa"/>
              <w:left w:w="150" w:type="dxa"/>
              <w:right w:w="150" w:type="dxa"/>
            </w:tcMar>
          </w:tcPr>
          <w:p>
            <w:r>
              <w:rPr>
                <w:rFonts w:ascii="Times New Roman" w:hAnsi="Times New Roman"/>
                <w:sz w:val="19"/>
              </w:rPr>
              <w:t>22.8 s</w:t>
            </w:r>
          </w:p>
        </w:tc>
      </w:tr>
      <w:tr>
        <w:tc>
          <w:tcPr>
            <w:tcW w:type="dxa" w:w="1433"/>
            <w:tcMar>
              <w:top w:w="120" w:type="dxa"/>
              <w:bottom w:w="120" w:type="dxa"/>
              <w:left w:w="150" w:type="dxa"/>
              <w:right w:w="150" w:type="dxa"/>
            </w:tcMar>
          </w:tcPr>
          <w:p>
            <w:r>
              <w:rPr>
                <w:rFonts w:ascii="Times New Roman" w:hAnsi="Times New Roman"/>
                <w:sz w:val="19"/>
              </w:rPr>
              <w:t>Edge Computing Privacy</w:t>
            </w:r>
          </w:p>
        </w:tc>
        <w:tc>
          <w:tcPr>
            <w:tcW w:type="dxa" w:w="1433"/>
            <w:tcMar>
              <w:top w:w="120" w:type="dxa"/>
              <w:bottom w:w="120" w:type="dxa"/>
              <w:left w:w="150" w:type="dxa"/>
              <w:right w:w="150" w:type="dxa"/>
            </w:tcMar>
          </w:tcPr>
          <w:p>
            <w:r>
              <w:rPr>
                <w:rFonts w:ascii="Times New Roman" w:hAnsi="Times New Roman"/>
                <w:sz w:val="19"/>
              </w:rPr>
              <w:t>20 Papers</w:t>
            </w:r>
          </w:p>
        </w:tc>
        <w:tc>
          <w:tcPr>
            <w:tcW w:type="dxa" w:w="1433"/>
            <w:tcMar>
              <w:top w:w="120" w:type="dxa"/>
              <w:bottom w:w="120" w:type="dxa"/>
              <w:left w:w="150" w:type="dxa"/>
              <w:right w:w="150" w:type="dxa"/>
            </w:tcMar>
          </w:tcPr>
          <w:p>
            <w:r>
              <w:rPr>
                <w:rFonts w:ascii="Times New Roman" w:hAnsi="Times New Roman"/>
                <w:sz w:val="19"/>
              </w:rPr>
              <w:t>2.35 s</w:t>
            </w:r>
          </w:p>
        </w:tc>
        <w:tc>
          <w:tcPr>
            <w:tcW w:type="dxa" w:w="1433"/>
            <w:tcMar>
              <w:top w:w="120" w:type="dxa"/>
              <w:bottom w:w="120" w:type="dxa"/>
              <w:left w:w="150" w:type="dxa"/>
              <w:right w:w="150" w:type="dxa"/>
            </w:tcMar>
          </w:tcPr>
          <w:p>
            <w:r>
              <w:rPr>
                <w:rFonts w:ascii="Times New Roman" w:hAnsi="Times New Roman"/>
                <w:sz w:val="19"/>
              </w:rPr>
              <w:t>8.90 s</w:t>
            </w:r>
          </w:p>
        </w:tc>
        <w:tc>
          <w:tcPr>
            <w:tcW w:type="dxa" w:w="1433"/>
            <w:tcMar>
              <w:top w:w="120" w:type="dxa"/>
              <w:bottom w:w="120" w:type="dxa"/>
              <w:left w:w="150" w:type="dxa"/>
              <w:right w:w="150" w:type="dxa"/>
            </w:tcMar>
          </w:tcPr>
          <w:p>
            <w:r>
              <w:rPr>
                <w:rFonts w:ascii="Times New Roman" w:hAnsi="Times New Roman"/>
                <w:sz w:val="19"/>
              </w:rPr>
              <w:t>3 Grounded Gaps</w:t>
            </w:r>
          </w:p>
        </w:tc>
        <w:tc>
          <w:tcPr>
            <w:tcW w:type="dxa" w:w="1433"/>
            <w:tcMar>
              <w:top w:w="120" w:type="dxa"/>
              <w:bottom w:w="120" w:type="dxa"/>
              <w:left w:w="150" w:type="dxa"/>
              <w:right w:w="150" w:type="dxa"/>
            </w:tcMar>
          </w:tcPr>
          <w:p>
            <w:r>
              <w:rPr>
                <w:rFonts w:ascii="Times New Roman" w:hAnsi="Times New Roman"/>
                <w:sz w:val="19"/>
              </w:rPr>
              <w:t>29.5 s</w:t>
            </w:r>
          </w:p>
        </w:tc>
      </w:tr>
      <w:tr>
        <w:tc>
          <w:tcPr>
            <w:tcW w:type="dxa" w:w="1433"/>
            <w:tcMar>
              <w:top w:w="120" w:type="dxa"/>
              <w:bottom w:w="120" w:type="dxa"/>
              <w:left w:w="150" w:type="dxa"/>
              <w:right w:w="150" w:type="dxa"/>
            </w:tcMar>
          </w:tcPr>
          <w:p>
            <w:r>
              <w:rPr>
                <w:rFonts w:ascii="Times New Roman" w:hAnsi="Times New Roman"/>
                <w:sz w:val="19"/>
              </w:rPr>
              <w:t>Federated Learning IoT</w:t>
            </w:r>
          </w:p>
        </w:tc>
        <w:tc>
          <w:tcPr>
            <w:tcW w:type="dxa" w:w="1433"/>
            <w:tcMar>
              <w:top w:w="120" w:type="dxa"/>
              <w:bottom w:w="120" w:type="dxa"/>
              <w:left w:w="150" w:type="dxa"/>
              <w:right w:w="150" w:type="dxa"/>
            </w:tcMar>
          </w:tcPr>
          <w:p>
            <w:r>
              <w:rPr>
                <w:rFonts w:ascii="Times New Roman" w:hAnsi="Times New Roman"/>
                <w:sz w:val="19"/>
              </w:rPr>
              <w:t>30 Papers</w:t>
            </w:r>
          </w:p>
        </w:tc>
        <w:tc>
          <w:tcPr>
            <w:tcW w:type="dxa" w:w="1433"/>
            <w:tcMar>
              <w:top w:w="120" w:type="dxa"/>
              <w:bottom w:w="120" w:type="dxa"/>
              <w:left w:w="150" w:type="dxa"/>
              <w:right w:w="150" w:type="dxa"/>
            </w:tcMar>
          </w:tcPr>
          <w:p>
            <w:r>
              <w:rPr>
                <w:rFonts w:ascii="Times New Roman" w:hAnsi="Times New Roman"/>
                <w:sz w:val="19"/>
              </w:rPr>
              <w:t>3.10 s</w:t>
            </w:r>
          </w:p>
        </w:tc>
        <w:tc>
          <w:tcPr>
            <w:tcW w:type="dxa" w:w="1433"/>
            <w:tcMar>
              <w:top w:w="120" w:type="dxa"/>
              <w:bottom w:w="120" w:type="dxa"/>
              <w:left w:w="150" w:type="dxa"/>
              <w:right w:w="150" w:type="dxa"/>
            </w:tcMar>
          </w:tcPr>
          <w:p>
            <w:r>
              <w:rPr>
                <w:rFonts w:ascii="Times New Roman" w:hAnsi="Times New Roman"/>
                <w:sz w:val="19"/>
              </w:rPr>
              <w:t>12.80 s</w:t>
            </w:r>
          </w:p>
        </w:tc>
        <w:tc>
          <w:tcPr>
            <w:tcW w:type="dxa" w:w="1433"/>
            <w:tcMar>
              <w:top w:w="120" w:type="dxa"/>
              <w:bottom w:w="120" w:type="dxa"/>
              <w:left w:w="150" w:type="dxa"/>
              <w:right w:w="150" w:type="dxa"/>
            </w:tcMar>
          </w:tcPr>
          <w:p>
            <w:r>
              <w:rPr>
                <w:rFonts w:ascii="Times New Roman" w:hAnsi="Times New Roman"/>
                <w:sz w:val="19"/>
              </w:rPr>
              <w:t>5 Grounded Gaps</w:t>
            </w:r>
          </w:p>
        </w:tc>
        <w:tc>
          <w:tcPr>
            <w:tcW w:type="dxa" w:w="1433"/>
            <w:tcMar>
              <w:top w:w="120" w:type="dxa"/>
              <w:bottom w:w="120" w:type="dxa"/>
              <w:left w:w="150" w:type="dxa"/>
              <w:right w:w="150" w:type="dxa"/>
            </w:tcMar>
          </w:tcPr>
          <w:p>
            <w:r>
              <w:rPr>
                <w:rFonts w:ascii="Times New Roman" w:hAnsi="Times New Roman"/>
                <w:sz w:val="19"/>
              </w:rPr>
              <w:t>36.2 s</w:t>
            </w:r>
          </w:p>
        </w:tc>
      </w:tr>
    </w:tbl>
    <w:p>
      <w:pPr>
        <w:spacing w:after="120" w:before="0" w:line="276" w:lineRule="auto"/>
        <w:jc w:val="both"/>
      </w:pPr>
      <w:r>
        <w:rPr>
          <w:rFonts w:ascii="Times New Roman" w:hAnsi="Times New Roman"/>
          <w:b w:val="0"/>
          <w:i w:val="0"/>
          <w:color w:val="000000"/>
          <w:sz w:val="24"/>
        </w:rPr>
        <w:t>The benchmarking confirms that across all domains, complete end-to-end literature aggregation, multi-dimensional extraction, gap discovery, and publication-ready DOCX synthesis completes in under 45 seconds—achieving a ~99% latency reduction compared to manual workflows.</w:t>
      </w:r>
    </w:p>
    <w:p>
      <w:pPr>
        <w:spacing w:after="120" w:before="280" w:line="276" w:lineRule="auto"/>
        <w:jc w:val="left"/>
      </w:pPr>
      <w:r>
        <w:rPr>
          <w:rFonts w:ascii="Times New Roman" w:hAnsi="Times New Roman"/>
          <w:b/>
          <w:i w:val="0"/>
          <w:color w:val="0F172A"/>
          <w:sz w:val="32"/>
        </w:rPr>
        <w:t>CHAPTER 6: PRIOR ART AND RELATED WORK (LITERATURE SURVEY)</w:t>
      </w:r>
    </w:p>
    <w:p>
      <w:pPr>
        <w:spacing w:after="80" w:before="200" w:line="276" w:lineRule="auto"/>
        <w:jc w:val="left"/>
      </w:pPr>
      <w:r>
        <w:rPr>
          <w:rFonts w:ascii="Times New Roman" w:hAnsi="Times New Roman"/>
          <w:b/>
          <w:i w:val="0"/>
          <w:color w:val="1E293B"/>
          <w:sz w:val="28"/>
        </w:rPr>
        <w:t>6.1 Introduction</w:t>
      </w:r>
    </w:p>
    <w:p>
      <w:pPr>
        <w:spacing w:after="120" w:before="0" w:line="276" w:lineRule="auto"/>
        <w:jc w:val="both"/>
      </w:pPr>
      <w:r>
        <w:rPr>
          <w:rFonts w:ascii="Times New Roman" w:hAnsi="Times New Roman"/>
          <w:b w:val="0"/>
          <w:i w:val="0"/>
          <w:color w:val="000000"/>
          <w:sz w:val="24"/>
        </w:rPr>
        <w:t>The application of computing to scientific literature review dates back to Boolean retrieval algorithms and citation indexers (e.g., Eugene Garfield's Science Citation Index). In recent years, natural language processing and transformer-based large language models have led to a wave of academic tools. However, existing commercial and open-source platforms suffer from significant architectural limitations.</w:t>
      </w:r>
    </w:p>
    <w:p>
      <w:pPr>
        <w:spacing w:after="80" w:before="200" w:line="276" w:lineRule="auto"/>
        <w:jc w:val="left"/>
      </w:pPr>
      <w:r>
        <w:rPr>
          <w:rFonts w:ascii="Times New Roman" w:hAnsi="Times New Roman"/>
          <w:b/>
          <w:i w:val="0"/>
          <w:color w:val="1E293B"/>
          <w:sz w:val="28"/>
        </w:rPr>
        <w:t>6.2 Existing Technologies and Comparative Analysis</w:t>
      </w:r>
    </w:p>
    <w:p>
      <w:pPr>
        <w:spacing w:after="120" w:before="0" w:line="276" w:lineRule="auto"/>
        <w:jc w:val="both"/>
      </w:pPr>
      <w:r>
        <w:rPr>
          <w:rFonts w:ascii="Times New Roman" w:hAnsi="Times New Roman"/>
          <w:b w:val="0"/>
          <w:i w:val="0"/>
          <w:color w:val="000000"/>
          <w:sz w:val="24"/>
        </w:rPr>
        <w:t>A comprehensive feature-by-feature comparative analysis of LiteratureAI against prominent existing platforms is presented below:</w:t>
      </w:r>
    </w:p>
    <w:tbl>
      <w:tblPr>
        <w:tblW w:type="auto" w:w="0"/>
        <w:jc w:val="center"/>
        <w:tblLook w:firstColumn="1" w:firstRow="1" w:lastColumn="0" w:lastRow="0" w:noHBand="0" w:noVBand="1" w:val="04A0"/>
      </w:tblPr>
      <w:tblGrid>
        <w:gridCol w:w="1433"/>
        <w:gridCol w:w="1433"/>
        <w:gridCol w:w="1433"/>
        <w:gridCol w:w="1433"/>
        <w:gridCol w:w="1433"/>
        <w:gridCol w:w="1433"/>
      </w:tblGrid>
      <w:tr>
        <w:tc>
          <w:tcPr>
            <w:tcW w:type="dxa" w:w="1433"/>
            <w:shd w:fill="E2E8F0"/>
            <w:tcMar>
              <w:top w:w="120" w:type="dxa"/>
              <w:bottom w:w="120" w:type="dxa"/>
              <w:left w:w="150" w:type="dxa"/>
              <w:right w:w="150" w:type="dxa"/>
            </w:tcMar>
          </w:tcPr>
          <w:p>
            <w:r>
              <w:rPr>
                <w:rFonts w:ascii="Times New Roman" w:hAnsi="Times New Roman"/>
                <w:b/>
                <w:sz w:val="19"/>
              </w:rPr>
              <w:t>Feature / Capability</w:t>
            </w:r>
          </w:p>
        </w:tc>
        <w:tc>
          <w:tcPr>
            <w:tcW w:type="dxa" w:w="1433"/>
            <w:shd w:fill="E2E8F0"/>
            <w:tcMar>
              <w:top w:w="120" w:type="dxa"/>
              <w:bottom w:w="120" w:type="dxa"/>
              <w:left w:w="150" w:type="dxa"/>
              <w:right w:w="150" w:type="dxa"/>
            </w:tcMar>
          </w:tcPr>
          <w:p>
            <w:r>
              <w:rPr>
                <w:rFonts w:ascii="Times New Roman" w:hAnsi="Times New Roman"/>
                <w:b/>
                <w:sz w:val="19"/>
              </w:rPr>
              <w:t>Connected Papers</w:t>
            </w:r>
          </w:p>
        </w:tc>
        <w:tc>
          <w:tcPr>
            <w:tcW w:type="dxa" w:w="1433"/>
            <w:shd w:fill="E2E8F0"/>
            <w:tcMar>
              <w:top w:w="120" w:type="dxa"/>
              <w:bottom w:w="120" w:type="dxa"/>
              <w:left w:w="150" w:type="dxa"/>
              <w:right w:w="150" w:type="dxa"/>
            </w:tcMar>
          </w:tcPr>
          <w:p>
            <w:r>
              <w:rPr>
                <w:rFonts w:ascii="Times New Roman" w:hAnsi="Times New Roman"/>
                <w:b/>
                <w:sz w:val="19"/>
              </w:rPr>
              <w:t>Elicit.com</w:t>
            </w:r>
          </w:p>
        </w:tc>
        <w:tc>
          <w:tcPr>
            <w:tcW w:type="dxa" w:w="1433"/>
            <w:shd w:fill="E2E8F0"/>
            <w:tcMar>
              <w:top w:w="120" w:type="dxa"/>
              <w:bottom w:w="120" w:type="dxa"/>
              <w:left w:w="150" w:type="dxa"/>
              <w:right w:w="150" w:type="dxa"/>
            </w:tcMar>
          </w:tcPr>
          <w:p>
            <w:r>
              <w:rPr>
                <w:rFonts w:ascii="Times New Roman" w:hAnsi="Times New Roman"/>
                <w:b/>
                <w:sz w:val="19"/>
              </w:rPr>
              <w:t>Consensus.app</w:t>
            </w:r>
          </w:p>
        </w:tc>
        <w:tc>
          <w:tcPr>
            <w:tcW w:type="dxa" w:w="1433"/>
            <w:shd w:fill="E2E8F0"/>
            <w:tcMar>
              <w:top w:w="120" w:type="dxa"/>
              <w:bottom w:w="120" w:type="dxa"/>
              <w:left w:w="150" w:type="dxa"/>
              <w:right w:w="150" w:type="dxa"/>
            </w:tcMar>
          </w:tcPr>
          <w:p>
            <w:r>
              <w:rPr>
                <w:rFonts w:ascii="Times New Roman" w:hAnsi="Times New Roman"/>
                <w:b/>
                <w:sz w:val="19"/>
              </w:rPr>
              <w:t>ChatPDF</w:t>
            </w:r>
          </w:p>
        </w:tc>
        <w:tc>
          <w:tcPr>
            <w:tcW w:type="dxa" w:w="1433"/>
            <w:shd w:fill="E2E8F0"/>
            <w:tcMar>
              <w:top w:w="120" w:type="dxa"/>
              <w:bottom w:w="120" w:type="dxa"/>
              <w:left w:w="150" w:type="dxa"/>
              <w:right w:w="150" w:type="dxa"/>
            </w:tcMar>
          </w:tcPr>
          <w:p>
            <w:r>
              <w:rPr>
                <w:rFonts w:ascii="Times New Roman" w:hAnsi="Times New Roman"/>
                <w:b/>
                <w:sz w:val="19"/>
              </w:rPr>
              <w:t>LiteratureAI (Ours)</w:t>
            </w:r>
          </w:p>
        </w:tc>
      </w:tr>
      <w:tr>
        <w:tc>
          <w:tcPr>
            <w:tcW w:type="dxa" w:w="1433"/>
            <w:tcMar>
              <w:top w:w="120" w:type="dxa"/>
              <w:bottom w:w="120" w:type="dxa"/>
              <w:left w:w="150" w:type="dxa"/>
              <w:right w:w="150" w:type="dxa"/>
            </w:tcMar>
          </w:tcPr>
          <w:p>
            <w:r>
              <w:rPr>
                <w:rFonts w:ascii="Times New Roman" w:hAnsi="Times New Roman"/>
                <w:sz w:val="18"/>
              </w:rPr>
              <w:t>Multi-Source Federated Search</w:t>
            </w:r>
          </w:p>
        </w:tc>
        <w:tc>
          <w:tcPr>
            <w:tcW w:type="dxa" w:w="1433"/>
            <w:tcMar>
              <w:top w:w="120" w:type="dxa"/>
              <w:bottom w:w="120" w:type="dxa"/>
              <w:left w:w="150" w:type="dxa"/>
              <w:right w:w="150" w:type="dxa"/>
            </w:tcMar>
          </w:tcPr>
          <w:p>
            <w:r>
              <w:rPr>
                <w:rFonts w:ascii="Times New Roman" w:hAnsi="Times New Roman"/>
                <w:sz w:val="18"/>
              </w:rPr>
              <w:t>Semantic Scholar only</w:t>
            </w:r>
          </w:p>
        </w:tc>
        <w:tc>
          <w:tcPr>
            <w:tcW w:type="dxa" w:w="1433"/>
            <w:tcMar>
              <w:top w:w="120" w:type="dxa"/>
              <w:bottom w:w="120" w:type="dxa"/>
              <w:left w:w="150" w:type="dxa"/>
              <w:right w:w="150" w:type="dxa"/>
            </w:tcMar>
          </w:tcPr>
          <w:p>
            <w:r>
              <w:rPr>
                <w:rFonts w:ascii="Times New Roman" w:hAnsi="Times New Roman"/>
                <w:sz w:val="18"/>
              </w:rPr>
              <w:t>Semantic Scholar only</w:t>
            </w:r>
          </w:p>
        </w:tc>
        <w:tc>
          <w:tcPr>
            <w:tcW w:type="dxa" w:w="1433"/>
            <w:tcMar>
              <w:top w:w="120" w:type="dxa"/>
              <w:bottom w:w="120" w:type="dxa"/>
              <w:left w:w="150" w:type="dxa"/>
              <w:right w:w="150" w:type="dxa"/>
            </w:tcMar>
          </w:tcPr>
          <w:p>
            <w:r>
              <w:rPr>
                <w:rFonts w:ascii="Times New Roman" w:hAnsi="Times New Roman"/>
                <w:sz w:val="18"/>
              </w:rPr>
              <w:t>Proprietary index</w:t>
            </w:r>
          </w:p>
        </w:tc>
        <w:tc>
          <w:tcPr>
            <w:tcW w:type="dxa" w:w="1433"/>
            <w:tcMar>
              <w:top w:w="120" w:type="dxa"/>
              <w:bottom w:w="120" w:type="dxa"/>
              <w:left w:w="150" w:type="dxa"/>
              <w:right w:w="150" w:type="dxa"/>
            </w:tcMar>
          </w:tcPr>
          <w:p>
            <w:r>
              <w:rPr>
                <w:rFonts w:ascii="Times New Roman" w:hAnsi="Times New Roman"/>
                <w:sz w:val="18"/>
              </w:rPr>
              <w:t>None (upload only)</w:t>
            </w:r>
          </w:p>
        </w:tc>
        <w:tc>
          <w:tcPr>
            <w:tcW w:type="dxa" w:w="1433"/>
            <w:tcMar>
              <w:top w:w="120" w:type="dxa"/>
              <w:bottom w:w="120" w:type="dxa"/>
              <w:left w:w="150" w:type="dxa"/>
              <w:right w:w="150" w:type="dxa"/>
            </w:tcMar>
            <w:shd w:fill="F0FDF4"/>
          </w:tcPr>
          <w:p>
            <w:r>
              <w:rPr>
                <w:rFonts w:ascii="Times New Roman" w:hAnsi="Times New Roman"/>
                <w:b/>
                <w:sz w:val="18"/>
              </w:rPr>
              <w:t>arXiv + OpenAlex + Crossref + S2</w:t>
            </w:r>
          </w:p>
        </w:tc>
      </w:tr>
      <w:tr>
        <w:tc>
          <w:tcPr>
            <w:tcW w:type="dxa" w:w="1433"/>
            <w:tcMar>
              <w:top w:w="120" w:type="dxa"/>
              <w:bottom w:w="120" w:type="dxa"/>
              <w:left w:w="150" w:type="dxa"/>
              <w:right w:w="150" w:type="dxa"/>
            </w:tcMar>
          </w:tcPr>
          <w:p>
            <w:r>
              <w:rPr>
                <w:rFonts w:ascii="Times New Roman" w:hAnsi="Times New Roman"/>
                <w:sz w:val="18"/>
              </w:rPr>
              <w:t>Dual-Mode Voice Dictation</w:t>
            </w:r>
          </w:p>
        </w:tc>
        <w:tc>
          <w:tcPr>
            <w:tcW w:type="dxa" w:w="1433"/>
            <w:tcMar>
              <w:top w:w="120" w:type="dxa"/>
              <w:bottom w:w="120" w:type="dxa"/>
              <w:left w:w="150" w:type="dxa"/>
              <w:right w:w="150" w:type="dxa"/>
            </w:tcMar>
          </w:tcPr>
          <w:p>
            <w:r>
              <w:rPr>
                <w:rFonts w:ascii="Times New Roman" w:hAnsi="Times New Roman"/>
                <w:sz w:val="18"/>
              </w:rPr>
              <w:t>No Voice</w:t>
            </w:r>
          </w:p>
        </w:tc>
        <w:tc>
          <w:tcPr>
            <w:tcW w:type="dxa" w:w="1433"/>
            <w:tcMar>
              <w:top w:w="120" w:type="dxa"/>
              <w:bottom w:w="120" w:type="dxa"/>
              <w:left w:w="150" w:type="dxa"/>
              <w:right w:w="150" w:type="dxa"/>
            </w:tcMar>
          </w:tcPr>
          <w:p>
            <w:r>
              <w:rPr>
                <w:rFonts w:ascii="Times New Roman" w:hAnsi="Times New Roman"/>
                <w:sz w:val="18"/>
              </w:rPr>
              <w:t>No Voice</w:t>
            </w:r>
          </w:p>
        </w:tc>
        <w:tc>
          <w:tcPr>
            <w:tcW w:type="dxa" w:w="1433"/>
            <w:tcMar>
              <w:top w:w="120" w:type="dxa"/>
              <w:bottom w:w="120" w:type="dxa"/>
              <w:left w:w="150" w:type="dxa"/>
              <w:right w:w="150" w:type="dxa"/>
            </w:tcMar>
          </w:tcPr>
          <w:p>
            <w:r>
              <w:rPr>
                <w:rFonts w:ascii="Times New Roman" w:hAnsi="Times New Roman"/>
                <w:sz w:val="18"/>
              </w:rPr>
              <w:t>No Voice</w:t>
            </w:r>
          </w:p>
        </w:tc>
        <w:tc>
          <w:tcPr>
            <w:tcW w:type="dxa" w:w="1433"/>
            <w:tcMar>
              <w:top w:w="120" w:type="dxa"/>
              <w:bottom w:w="120" w:type="dxa"/>
              <w:left w:w="150" w:type="dxa"/>
              <w:right w:w="150" w:type="dxa"/>
            </w:tcMar>
          </w:tcPr>
          <w:p>
            <w:r>
              <w:rPr>
                <w:rFonts w:ascii="Times New Roman" w:hAnsi="Times New Roman"/>
                <w:sz w:val="18"/>
              </w:rPr>
              <w:t>No Voice</w:t>
            </w:r>
          </w:p>
        </w:tc>
        <w:tc>
          <w:tcPr>
            <w:tcW w:type="dxa" w:w="1433"/>
            <w:tcMar>
              <w:top w:w="120" w:type="dxa"/>
              <w:bottom w:w="120" w:type="dxa"/>
              <w:left w:w="150" w:type="dxa"/>
              <w:right w:w="150" w:type="dxa"/>
            </w:tcMar>
            <w:shd w:fill="F0FDF4"/>
          </w:tcPr>
          <w:p>
            <w:r>
              <w:rPr>
                <w:rFonts w:ascii="Times New Roman" w:hAnsi="Times New Roman"/>
                <w:b/>
                <w:sz w:val="18"/>
              </w:rPr>
              <w:t>Live Browser Dictation + Whisper STT</w:t>
            </w:r>
          </w:p>
        </w:tc>
      </w:tr>
      <w:tr>
        <w:tc>
          <w:tcPr>
            <w:tcW w:type="dxa" w:w="1433"/>
            <w:tcMar>
              <w:top w:w="120" w:type="dxa"/>
              <w:bottom w:w="120" w:type="dxa"/>
              <w:left w:w="150" w:type="dxa"/>
              <w:right w:w="150" w:type="dxa"/>
            </w:tcMar>
          </w:tcPr>
          <w:p>
            <w:r>
              <w:rPr>
                <w:rFonts w:ascii="Times New Roman" w:hAnsi="Times New Roman"/>
                <w:sz w:val="18"/>
              </w:rPr>
              <w:t>Automated Gap Detection</w:t>
            </w:r>
          </w:p>
        </w:tc>
        <w:tc>
          <w:tcPr>
            <w:tcW w:type="dxa" w:w="1433"/>
            <w:tcMar>
              <w:top w:w="120" w:type="dxa"/>
              <w:bottom w:w="120" w:type="dxa"/>
              <w:left w:w="150" w:type="dxa"/>
              <w:right w:w="150" w:type="dxa"/>
            </w:tcMar>
          </w:tcPr>
          <w:p>
            <w:r>
              <w:rPr>
                <w:rFonts w:ascii="Times New Roman" w:hAnsi="Times New Roman"/>
                <w:sz w:val="18"/>
              </w:rPr>
              <w:t>Visual graph only</w:t>
            </w:r>
          </w:p>
        </w:tc>
        <w:tc>
          <w:tcPr>
            <w:tcW w:type="dxa" w:w="1433"/>
            <w:tcMar>
              <w:top w:w="120" w:type="dxa"/>
              <w:bottom w:w="120" w:type="dxa"/>
              <w:left w:w="150" w:type="dxa"/>
              <w:right w:w="150" w:type="dxa"/>
            </w:tcMar>
          </w:tcPr>
          <w:p>
            <w:r>
              <w:rPr>
                <w:rFonts w:ascii="Times New Roman" w:hAnsi="Times New Roman"/>
                <w:sz w:val="18"/>
              </w:rPr>
              <w:t>Basic text summary</w:t>
            </w:r>
          </w:p>
        </w:tc>
        <w:tc>
          <w:tcPr>
            <w:tcW w:type="dxa" w:w="1433"/>
            <w:tcMar>
              <w:top w:w="120" w:type="dxa"/>
              <w:bottom w:w="120" w:type="dxa"/>
              <w:left w:w="150" w:type="dxa"/>
              <w:right w:w="150" w:type="dxa"/>
            </w:tcMar>
          </w:tcPr>
          <w:p>
            <w:r>
              <w:rPr>
                <w:rFonts w:ascii="Times New Roman" w:hAnsi="Times New Roman"/>
                <w:sz w:val="18"/>
              </w:rPr>
              <w:t>Consensus meter only</w:t>
            </w:r>
          </w:p>
        </w:tc>
        <w:tc>
          <w:tcPr>
            <w:tcW w:type="dxa" w:w="1433"/>
            <w:tcMar>
              <w:top w:w="120" w:type="dxa"/>
              <w:bottom w:w="120" w:type="dxa"/>
              <w:left w:w="150" w:type="dxa"/>
              <w:right w:w="150" w:type="dxa"/>
            </w:tcMar>
          </w:tcPr>
          <w:p>
            <w:r>
              <w:rPr>
                <w:rFonts w:ascii="Times New Roman" w:hAnsi="Times New Roman"/>
                <w:sz w:val="18"/>
              </w:rPr>
              <w:t>None</w:t>
            </w:r>
          </w:p>
        </w:tc>
        <w:tc>
          <w:tcPr>
            <w:tcW w:type="dxa" w:w="1433"/>
            <w:tcMar>
              <w:top w:w="120" w:type="dxa"/>
              <w:bottom w:w="120" w:type="dxa"/>
              <w:left w:w="150" w:type="dxa"/>
              <w:right w:w="150" w:type="dxa"/>
            </w:tcMar>
            <w:shd w:fill="F0FDF4"/>
          </w:tcPr>
          <w:p>
            <w:r>
              <w:rPr>
                <w:rFonts w:ascii="Times New Roman" w:hAnsi="Times New Roman"/>
                <w:b/>
                <w:sz w:val="18"/>
              </w:rPr>
              <w:t>Algorithmic Methodology-Dataset Gap Matrix</w:t>
            </w:r>
          </w:p>
        </w:tc>
      </w:tr>
      <w:tr>
        <w:tc>
          <w:tcPr>
            <w:tcW w:type="dxa" w:w="1433"/>
            <w:tcMar>
              <w:top w:w="120" w:type="dxa"/>
              <w:bottom w:w="120" w:type="dxa"/>
              <w:left w:w="150" w:type="dxa"/>
              <w:right w:w="150" w:type="dxa"/>
            </w:tcMar>
          </w:tcPr>
          <w:p>
            <w:r>
              <w:rPr>
                <w:rFonts w:ascii="Times New Roman" w:hAnsi="Times New Roman"/>
                <w:sz w:val="18"/>
              </w:rPr>
              <w:t>7-Section Review Synthesis</w:t>
            </w:r>
          </w:p>
        </w:tc>
        <w:tc>
          <w:tcPr>
            <w:tcW w:type="dxa" w:w="1433"/>
            <w:tcMar>
              <w:top w:w="120" w:type="dxa"/>
              <w:bottom w:w="120" w:type="dxa"/>
              <w:left w:w="150" w:type="dxa"/>
              <w:right w:w="150" w:type="dxa"/>
            </w:tcMar>
          </w:tcPr>
          <w:p>
            <w:r>
              <w:rPr>
                <w:rFonts w:ascii="Times New Roman" w:hAnsi="Times New Roman"/>
                <w:sz w:val="18"/>
              </w:rPr>
              <w:t>None</w:t>
            </w:r>
          </w:p>
        </w:tc>
        <w:tc>
          <w:tcPr>
            <w:tcW w:type="dxa" w:w="1433"/>
            <w:tcMar>
              <w:top w:w="120" w:type="dxa"/>
              <w:bottom w:w="120" w:type="dxa"/>
              <w:left w:w="150" w:type="dxa"/>
              <w:right w:w="150" w:type="dxa"/>
            </w:tcMar>
          </w:tcPr>
          <w:p>
            <w:r>
              <w:rPr>
                <w:rFonts w:ascii="Times New Roman" w:hAnsi="Times New Roman"/>
                <w:sz w:val="18"/>
              </w:rPr>
              <w:t>Paid Tier Only</w:t>
            </w:r>
          </w:p>
        </w:tc>
        <w:tc>
          <w:tcPr>
            <w:tcW w:type="dxa" w:w="1433"/>
            <w:tcMar>
              <w:top w:w="120" w:type="dxa"/>
              <w:bottom w:w="120" w:type="dxa"/>
              <w:left w:w="150" w:type="dxa"/>
              <w:right w:w="150" w:type="dxa"/>
            </w:tcMar>
          </w:tcPr>
          <w:p>
            <w:r>
              <w:rPr>
                <w:rFonts w:ascii="Times New Roman" w:hAnsi="Times New Roman"/>
                <w:sz w:val="18"/>
              </w:rPr>
              <w:t>Paid Tier Only</w:t>
            </w:r>
          </w:p>
        </w:tc>
        <w:tc>
          <w:tcPr>
            <w:tcW w:type="dxa" w:w="1433"/>
            <w:tcMar>
              <w:top w:w="120" w:type="dxa"/>
              <w:bottom w:w="120" w:type="dxa"/>
              <w:left w:w="150" w:type="dxa"/>
              <w:right w:w="150" w:type="dxa"/>
            </w:tcMar>
          </w:tcPr>
          <w:p>
            <w:r>
              <w:rPr>
                <w:rFonts w:ascii="Times New Roman" w:hAnsi="Times New Roman"/>
                <w:sz w:val="18"/>
              </w:rPr>
              <w:t>Single PDF answers</w:t>
            </w:r>
          </w:p>
        </w:tc>
        <w:tc>
          <w:tcPr>
            <w:tcW w:type="dxa" w:w="1433"/>
            <w:tcMar>
              <w:top w:w="120" w:type="dxa"/>
              <w:bottom w:w="120" w:type="dxa"/>
              <w:left w:w="150" w:type="dxa"/>
              <w:right w:w="150" w:type="dxa"/>
            </w:tcMar>
            <w:shd w:fill="F0FDF4"/>
          </w:tcPr>
          <w:p>
            <w:r>
              <w:rPr>
                <w:rFonts w:ascii="Times New Roman" w:hAnsi="Times New Roman"/>
                <w:b/>
                <w:sz w:val="18"/>
              </w:rPr>
              <w:t>Autonomous Full 7-Section Word (.docx)</w:t>
            </w:r>
          </w:p>
        </w:tc>
      </w:tr>
      <w:tr>
        <w:tc>
          <w:tcPr>
            <w:tcW w:type="dxa" w:w="1433"/>
            <w:tcMar>
              <w:top w:w="120" w:type="dxa"/>
              <w:bottom w:w="120" w:type="dxa"/>
              <w:left w:w="150" w:type="dxa"/>
              <w:right w:w="150" w:type="dxa"/>
            </w:tcMar>
          </w:tcPr>
          <w:p>
            <w:r>
              <w:rPr>
                <w:rFonts w:ascii="Times New Roman" w:hAnsi="Times New Roman"/>
                <w:sz w:val="18"/>
              </w:rPr>
              <w:t>Cascading Multi-Model Failover</w:t>
            </w:r>
          </w:p>
        </w:tc>
        <w:tc>
          <w:tcPr>
            <w:tcW w:type="dxa" w:w="1433"/>
            <w:tcMar>
              <w:top w:w="120" w:type="dxa"/>
              <w:bottom w:w="120" w:type="dxa"/>
              <w:left w:w="150" w:type="dxa"/>
              <w:right w:w="150" w:type="dxa"/>
            </w:tcMar>
          </w:tcPr>
          <w:p>
            <w:r>
              <w:rPr>
                <w:rFonts w:ascii="Times New Roman" w:hAnsi="Times New Roman"/>
                <w:sz w:val="18"/>
              </w:rPr>
              <w:t>Single static API</w:t>
            </w:r>
          </w:p>
        </w:tc>
        <w:tc>
          <w:tcPr>
            <w:tcW w:type="dxa" w:w="1433"/>
            <w:tcMar>
              <w:top w:w="120" w:type="dxa"/>
              <w:bottom w:w="120" w:type="dxa"/>
              <w:left w:w="150" w:type="dxa"/>
              <w:right w:w="150" w:type="dxa"/>
            </w:tcMar>
          </w:tcPr>
          <w:p>
            <w:r>
              <w:rPr>
                <w:rFonts w:ascii="Times New Roman" w:hAnsi="Times New Roman"/>
                <w:sz w:val="18"/>
              </w:rPr>
              <w:t>Single proprietary</w:t>
            </w:r>
          </w:p>
        </w:tc>
        <w:tc>
          <w:tcPr>
            <w:tcW w:type="dxa" w:w="1433"/>
            <w:tcMar>
              <w:top w:w="120" w:type="dxa"/>
              <w:bottom w:w="120" w:type="dxa"/>
              <w:left w:w="150" w:type="dxa"/>
              <w:right w:w="150" w:type="dxa"/>
            </w:tcMar>
          </w:tcPr>
          <w:p>
            <w:r>
              <w:rPr>
                <w:rFonts w:ascii="Times New Roman" w:hAnsi="Times New Roman"/>
                <w:sz w:val="18"/>
              </w:rPr>
              <w:t>Single proprietary</w:t>
            </w:r>
          </w:p>
        </w:tc>
        <w:tc>
          <w:tcPr>
            <w:tcW w:type="dxa" w:w="1433"/>
            <w:tcMar>
              <w:top w:w="120" w:type="dxa"/>
              <w:bottom w:w="120" w:type="dxa"/>
              <w:left w:w="150" w:type="dxa"/>
              <w:right w:w="150" w:type="dxa"/>
            </w:tcMar>
          </w:tcPr>
          <w:p>
            <w:r>
              <w:rPr>
                <w:rFonts w:ascii="Times New Roman" w:hAnsi="Times New Roman"/>
                <w:sz w:val="18"/>
              </w:rPr>
              <w:t>Single OpenAI API</w:t>
            </w:r>
          </w:p>
        </w:tc>
        <w:tc>
          <w:tcPr>
            <w:tcW w:type="dxa" w:w="1433"/>
            <w:tcMar>
              <w:top w:w="120" w:type="dxa"/>
              <w:bottom w:w="120" w:type="dxa"/>
              <w:left w:w="150" w:type="dxa"/>
              <w:right w:w="150" w:type="dxa"/>
            </w:tcMar>
            <w:shd w:fill="F0FDF4"/>
          </w:tcPr>
          <w:p>
            <w:r>
              <w:rPr>
                <w:rFonts w:ascii="Times New Roman" w:hAnsi="Times New Roman"/>
                <w:b/>
                <w:sz w:val="18"/>
              </w:rPr>
              <w:t>Groq Llama 3.3 70B -&gt; 120B -&gt; Qwen 27B</w:t>
            </w:r>
          </w:p>
        </w:tc>
      </w:tr>
      <w:tr>
        <w:tc>
          <w:tcPr>
            <w:tcW w:type="dxa" w:w="1433"/>
            <w:tcMar>
              <w:top w:w="120" w:type="dxa"/>
              <w:bottom w:w="120" w:type="dxa"/>
              <w:left w:w="150" w:type="dxa"/>
              <w:right w:w="150" w:type="dxa"/>
            </w:tcMar>
          </w:tcPr>
          <w:p>
            <w:r>
              <w:rPr>
                <w:rFonts w:ascii="Times New Roman" w:hAnsi="Times New Roman"/>
                <w:sz w:val="18"/>
              </w:rPr>
              <w:t>Zero-Crash Offline Fallback</w:t>
            </w:r>
          </w:p>
        </w:tc>
        <w:tc>
          <w:tcPr>
            <w:tcW w:type="dxa" w:w="1433"/>
            <w:tcMar>
              <w:top w:w="120" w:type="dxa"/>
              <w:bottom w:w="120" w:type="dxa"/>
              <w:left w:w="150" w:type="dxa"/>
              <w:right w:w="150" w:type="dxa"/>
            </w:tcMar>
          </w:tcPr>
          <w:p>
            <w:r>
              <w:rPr>
                <w:rFonts w:ascii="Times New Roman" w:hAnsi="Times New Roman"/>
                <w:sz w:val="18"/>
              </w:rPr>
              <w:t>Fails without network</w:t>
            </w:r>
          </w:p>
        </w:tc>
        <w:tc>
          <w:tcPr>
            <w:tcW w:type="dxa" w:w="1433"/>
            <w:tcMar>
              <w:top w:w="120" w:type="dxa"/>
              <w:bottom w:w="120" w:type="dxa"/>
              <w:left w:w="150" w:type="dxa"/>
              <w:right w:w="150" w:type="dxa"/>
            </w:tcMar>
          </w:tcPr>
          <w:p>
            <w:r>
              <w:rPr>
                <w:rFonts w:ascii="Times New Roman" w:hAnsi="Times New Roman"/>
                <w:sz w:val="18"/>
              </w:rPr>
              <w:t>Fails without network</w:t>
            </w:r>
          </w:p>
        </w:tc>
        <w:tc>
          <w:tcPr>
            <w:tcW w:type="dxa" w:w="1433"/>
            <w:tcMar>
              <w:top w:w="120" w:type="dxa"/>
              <w:bottom w:w="120" w:type="dxa"/>
              <w:left w:w="150" w:type="dxa"/>
              <w:right w:w="150" w:type="dxa"/>
            </w:tcMar>
          </w:tcPr>
          <w:p>
            <w:r>
              <w:rPr>
                <w:rFonts w:ascii="Times New Roman" w:hAnsi="Times New Roman"/>
                <w:sz w:val="18"/>
              </w:rPr>
              <w:t>Fails without network</w:t>
            </w:r>
          </w:p>
        </w:tc>
        <w:tc>
          <w:tcPr>
            <w:tcW w:type="dxa" w:w="1433"/>
            <w:tcMar>
              <w:top w:w="120" w:type="dxa"/>
              <w:bottom w:w="120" w:type="dxa"/>
              <w:left w:w="150" w:type="dxa"/>
              <w:right w:w="150" w:type="dxa"/>
            </w:tcMar>
          </w:tcPr>
          <w:p>
            <w:r>
              <w:rPr>
                <w:rFonts w:ascii="Times New Roman" w:hAnsi="Times New Roman"/>
                <w:sz w:val="18"/>
              </w:rPr>
              <w:t>Fails without network</w:t>
            </w:r>
          </w:p>
        </w:tc>
        <w:tc>
          <w:tcPr>
            <w:tcW w:type="dxa" w:w="1433"/>
            <w:tcMar>
              <w:top w:w="120" w:type="dxa"/>
              <w:bottom w:w="120" w:type="dxa"/>
              <w:left w:w="150" w:type="dxa"/>
              <w:right w:w="150" w:type="dxa"/>
            </w:tcMar>
            <w:shd w:fill="F0FDF4"/>
          </w:tcPr>
          <w:p>
            <w:r>
              <w:rPr>
                <w:rFonts w:ascii="Times New Roman" w:hAnsi="Times New Roman"/>
                <w:b/>
                <w:sz w:val="18"/>
              </w:rPr>
              <w:t>100% Heuristic NLP Offline Fallback</w:t>
            </w:r>
          </w:p>
        </w:tc>
      </w:tr>
      <w:tr>
        <w:tc>
          <w:tcPr>
            <w:tcW w:type="dxa" w:w="1433"/>
            <w:tcMar>
              <w:top w:w="120" w:type="dxa"/>
              <w:bottom w:w="120" w:type="dxa"/>
              <w:left w:w="150" w:type="dxa"/>
              <w:right w:w="150" w:type="dxa"/>
            </w:tcMar>
          </w:tcPr>
          <w:p>
            <w:r>
              <w:rPr>
                <w:rFonts w:ascii="Times New Roman" w:hAnsi="Times New Roman"/>
                <w:sz w:val="18"/>
              </w:rPr>
              <w:t>Interactive Multilingual Persona</w:t>
            </w:r>
          </w:p>
        </w:tc>
        <w:tc>
          <w:tcPr>
            <w:tcW w:type="dxa" w:w="1433"/>
            <w:tcMar>
              <w:top w:w="120" w:type="dxa"/>
              <w:bottom w:w="120" w:type="dxa"/>
              <w:left w:w="150" w:type="dxa"/>
              <w:right w:w="150" w:type="dxa"/>
            </w:tcMar>
          </w:tcPr>
          <w:p>
            <w:r>
              <w:rPr>
                <w:rFonts w:ascii="Times New Roman" w:hAnsi="Times New Roman"/>
                <w:sz w:val="18"/>
              </w:rPr>
              <w:t>No Persona</w:t>
            </w:r>
          </w:p>
        </w:tc>
        <w:tc>
          <w:tcPr>
            <w:tcW w:type="dxa" w:w="1433"/>
            <w:tcMar>
              <w:top w:w="120" w:type="dxa"/>
              <w:bottom w:w="120" w:type="dxa"/>
              <w:left w:w="150" w:type="dxa"/>
              <w:right w:w="150" w:type="dxa"/>
            </w:tcMar>
          </w:tcPr>
          <w:p>
            <w:r>
              <w:rPr>
                <w:rFonts w:ascii="Times New Roman" w:hAnsi="Times New Roman"/>
                <w:sz w:val="18"/>
              </w:rPr>
              <w:t>Formal English only</w:t>
            </w:r>
          </w:p>
        </w:tc>
        <w:tc>
          <w:tcPr>
            <w:tcW w:type="dxa" w:w="1433"/>
            <w:tcMar>
              <w:top w:w="120" w:type="dxa"/>
              <w:bottom w:w="120" w:type="dxa"/>
              <w:left w:w="150" w:type="dxa"/>
              <w:right w:w="150" w:type="dxa"/>
            </w:tcMar>
          </w:tcPr>
          <w:p>
            <w:r>
              <w:rPr>
                <w:rFonts w:ascii="Times New Roman" w:hAnsi="Times New Roman"/>
                <w:sz w:val="18"/>
              </w:rPr>
              <w:t>Formal English only</w:t>
            </w:r>
          </w:p>
        </w:tc>
        <w:tc>
          <w:tcPr>
            <w:tcW w:type="dxa" w:w="1433"/>
            <w:tcMar>
              <w:top w:w="120" w:type="dxa"/>
              <w:bottom w:w="120" w:type="dxa"/>
              <w:left w:w="150" w:type="dxa"/>
              <w:right w:w="150" w:type="dxa"/>
            </w:tcMar>
          </w:tcPr>
          <w:p>
            <w:r>
              <w:rPr>
                <w:rFonts w:ascii="Times New Roman" w:hAnsi="Times New Roman"/>
                <w:sz w:val="18"/>
              </w:rPr>
              <w:t>Neutral assistant</w:t>
            </w:r>
          </w:p>
        </w:tc>
        <w:tc>
          <w:tcPr>
            <w:tcW w:type="dxa" w:w="1433"/>
            <w:tcMar>
              <w:top w:w="120" w:type="dxa"/>
              <w:bottom w:w="120" w:type="dxa"/>
              <w:left w:w="150" w:type="dxa"/>
              <w:right w:w="150" w:type="dxa"/>
            </w:tcMar>
            <w:shd w:fill="F0FDF4"/>
          </w:tcPr>
          <w:p>
            <w:r>
              <w:rPr>
                <w:rFonts w:ascii="Times New Roman" w:hAnsi="Times New Roman"/>
                <w:b/>
                <w:sz w:val="18"/>
              </w:rPr>
              <w:t>Salim (Hinglish/English + Emojis + Empathy)</w:t>
            </w:r>
          </w:p>
        </w:tc>
      </w:tr>
    </w:tbl>
    <w:p>
      <w:pPr>
        <w:spacing w:after="80" w:before="200" w:line="276" w:lineRule="auto"/>
        <w:jc w:val="left"/>
      </w:pPr>
      <w:r>
        <w:rPr>
          <w:rFonts w:ascii="Times New Roman" w:hAnsi="Times New Roman"/>
          <w:b/>
          <w:i w:val="0"/>
          <w:color w:val="1E293B"/>
          <w:sz w:val="28"/>
        </w:rPr>
        <w:t>6.3 Related Academic Work</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Reasoning and Action (ReAct) Frameworks: </w:t>
      </w:r>
      <w:r>
        <w:rPr>
          <w:rFonts w:ascii="Times New Roman" w:hAnsi="Times New Roman"/>
          <w:sz w:val="24"/>
        </w:rPr>
        <w:t xml:space="preserve"> ReAct (Yao et al., 2022) combines reasoning and acting in language models. LiteratureAI adopts this by enabling the agent to reason about missing data dimensions before taking action to query external repositories.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Retrieval-Augmented Generation (RAG): </w:t>
      </w:r>
      <w:r>
        <w:rPr>
          <w:rFonts w:ascii="Times New Roman" w:hAnsi="Times New Roman"/>
          <w:sz w:val="24"/>
        </w:rPr>
        <w:t xml:space="preserve"> Lewis et al. (2020) demonstrated that grounding LLM generation in external parametric retrieval dramatically reduces hallucination. LiteratureAI enforces this via strict bracketed citation matching.</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Multi-Agent Systems: </w:t>
      </w:r>
      <w:r>
        <w:rPr>
          <w:rFonts w:ascii="Times New Roman" w:hAnsi="Times New Roman"/>
          <w:sz w:val="24"/>
        </w:rPr>
        <w:t xml:space="preserve"> Recent advances in Multi-Agent Reinforcement Learning (MARL) and hierarchical coordination inform LiteratureAI's decoupled search, scoring, analysis, and synthesis architecture.</w:t>
      </w:r>
    </w:p>
    <w:p>
      <w:pPr>
        <w:spacing w:after="80" w:before="200" w:line="276" w:lineRule="auto"/>
        <w:jc w:val="left"/>
      </w:pPr>
      <w:r>
        <w:rPr>
          <w:rFonts w:ascii="Times New Roman" w:hAnsi="Times New Roman"/>
          <w:b/>
          <w:i w:val="0"/>
          <w:color w:val="1E293B"/>
          <w:sz w:val="28"/>
        </w:rPr>
        <w:t>6.4 Summary of White Space</w:t>
      </w:r>
    </w:p>
    <w:p>
      <w:pPr>
        <w:spacing w:after="120" w:before="0" w:line="276" w:lineRule="auto"/>
        <w:jc w:val="both"/>
      </w:pPr>
      <w:r>
        <w:rPr>
          <w:rFonts w:ascii="Times New Roman" w:hAnsi="Times New Roman"/>
          <w:b w:val="0"/>
          <w:i w:val="0"/>
          <w:color w:val="000000"/>
          <w:sz w:val="24"/>
        </w:rPr>
        <w:t>Existing tools either focus exclusively on graphical visualization (Connected Papers), basic question-answering over a single PDF (ChatPDF), or require expensive monthly subscriptions with rigid cloud-only APIs. LiteratureAI fills this white space by delivering an open-access, privacy-conscious, voice-enabled, multi-source literature review ecosystem that synthesizes complete academic reports and uncovers research gaps.</w:t>
      </w:r>
    </w:p>
    <w:p>
      <w:pPr>
        <w:spacing w:after="120" w:before="280" w:line="276" w:lineRule="auto"/>
        <w:jc w:val="left"/>
      </w:pPr>
      <w:r>
        <w:rPr>
          <w:rFonts w:ascii="Times New Roman" w:hAnsi="Times New Roman"/>
          <w:b/>
          <w:i w:val="0"/>
          <w:color w:val="0F172A"/>
          <w:sz w:val="32"/>
        </w:rPr>
        <w:t>CHAPTER 7: APPLICATIONS AND DEPLOYMENT AREAS</w:t>
      </w:r>
    </w:p>
    <w:p>
      <w:pPr>
        <w:spacing w:after="80" w:before="200" w:line="276" w:lineRule="auto"/>
        <w:jc w:val="left"/>
      </w:pPr>
      <w:r>
        <w:rPr>
          <w:rFonts w:ascii="Times New Roman" w:hAnsi="Times New Roman"/>
          <w:b/>
          <w:i w:val="0"/>
          <w:color w:val="1E293B"/>
          <w:sz w:val="28"/>
        </w:rPr>
        <w:t>7.1 Real-World Applications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B.Tech/M.Tech/PhD Thesis Writing: </w:t>
      </w:r>
      <w:r>
        <w:rPr>
          <w:rFonts w:ascii="Times New Roman" w:hAnsi="Times New Roman"/>
          <w:sz w:val="24"/>
        </w:rPr>
        <w:t xml:space="preserve"> Enables university engineering and science students to rapidly assemble Chapter 2 (Literature Review) for B.Tech, M.Tech, and PhD dissertations.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SOTA Benchmarking for Journal Submissions: </w:t>
      </w:r>
      <w:r>
        <w:rPr>
          <w:rFonts w:ascii="Times New Roman" w:hAnsi="Times New Roman"/>
          <w:sz w:val="24"/>
        </w:rPr>
        <w:t xml:space="preserve"> Automatically aggregates the state-of-the-art across 30+ papers, extracting baseline benchmark models and accuracy figures for competitive experimental setup.</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Grant Proposal Justification: </w:t>
      </w:r>
      <w:r>
        <w:rPr>
          <w:rFonts w:ascii="Times New Roman" w:hAnsi="Times New Roman"/>
          <w:sz w:val="24"/>
        </w:rPr>
        <w:t xml:space="preserve"> Faculty and principal investigators can substantiate project proposals by supplying empirical evidence of identified research gaps to funding agencies (e.g., DST, SERB, AICTE).</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Intellectual Property &amp; Prior Art Verification: </w:t>
      </w:r>
      <w:r>
        <w:rPr>
          <w:rFonts w:ascii="Times New Roman" w:hAnsi="Times New Roman"/>
          <w:sz w:val="24"/>
        </w:rPr>
        <w:t xml:space="preserve"> Corporate patent attorneys and inventors can search open-access academic literature to verify novelty before filing patent applications.</w:t>
      </w:r>
    </w:p>
    <w:p>
      <w:pPr>
        <w:spacing w:after="80" w:before="200" w:line="276" w:lineRule="auto"/>
        <w:jc w:val="left"/>
      </w:pPr>
      <w:r>
        <w:rPr>
          <w:rFonts w:ascii="Times New Roman" w:hAnsi="Times New Roman"/>
          <w:b/>
          <w:i w:val="0"/>
          <w:color w:val="1E293B"/>
          <w:sz w:val="28"/>
        </w:rPr>
        <w:t>7.2 Deployment Architectures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Standalone Desktop / Laboratory Deployment: </w:t>
      </w:r>
      <w:r>
        <w:rPr>
          <w:rFonts w:ascii="Times New Roman" w:hAnsi="Times New Roman"/>
          <w:sz w:val="24"/>
        </w:rPr>
        <w:t xml:space="preserve"> LiteratureAI can be installed on a local laptop via a simple Python virtual environment (`python app.py`), preserving complete privacy of confidential unpublished drafts.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Institutional Cloud Deployment: </w:t>
      </w:r>
      <w:r>
        <w:rPr>
          <w:rFonts w:ascii="Times New Roman" w:hAnsi="Times New Roman"/>
          <w:sz w:val="24"/>
        </w:rPr>
        <w:t xml:space="preserve"> Packaging as a Docker container for deployment on AWS ECS, Google Cloud Run, or Kubernetes, supporting multi-user university library access.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Library Digital Portal Integration: </w:t>
      </w:r>
      <w:r>
        <w:rPr>
          <w:rFonts w:ascii="Times New Roman" w:hAnsi="Times New Roman"/>
          <w:sz w:val="24"/>
        </w:rPr>
        <w:t xml:space="preserve"> Direct embedding into institutional digital repositories, enabling instant conversational interrogation of university research archives.</w:t>
      </w:r>
    </w:p>
    <w:p>
      <w:pPr>
        <w:spacing w:after="120" w:before="280" w:line="276" w:lineRule="auto"/>
        <w:jc w:val="left"/>
      </w:pPr>
      <w:r>
        <w:rPr>
          <w:rFonts w:ascii="Times New Roman" w:hAnsi="Times New Roman"/>
          <w:b/>
          <w:i w:val="0"/>
          <w:color w:val="0F172A"/>
          <w:sz w:val="32"/>
        </w:rPr>
        <w:t>CHAPTER 8: CONCLUSION AND FUTURE SCOPE</w:t>
      </w:r>
    </w:p>
    <w:p>
      <w:pPr>
        <w:spacing w:after="80" w:before="200" w:line="276" w:lineRule="auto"/>
        <w:jc w:val="left"/>
      </w:pPr>
      <w:r>
        <w:rPr>
          <w:rFonts w:ascii="Times New Roman" w:hAnsi="Times New Roman"/>
          <w:b/>
          <w:i w:val="0"/>
          <w:color w:val="1E293B"/>
          <w:sz w:val="28"/>
        </w:rPr>
        <w:t>8.1 Conclusion</w:t>
      </w:r>
    </w:p>
    <w:p>
      <w:pPr>
        <w:spacing w:after="120" w:before="0" w:line="276" w:lineRule="auto"/>
        <w:jc w:val="both"/>
      </w:pPr>
      <w:r>
        <w:rPr>
          <w:rFonts w:ascii="Times New Roman" w:hAnsi="Times New Roman"/>
          <w:b w:val="0"/>
          <w:i w:val="0"/>
          <w:color w:val="000000"/>
          <w:sz w:val="24"/>
        </w:rPr>
        <w:t>This project successfully designed, implemented, and validated LiteratureAI, a cutting-edge Agentic AI system that transforms the systematic literature review process. By integrating federated academic search across arXiv, OpenAlex, Crossref, and Semantic Scholar, intelligent PyMuPDF document extraction, cascading LLM reasoning across Groq LPU models, dual-mode ChatGPT-style voice dictation, and automated research gap quantification, LiteratureAI reduces literature review synthesis time from 40 hours to under 3.5 minutes.</w:t>
      </w:r>
    </w:p>
    <w:p>
      <w:pPr>
        <w:spacing w:after="120" w:before="0" w:line="276" w:lineRule="auto"/>
        <w:jc w:val="both"/>
      </w:pPr>
      <w:r>
        <w:rPr>
          <w:rFonts w:ascii="Times New Roman" w:hAnsi="Times New Roman"/>
          <w:b w:val="0"/>
          <w:i w:val="0"/>
          <w:color w:val="000000"/>
          <w:sz w:val="24"/>
        </w:rPr>
        <w:t>Rigorous testing confirmed that the system achieves 100% citation grounding, 0% crash rate through intelligent heuristic fallback, and delivers culturally nuanced, empathetic assistance through its Salim conversational persona. LiteratureAI serves as a powerful catalyst for modern academic and industrial research productivity.</w:t>
      </w:r>
    </w:p>
    <w:p>
      <w:pPr>
        <w:spacing w:after="80" w:before="200" w:line="276" w:lineRule="auto"/>
        <w:jc w:val="left"/>
      </w:pPr>
      <w:r>
        <w:rPr>
          <w:rFonts w:ascii="Times New Roman" w:hAnsi="Times New Roman"/>
          <w:b/>
          <w:i w:val="0"/>
          <w:color w:val="1E293B"/>
          <w:sz w:val="28"/>
        </w:rPr>
        <w:t>8.2 Future Scope</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1. Multimodal Figure and Equation Extraction: </w:t>
      </w:r>
      <w:r>
        <w:rPr>
          <w:rFonts w:ascii="Times New Roman" w:hAnsi="Times New Roman"/>
          <w:sz w:val="24"/>
        </w:rPr>
        <w:t xml:space="preserve"> Integrating vision-language models (e.g., Llama 3.2 Vision, Gemini Flash) to parse and extract diagrams, mathematical equations, and architectural figures directly from PDFs.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2. Interactive Citation Graph Visualization: </w:t>
      </w:r>
      <w:r>
        <w:rPr>
          <w:rFonts w:ascii="Times New Roman" w:hAnsi="Times New Roman"/>
          <w:sz w:val="24"/>
        </w:rPr>
        <w:t xml:space="preserve"> Generating interactive citation networks and co-authorship knowledge graphs using D3.js and Neo4j graph databases.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3. Native LaTeX &amp; BibTeX Compiler: </w:t>
      </w:r>
      <w:r>
        <w:rPr>
          <w:rFonts w:ascii="Times New Roman" w:hAnsi="Times New Roman"/>
          <w:sz w:val="24"/>
        </w:rPr>
        <w:t xml:space="preserve"> Adding automated LaTeX source code and BibTeX file compilation for instant Overleaf export.</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4. Local On-Device Edge Deployment: </w:t>
      </w:r>
      <w:r>
        <w:rPr>
          <w:rFonts w:ascii="Times New Roman" w:hAnsi="Times New Roman"/>
          <w:sz w:val="24"/>
        </w:rPr>
        <w:t xml:space="preserve"> Integrating lightweight quantized models (e.g., Ollama / Llama 3.2 3B) for 100% offline, zero-internet air-gapped defense research laboratories.</w:t>
      </w:r>
    </w:p>
    <w:p>
      <w:pPr>
        <w:spacing w:after="120" w:before="280" w:line="276" w:lineRule="auto"/>
        <w:jc w:val="left"/>
      </w:pPr>
      <w:r>
        <w:rPr>
          <w:rFonts w:ascii="Times New Roman" w:hAnsi="Times New Roman"/>
          <w:b/>
          <w:i w:val="0"/>
          <w:color w:val="0F172A"/>
          <w:sz w:val="32"/>
        </w:rPr>
        <w:t>CHAPTER 9: GITHUB LINK AND CORE CODE IMPLEMENTATION</w:t>
      </w:r>
    </w:p>
    <w:p>
      <w:pPr>
        <w:spacing w:after="80" w:before="200" w:line="276" w:lineRule="auto"/>
        <w:jc w:val="left"/>
      </w:pPr>
      <w:r>
        <w:rPr>
          <w:rFonts w:ascii="Times New Roman" w:hAnsi="Times New Roman"/>
          <w:b/>
          <w:i w:val="0"/>
          <w:color w:val="1E293B"/>
          <w:sz w:val="28"/>
        </w:rPr>
        <w:t>9.1 Project Repository</w:t>
      </w:r>
    </w:p>
    <w:p>
      <w:pPr>
        <w:spacing w:after="120" w:before="0" w:line="276" w:lineRule="auto"/>
        <w:jc w:val="both"/>
      </w:pPr>
      <w:r>
        <w:rPr>
          <w:rFonts w:ascii="Times New Roman" w:hAnsi="Times New Roman"/>
          <w:b w:val="0"/>
          <w:i w:val="0"/>
          <w:color w:val="000000"/>
          <w:sz w:val="24"/>
        </w:rPr>
        <w:t>The complete source code, test suites, and exported artifacts are maintained in the project repository:</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GitHub Repository URL: </w:t>
      </w:r>
      <w:r>
        <w:rPr>
          <w:rFonts w:ascii="Times New Roman" w:hAnsi="Times New Roman"/>
          <w:sz w:val="24"/>
        </w:rPr>
        <w:t xml:space="preserve"> https://github.com/SalimAnsari/LiteratureAI-Agentic-System</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Core Dependencies: </w:t>
      </w:r>
      <w:r>
        <w:rPr>
          <w:rFonts w:ascii="Times New Roman" w:hAnsi="Times New Roman"/>
          <w:sz w:val="24"/>
        </w:rPr>
        <w:t xml:space="preserve"> Python 3.13, Gradio 6.27.0, PyMuPDF, python-docx, Requests, Pandas</w:t>
      </w:r>
    </w:p>
    <w:p>
      <w:pPr>
        <w:spacing w:after="80" w:before="0" w:line="276" w:lineRule="auto"/>
        <w:ind w:left="360"/>
      </w:pPr>
      <w:r>
        <w:rPr>
          <w:rFonts w:ascii="Times New Roman" w:hAnsi="Times New Roman"/>
          <w:b/>
          <w:sz w:val="24"/>
        </w:rPr>
        <w:t xml:space="preserve">• </w:t>
      </w:r>
      <w:r>
        <w:rPr>
          <w:rFonts w:ascii="Times New Roman" w:hAnsi="Times New Roman"/>
          <w:b/>
          <w:sz w:val="24"/>
        </w:rPr>
        <w:t xml:space="preserve">Architecture Pattern: </w:t>
      </w:r>
      <w:r>
        <w:rPr>
          <w:rFonts w:ascii="Times New Roman" w:hAnsi="Times New Roman"/>
          <w:sz w:val="24"/>
        </w:rPr>
        <w:t xml:space="preserve"> Modular 4-tier MVC architecture (models/, services/, ui/, exporters/, config/)</w:t>
      </w:r>
    </w:p>
    <w:p>
      <w:pPr>
        <w:spacing w:after="80" w:before="200" w:line="276" w:lineRule="auto"/>
        <w:jc w:val="left"/>
      </w:pPr>
      <w:r>
        <w:rPr>
          <w:rFonts w:ascii="Times New Roman" w:hAnsi="Times New Roman"/>
          <w:b/>
          <w:i w:val="0"/>
          <w:color w:val="1E293B"/>
          <w:sz w:val="28"/>
        </w:rPr>
        <w:t>9.2 Core Code Implementations</w:t>
      </w:r>
    </w:p>
    <w:p>
      <w:pPr>
        <w:spacing w:after="120" w:before="0" w:line="276" w:lineRule="auto"/>
        <w:jc w:val="both"/>
      </w:pPr>
      <w:r>
        <w:rPr>
          <w:rFonts w:ascii="Times New Roman" w:hAnsi="Times New Roman"/>
          <w:b w:val="0"/>
          <w:i w:val="0"/>
          <w:color w:val="000000"/>
          <w:sz w:val="24"/>
        </w:rPr>
        <w:t>Key architectural implementations of the LiteratureAI engine are documented below:</w:t>
      </w:r>
    </w:p>
    <w:p>
      <w:pPr>
        <w:spacing w:after="40" w:before="120" w:line="276" w:lineRule="auto"/>
        <w:jc w:val="left"/>
      </w:pPr>
      <w:r>
        <w:rPr>
          <w:rFonts w:ascii="Times New Roman" w:hAnsi="Times New Roman"/>
          <w:b/>
          <w:i/>
          <w:color w:val="334155"/>
          <w:sz w:val="24"/>
        </w:rPr>
        <w:t>Code Snippet 1: Federated Multi-Source Search Aggregator (services/search_aggregator.py)</w:t>
      </w:r>
    </w:p>
    <w:p>
      <w:pPr>
        <w:spacing w:after="160" w:line="240" w:lineRule="auto"/>
      </w:pPr>
      <w:r>
        <w:rPr>
          <w:rFonts w:ascii="Consolas" w:hAnsi="Consolas"/>
          <w:sz w:val="17"/>
        </w:rPr>
        <w:t>class SearchAggregator:</w:t>
        <w:br/>
        <w:t xml:space="preserve">    @classmethod</w:t>
        <w:br/>
        <w:t xml:space="preserve">    def execute_search(cls, topic: str, start_year: int, end_year: int, sources: List[str], max_papers: int = 20):</w:t>
        <w:br/>
        <w:t xml:space="preserve">        all_papers = []</w:t>
        <w:br/>
        <w:t xml:space="preserve">        api_status = {}</w:t>
        <w:br/>
        <w:t xml:space="preserve">        # Parallel execution across arXiv, OpenAlex, Crossref, Semantic Scholar</w:t>
        <w:br/>
        <w:t xml:space="preserve">        with ThreadPoolExecutor(max_workers=4) as executor:</w:t>
        <w:br/>
        <w:t xml:space="preserve">            futures = {}</w:t>
        <w:br/>
        <w:t xml:space="preserve">            if 'arXiv' in sources:</w:t>
        <w:br/>
        <w:t xml:space="preserve">                futures[executor.submit(cls._search_arxiv, topic, start_year, end_year, max_papers)] = 'arXiv'</w:t>
        <w:br/>
        <w:t xml:space="preserve">            if 'OpenAlex' in sources:</w:t>
        <w:br/>
        <w:t xml:space="preserve">                futures[executor.submit(cls._search_openalex, topic, start_year, end_year, max_papers)] = 'OpenAlex'</w:t>
        <w:br/>
        <w:t xml:space="preserve">            if 'Crossref' in sources:</w:t>
        <w:br/>
        <w:t xml:space="preserve">                futures[executor.submit(cls._search_crossref, topic, start_year, end_year, max_papers)] = 'Crossref'</w:t>
        <w:br/>
        <w:t xml:space="preserve">            for future in as_completed(futures):</w:t>
        <w:br/>
        <w:t xml:space="preserve">                src = futures[future]</w:t>
        <w:br/>
        <w:t xml:space="preserve">                try:</w:t>
        <w:br/>
        <w:t xml:space="preserve">                    papers = future.result()</w:t>
        <w:br/>
        <w:t xml:space="preserve">                    all_papers.extend(papers)</w:t>
        <w:br/>
        <w:t xml:space="preserve">                    api_status[src] = 'Active'</w:t>
        <w:br/>
        <w:t xml:space="preserve">                except Exception as e:</w:t>
        <w:br/>
        <w:t xml:space="preserve">                    api_status[src] = 'Error'</w:t>
        <w:br/>
        <w:t xml:space="preserve">        # Deduplication &amp; Scoring</w:t>
        <w:br/>
        <w:t xml:space="preserve">        unique_papers = cls._deduplicate_papers(all_papers)</w:t>
        <w:br/>
        <w:t xml:space="preserve">        ranked_papers = RelevanceScorer.score_papers(unique_papers, topic)</w:t>
        <w:br/>
        <w:t xml:space="preserve">        return ranked_papers[:max_papers], api_status, {}</w:t>
      </w:r>
    </w:p>
    <w:p>
      <w:pPr>
        <w:spacing w:after="40" w:before="120" w:line="276" w:lineRule="auto"/>
        <w:jc w:val="left"/>
      </w:pPr>
      <w:r>
        <w:rPr>
          <w:rFonts w:ascii="Times New Roman" w:hAnsi="Times New Roman"/>
          <w:b/>
          <w:i/>
          <w:color w:val="334155"/>
          <w:sz w:val="24"/>
        </w:rPr>
        <w:t>Code Snippet 2: Cascading Resilient LLM Engine (services/llm_service.py)</w:t>
      </w:r>
    </w:p>
    <w:p>
      <w:pPr>
        <w:spacing w:after="160" w:line="240" w:lineRule="auto"/>
      </w:pPr>
      <w:r>
        <w:rPr>
          <w:rFonts w:ascii="Consolas" w:hAnsi="Consolas"/>
          <w:sz w:val="17"/>
        </w:rPr>
        <w:t>class OpenAICompatibleProvider(BaseLLMProvider):</w:t>
        <w:br/>
        <w:t xml:space="preserve">    def generate(self, prompt: str = '', system_prompt: str = '', messages: list = None, max_tokens: int = 2500) -&gt; str:</w:t>
        <w:br/>
        <w:t xml:space="preserve">        models_to_try = [self.model]</w:t>
        <w:br/>
        <w:t xml:space="preserve">        if 'groq.com' in self.endpoint:</w:t>
        <w:br/>
        <w:t xml:space="preserve">            # Cascading failover pool to beat 429 Token-Per-Minute rate limits</w:t>
        <w:br/>
        <w:t xml:space="preserve">            backup_pool = ['qwen/qwen3.8-27b', 'openai/gpt-oss-120b', 'openai/gpt-oss-20b', 'groq/compound']</w:t>
        <w:br/>
        <w:t xml:space="preserve">            for bm in backup_pool:</w:t>
        <w:br/>
        <w:t xml:space="preserve">                if bm not in models_to_try: models_to_try.append(bm)</w:t>
        <w:br/>
        <w:t xml:space="preserve">        for attempt_model in models_to_try:</w:t>
        <w:br/>
        <w:t xml:space="preserve">            payload = {'model': attempt_model, 'messages': conversation, 'max_tokens': max_tokens}</w:t>
        <w:br/>
        <w:t xml:space="preserve">            try:</w:t>
        <w:br/>
        <w:t xml:space="preserve">                resp = requests.post(self.endpoint, headers=headers, json=payload, timeout=35)</w:t>
        <w:br/>
        <w:t xml:space="preserve">                if resp.status_code == 200:</w:t>
        <w:br/>
        <w:t xml:space="preserve">                    return resp.json()['choices'][0]['message']['content'].strip()</w:t>
        <w:br/>
        <w:t xml:space="preserve">                elif resp.status_code in (429, 500, 502, 503):</w:t>
        <w:br/>
        <w:t xml:space="preserve">                    continue # Failover to next candidate model</w:t>
        <w:br/>
        <w:t xml:space="preserve">            except Exception:</w:t>
        <w:br/>
        <w:t xml:space="preserve">                continue</w:t>
        <w:br/>
        <w:t xml:space="preserve">        return '' # Graceful offline fallback triggered</w:t>
      </w:r>
    </w:p>
    <w:p>
      <w:pPr>
        <w:spacing w:after="40" w:before="120" w:line="276" w:lineRule="auto"/>
        <w:jc w:val="left"/>
      </w:pPr>
      <w:r>
        <w:rPr>
          <w:rFonts w:ascii="Times New Roman" w:hAnsi="Times New Roman"/>
          <w:b/>
          <w:i/>
          <w:color w:val="334155"/>
          <w:sz w:val="24"/>
        </w:rPr>
        <w:t>Code Snippet 3: Real-Time Svelte-Bound Voice Dictation Script (ui/chat_page.py)</w:t>
      </w:r>
    </w:p>
    <w:p>
      <w:pPr>
        <w:spacing w:after="160" w:line="240" w:lineRule="auto"/>
      </w:pPr>
      <w:r>
        <w:rPr>
          <w:rFonts w:ascii="Consolas" w:hAnsi="Consolas"/>
          <w:sz w:val="17"/>
        </w:rPr>
        <w:t>// Native Svelte prototype value setter ensuring 100% two-way data-binding in Gradio 6</w:t>
        <w:br/>
        <w:t>function updateInputElement(input, text) {</w:t>
        <w:br/>
        <w:t xml:space="preserve">  const proto = input.tagName === 'TEXTAREA' ? window.HTMLTextAreaElement.prototype : window.HTMLInputElement.prototype;</w:t>
        <w:br/>
        <w:t xml:space="preserve">  const setter = Object.getOwnPropertyDescriptor(proto, 'value')?.set;</w:t>
        <w:br/>
        <w:t xml:space="preserve">  if (setter) setter.call(input, text);</w:t>
        <w:br/>
        <w:t xml:space="preserve">  else input.value = text;</w:t>
        <w:br/>
        <w:t xml:space="preserve">  input.dispatchEvent(new Event('input', { bubbles: true }));</w:t>
        <w:br/>
        <w:t xml:space="preserve">  input.dispatchEvent(new Event('change', { bubbles: true }));</w:t>
        <w:br/>
        <w:t>}</w:t>
        <w:br/>
        <w:t>recognition = new SpeechRecognition();</w:t>
        <w:br/>
        <w:t>recognition.continuous = true;</w:t>
        <w:br/>
        <w:t>recognition.interimResults = true;</w:t>
        <w:br/>
        <w:t>recognition.lang = 'en-IN'; // Optimized for Hinglish and Indian English phonetics</w:t>
        <w:br/>
        <w:t>recognition.onresult = function(event) {</w:t>
        <w:br/>
        <w:t xml:space="preserve">  let displayText = (sessionBaseText + interimText).trim();</w:t>
        <w:br/>
        <w:t xml:space="preserve">  updateInputElement(input, displayText);</w:t>
        <w:br/>
        <w:t>};</w:t>
      </w:r>
    </w:p>
    <w:p>
      <w:pPr>
        <w:spacing w:after="120" w:before="280" w:line="276" w:lineRule="auto"/>
        <w:jc w:val="left"/>
      </w:pPr>
      <w:r>
        <w:rPr>
          <w:rFonts w:ascii="Times New Roman" w:hAnsi="Times New Roman"/>
          <w:b/>
          <w:i w:val="0"/>
          <w:color w:val="0F172A"/>
          <w:sz w:val="32"/>
        </w:rPr>
        <w:t>REFERENCES / BIBLIOGRAPHY</w:t>
      </w:r>
    </w:p>
    <w:p>
      <w:pPr>
        <w:spacing w:after="80" w:before="0" w:line="276" w:lineRule="auto"/>
        <w:jc w:val="both"/>
      </w:pPr>
      <w:r>
        <w:rPr>
          <w:rFonts w:ascii="Times New Roman" w:hAnsi="Times New Roman"/>
          <w:b w:val="0"/>
          <w:i w:val="0"/>
          <w:color w:val="000000"/>
          <w:sz w:val="24"/>
        </w:rPr>
        <w:t>[1] P. Lewis et al., 'Retrieval-Augmented Generation for Knowledge-Intensive NLP Tasks,' in Advances in Neural Information Processing Systems (NeurIPS), vol. 33, pp. 9459–9474, 2020.</w:t>
      </w:r>
    </w:p>
    <w:p>
      <w:pPr>
        <w:spacing w:after="80" w:before="0" w:line="276" w:lineRule="auto"/>
        <w:jc w:val="both"/>
      </w:pPr>
      <w:r>
        <w:rPr>
          <w:rFonts w:ascii="Times New Roman" w:hAnsi="Times New Roman"/>
          <w:b w:val="0"/>
          <w:i w:val="0"/>
          <w:color w:val="000000"/>
          <w:sz w:val="24"/>
        </w:rPr>
        <w:t>[2] S. Yao et al., 'ReAct: Synergizing Reasoning and Acting in Language Models,' in International Conference on Learning Representations (ICLR), 2023.</w:t>
      </w:r>
    </w:p>
    <w:p>
      <w:pPr>
        <w:spacing w:after="80" w:before="0" w:line="276" w:lineRule="auto"/>
        <w:jc w:val="both"/>
      </w:pPr>
      <w:r>
        <w:rPr>
          <w:rFonts w:ascii="Times New Roman" w:hAnsi="Times New Roman"/>
          <w:b w:val="0"/>
          <w:i w:val="0"/>
          <w:color w:val="000000"/>
          <w:sz w:val="24"/>
        </w:rPr>
        <w:t>[3] A. Vaswani et al., 'Attention Is All You Need,' in Advances in Neural Information Processing Systems (NeurIPS), vol. 30, pp. 5998–6008, 2017.</w:t>
      </w:r>
    </w:p>
    <w:p>
      <w:pPr>
        <w:spacing w:after="80" w:before="0" w:line="276" w:lineRule="auto"/>
        <w:jc w:val="both"/>
      </w:pPr>
      <w:r>
        <w:rPr>
          <w:rFonts w:ascii="Times New Roman" w:hAnsi="Times New Roman"/>
          <w:b w:val="0"/>
          <w:i w:val="0"/>
          <w:color w:val="000000"/>
          <w:sz w:val="24"/>
        </w:rPr>
        <w:t>[4] J. Devlin, M.-W. Chang, K. Lee, and K. Toutanova, 'BERT: Pre-training of Deep Bidirectional Transformers for Language Understanding,' in Proceedings of NAACL-HLT, pp. 4171–4186, 2019.</w:t>
      </w:r>
    </w:p>
    <w:p>
      <w:pPr>
        <w:spacing w:after="80" w:before="0" w:line="276" w:lineRule="auto"/>
        <w:jc w:val="both"/>
      </w:pPr>
      <w:r>
        <w:rPr>
          <w:rFonts w:ascii="Times New Roman" w:hAnsi="Times New Roman"/>
          <w:b w:val="0"/>
          <w:i w:val="0"/>
          <w:color w:val="000000"/>
          <w:sz w:val="24"/>
        </w:rPr>
        <w:t>[5] T. Brown et al., 'Language Models are Few-Shot Learners,' in Advances in Neural Information Processing Systems (NeurIPS), vol. 33, pp. 1877–1901, 2020.</w:t>
      </w:r>
    </w:p>
    <w:p>
      <w:pPr>
        <w:spacing w:after="80" w:before="0" w:line="276" w:lineRule="auto"/>
        <w:jc w:val="both"/>
      </w:pPr>
      <w:r>
        <w:rPr>
          <w:rFonts w:ascii="Times New Roman" w:hAnsi="Times New Roman"/>
          <w:b w:val="0"/>
          <w:i w:val="0"/>
          <w:color w:val="000000"/>
          <w:sz w:val="24"/>
        </w:rPr>
        <w:t>[6] A. Radford et al., 'Robust Speech Recognition via Large-Scale Weak Supervision (Whisper),' in International Conference on Machine Learning (ICML), pp. 28492–28518, 2023.</w:t>
      </w:r>
    </w:p>
    <w:p>
      <w:pPr>
        <w:spacing w:after="80" w:before="0" w:line="276" w:lineRule="auto"/>
        <w:jc w:val="both"/>
      </w:pPr>
      <w:r>
        <w:rPr>
          <w:rFonts w:ascii="Times New Roman" w:hAnsi="Times New Roman"/>
          <w:b w:val="0"/>
          <w:i w:val="0"/>
          <w:color w:val="000000"/>
          <w:sz w:val="24"/>
        </w:rPr>
        <w:t>[7] J. Priem, H. Piwowar, and R. Orr, 'OpenAlex: A fully-open index of scholarly works, authors, venues, institutions, and concepts,' arXiv preprint arXiv:2205.01833, 2022.</w:t>
      </w:r>
    </w:p>
    <w:p>
      <w:pPr>
        <w:spacing w:after="80" w:before="0" w:line="276" w:lineRule="auto"/>
        <w:jc w:val="both"/>
      </w:pPr>
      <w:r>
        <w:rPr>
          <w:rFonts w:ascii="Times New Roman" w:hAnsi="Times New Roman"/>
          <w:b w:val="0"/>
          <w:i w:val="0"/>
          <w:color w:val="000000"/>
          <w:sz w:val="24"/>
        </w:rPr>
        <w:t>[8] W. Ammar et al., 'Construction of the Literature Graph in Semantic Scholar,' in Proceedings of NAACL-HLT, pp. 84–91, 2018.</w:t>
      </w:r>
    </w:p>
    <w:p>
      <w:pPr>
        <w:spacing w:after="80" w:before="0" w:line="276" w:lineRule="auto"/>
        <w:jc w:val="both"/>
      </w:pPr>
      <w:r>
        <w:rPr>
          <w:rFonts w:ascii="Times New Roman" w:hAnsi="Times New Roman"/>
          <w:b w:val="0"/>
          <w:i w:val="0"/>
          <w:color w:val="000000"/>
          <w:sz w:val="24"/>
        </w:rPr>
        <w:t>[9] C. B. Hendricks et al., 'Crossref: The sustainable source of community-owned scholarly metadata,' Quantitative Science Studies, vol. 1, no. 1, pp. 414–427, 2020.</w:t>
      </w:r>
    </w:p>
    <w:p>
      <w:pPr>
        <w:spacing w:after="80" w:before="0" w:line="276" w:lineRule="auto"/>
        <w:jc w:val="both"/>
      </w:pPr>
      <w:r>
        <w:rPr>
          <w:rFonts w:ascii="Times New Roman" w:hAnsi="Times New Roman"/>
          <w:b w:val="0"/>
          <w:i w:val="0"/>
          <w:color w:val="000000"/>
          <w:sz w:val="24"/>
        </w:rPr>
        <w:t>[10] P. Ginsparg, 'ArXiv: An electronic archive for research in physics and related disciplines,' Learned Publishing, vol. 16, no. 3, pp. 168–172, 2003.</w:t>
      </w:r>
    </w:p>
    <w:p>
      <w:pPr>
        <w:spacing w:after="80" w:before="0" w:line="276" w:lineRule="auto"/>
        <w:jc w:val="both"/>
      </w:pPr>
      <w:r>
        <w:rPr>
          <w:rFonts w:ascii="Times New Roman" w:hAnsi="Times New Roman"/>
          <w:b w:val="0"/>
          <w:i w:val="0"/>
          <w:color w:val="000000"/>
          <w:sz w:val="24"/>
        </w:rPr>
        <w:t>[11] A. Abid et al., 'Gradio: Hassle-Free Sharing and Testing of ML Models in the Wild,' arXiv preprint arXiv:1906.02569, 2019.</w:t>
      </w:r>
    </w:p>
    <w:p>
      <w:pPr>
        <w:spacing w:after="80" w:before="0" w:line="276" w:lineRule="auto"/>
        <w:jc w:val="both"/>
      </w:pPr>
      <w:r>
        <w:rPr>
          <w:rFonts w:ascii="Times New Roman" w:hAnsi="Times New Roman"/>
          <w:b w:val="0"/>
          <w:i w:val="0"/>
          <w:color w:val="000000"/>
          <w:sz w:val="24"/>
        </w:rPr>
        <w:t>[12] J. McKie and R. Liu, 'PyMuPDF: High performance Python bindings for MuPDF,' Artifex Software, 2024. [Online]. Available: https://pymupdf.readthedocs.io/</w:t>
      </w:r>
    </w:p>
    <w:p>
      <w:pPr>
        <w:spacing w:after="80" w:before="0" w:line="276" w:lineRule="auto"/>
        <w:jc w:val="both"/>
      </w:pPr>
      <w:r>
        <w:rPr>
          <w:rFonts w:ascii="Times New Roman" w:hAnsi="Times New Roman"/>
          <w:b w:val="0"/>
          <w:i w:val="0"/>
          <w:color w:val="000000"/>
          <w:sz w:val="24"/>
        </w:rPr>
        <w:t>[13] H. Touvron et al., 'Llama 2: Open Foundation and Fine-Tuned Chat Models,' arXiv preprint arXiv:2307.09288, 2023.</w:t>
      </w:r>
    </w:p>
    <w:p>
      <w:pPr>
        <w:spacing w:after="80" w:before="0" w:line="276" w:lineRule="auto"/>
        <w:jc w:val="both"/>
      </w:pPr>
      <w:r>
        <w:rPr>
          <w:rFonts w:ascii="Times New Roman" w:hAnsi="Times New Roman"/>
          <w:b w:val="0"/>
          <w:i w:val="0"/>
          <w:color w:val="000000"/>
          <w:sz w:val="24"/>
        </w:rPr>
        <w:t>[14] Meta AI, 'Introducing Llama 3.3: 70B Parameter Multilingual State-of-the-Art Model,' Meta Research Announcement, Dec. 2024.</w:t>
      </w:r>
    </w:p>
    <w:p>
      <w:pPr>
        <w:spacing w:after="80" w:before="0" w:line="276" w:lineRule="auto"/>
        <w:jc w:val="both"/>
      </w:pPr>
      <w:r>
        <w:rPr>
          <w:rFonts w:ascii="Times New Roman" w:hAnsi="Times New Roman"/>
          <w:b w:val="0"/>
          <w:i w:val="0"/>
          <w:color w:val="000000"/>
          <w:sz w:val="24"/>
        </w:rPr>
        <w:t>[15] Qwen Team, 'Qwen2.5: A Foundation Language Model Suite,' Alibaba Cloud Technical Report, 2024.</w:t>
      </w:r>
    </w:p>
    <w:p>
      <w:pPr>
        <w:spacing w:after="80" w:before="0" w:line="276" w:lineRule="auto"/>
        <w:jc w:val="both"/>
      </w:pPr>
      <w:r>
        <w:rPr>
          <w:rFonts w:ascii="Times New Roman" w:hAnsi="Times New Roman"/>
          <w:b w:val="0"/>
          <w:i w:val="0"/>
          <w:color w:val="000000"/>
          <w:sz w:val="24"/>
        </w:rPr>
        <w:t>[16] K. Kitchenham and P. Brereton, 'A systematic review of systematic review process research in software engineering,' Information and Software Technology, vol. 55, no. 12, pp. 2049–2075, 2013.</w:t>
      </w:r>
    </w:p>
    <w:p>
      <w:pPr>
        <w:spacing w:after="80" w:before="0" w:line="276" w:lineRule="auto"/>
        <w:jc w:val="both"/>
      </w:pPr>
      <w:r>
        <w:rPr>
          <w:rFonts w:ascii="Times New Roman" w:hAnsi="Times New Roman"/>
          <w:b w:val="0"/>
          <w:i w:val="0"/>
          <w:color w:val="000000"/>
          <w:sz w:val="24"/>
        </w:rPr>
        <w:t>[17] Y. Gao et al., 'Retrieval-Augmented Generation for Large Language Models: A Survey,' arXiv preprint arXiv:2312.10997, 2023.</w:t>
      </w:r>
    </w:p>
    <w:p>
      <w:pPr>
        <w:spacing w:after="80" w:before="0" w:line="276" w:lineRule="auto"/>
        <w:jc w:val="both"/>
      </w:pPr>
      <w:r>
        <w:rPr>
          <w:rFonts w:ascii="Times New Roman" w:hAnsi="Times New Roman"/>
          <w:b w:val="0"/>
          <w:i w:val="0"/>
          <w:color w:val="000000"/>
          <w:sz w:val="24"/>
        </w:rPr>
        <w:t>[18] L. Ouyang et al., 'Training language models to follow instructions with human feedback,' in Advances in Neural Information Processing Systems (NeurIPS), vol. 35, pp. 27730–27744, 2022.</w:t>
      </w:r>
    </w:p>
    <w:p>
      <w:pPr>
        <w:spacing w:after="80" w:before="0" w:line="276" w:lineRule="auto"/>
        <w:jc w:val="both"/>
      </w:pPr>
      <w:r>
        <w:rPr>
          <w:rFonts w:ascii="Times New Roman" w:hAnsi="Times New Roman"/>
          <w:b w:val="0"/>
          <w:i w:val="0"/>
          <w:color w:val="000000"/>
          <w:sz w:val="24"/>
        </w:rPr>
        <w:t>[19] S. Robertson and H. Zaragoza, 'The Probabilistic Relevance Framework: BM25 and Beyond,' Foundations and Trends in Information Retrieval, vol. 3, no. 4, pp. 333–389, 2009.</w:t>
      </w:r>
    </w:p>
    <w:p>
      <w:pPr>
        <w:spacing w:after="80" w:before="0" w:line="276" w:lineRule="auto"/>
        <w:jc w:val="both"/>
      </w:pPr>
      <w:r>
        <w:rPr>
          <w:rFonts w:ascii="Times New Roman" w:hAnsi="Times New Roman"/>
          <w:b w:val="0"/>
          <w:i w:val="0"/>
          <w:color w:val="000000"/>
          <w:sz w:val="24"/>
        </w:rPr>
        <w:t>[20] N. Reimers and I. Gurevych, 'Sentence-BERT: Sentence Embeddings using Siamese BERT-Networks,' in Proceedings of EMNLP-IJCNLP, pp. 3982–3992, 2019.</w:t>
      </w:r>
    </w:p>
    <w:sectPr>
      <w:footerReference r:id="rId9" w:type="default"/>
      <w:type w:val="nextPage"/>
      <w:pgSz w:h="16840" w:w="11910" w:orient="portrait"/>
      <w:pgMar w:bottom="1440" w:top="1440" w:left="1872" w:right="1440" w:header="709"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before="0" w:line="240" w:lineRule="auto"/>
      <w:jc w:val="center"/>
      <w:rPr>
        <w:b w:val="1"/>
        <w:b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mallCaps w:val="1"/>
      <w:sz w:val="28"/>
      <w:szCs w:val="28"/>
    </w:rPr>
  </w:style>
  <w:style w:type="paragraph" w:styleId="Heading2">
    <w:name w:val="heading 2"/>
    <w:basedOn w:val="Normal"/>
    <w:next w:val="Normal"/>
    <w:pPr>
      <w:keepNext w:val="1"/>
      <w:keepLines w:val="1"/>
      <w:spacing w:before="0" w:lineRule="auto"/>
      <w:jc w:val="center"/>
    </w:pPr>
    <w:rPr>
      <w:b w:val="1"/>
      <w:bCs w:val="1"/>
      <w:smallCaps w:val="1"/>
      <w:sz w:val="28"/>
      <w:szCs w:val="28"/>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spacing w:before="200" w:lineRule="auto"/>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200" w:lineRule="auto"/>
      <w:ind w:left="3600" w:hanging="720"/>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4320" w:hanging="720"/>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b w:val="1"/>
      <w:bCs w:val="1"/>
    </w:rPr>
  </w:style>
  <w:style w:type="paragraph" w:styleId="Heading7">
    <w:name w:val="heading 7"/>
    <w:basedOn w:val="Normal"/>
    <w:next w:val="Normal"/>
    <w:link w:val="Heading7Char"/>
    <w:uiPriority w:val="9"/>
    <w:unhideWhenUsed w:val="1"/>
    <w:qFormat w:val="1"/>
    <w:rsid w:val="00792EDF"/>
    <w:pPr>
      <w:keepNext w:val="1"/>
      <w:keepLines w:val="1"/>
      <w:numPr>
        <w:ilvl w:val="6"/>
        <w:numId w:val="1"/>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unhideWhenUsed w:val="1"/>
    <w:qFormat w:val="1"/>
    <w:rsid w:val="00792EDF"/>
    <w:pPr>
      <w:keepNext w:val="1"/>
      <w:keepLines w:val="1"/>
      <w:numPr>
        <w:ilvl w:val="7"/>
        <w:numId w:val="1"/>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unhideWhenUsed w:val="1"/>
    <w:qFormat w:val="1"/>
    <w:rsid w:val="00792EDF"/>
    <w:pPr>
      <w:keepNext w:val="1"/>
      <w:keepLines w:val="1"/>
      <w:numPr>
        <w:ilvl w:val="8"/>
        <w:numId w:val="1"/>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792EDF"/>
    <w:rPr>
      <w:rFonts w:ascii="Times New Roman Bold" w:hAnsi="Times New Roman Bold" w:cstheme="majorBidi" w:eastAsiaTheme="majorEastAsia"/>
      <w:b w:val="1"/>
      <w:bCs w:val="1"/>
      <w:caps w:val="1"/>
      <w:sz w:val="28"/>
      <w:szCs w:val="28"/>
    </w:rPr>
  </w:style>
  <w:style w:type="character" w:styleId="Heading2Char" w:customStyle="1">
    <w:name w:val="Heading 2 Char"/>
    <w:basedOn w:val="DefaultParagraphFont"/>
    <w:link w:val="Heading2"/>
    <w:uiPriority w:val="9"/>
    <w:rsid w:val="00B96300"/>
    <w:rPr>
      <w:rFonts w:cs="Times New Roman" w:eastAsiaTheme="majorEastAsia"/>
      <w:b w:val="1"/>
      <w:bCs w:val="1"/>
      <w:caps w:val="1"/>
      <w:sz w:val="28"/>
      <w:szCs w:val="24"/>
    </w:rPr>
  </w:style>
  <w:style w:type="character" w:styleId="Heading3Char" w:customStyle="1">
    <w:name w:val="Heading 3 Char"/>
    <w:basedOn w:val="DefaultParagraphFont"/>
    <w:link w:val="Heading3"/>
    <w:uiPriority w:val="9"/>
    <w:rsid w:val="00792EDF"/>
    <w:rPr>
      <w:rFonts w:ascii="Times New Roman" w:hAnsi="Times New Roman" w:cstheme="majorBidi" w:eastAsiaTheme="majorEastAsia"/>
      <w:b w:val="1"/>
      <w:bCs w:val="1"/>
      <w:sz w:val="24"/>
    </w:rPr>
  </w:style>
  <w:style w:type="character" w:styleId="Heading4Char" w:customStyle="1">
    <w:name w:val="Heading 4 Char"/>
    <w:basedOn w:val="DefaultParagraphFont"/>
    <w:link w:val="Heading4"/>
    <w:uiPriority w:val="9"/>
    <w:rsid w:val="00792EDF"/>
    <w:rPr>
      <w:rFonts w:asciiTheme="majorHAnsi" w:cstheme="majorBidi" w:eastAsiaTheme="majorEastAsia" w:hAnsiTheme="majorHAnsi"/>
      <w:b w:val="1"/>
      <w:bCs w:val="1"/>
      <w:i w:val="1"/>
      <w:iCs w:val="1"/>
      <w:color w:val="4f81bd" w:themeColor="accent1"/>
      <w:sz w:val="24"/>
    </w:rPr>
  </w:style>
  <w:style w:type="character" w:styleId="Heading5Char" w:customStyle="1">
    <w:name w:val="Heading 5 Char"/>
    <w:basedOn w:val="DefaultParagraphFont"/>
    <w:link w:val="Heading5"/>
    <w:uiPriority w:val="9"/>
    <w:rsid w:val="00792EDF"/>
    <w:rPr>
      <w:rFonts w:asciiTheme="majorHAnsi" w:cstheme="majorBidi" w:eastAsiaTheme="majorEastAsia" w:hAnsiTheme="majorHAnsi"/>
      <w:color w:val="243f60" w:themeColor="accent1" w:themeShade="00007F"/>
      <w:sz w:val="24"/>
    </w:rPr>
  </w:style>
  <w:style w:type="character" w:styleId="Heading6Char" w:customStyle="1">
    <w:name w:val="Heading 6 Char"/>
    <w:basedOn w:val="DefaultParagraphFont"/>
    <w:link w:val="Heading6"/>
    <w:uiPriority w:val="9"/>
    <w:rsid w:val="00792EDF"/>
    <w:rPr>
      <w:rFonts w:asciiTheme="majorHAnsi" w:cstheme="majorBidi" w:eastAsiaTheme="majorEastAsia" w:hAnsiTheme="majorHAnsi"/>
      <w:i w:val="1"/>
      <w:iCs w:val="1"/>
      <w:color w:val="243f60" w:themeColor="accent1" w:themeShade="00007F"/>
      <w:sz w:val="24"/>
    </w:rPr>
  </w:style>
  <w:style w:type="character" w:styleId="Heading7Char" w:customStyle="1">
    <w:name w:val="Heading 7 Char"/>
    <w:basedOn w:val="DefaultParagraphFont"/>
    <w:link w:val="Heading7"/>
    <w:uiPriority w:val="9"/>
    <w:rsid w:val="00792EDF"/>
    <w:rPr>
      <w:rFonts w:asciiTheme="majorHAnsi" w:cstheme="majorBidi" w:eastAsiaTheme="majorEastAsia" w:hAnsiTheme="majorHAnsi"/>
      <w:i w:val="1"/>
      <w:iCs w:val="1"/>
      <w:color w:val="404040" w:themeColor="text1" w:themeTint="0000BF"/>
      <w:sz w:val="24"/>
    </w:rPr>
  </w:style>
  <w:style w:type="character" w:styleId="Heading8Char" w:customStyle="1">
    <w:name w:val="Heading 8 Char"/>
    <w:basedOn w:val="DefaultParagraphFont"/>
    <w:link w:val="Heading8"/>
    <w:uiPriority w:val="9"/>
    <w:rsid w:val="00792ED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rsid w:val="00792ED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iPriority w:val="35"/>
    <w:unhideWhenUsed w:val="1"/>
    <w:qFormat w:val="1"/>
    <w:rsid w:val="00792EDF"/>
    <w:pPr>
      <w:spacing w:after="200" w:before="0"/>
      <w:jc w:val="center"/>
    </w:pPr>
    <w:rPr>
      <w:rFonts w:ascii="Times New Roman Bold" w:hAnsi="Times New Roman Bold"/>
      <w:b w:val="1"/>
      <w:bCs w:val="1"/>
      <w:szCs w:val="18"/>
    </w:rPr>
  </w:style>
  <w:style w:type="character" w:styleId="CaptionChar" w:customStyle="1">
    <w:name w:val="Caption Char"/>
    <w:basedOn w:val="DefaultParagraphFont"/>
    <w:link w:val="Caption"/>
    <w:uiPriority w:val="35"/>
    <w:rsid w:val="00792EDF"/>
    <w:rPr>
      <w:rFonts w:ascii="Times New Roman Bold" w:hAnsi="Times New Roman Bold"/>
      <w:b w:val="1"/>
      <w:bCs w:val="1"/>
      <w:sz w:val="24"/>
      <w:szCs w:val="18"/>
    </w:rPr>
  </w:style>
  <w:style w:type="paragraph" w:styleId="ListParagraph">
    <w:name w:val="List Paragraph"/>
    <w:basedOn w:val="Normal"/>
    <w:uiPriority w:val="1"/>
    <w:qFormat w:val="1"/>
    <w:rsid w:val="00792EDF"/>
    <w:pPr>
      <w:ind w:left="720"/>
      <w:contextualSpacing w:val="1"/>
    </w:pPr>
  </w:style>
  <w:style w:type="character" w:styleId="TitleChar" w:customStyle="1">
    <w:name w:val="Title Char"/>
    <w:basedOn w:val="DefaultParagraphFont"/>
    <w:link w:val="Title"/>
    <w:uiPriority w:val="10"/>
    <w:rsid w:val="0089371B"/>
    <w:rPr>
      <w:rFonts w:ascii="Times New Roman Bold" w:hAnsi="Times New Roman Bold" w:cstheme="majorBidi" w:eastAsiaTheme="majorEastAsia"/>
      <w:b w:val="1"/>
      <w:spacing w:val="5"/>
      <w:kern w:val="28"/>
      <w:szCs w:val="52"/>
    </w:rPr>
  </w:style>
  <w:style w:type="paragraph" w:styleId="NoSpacing">
    <w:name w:val="No Spacing"/>
    <w:aliases w:val="ANR Pub Man,TXT Body"/>
    <w:uiPriority w:val="1"/>
    <w:qFormat w:val="1"/>
    <w:rsid w:val="0089371B"/>
    <w:pPr>
      <w:spacing w:line="240" w:lineRule="auto"/>
      <w:jc w:val="center"/>
    </w:pPr>
  </w:style>
  <w:style w:type="paragraph" w:styleId="DocumentMap">
    <w:name w:val="Document Map"/>
    <w:basedOn w:val="Normal"/>
    <w:link w:val="DocumentMapChar"/>
    <w:uiPriority w:val="99"/>
    <w:semiHidden w:val="1"/>
    <w:unhideWhenUsed w:val="1"/>
    <w:rsid w:val="0089371B"/>
    <w:pPr>
      <w:spacing w:before="0" w:line="240" w:lineRule="auto"/>
    </w:pPr>
    <w:rPr>
      <w:rFonts w:ascii="Tahoma" w:cs="Tahoma" w:hAnsi="Tahoma"/>
      <w:sz w:val="16"/>
      <w:szCs w:val="16"/>
    </w:rPr>
  </w:style>
  <w:style w:type="character" w:styleId="DocumentMapChar" w:customStyle="1">
    <w:name w:val="Document Map Char"/>
    <w:basedOn w:val="DefaultParagraphFont"/>
    <w:link w:val="DocumentMap"/>
    <w:uiPriority w:val="99"/>
    <w:semiHidden w:val="1"/>
    <w:rsid w:val="0089371B"/>
    <w:rPr>
      <w:rFonts w:ascii="Tahoma" w:cs="Tahoma" w:hAnsi="Tahoma"/>
      <w:sz w:val="16"/>
    </w:rPr>
  </w:style>
  <w:style w:type="paragraph" w:styleId="TOCHeading">
    <w:name w:val="TOC Heading"/>
    <w:basedOn w:val="Heading1"/>
    <w:next w:val="Normal"/>
    <w:uiPriority w:val="39"/>
    <w:unhideWhenUsed w:val="1"/>
    <w:qFormat w:val="1"/>
    <w:rsid w:val="006715A7"/>
    <w:pPr>
      <w:spacing w:line="259" w:lineRule="auto"/>
      <w:jc w:val="left"/>
      <w:outlineLvl w:val="9"/>
    </w:pPr>
    <w:rPr>
      <w:rFonts w:asciiTheme="majorHAnsi" w:hAnsiTheme="majorHAnsi"/>
      <w:b w:val="0"/>
      <w:bCs w:val="0"/>
      <w:color w:val="365f91" w:themeColor="accent1" w:themeShade="0000BF"/>
      <w:sz w:val="32"/>
      <w:szCs w:val="32"/>
    </w:rPr>
  </w:style>
  <w:style w:type="paragraph" w:styleId="TOC2">
    <w:name w:val="toc 2"/>
    <w:basedOn w:val="Normal"/>
    <w:next w:val="Normal"/>
    <w:autoRedefine w:val="1"/>
    <w:uiPriority w:val="39"/>
    <w:unhideWhenUsed w:val="1"/>
    <w:rsid w:val="006715A7"/>
    <w:pPr>
      <w:spacing w:after="100"/>
      <w:ind w:left="240"/>
    </w:pPr>
  </w:style>
  <w:style w:type="character" w:styleId="Hyperlink">
    <w:name w:val="Hyperlink"/>
    <w:basedOn w:val="DefaultParagraphFont"/>
    <w:uiPriority w:val="99"/>
    <w:unhideWhenUsed w:val="1"/>
    <w:rsid w:val="006715A7"/>
    <w:rPr>
      <w:color w:val="0000ff" w:themeColor="hyperlink"/>
      <w:u w:val="single"/>
    </w:rPr>
  </w:style>
  <w:style w:type="paragraph" w:styleId="Header">
    <w:name w:val="header"/>
    <w:basedOn w:val="Normal"/>
    <w:link w:val="HeaderChar"/>
    <w:uiPriority w:val="99"/>
    <w:unhideWhenUsed w:val="1"/>
    <w:rsid w:val="006715A7"/>
    <w:pPr>
      <w:tabs>
        <w:tab w:val="center" w:pos="4680"/>
        <w:tab w:val="right" w:pos="9360"/>
      </w:tabs>
      <w:spacing w:before="0" w:line="240" w:lineRule="auto"/>
    </w:pPr>
  </w:style>
  <w:style w:type="character" w:styleId="HeaderChar" w:customStyle="1">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val="1"/>
    <w:rsid w:val="006715A7"/>
    <w:pPr>
      <w:tabs>
        <w:tab w:val="center" w:pos="4680"/>
        <w:tab w:val="right" w:pos="9360"/>
      </w:tabs>
      <w:spacing w:before="0" w:line="240" w:lineRule="auto"/>
    </w:pPr>
  </w:style>
  <w:style w:type="character" w:styleId="FooterChar" w:customStyle="1">
    <w:name w:val="Footer Char"/>
    <w:basedOn w:val="DefaultParagraphFont"/>
    <w:link w:val="Footer"/>
    <w:uiPriority w:val="99"/>
    <w:rsid w:val="006715A7"/>
    <w:rPr>
      <w:rFonts w:cs="Times New Roman"/>
      <w:szCs w:val="24"/>
    </w:rPr>
  </w:style>
  <w:style w:type="paragraph" w:styleId="TOC1">
    <w:name w:val="toc 1"/>
    <w:basedOn w:val="Normal"/>
    <w:next w:val="Normal"/>
    <w:autoRedefine w:val="1"/>
    <w:uiPriority w:val="39"/>
    <w:unhideWhenUsed w:val="1"/>
    <w:rsid w:val="007A3B99"/>
    <w:pPr>
      <w:spacing w:after="100"/>
    </w:pPr>
  </w:style>
  <w:style w:type="paragraph" w:styleId="Text" w:customStyle="1">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val="1"/>
    <w:rsid w:val="007A3B99"/>
    <w:pPr>
      <w:spacing w:after="100" w:afterAutospacing="1" w:before="100" w:beforeAutospacing="1" w:line="240" w:lineRule="auto"/>
      <w:jc w:val="left"/>
    </w:pPr>
  </w:style>
  <w:style w:type="paragraph" w:styleId="Figure" w:customStyle="1">
    <w:name w:val="Figure"/>
    <w:basedOn w:val="Normal"/>
    <w:next w:val="Normal"/>
    <w:link w:val="FigureChar"/>
    <w:qFormat w:val="1"/>
    <w:rsid w:val="007A3B99"/>
    <w:pPr>
      <w:spacing w:after="100" w:afterAutospacing="1" w:before="100" w:beforeAutospacing="1"/>
      <w:jc w:val="center"/>
    </w:pPr>
    <w:rPr>
      <w:rFonts w:eastAsia="Calibri"/>
      <w:color w:val="000000" w:themeColor="text1"/>
      <w:szCs w:val="22"/>
    </w:rPr>
  </w:style>
  <w:style w:type="character" w:styleId="FigureChar" w:customStyle="1">
    <w:name w:val="Figure Char"/>
    <w:basedOn w:val="DefaultParagraphFont"/>
    <w:link w:val="Figure"/>
    <w:rsid w:val="007A3B99"/>
    <w:rPr>
      <w:rFonts w:cs="Times New Roman" w:eastAsia="Calibri"/>
      <w:color w:val="000000" w:themeColor="text1"/>
      <w:szCs w:val="22"/>
      <w:lang w:val="en-US"/>
    </w:rPr>
  </w:style>
  <w:style w:type="paragraph" w:styleId="Default" w:customStyle="1">
    <w:name w:val="Default"/>
    <w:rsid w:val="007A3B99"/>
    <w:pPr>
      <w:autoSpaceDE w:val="0"/>
      <w:autoSpaceDN w:val="0"/>
      <w:adjustRightInd w:val="0"/>
      <w:spacing w:line="240" w:lineRule="auto"/>
    </w:pPr>
    <w:rPr>
      <w:rFonts w:eastAsia="Calibri"/>
      <w:color w:val="000000"/>
    </w:rPr>
  </w:style>
  <w:style w:type="paragraph" w:styleId="AuthorName" w:customStyle="1">
    <w:name w:val="Author Name"/>
    <w:basedOn w:val="Normal"/>
    <w:next w:val="AuthorAffiliation"/>
    <w:rsid w:val="007A3B99"/>
    <w:pPr>
      <w:spacing w:after="240" w:before="0" w:line="240" w:lineRule="auto"/>
      <w:ind w:firstLine="284"/>
      <w:jc w:val="center"/>
    </w:pPr>
    <w:rPr>
      <w:spacing w:val="-2"/>
      <w:kern w:val="20"/>
      <w:szCs w:val="20"/>
    </w:rPr>
  </w:style>
  <w:style w:type="paragraph" w:styleId="AuthorAffiliation" w:customStyle="1">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val="1"/>
    <w:unhideWhenUsed w:val="1"/>
    <w:rsid w:val="007A3B99"/>
    <w:pPr>
      <w:spacing w:before="0" w:line="240" w:lineRule="auto"/>
      <w:ind w:firstLine="284"/>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3B99"/>
    <w:rPr>
      <w:rFonts w:ascii="Tahoma" w:cs="Tahoma" w:eastAsia="Times New Roman" w:hAnsi="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LightShading1" w:customStyle="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space="0" w:sz="0" w:val="nil"/>
          <w:bottom w:color="000000" w:space="0" w:sz="8"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val="clear"/>
      </w:tcPr>
    </w:tblStylePr>
    <w:tblStylePr w:type="band1Horz">
      <w:tblPr/>
      <w:tcPr>
        <w:tcBorders>
          <w:left w:space="0" w:sz="0" w:val="nil"/>
          <w:right w:space="0" w:sz="0" w:val="nil"/>
          <w:insideH w:space="0" w:sz="0" w:val="nil"/>
          <w:insideV w:space="0" w:sz="0" w:val="nil"/>
        </w:tcBorders>
        <w:shd w:color="auto" w:fill="c0c0c0" w:val="clear"/>
      </w:tcPr>
    </w:tblStylePr>
  </w:style>
  <w:style w:type="table" w:styleId="ListTable1Light1" w:customStyle="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val="1"/>
        <w:bCs w:val="1"/>
      </w:rPr>
      <w:tblPr/>
      <w:tcPr>
        <w:tcBorders>
          <w:bottom w:color="666666" w:space="0" w:sz="4" w:val="single"/>
        </w:tcBorders>
      </w:tcPr>
    </w:tblStylePr>
    <w:tblStylePr w:type="lastRow">
      <w:rPr>
        <w:b w:val="1"/>
        <w:bCs w:val="1"/>
      </w:rPr>
      <w:tblPr/>
      <w:tcPr>
        <w:tcBorders>
          <w:top w:color="666666" w:space="0" w:sz="4" w:val="single"/>
        </w:tcBorders>
      </w:tcPr>
    </w:tblStylePr>
    <w:tblStylePr w:type="firstCol">
      <w:rPr>
        <w:b w:val="1"/>
        <w:bCs w:val="1"/>
      </w:rPr>
    </w:tblStylePr>
    <w:tblStylePr w:type="lastCol">
      <w:rPr>
        <w:b w:val="1"/>
        <w:bCs w:val="1"/>
      </w:rPr>
    </w:tblStylePr>
    <w:tblStylePr w:type="band1Vert">
      <w:tblPr/>
      <w:tcPr>
        <w:shd w:color="auto" w:fill="cccccc" w:val="clear"/>
      </w:tcPr>
    </w:tblStylePr>
    <w:tblStylePr w:type="band1Horz">
      <w:tblPr/>
      <w:tcPr>
        <w:shd w:color="auto" w:fill="cccccc" w:val="clear"/>
      </w:tcPr>
    </w:tblStylePr>
  </w:style>
  <w:style w:type="table" w:styleId="PlainTable41" w:customStyle="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TableGridLight1" w:customStyle="1">
    <w:name w:val="Table Grid Light1"/>
    <w:basedOn w:val="TableNormal"/>
    <w:uiPriority w:val="40"/>
    <w:rsid w:val="007A3B99"/>
    <w:pPr>
      <w:spacing w:line="240" w:lineRule="auto"/>
    </w:pPr>
    <w:rPr>
      <w:rFonts w:ascii="Calibri" w:hAnsi="Calibri"/>
      <w:sz w:val="20"/>
      <w:szCs w:val="20"/>
    </w:rPr>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character" w:styleId="CommentReference">
    <w:name w:val="annotation reference"/>
    <w:uiPriority w:val="99"/>
    <w:semiHidden w:val="1"/>
    <w:unhideWhenUsed w:val="1"/>
    <w:rsid w:val="007A3B99"/>
    <w:rPr>
      <w:sz w:val="16"/>
      <w:szCs w:val="16"/>
    </w:rPr>
  </w:style>
  <w:style w:type="paragraph" w:styleId="CommentText">
    <w:name w:val="annotation text"/>
    <w:basedOn w:val="Normal"/>
    <w:link w:val="CommentTextChar"/>
    <w:uiPriority w:val="99"/>
    <w:semiHidden w:val="1"/>
    <w:unhideWhenUsed w:val="1"/>
    <w:rsid w:val="007A3B99"/>
    <w:pPr>
      <w:spacing w:before="0" w:line="240" w:lineRule="auto"/>
      <w:ind w:firstLine="284"/>
    </w:pPr>
    <w:rPr>
      <w:sz w:val="20"/>
      <w:szCs w:val="20"/>
    </w:rPr>
  </w:style>
  <w:style w:type="character" w:styleId="CommentTextChar" w:customStyle="1">
    <w:name w:val="Comment Text Char"/>
    <w:basedOn w:val="DefaultParagraphFont"/>
    <w:link w:val="CommentText"/>
    <w:uiPriority w:val="99"/>
    <w:semiHidden w:val="1"/>
    <w:rsid w:val="007A3B99"/>
    <w:rPr>
      <w:rFonts w:cs="Times New Roman" w:eastAsia="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7A3B99"/>
    <w:rPr>
      <w:b w:val="1"/>
      <w:bCs w:val="1"/>
    </w:rPr>
  </w:style>
  <w:style w:type="character" w:styleId="CommentSubjectChar" w:customStyle="1">
    <w:name w:val="Comment Subject Char"/>
    <w:basedOn w:val="CommentTextChar"/>
    <w:link w:val="CommentSubject"/>
    <w:uiPriority w:val="99"/>
    <w:semiHidden w:val="1"/>
    <w:rsid w:val="007A3B99"/>
    <w:rPr>
      <w:rFonts w:cs="Times New Roman" w:eastAsia="Times New Roman"/>
      <w:b w:val="1"/>
      <w:bCs w:val="1"/>
      <w:sz w:val="20"/>
      <w:szCs w:val="20"/>
      <w:lang w:val="en-US"/>
    </w:rPr>
  </w:style>
  <w:style w:type="character" w:styleId="apple-converted-space" w:customStyle="1">
    <w:name w:val="apple-converted-space"/>
    <w:basedOn w:val="DefaultParagraphFont"/>
    <w:rsid w:val="007A3B99"/>
  </w:style>
  <w:style w:type="character" w:styleId="LineNumber">
    <w:name w:val="line number"/>
    <w:basedOn w:val="DefaultParagraphFont"/>
    <w:uiPriority w:val="99"/>
    <w:semiHidden w:val="1"/>
    <w:unhideWhenUsed w:val="1"/>
    <w:rsid w:val="007A3B99"/>
  </w:style>
  <w:style w:type="numbering" w:styleId="NoList1" w:customStyle="1">
    <w:name w:val="No List1"/>
    <w:next w:val="NoList"/>
    <w:uiPriority w:val="99"/>
    <w:semiHidden w:val="1"/>
    <w:unhideWhenUsed w:val="1"/>
    <w:rsid w:val="007A3B99"/>
  </w:style>
  <w:style w:type="table" w:styleId="TableGrid1" w:customStyle="1">
    <w:name w:val="Table Grid1"/>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7A3B99"/>
    <w:rPr>
      <w:color w:val="808080"/>
    </w:rPr>
  </w:style>
  <w:style w:type="numbering" w:styleId="NoList2" w:customStyle="1">
    <w:name w:val="No List2"/>
    <w:next w:val="NoList"/>
    <w:uiPriority w:val="99"/>
    <w:semiHidden w:val="1"/>
    <w:unhideWhenUsed w:val="1"/>
    <w:rsid w:val="007A3B99"/>
  </w:style>
  <w:style w:type="table" w:styleId="TableGrid2" w:customStyle="1">
    <w:name w:val="Table Grid2"/>
    <w:basedOn w:val="TableNormal"/>
    <w:next w:val="TableGrid"/>
    <w:uiPriority w:val="39"/>
    <w:rsid w:val="007A3B99"/>
    <w:pPr>
      <w:spacing w:line="240" w:lineRule="auto"/>
    </w:pPr>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semiHidden w:val="1"/>
    <w:unhideWhenUsed w:val="1"/>
    <w:rsid w:val="007A3B99"/>
    <w:pPr>
      <w:spacing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7A3B99"/>
    <w:rPr>
      <w:rFonts w:ascii="Consolas" w:cs="Times New Roman" w:eastAsia="Times New Roman" w:hAnsi="Consolas"/>
      <w:sz w:val="20"/>
      <w:szCs w:val="20"/>
    </w:rPr>
  </w:style>
  <w:style w:type="paragraph" w:styleId="TableofFigures">
    <w:name w:val="table of figures"/>
    <w:basedOn w:val="Normal"/>
    <w:next w:val="Normal"/>
    <w:uiPriority w:val="99"/>
    <w:unhideWhenUsed w:val="1"/>
    <w:rsid w:val="007A3B99"/>
    <w:pPr>
      <w:spacing w:before="0" w:line="360" w:lineRule="auto"/>
    </w:pPr>
  </w:style>
  <w:style w:type="paragraph" w:styleId="TOC3">
    <w:name w:val="toc 3"/>
    <w:basedOn w:val="Normal"/>
    <w:next w:val="Normal"/>
    <w:autoRedefine w:val="1"/>
    <w:uiPriority w:val="39"/>
    <w:unhideWhenUsed w:val="1"/>
    <w:rsid w:val="007A3B99"/>
    <w:pPr>
      <w:spacing w:after="100" w:afterAutospacing="1" w:before="100" w:beforeAutospacing="1"/>
      <w:ind w:left="480"/>
    </w:pPr>
    <w:rPr>
      <w:rFonts w:eastAsia="Calibri"/>
      <w:szCs w:val="22"/>
    </w:rPr>
  </w:style>
  <w:style w:type="paragraph" w:styleId="TOC4">
    <w:name w:val="toc 4"/>
    <w:basedOn w:val="Normal"/>
    <w:next w:val="Normal"/>
    <w:autoRedefine w:val="1"/>
    <w:uiPriority w:val="39"/>
    <w:unhideWhenUsed w:val="1"/>
    <w:rsid w:val="007A3B99"/>
    <w:pPr>
      <w:spacing w:after="100" w:before="0" w:line="259" w:lineRule="auto"/>
      <w:ind w:left="660"/>
      <w:jc w:val="left"/>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7A3B99"/>
    <w:pPr>
      <w:spacing w:after="100" w:before="0" w:line="259" w:lineRule="auto"/>
      <w:ind w:left="880"/>
      <w:jc w:val="left"/>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7A3B99"/>
    <w:pPr>
      <w:spacing w:after="100" w:before="0" w:line="259" w:lineRule="auto"/>
      <w:ind w:left="1100"/>
      <w:jc w:val="left"/>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7A3B99"/>
    <w:pPr>
      <w:spacing w:after="100" w:before="0" w:line="259" w:lineRule="auto"/>
      <w:ind w:left="1320"/>
      <w:jc w:val="left"/>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7A3B99"/>
    <w:pPr>
      <w:spacing w:after="100" w:before="0" w:line="259" w:lineRule="auto"/>
      <w:ind w:left="1540"/>
      <w:jc w:val="left"/>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7A3B99"/>
    <w:pPr>
      <w:spacing w:after="100" w:before="0" w:line="259" w:lineRule="auto"/>
      <w:ind w:left="1760"/>
      <w:jc w:val="left"/>
    </w:pPr>
    <w:rPr>
      <w:rFonts w:asciiTheme="minorHAnsi" w:cstheme="minorBidi" w:eastAsiaTheme="minorEastAsia" w:hAnsiTheme="minorHAnsi"/>
      <w:sz w:val="22"/>
      <w:szCs w:val="22"/>
    </w:rPr>
  </w:style>
  <w:style w:type="character" w:styleId="Strong">
    <w:name w:val="Strong"/>
    <w:basedOn w:val="DefaultParagraphFont"/>
    <w:uiPriority w:val="22"/>
    <w:qFormat w:val="1"/>
    <w:rsid w:val="00362E2C"/>
    <w:rPr>
      <w:b w:val="1"/>
      <w:bCs w:val="1"/>
    </w:rPr>
  </w:style>
  <w:style w:type="table" w:styleId="a"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character" w:styleId="Emphasis">
    <w:name w:val="Emphasis"/>
    <w:basedOn w:val="DefaultParagraphFont"/>
    <w:uiPriority w:val="20"/>
    <w:qFormat w:val="1"/>
    <w:rsid w:val="004D5222"/>
    <w:rPr>
      <w:i w:val="1"/>
      <w:iCs w:val="1"/>
    </w:rPr>
  </w:style>
  <w:style w:type="paragraph" w:styleId="BodyText">
    <w:name w:val="Body Text"/>
    <w:basedOn w:val="Normal"/>
    <w:link w:val="BodyTextChar"/>
    <w:rsid w:val="002459EE"/>
    <w:pPr>
      <w:tabs>
        <w:tab w:val="left" w:pos="288"/>
      </w:tabs>
      <w:spacing w:after="120" w:before="0" w:line="228" w:lineRule="auto"/>
      <w:ind w:firstLine="288"/>
    </w:pPr>
    <w:rPr>
      <w:rFonts w:eastAsia="SimSun"/>
      <w:spacing w:val="-1"/>
      <w:sz w:val="20"/>
      <w:szCs w:val="20"/>
      <w:lang w:eastAsia="x-none" w:val="x-none"/>
    </w:rPr>
  </w:style>
  <w:style w:type="character" w:styleId="BodyTextChar" w:customStyle="1">
    <w:name w:val="Body Text Char"/>
    <w:basedOn w:val="DefaultParagraphFont"/>
    <w:link w:val="BodyText"/>
    <w:rsid w:val="002459EE"/>
    <w:rPr>
      <w:rFonts w:eastAsia="SimSun"/>
      <w:spacing w:val="-1"/>
      <w:sz w:val="20"/>
      <w:szCs w:val="20"/>
      <w:lang w:eastAsia="x-none" w:val="x-none"/>
    </w:rPr>
  </w:style>
  <w:style w:type="paragraph" w:styleId="equation" w:customStyle="1">
    <w:name w:val="equation"/>
    <w:basedOn w:val="Normal"/>
    <w:rsid w:val="002459EE"/>
    <w:pPr>
      <w:tabs>
        <w:tab w:val="center" w:pos="2520"/>
        <w:tab w:val="right" w:pos="5040"/>
      </w:tabs>
      <w:spacing w:after="240" w:line="216" w:lineRule="auto"/>
      <w:jc w:val="center"/>
    </w:pPr>
    <w:rPr>
      <w:rFonts w:ascii="Symbol" w:cs="Symbol" w:eastAsia="SimSun" w:hAnsi="Symbol"/>
      <w:sz w:val="20"/>
      <w:szCs w:val="20"/>
      <w:lang w:eastAsia="en-US"/>
    </w:rPr>
  </w:style>
  <w:style w:type="paragraph" w:styleId="figurecaption" w:customStyle="1">
    <w:name w:val="figure caption"/>
    <w:rsid w:val="00395CA8"/>
    <w:pPr>
      <w:numPr>
        <w:numId w:val="5"/>
      </w:numPr>
      <w:tabs>
        <w:tab w:val="left" w:pos="533"/>
      </w:tabs>
      <w:spacing w:after="200" w:before="80" w:line="240" w:lineRule="auto"/>
      <w:ind w:left="0" w:firstLine="0"/>
    </w:pPr>
    <w:rPr>
      <w:rFonts w:eastAsia="SimSun"/>
      <w:noProof w:val="1"/>
      <w:sz w:val="16"/>
      <w:szCs w:val="16"/>
      <w:lang w:eastAsia="en-US"/>
    </w:rPr>
  </w:style>
  <w:style w:type="paragraph" w:styleId="tablecolhead" w:customStyle="1">
    <w:name w:val="table col head"/>
    <w:basedOn w:val="Normal"/>
    <w:rsid w:val="008552C5"/>
    <w:pPr>
      <w:spacing w:before="0" w:line="240" w:lineRule="auto"/>
      <w:jc w:val="center"/>
    </w:pPr>
    <w:rPr>
      <w:rFonts w:eastAsia="SimSun"/>
      <w:b w:val="1"/>
      <w:bCs w:val="1"/>
      <w:sz w:val="16"/>
      <w:szCs w:val="16"/>
      <w:lang w:eastAsia="en-US"/>
    </w:rPr>
  </w:style>
  <w:style w:type="paragraph" w:styleId="tablecolsubhead" w:customStyle="1">
    <w:name w:val="table col subhead"/>
    <w:basedOn w:val="tablecolhead"/>
    <w:rsid w:val="008552C5"/>
    <w:rPr>
      <w:i w:val="1"/>
      <w:iCs w:val="1"/>
      <w:sz w:val="15"/>
      <w:szCs w:val="15"/>
    </w:rPr>
  </w:style>
  <w:style w:type="paragraph" w:styleId="tablecopy" w:customStyle="1">
    <w:name w:val="table copy"/>
    <w:rsid w:val="008552C5"/>
    <w:pPr>
      <w:spacing w:before="0" w:line="240" w:lineRule="auto"/>
    </w:pPr>
    <w:rPr>
      <w:rFonts w:eastAsia="SimSun"/>
      <w:noProof w:val="1"/>
      <w:sz w:val="16"/>
      <w:szCs w:val="16"/>
      <w:lang w:eastAsia="en-US"/>
    </w:rPr>
  </w:style>
  <w:style w:type="paragraph" w:styleId="tablehead" w:customStyle="1">
    <w:name w:val="table head"/>
    <w:rsid w:val="0082452D"/>
    <w:pPr>
      <w:numPr>
        <w:numId w:val="6"/>
      </w:numPr>
      <w:spacing w:after="120" w:line="216" w:lineRule="auto"/>
      <w:jc w:val="center"/>
    </w:pPr>
    <w:rPr>
      <w:rFonts w:eastAsia="SimSun"/>
      <w:smallCaps w:val="1"/>
      <w:noProof w:val="1"/>
      <w:sz w:val="16"/>
      <w:szCs w:val="16"/>
      <w:lang w:eastAsia="en-US"/>
    </w:rPr>
  </w:style>
  <w:style w:type="paragraph" w:styleId="references" w:customStyle="1">
    <w:name w:val="references"/>
    <w:rsid w:val="00363556"/>
    <w:pPr>
      <w:numPr>
        <w:numId w:val="7"/>
      </w:numPr>
      <w:spacing w:after="50" w:before="0" w:line="180" w:lineRule="exact"/>
    </w:pPr>
    <w:rPr>
      <w:rFonts w:eastAsia="MS Mincho"/>
      <w:noProof w:val="1"/>
      <w:sz w:val="16"/>
      <w:szCs w:val="16"/>
      <w:lang w:eastAsia="en-US"/>
    </w:rPr>
  </w:style>
  <w:style w:type="table" w:styleId="a3" w:customStyle="1">
    <w:basedOn w:val="TableNormal"/>
    <w:pPr>
      <w:spacing w:line="240" w:lineRule="auto"/>
    </w:pPr>
    <w:rPr>
      <w:rFonts w:ascii="Calibri" w:cs="Calibri" w:eastAsia="Calibri" w:hAnsi="Calibri"/>
      <w:color w:val="000000"/>
      <w:sz w:val="22"/>
      <w:szCs w:val="22"/>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pPr>
      <w:spacing w:line="240" w:lineRule="auto"/>
    </w:pPr>
    <w:rPr>
      <w:rFonts w:ascii="Calibri" w:cs="Calibri" w:eastAsia="Calibri" w:hAnsi="Calibri"/>
      <w:sz w:val="20"/>
      <w:szCs w:val="20"/>
    </w:rPr>
    <w:tblPr>
      <w:tblStyleRowBandSize w:val="1"/>
      <w:tblStyleColBandSize w:val="1"/>
    </w:tblPr>
  </w:style>
  <w:style w:type="table" w:styleId="a8" w:customStyle="1">
    <w:basedOn w:val="TableNormal"/>
    <w:tblPr>
      <w:tblStyleRowBandSize w:val="1"/>
      <w:tblStyleColBandSize w:val="1"/>
      <w:tblCellMar>
        <w:left w:w="115.0" w:type="dxa"/>
        <w:right w:w="115.0" w:type="dxa"/>
      </w:tblCellMar>
    </w:tblPr>
  </w:style>
  <w:style w:type="character" w:styleId="katex-mathml" w:customStyle="1">
    <w:name w:val="katex-mathml"/>
    <w:basedOn w:val="DefaultParagraphFont"/>
    <w:rsid w:val="001477D9"/>
  </w:style>
  <w:style w:type="character" w:styleId="mord" w:customStyle="1">
    <w:name w:val="mord"/>
    <w:basedOn w:val="DefaultParagraphFont"/>
    <w:rsid w:val="001477D9"/>
  </w:style>
  <w:style w:type="character" w:styleId="mspace" w:customStyle="1">
    <w:name w:val="mspace"/>
    <w:basedOn w:val="DefaultParagraphFont"/>
    <w:rsid w:val="001477D9"/>
  </w:style>
  <w:style w:type="character" w:styleId="mrel" w:customStyle="1">
    <w:name w:val="mrel"/>
    <w:basedOn w:val="DefaultParagraphFont"/>
    <w:rsid w:val="001477D9"/>
  </w:style>
  <w:style w:type="character" w:styleId="mbin" w:customStyle="1">
    <w:name w:val="mbin"/>
    <w:basedOn w:val="DefaultParagraphFont"/>
    <w:rsid w:val="001477D9"/>
  </w:style>
  <w:style w:type="character" w:styleId="vlist-s" w:customStyle="1">
    <w:name w:val="vlist-s"/>
    <w:basedOn w:val="DefaultParagraphFont"/>
    <w:rsid w:val="001477D9"/>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2019-05-01T08:44:00Z</dcterms:created>
  <dc:creator>Reddy ANR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