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BBC" w:rsidRDefault="00A57BBC" w:rsidP="00EE0B51">
      <w:pPr>
        <w:pStyle w:val="Titre"/>
      </w:pPr>
      <w:r>
        <w:t>LHEEA</w:t>
      </w:r>
    </w:p>
    <w:p w:rsidR="00CC61B6" w:rsidRDefault="00EE0B51" w:rsidP="00EE0B51">
      <w:pPr>
        <w:pStyle w:val="Titre"/>
      </w:pPr>
      <w:r>
        <w:t>Wave generation</w:t>
      </w:r>
    </w:p>
    <w:p w:rsidR="00EE0B51" w:rsidRDefault="00381216" w:rsidP="00EE0B51">
      <w:r>
        <w:t xml:space="preserve">Félicien Bonnefoy, </w:t>
      </w:r>
      <w:r w:rsidR="0051637C">
        <w:t>25</w:t>
      </w:r>
      <w:r>
        <w:t xml:space="preserve"> mars 2019</w:t>
      </w:r>
    </w:p>
    <w:p w:rsidR="00040BA6" w:rsidRDefault="00040BA6" w:rsidP="00040BA6">
      <w:pPr>
        <w:pStyle w:val="Titre1"/>
      </w:pPr>
      <w:r>
        <w:t>Installation</w:t>
      </w:r>
      <w:r w:rsidR="00D1038E">
        <w:t xml:space="preserve"> des programmes</w:t>
      </w:r>
    </w:p>
    <w:p w:rsidR="00040BA6" w:rsidRDefault="00040BA6" w:rsidP="00040BA6">
      <w:r>
        <w:t xml:space="preserve">copier les fichiers et les répertoires </w:t>
      </w:r>
    </w:p>
    <w:p w:rsidR="008978C5" w:rsidRDefault="008978C5" w:rsidP="00040BA6">
      <w:r>
        <w:tab/>
      </w:r>
      <w:r w:rsidRPr="008978C5">
        <w:t>LHEEA_addpath4basin_tools</w:t>
      </w:r>
      <w:r>
        <w:t>.m</w:t>
      </w:r>
    </w:p>
    <w:p w:rsidR="00040BA6" w:rsidRDefault="00040BA6" w:rsidP="00040BA6">
      <w:r>
        <w:tab/>
        <w:t>utils</w:t>
      </w:r>
    </w:p>
    <w:p w:rsidR="00040BA6" w:rsidRDefault="00040BA6" w:rsidP="00040BA6">
      <w:r>
        <w:tab/>
      </w:r>
      <w:r w:rsidRPr="00040BA6">
        <w:t>LHEEA_Wave_Generation</w:t>
      </w:r>
    </w:p>
    <w:p w:rsidR="00040BA6" w:rsidRDefault="00040BA6" w:rsidP="00040BA6"/>
    <w:p w:rsidR="00040BA6" w:rsidRDefault="00040BA6" w:rsidP="00040BA6">
      <w:r>
        <w:t>donner à Matlab les chemins vers</w:t>
      </w:r>
      <w:r w:rsidR="008978C5">
        <w:t xml:space="preserve"> ces librairies</w:t>
      </w:r>
    </w:p>
    <w:p w:rsidR="00040BA6" w:rsidRPr="00040BA6" w:rsidRDefault="008978C5" w:rsidP="00040BA6">
      <w:r>
        <w:tab/>
        <w:t xml:space="preserve">lancer le script </w:t>
      </w:r>
      <w:r w:rsidRPr="008978C5">
        <w:t>LHEEA_addpath4basin_tools</w:t>
      </w:r>
      <w:r>
        <w:t>.m</w:t>
      </w:r>
    </w:p>
    <w:p w:rsidR="00EE0B51" w:rsidRDefault="00EE0B51" w:rsidP="00040BA6">
      <w:pPr>
        <w:pStyle w:val="Titre1"/>
      </w:pPr>
      <w:r>
        <w:t>Irregular waves</w:t>
      </w:r>
    </w:p>
    <w:p w:rsidR="00C111BA" w:rsidRDefault="00E97E02" w:rsidP="00EE0B51">
      <w:r>
        <w:t>La routine suivante</w:t>
      </w:r>
      <w:r w:rsidR="007570F9">
        <w:t xml:space="preserve"> </w:t>
      </w:r>
      <w:r w:rsidR="007570F9" w:rsidRPr="007570F9">
        <w:t>LHEEA_Wave_Generation\Irregular_Directional_Waves</w:t>
      </w:r>
      <w:r w:rsidR="007570F9">
        <w:t>\</w:t>
      </w:r>
      <w:r w:rsidR="007570F9" w:rsidRPr="007570F9">
        <w:t>LHEEA_irrwave_generation_MAIN</w:t>
      </w:r>
      <w:r w:rsidR="007570F9">
        <w:t>.m</w:t>
      </w:r>
    </w:p>
    <w:p w:rsidR="007570F9" w:rsidRDefault="00E97E02" w:rsidP="00EE0B51">
      <w:r>
        <w:t xml:space="preserve">est </w:t>
      </w:r>
      <w:r w:rsidR="007570F9">
        <w:t>à  copier</w:t>
      </w:r>
      <w:r>
        <w:t xml:space="preserve"> et </w:t>
      </w:r>
      <w:r w:rsidR="007570F9">
        <w:t>renommer en remplaçant MAIN par le nom du projet</w:t>
      </w:r>
      <w:r>
        <w:t>.</w:t>
      </w:r>
    </w:p>
    <w:p w:rsidR="00424013" w:rsidRDefault="00424013" w:rsidP="00424013">
      <w:pPr>
        <w:pStyle w:val="Titre2"/>
      </w:pPr>
      <w:r>
        <w:t>Paramètres à specifier</w:t>
      </w:r>
    </w:p>
    <w:p w:rsidR="00FC3C25" w:rsidRDefault="00E97E02" w:rsidP="00EE0B51">
      <w:r>
        <w:t>Dans ce fichier, o</w:t>
      </w:r>
      <w:r w:rsidR="007958A6">
        <w:t xml:space="preserve">n </w:t>
      </w:r>
      <w:r>
        <w:t>spécifie</w:t>
      </w:r>
      <w:r w:rsidR="007958A6">
        <w:t xml:space="preserve"> </w:t>
      </w:r>
    </w:p>
    <w:p w:rsidR="00FC3C25" w:rsidRDefault="00FC3C25" w:rsidP="00FC3C25">
      <w:pPr>
        <w:pStyle w:val="Paragraphedeliste"/>
        <w:numPr>
          <w:ilvl w:val="0"/>
          <w:numId w:val="33"/>
        </w:numPr>
      </w:pPr>
      <w:r>
        <w:t xml:space="preserve">le bassin dont on va se servir (variable </w:t>
      </w:r>
      <w:r w:rsidRPr="00FC3C25">
        <w:t xml:space="preserve">wave_basin </w:t>
      </w:r>
      <w:r>
        <w:t xml:space="preserve"> parmi les valeurs </w:t>
      </w:r>
      <w:r w:rsidRPr="00FC3C25">
        <w:t>'ECN_wave'</w:t>
      </w:r>
      <w:r>
        <w:t xml:space="preserve"> pourr le bassin de grande profondeur (BGP) ou </w:t>
      </w:r>
      <w:r w:rsidRPr="00FC3C25">
        <w:t xml:space="preserve">deep-water tank (DWT), </w:t>
      </w:r>
      <w:r>
        <w:t>‘</w:t>
      </w:r>
      <w:r w:rsidRPr="00FC3C25">
        <w:t>ECN_towing'</w:t>
      </w:r>
      <w:r>
        <w:t xml:space="preserve"> pour le bassin de traction ou </w:t>
      </w:r>
      <w:r w:rsidRPr="00FC3C25">
        <w:t xml:space="preserve">towing tank, </w:t>
      </w:r>
      <w:r>
        <w:t>ou bien</w:t>
      </w:r>
      <w:r w:rsidRPr="00FC3C25">
        <w:t xml:space="preserve"> 'ECN_small'</w:t>
      </w:r>
      <w:r>
        <w:t xml:space="preserve"> pour le bassin de faible profondeur (BFP) ou </w:t>
      </w:r>
      <w:r w:rsidRPr="00FC3C25">
        <w:t>finite-depth tank</w:t>
      </w:r>
      <w:r>
        <w:t xml:space="preserve"> (FDT).</w:t>
      </w:r>
    </w:p>
    <w:p w:rsidR="00FC3C25" w:rsidRDefault="00FC3C25" w:rsidP="00FC3C25">
      <w:pPr>
        <w:pStyle w:val="Paragraphedeliste"/>
        <w:numPr>
          <w:ilvl w:val="0"/>
          <w:numId w:val="33"/>
        </w:numPr>
      </w:pPr>
      <w:r>
        <w:t xml:space="preserve">la période de répétition </w:t>
      </w:r>
      <m:oMath>
        <m:sSub>
          <m:sSubPr>
            <m:ctrlPr>
              <w:rPr>
                <w:rFonts w:ascii="Cambria Math" w:hAnsi="Cambria Math"/>
                <w:i/>
              </w:rPr>
            </m:ctrlPr>
          </m:sSubPr>
          <m:e>
            <m:r>
              <w:rPr>
                <w:rFonts w:ascii="Cambria Math" w:hAnsi="Cambria Math"/>
              </w:rPr>
              <m:t>T</m:t>
            </m:r>
          </m:e>
          <m:sub>
            <m:r>
              <w:rPr>
                <w:rFonts w:ascii="Cambria Math" w:hAnsi="Cambria Math"/>
              </w:rPr>
              <m:t>repeat</m:t>
            </m:r>
          </m:sub>
        </m:sSub>
      </m:oMath>
      <w:r>
        <w:t xml:space="preserve"> en donnant la valeur de l’entier ‘rnum’ avec la correspondance suivante</w:t>
      </w:r>
    </w:p>
    <w:tbl>
      <w:tblPr>
        <w:tblStyle w:val="Grilledutableau"/>
        <w:tblW w:w="0" w:type="auto"/>
        <w:tblLook w:val="04A0" w:firstRow="1" w:lastRow="0" w:firstColumn="1" w:lastColumn="0" w:noHBand="0" w:noVBand="1"/>
      </w:tblPr>
      <w:tblGrid>
        <w:gridCol w:w="1161"/>
        <w:gridCol w:w="1161"/>
        <w:gridCol w:w="1161"/>
        <w:gridCol w:w="1161"/>
        <w:gridCol w:w="1161"/>
        <w:gridCol w:w="1161"/>
        <w:gridCol w:w="1161"/>
        <w:gridCol w:w="1161"/>
      </w:tblGrid>
      <w:tr w:rsidR="00FC3C25" w:rsidTr="00FC3C25">
        <w:tc>
          <w:tcPr>
            <w:tcW w:w="1161" w:type="dxa"/>
          </w:tcPr>
          <w:p w:rsidR="00FC3C25" w:rsidRDefault="00FC3C25" w:rsidP="00FC3C25">
            <w:pPr>
              <w:ind w:firstLine="0"/>
            </w:pPr>
            <w:r>
              <w:t>rnum</w:t>
            </w:r>
          </w:p>
        </w:tc>
        <w:tc>
          <w:tcPr>
            <w:tcW w:w="1161" w:type="dxa"/>
          </w:tcPr>
          <w:p w:rsidR="00FC3C25" w:rsidRDefault="00FC3C25" w:rsidP="00FC3C25">
            <w:pPr>
              <w:ind w:firstLine="0"/>
            </w:pPr>
            <w:r>
              <w:t>10</w:t>
            </w:r>
          </w:p>
        </w:tc>
        <w:tc>
          <w:tcPr>
            <w:tcW w:w="1161" w:type="dxa"/>
          </w:tcPr>
          <w:p w:rsidR="00FC3C25" w:rsidRDefault="00FC3C25" w:rsidP="00FC3C25">
            <w:pPr>
              <w:ind w:firstLine="0"/>
            </w:pPr>
            <w:r>
              <w:t>12</w:t>
            </w:r>
          </w:p>
        </w:tc>
        <w:tc>
          <w:tcPr>
            <w:tcW w:w="1161" w:type="dxa"/>
          </w:tcPr>
          <w:p w:rsidR="00FC3C25" w:rsidRDefault="00FC3C25" w:rsidP="00FC3C25">
            <w:pPr>
              <w:ind w:firstLine="0"/>
            </w:pPr>
            <w:r>
              <w:t>13</w:t>
            </w:r>
          </w:p>
        </w:tc>
        <w:tc>
          <w:tcPr>
            <w:tcW w:w="1161" w:type="dxa"/>
          </w:tcPr>
          <w:p w:rsidR="00FC3C25" w:rsidRDefault="00FC3C25" w:rsidP="00FC3C25">
            <w:pPr>
              <w:ind w:firstLine="0"/>
            </w:pPr>
            <w:r>
              <w:t>14</w:t>
            </w:r>
          </w:p>
        </w:tc>
        <w:tc>
          <w:tcPr>
            <w:tcW w:w="1161" w:type="dxa"/>
          </w:tcPr>
          <w:p w:rsidR="00FC3C25" w:rsidRDefault="00FC3C25" w:rsidP="00FC3C25">
            <w:pPr>
              <w:ind w:firstLine="0"/>
            </w:pPr>
            <w:r>
              <w:t>15</w:t>
            </w:r>
          </w:p>
        </w:tc>
        <w:tc>
          <w:tcPr>
            <w:tcW w:w="1161" w:type="dxa"/>
          </w:tcPr>
          <w:p w:rsidR="00FC3C25" w:rsidRDefault="00FC3C25" w:rsidP="00FC3C25">
            <w:pPr>
              <w:ind w:firstLine="0"/>
            </w:pPr>
            <w:r>
              <w:t>16</w:t>
            </w:r>
          </w:p>
        </w:tc>
        <w:tc>
          <w:tcPr>
            <w:tcW w:w="1161" w:type="dxa"/>
          </w:tcPr>
          <w:p w:rsidR="00FC3C25" w:rsidRDefault="00FC3C25" w:rsidP="00FC3C25">
            <w:pPr>
              <w:ind w:firstLine="0"/>
            </w:pPr>
            <w:r>
              <w:t>17</w:t>
            </w:r>
          </w:p>
        </w:tc>
      </w:tr>
      <w:tr w:rsidR="00FC3C25" w:rsidTr="00FC3C25">
        <w:tc>
          <w:tcPr>
            <w:tcW w:w="1161" w:type="dxa"/>
          </w:tcPr>
          <w:p w:rsidR="00FC3C25" w:rsidRDefault="00D454C2" w:rsidP="00FC3C25">
            <w:pPr>
              <w:ind w:firstLine="0"/>
            </w:pPr>
            <m:oMath>
              <m:sSub>
                <m:sSubPr>
                  <m:ctrlPr>
                    <w:rPr>
                      <w:rFonts w:ascii="Cambria Math" w:hAnsi="Cambria Math"/>
                      <w:i/>
                    </w:rPr>
                  </m:ctrlPr>
                </m:sSubPr>
                <m:e>
                  <m:r>
                    <w:rPr>
                      <w:rFonts w:ascii="Cambria Math" w:hAnsi="Cambria Math"/>
                    </w:rPr>
                    <m:t>T</m:t>
                  </m:r>
                </m:e>
                <m:sub>
                  <m:r>
                    <w:rPr>
                      <w:rFonts w:ascii="Cambria Math" w:hAnsi="Cambria Math"/>
                    </w:rPr>
                    <m:t>repeat</m:t>
                  </m:r>
                </m:sub>
              </m:sSub>
            </m:oMath>
            <w:r w:rsidR="00FC3C25">
              <w:t xml:space="preserve"> (s)</w:t>
            </w:r>
          </w:p>
        </w:tc>
        <w:tc>
          <w:tcPr>
            <w:tcW w:w="1161" w:type="dxa"/>
          </w:tcPr>
          <w:p w:rsidR="00FC3C25" w:rsidRDefault="00FC3C25" w:rsidP="00FC3C25">
            <w:pPr>
              <w:ind w:firstLine="0"/>
            </w:pPr>
            <w:r>
              <w:t>64</w:t>
            </w:r>
          </w:p>
        </w:tc>
        <w:tc>
          <w:tcPr>
            <w:tcW w:w="1161" w:type="dxa"/>
          </w:tcPr>
          <w:p w:rsidR="00FC3C25" w:rsidRDefault="00FC3C25" w:rsidP="00FC3C25">
            <w:pPr>
              <w:ind w:firstLine="0"/>
            </w:pPr>
            <w:r>
              <w:t>128</w:t>
            </w:r>
          </w:p>
        </w:tc>
        <w:tc>
          <w:tcPr>
            <w:tcW w:w="1161" w:type="dxa"/>
          </w:tcPr>
          <w:p w:rsidR="00FC3C25" w:rsidRDefault="00FC3C25" w:rsidP="00FC3C25">
            <w:pPr>
              <w:ind w:firstLine="0"/>
            </w:pPr>
            <w:r>
              <w:t>256</w:t>
            </w:r>
          </w:p>
        </w:tc>
        <w:tc>
          <w:tcPr>
            <w:tcW w:w="1161" w:type="dxa"/>
          </w:tcPr>
          <w:p w:rsidR="00FC3C25" w:rsidRDefault="00FC3C25" w:rsidP="00FC3C25">
            <w:pPr>
              <w:ind w:firstLine="0"/>
            </w:pPr>
            <w:r>
              <w:t>512</w:t>
            </w:r>
          </w:p>
        </w:tc>
        <w:tc>
          <w:tcPr>
            <w:tcW w:w="1161" w:type="dxa"/>
          </w:tcPr>
          <w:p w:rsidR="00FC3C25" w:rsidRDefault="00FC3C25" w:rsidP="00FC3C25">
            <w:pPr>
              <w:ind w:firstLine="0"/>
            </w:pPr>
            <w:r>
              <w:t>1024</w:t>
            </w:r>
          </w:p>
        </w:tc>
        <w:tc>
          <w:tcPr>
            <w:tcW w:w="1161" w:type="dxa"/>
          </w:tcPr>
          <w:p w:rsidR="00FC3C25" w:rsidRDefault="00FC3C25" w:rsidP="00FC3C25">
            <w:pPr>
              <w:ind w:firstLine="0"/>
            </w:pPr>
            <w:r>
              <w:t>2048</w:t>
            </w:r>
          </w:p>
        </w:tc>
        <w:tc>
          <w:tcPr>
            <w:tcW w:w="1161" w:type="dxa"/>
          </w:tcPr>
          <w:p w:rsidR="00FC3C25" w:rsidRDefault="00FC3C25" w:rsidP="00FC3C25">
            <w:pPr>
              <w:ind w:firstLine="0"/>
            </w:pPr>
            <w:r>
              <w:t>4096</w:t>
            </w:r>
          </w:p>
        </w:tc>
      </w:tr>
    </w:tbl>
    <w:p w:rsidR="00FC3C25" w:rsidRDefault="00FC3C25" w:rsidP="00FC3C25">
      <w:pPr>
        <w:pStyle w:val="Paragraphedeliste"/>
        <w:numPr>
          <w:ilvl w:val="0"/>
          <w:numId w:val="34"/>
        </w:numPr>
        <w:autoSpaceDE w:val="0"/>
        <w:autoSpaceDN w:val="0"/>
        <w:adjustRightInd w:val="0"/>
      </w:pPr>
      <w:r>
        <w:t xml:space="preserve">les informations relatives au fichier </w:t>
      </w:r>
      <w:r w:rsidR="00681609">
        <w:t>.wav qui contiendra la description des houles</w:t>
      </w:r>
    </w:p>
    <w:p w:rsidR="00681609" w:rsidRDefault="00681609" w:rsidP="00681609">
      <w:pPr>
        <w:pStyle w:val="Paragraphedeliste"/>
        <w:numPr>
          <w:ilvl w:val="1"/>
          <w:numId w:val="34"/>
        </w:numPr>
        <w:autoSpaceDE w:val="0"/>
        <w:autoSpaceDN w:val="0"/>
        <w:adjustRightInd w:val="0"/>
      </w:pPr>
      <w:r>
        <w:t>file.name</w:t>
      </w:r>
      <w:r>
        <w:tab/>
        <w:t xml:space="preserve"> </w:t>
      </w:r>
      <w:r>
        <w:tab/>
        <w:t>nom du fichier</w:t>
      </w:r>
      <w:r>
        <w:tab/>
      </w:r>
    </w:p>
    <w:p w:rsidR="00681609" w:rsidRDefault="00681609" w:rsidP="00681609">
      <w:pPr>
        <w:pStyle w:val="Paragraphedeliste"/>
        <w:numPr>
          <w:ilvl w:val="1"/>
          <w:numId w:val="34"/>
        </w:numPr>
        <w:autoSpaceDE w:val="0"/>
        <w:autoSpaceDN w:val="0"/>
        <w:adjustRightInd w:val="0"/>
      </w:pPr>
      <w:r>
        <w:t>file.header</w:t>
      </w:r>
      <w:r>
        <w:tab/>
      </w:r>
      <w:r>
        <w:tab/>
        <w:t>titre apparaissant sur l’interface de commande du batteur</w:t>
      </w:r>
    </w:p>
    <w:p w:rsidR="00681609" w:rsidRPr="00FC3C25" w:rsidRDefault="00681609" w:rsidP="00681609">
      <w:pPr>
        <w:pStyle w:val="Paragraphedeliste"/>
        <w:numPr>
          <w:ilvl w:val="1"/>
          <w:numId w:val="34"/>
        </w:numPr>
        <w:autoSpaceDE w:val="0"/>
        <w:autoSpaceDN w:val="0"/>
        <w:adjustRightInd w:val="0"/>
      </w:pPr>
      <w:r>
        <w:t>file.path</w:t>
      </w:r>
      <w:r>
        <w:tab/>
      </w:r>
      <w:r>
        <w:tab/>
        <w:t>chemin du répertoire qui contiendra toutes les données pour le batteur, c’est un chemin d’accès relatif au répertoire courant de MATLAB</w:t>
      </w:r>
    </w:p>
    <w:p w:rsidR="00EE0B51" w:rsidRDefault="007958A6" w:rsidP="00681609">
      <w:pPr>
        <w:pStyle w:val="Paragraphedeliste"/>
        <w:numPr>
          <w:ilvl w:val="0"/>
          <w:numId w:val="34"/>
        </w:numPr>
      </w:pPr>
      <w:r>
        <w:t xml:space="preserve">les paramètres </w:t>
      </w:r>
      <w:r w:rsidR="00681609">
        <w:t>décrivant la houle</w:t>
      </w:r>
      <w:r>
        <w:t xml:space="preserve"> pour </w:t>
      </w:r>
      <w:r w:rsidR="00681609">
        <w:t xml:space="preserve">les </w:t>
      </w:r>
      <w:r>
        <w:t>N cas de houles irrégulières</w:t>
      </w:r>
      <w:r w:rsidR="00E97E02">
        <w:t>. On appelle ces cas des runs.</w:t>
      </w:r>
    </w:p>
    <w:p w:rsidR="00D12A99" w:rsidRDefault="00D12A99" w:rsidP="00EE0B51"/>
    <w:tbl>
      <w:tblPr>
        <w:tblStyle w:val="Grilledutableau"/>
        <w:tblW w:w="9695" w:type="dxa"/>
        <w:tblLook w:val="04A0" w:firstRow="1" w:lastRow="0" w:firstColumn="1" w:lastColumn="0" w:noHBand="0" w:noVBand="1"/>
      </w:tblPr>
      <w:tblGrid>
        <w:gridCol w:w="1743"/>
        <w:gridCol w:w="3402"/>
        <w:gridCol w:w="4550"/>
      </w:tblGrid>
      <w:tr w:rsidR="00D12A99" w:rsidTr="00C1321C">
        <w:tc>
          <w:tcPr>
            <w:tcW w:w="1743" w:type="dxa"/>
            <w:tcBorders>
              <w:bottom w:val="double" w:sz="4" w:space="0" w:color="auto"/>
            </w:tcBorders>
          </w:tcPr>
          <w:p w:rsidR="00D12A99" w:rsidRDefault="00D12A99" w:rsidP="00EE0B51">
            <w:pPr>
              <w:ind w:firstLine="0"/>
            </w:pPr>
            <w:r>
              <w:t>Variable</w:t>
            </w:r>
          </w:p>
        </w:tc>
        <w:tc>
          <w:tcPr>
            <w:tcW w:w="3402" w:type="dxa"/>
            <w:tcBorders>
              <w:bottom w:val="double" w:sz="4" w:space="0" w:color="auto"/>
            </w:tcBorders>
          </w:tcPr>
          <w:p w:rsidR="00D12A99" w:rsidRDefault="00D12A99" w:rsidP="00EE0B51">
            <w:pPr>
              <w:ind w:firstLine="0"/>
            </w:pPr>
            <w:r>
              <w:t>Description</w:t>
            </w:r>
          </w:p>
        </w:tc>
        <w:tc>
          <w:tcPr>
            <w:tcW w:w="4550" w:type="dxa"/>
            <w:tcBorders>
              <w:bottom w:val="double" w:sz="4" w:space="0" w:color="auto"/>
            </w:tcBorders>
          </w:tcPr>
          <w:p w:rsidR="00D12A99" w:rsidRDefault="00D12A99" w:rsidP="00EE0B51">
            <w:pPr>
              <w:ind w:firstLine="0"/>
            </w:pPr>
            <w:r>
              <w:t>Type de variable</w:t>
            </w:r>
          </w:p>
        </w:tc>
      </w:tr>
      <w:tr w:rsidR="00D12A99" w:rsidTr="00C1321C">
        <w:tc>
          <w:tcPr>
            <w:tcW w:w="1743" w:type="dxa"/>
            <w:tcBorders>
              <w:top w:val="double" w:sz="4" w:space="0" w:color="auto"/>
            </w:tcBorders>
          </w:tcPr>
          <w:p w:rsidR="00D12A99" w:rsidRDefault="00A741F3" w:rsidP="00EE0B51">
            <w:pPr>
              <w:ind w:firstLine="0"/>
            </w:pPr>
            <w:r>
              <w:t>H_s</w:t>
            </w:r>
          </w:p>
        </w:tc>
        <w:tc>
          <w:tcPr>
            <w:tcW w:w="3402" w:type="dxa"/>
            <w:tcBorders>
              <w:top w:val="double" w:sz="4" w:space="0" w:color="auto"/>
            </w:tcBorders>
          </w:tcPr>
          <w:p w:rsidR="00D12A99" w:rsidRDefault="00D12A99" w:rsidP="00EE0B51">
            <w:pPr>
              <w:ind w:firstLine="0"/>
            </w:pPr>
            <w:r>
              <w:t xml:space="preserve">Hauteur significative </w:t>
            </w:r>
            <m:oMath>
              <m:sSub>
                <m:sSubPr>
                  <m:ctrlPr>
                    <w:rPr>
                      <w:rFonts w:ascii="Cambria Math" w:hAnsi="Cambria Math"/>
                      <w:i/>
                    </w:rPr>
                  </m:ctrlPr>
                </m:sSubPr>
                <m:e>
                  <m:r>
                    <w:rPr>
                      <w:rFonts w:ascii="Cambria Math" w:hAnsi="Cambria Math"/>
                    </w:rPr>
                    <m:t>H</m:t>
                  </m:r>
                </m:e>
                <m:sub>
                  <m:r>
                    <w:rPr>
                      <w:rFonts w:ascii="Cambria Math" w:hAnsi="Cambria Math"/>
                    </w:rPr>
                    <m:t>s</m:t>
                  </m:r>
                </m:sub>
              </m:sSub>
            </m:oMath>
          </w:p>
        </w:tc>
        <w:tc>
          <w:tcPr>
            <w:tcW w:w="4550" w:type="dxa"/>
            <w:tcBorders>
              <w:top w:val="double" w:sz="4" w:space="0" w:color="auto"/>
            </w:tcBorders>
          </w:tcPr>
          <w:p w:rsidR="00D12A99" w:rsidRDefault="00D12A99" w:rsidP="00EE0B51">
            <w:pPr>
              <w:ind w:firstLine="0"/>
            </w:pPr>
            <w:r>
              <w:t>tableau de dimension (1,N)</w:t>
            </w:r>
          </w:p>
        </w:tc>
      </w:tr>
      <w:tr w:rsidR="00D12A99" w:rsidTr="00C1321C">
        <w:tc>
          <w:tcPr>
            <w:tcW w:w="1743" w:type="dxa"/>
          </w:tcPr>
          <w:p w:rsidR="00D12A99" w:rsidRDefault="00A741F3" w:rsidP="00EE0B51">
            <w:pPr>
              <w:ind w:firstLine="0"/>
            </w:pPr>
            <w:r>
              <w:t>T_p</w:t>
            </w:r>
          </w:p>
        </w:tc>
        <w:tc>
          <w:tcPr>
            <w:tcW w:w="3402" w:type="dxa"/>
          </w:tcPr>
          <w:p w:rsidR="00D12A99" w:rsidRDefault="00D12A99" w:rsidP="00EE0B51">
            <w:pPr>
              <w:ind w:firstLine="0"/>
            </w:pPr>
            <w:r>
              <w:t xml:space="preserve">Période de pic </w:t>
            </w:r>
            <m:oMath>
              <m:sSub>
                <m:sSubPr>
                  <m:ctrlPr>
                    <w:rPr>
                      <w:rFonts w:ascii="Cambria Math" w:hAnsi="Cambria Math"/>
                      <w:i/>
                    </w:rPr>
                  </m:ctrlPr>
                </m:sSubPr>
                <m:e>
                  <m:r>
                    <w:rPr>
                      <w:rFonts w:ascii="Cambria Math" w:hAnsi="Cambria Math"/>
                    </w:rPr>
                    <m:t>T</m:t>
                  </m:r>
                </m:e>
                <m:sub>
                  <m:r>
                    <w:rPr>
                      <w:rFonts w:ascii="Cambria Math" w:hAnsi="Cambria Math"/>
                    </w:rPr>
                    <m:t>p</m:t>
                  </m:r>
                </m:sub>
              </m:sSub>
            </m:oMath>
          </w:p>
        </w:tc>
        <w:tc>
          <w:tcPr>
            <w:tcW w:w="4550" w:type="dxa"/>
          </w:tcPr>
          <w:p w:rsidR="00D12A99" w:rsidRDefault="00D12A99" w:rsidP="00EE0B51">
            <w:pPr>
              <w:ind w:firstLine="0"/>
            </w:pPr>
            <w:r>
              <w:t>tableau de dimension (1,N)</w:t>
            </w:r>
          </w:p>
        </w:tc>
      </w:tr>
      <w:tr w:rsidR="00D12A99" w:rsidTr="00C1321C">
        <w:tc>
          <w:tcPr>
            <w:tcW w:w="1743" w:type="dxa"/>
          </w:tcPr>
          <w:p w:rsidR="00D12A99" w:rsidRDefault="00A741F3" w:rsidP="00EE0B51">
            <w:pPr>
              <w:ind w:firstLine="0"/>
            </w:pPr>
            <w:r>
              <w:t>spectrum</w:t>
            </w:r>
          </w:p>
        </w:tc>
        <w:tc>
          <w:tcPr>
            <w:tcW w:w="3402" w:type="dxa"/>
          </w:tcPr>
          <w:p w:rsidR="00D12A99" w:rsidRDefault="00D12A99" w:rsidP="00EE0B51">
            <w:pPr>
              <w:ind w:firstLine="0"/>
            </w:pPr>
            <w:r>
              <w:t>Type de spectre</w:t>
            </w:r>
          </w:p>
        </w:tc>
        <w:tc>
          <w:tcPr>
            <w:tcW w:w="4550" w:type="dxa"/>
          </w:tcPr>
          <w:p w:rsidR="00D12A99" w:rsidRDefault="00D12A99" w:rsidP="00EE0B51">
            <w:pPr>
              <w:ind w:firstLine="0"/>
            </w:pPr>
            <w:r>
              <w:t>tableau de cellule de dimension (1,N) (cell array)</w:t>
            </w:r>
          </w:p>
        </w:tc>
      </w:tr>
      <w:tr w:rsidR="00D12A99" w:rsidTr="00C1321C">
        <w:tc>
          <w:tcPr>
            <w:tcW w:w="1743" w:type="dxa"/>
          </w:tcPr>
          <w:p w:rsidR="00D12A99" w:rsidRDefault="00A741F3" w:rsidP="00EE0B51">
            <w:pPr>
              <w:ind w:firstLine="0"/>
            </w:pPr>
            <w:r>
              <w:t>gamma</w:t>
            </w:r>
          </w:p>
        </w:tc>
        <w:tc>
          <w:tcPr>
            <w:tcW w:w="3402" w:type="dxa"/>
          </w:tcPr>
          <w:p w:rsidR="00D12A99" w:rsidRDefault="00D12A99" w:rsidP="00EE0B51">
            <w:pPr>
              <w:ind w:firstLine="0"/>
            </w:pPr>
            <m:oMath>
              <m:r>
                <w:rPr>
                  <w:rFonts w:ascii="Cambria Math" w:hAnsi="Cambria Math"/>
                </w:rPr>
                <m:t>γ</m:t>
              </m:r>
            </m:oMath>
            <w:r>
              <w:t xml:space="preserve"> </w:t>
            </w:r>
          </w:p>
        </w:tc>
        <w:tc>
          <w:tcPr>
            <w:tcW w:w="4550" w:type="dxa"/>
          </w:tcPr>
          <w:p w:rsidR="00D12A99" w:rsidRDefault="00D12A99" w:rsidP="00EE0B51">
            <w:pPr>
              <w:ind w:firstLine="0"/>
            </w:pPr>
            <w:r>
              <w:t>tableau de dimension (1,N)</w:t>
            </w:r>
          </w:p>
        </w:tc>
      </w:tr>
      <w:tr w:rsidR="00D12A99" w:rsidTr="00C1321C">
        <w:tc>
          <w:tcPr>
            <w:tcW w:w="1743" w:type="dxa"/>
          </w:tcPr>
          <w:p w:rsidR="00D12A99" w:rsidRDefault="00C1321C" w:rsidP="00EE0B51">
            <w:pPr>
              <w:ind w:firstLine="0"/>
            </w:pPr>
            <w:r>
              <w:t>phase_set</w:t>
            </w:r>
          </w:p>
        </w:tc>
        <w:tc>
          <w:tcPr>
            <w:tcW w:w="3402" w:type="dxa"/>
          </w:tcPr>
          <w:p w:rsidR="00D12A99" w:rsidRDefault="00D12A99" w:rsidP="00EE0B51">
            <w:pPr>
              <w:ind w:firstLine="0"/>
            </w:pPr>
            <w:r>
              <w:t xml:space="preserve">Nombre de jeu de phase par cas de </w:t>
            </w:r>
            <w:r>
              <w:lastRenderedPageBreak/>
              <w:t>houle</w:t>
            </w:r>
          </w:p>
        </w:tc>
        <w:tc>
          <w:tcPr>
            <w:tcW w:w="4550" w:type="dxa"/>
          </w:tcPr>
          <w:p w:rsidR="00D12A99" w:rsidRDefault="00D12A99" w:rsidP="00EE0B51">
            <w:pPr>
              <w:ind w:firstLine="0"/>
            </w:pPr>
            <w:r>
              <w:lastRenderedPageBreak/>
              <w:t>tableau de dimension (1,N)</w:t>
            </w:r>
          </w:p>
        </w:tc>
      </w:tr>
      <w:tr w:rsidR="00D12A99" w:rsidTr="00C1321C">
        <w:tc>
          <w:tcPr>
            <w:tcW w:w="1743" w:type="dxa"/>
          </w:tcPr>
          <w:p w:rsidR="00D12A99" w:rsidRDefault="00C1321C" w:rsidP="00EE0B51">
            <w:pPr>
              <w:ind w:firstLine="0"/>
            </w:pPr>
            <w:r>
              <w:lastRenderedPageBreak/>
              <w:t>direction_mean</w:t>
            </w:r>
          </w:p>
        </w:tc>
        <w:tc>
          <w:tcPr>
            <w:tcW w:w="3402" w:type="dxa"/>
          </w:tcPr>
          <w:p w:rsidR="00D12A99" w:rsidRDefault="00D12A99" w:rsidP="00EE0B51">
            <w:pPr>
              <w:ind w:firstLine="0"/>
            </w:pPr>
            <w:r>
              <w:t xml:space="preserve">Direction moyenne </w:t>
            </w:r>
            <m:oMath>
              <m:sSub>
                <m:sSubPr>
                  <m:ctrlPr>
                    <w:rPr>
                      <w:rFonts w:ascii="Cambria Math" w:hAnsi="Cambria Math"/>
                      <w:i/>
                    </w:rPr>
                  </m:ctrlPr>
                </m:sSubPr>
                <m:e>
                  <m:r>
                    <w:rPr>
                      <w:rFonts w:ascii="Cambria Math" w:hAnsi="Cambria Math"/>
                    </w:rPr>
                    <m:t>θ</m:t>
                  </m:r>
                </m:e>
                <m:sub>
                  <m:r>
                    <w:rPr>
                      <w:rFonts w:ascii="Cambria Math" w:hAnsi="Cambria Math"/>
                    </w:rPr>
                    <m:t>0</m:t>
                  </m:r>
                </m:sub>
              </m:sSub>
            </m:oMath>
          </w:p>
        </w:tc>
        <w:tc>
          <w:tcPr>
            <w:tcW w:w="4550" w:type="dxa"/>
          </w:tcPr>
          <w:p w:rsidR="00D12A99" w:rsidRDefault="00D12A99" w:rsidP="00EE0B51">
            <w:pPr>
              <w:ind w:firstLine="0"/>
            </w:pPr>
            <w:r>
              <w:t>tableau de dimension (1,N)</w:t>
            </w:r>
          </w:p>
        </w:tc>
      </w:tr>
      <w:tr w:rsidR="00D12A99" w:rsidTr="00C1321C">
        <w:tc>
          <w:tcPr>
            <w:tcW w:w="1743" w:type="dxa"/>
          </w:tcPr>
          <w:p w:rsidR="00D12A99" w:rsidRDefault="00C1321C" w:rsidP="00EE0B51">
            <w:pPr>
              <w:ind w:firstLine="0"/>
            </w:pPr>
            <w:r>
              <w:t>spreading</w:t>
            </w:r>
          </w:p>
        </w:tc>
        <w:tc>
          <w:tcPr>
            <w:tcW w:w="3402" w:type="dxa"/>
          </w:tcPr>
          <w:p w:rsidR="00D12A99" w:rsidRDefault="00D12A99" w:rsidP="00EE0B51">
            <w:pPr>
              <w:ind w:firstLine="0"/>
            </w:pPr>
            <w:r>
              <w:t>Type d’étalement</w:t>
            </w:r>
          </w:p>
        </w:tc>
        <w:tc>
          <w:tcPr>
            <w:tcW w:w="4550" w:type="dxa"/>
          </w:tcPr>
          <w:p w:rsidR="00D12A99" w:rsidRDefault="00D12A99" w:rsidP="00EE0B51">
            <w:pPr>
              <w:ind w:firstLine="0"/>
            </w:pPr>
            <w:r>
              <w:t>tableau de cellule de dimension (1,N) (cell array)</w:t>
            </w:r>
          </w:p>
        </w:tc>
      </w:tr>
      <w:tr w:rsidR="00D12A99" w:rsidTr="00C1321C">
        <w:tc>
          <w:tcPr>
            <w:tcW w:w="1743" w:type="dxa"/>
          </w:tcPr>
          <w:p w:rsidR="00D12A99" w:rsidRDefault="00C1321C" w:rsidP="00EE0B51">
            <w:pPr>
              <w:ind w:firstLine="0"/>
            </w:pPr>
            <w:r>
              <w:t>s</w:t>
            </w:r>
          </w:p>
        </w:tc>
        <w:tc>
          <w:tcPr>
            <w:tcW w:w="3402" w:type="dxa"/>
          </w:tcPr>
          <w:p w:rsidR="00D12A99" w:rsidRDefault="00D12A99" w:rsidP="00EE0B51">
            <w:pPr>
              <w:ind w:firstLine="0"/>
            </w:pPr>
            <w:r>
              <w:t xml:space="preserve">Etalement directionnel </w:t>
            </w:r>
            <m:oMath>
              <m:r>
                <w:rPr>
                  <w:rFonts w:ascii="Cambria Math" w:hAnsi="Cambria Math"/>
                </w:rPr>
                <m:t>s</m:t>
              </m:r>
            </m:oMath>
          </w:p>
        </w:tc>
        <w:tc>
          <w:tcPr>
            <w:tcW w:w="4550" w:type="dxa"/>
          </w:tcPr>
          <w:p w:rsidR="00D12A99" w:rsidRDefault="00D12A99" w:rsidP="00EE0B51">
            <w:pPr>
              <w:ind w:firstLine="0"/>
            </w:pPr>
            <w:r>
              <w:t>tableau de dimension (1,N)</w:t>
            </w:r>
          </w:p>
        </w:tc>
      </w:tr>
    </w:tbl>
    <w:p w:rsidR="00D12A99" w:rsidRDefault="00D12A99" w:rsidP="00EE0B51"/>
    <w:p w:rsidR="00E97E02" w:rsidRDefault="00E97E02" w:rsidP="00EE0B51">
      <w:r>
        <w:t>Les houles uni-directionnelles dans le bassin de traction sont obtenues en spécifiant une direction moyenne nulle et un type d’étalement ‘uni’ pour chaque run.</w:t>
      </w:r>
    </w:p>
    <w:p w:rsidR="0005125A" w:rsidRDefault="0005125A" w:rsidP="00EE0B51"/>
    <w:p w:rsidR="00EB5A35" w:rsidRDefault="00EB5A35" w:rsidP="00EE0B51">
      <w:r>
        <w:t>target_location</w:t>
      </w:r>
    </w:p>
    <w:p w:rsidR="00D30F9B" w:rsidRDefault="00EB5A35" w:rsidP="00EE0B51">
      <w:r>
        <w:t>Il s’agit de l</w:t>
      </w:r>
      <w:r w:rsidR="0005125A">
        <w:t>a distance cible pour la génération</w:t>
      </w:r>
      <w:r w:rsidR="00AD2D43">
        <w:t xml:space="preserve"> en décalé.</w:t>
      </w:r>
      <w:r>
        <w:t xml:space="preserve"> Si on spécifie une distance nulle, toutes les fréquences sont générées en même temps. Sinon, on fait en sorte que toutes les ondes arrivent en même temps à la distance cible. On retarde les ondes les plus rapides. </w:t>
      </w:r>
      <w:r w:rsidR="003362CD">
        <w:t xml:space="preserve"> </w:t>
      </w:r>
      <w:r w:rsidR="00D30F9B">
        <w:t>La même restriction en fréquence (obtenue précédemment à partir du seuil en énergie) est appliquée.</w:t>
      </w:r>
    </w:p>
    <w:p w:rsidR="0005125A" w:rsidRDefault="003362CD" w:rsidP="00EE0B51">
      <w:r>
        <w:t xml:space="preserve">Attention, si on utilise ce principe de génération, tout le </w:t>
      </w:r>
      <w:r w:rsidR="00D30F9B">
        <w:t xml:space="preserve">spectre est affecté en module et en phase. </w:t>
      </w:r>
    </w:p>
    <w:p w:rsidR="0005125A" w:rsidRDefault="00505420" w:rsidP="00EE0B51">
      <w:r>
        <w:t>Attention à ce que l’énergie soit bonne : le gain ou la perte s’affiche pour chaque houle. Ils diminuent en augmentant le nombre de vagues (la durée de mesure).</w:t>
      </w:r>
      <w:bookmarkStart w:id="0" w:name="_GoBack"/>
      <w:bookmarkEnd w:id="0"/>
    </w:p>
    <w:p w:rsidR="00347A3F" w:rsidRDefault="00347A3F" w:rsidP="00EE0B51"/>
    <w:p w:rsidR="00424013" w:rsidRDefault="00424013" w:rsidP="00424013">
      <w:pPr>
        <w:pStyle w:val="Titre2"/>
      </w:pPr>
      <w:r>
        <w:t>Sortie et compilation</w:t>
      </w:r>
    </w:p>
    <w:p w:rsidR="00347A3F" w:rsidRDefault="00347A3F" w:rsidP="00EE0B51">
      <w:r>
        <w:t>En sortie</w:t>
      </w:r>
      <w:r w:rsidR="00424013">
        <w:t>, on obtient un répertoire nommé selon la variable file.path. Ce répertoire contient un fichier .wav qui sert au logiciel batteur et un sous-répertoire qui regroupe les composantes de houle pour le batteur et les fichiers pour le code HOS le cas échéant.</w:t>
      </w:r>
    </w:p>
    <w:p w:rsidR="00FC3C25" w:rsidRDefault="00FC3C25" w:rsidP="00EE0B51"/>
    <w:p w:rsidR="00FC3C25" w:rsidRDefault="00424013" w:rsidP="00EE0B51">
      <w:r>
        <w:t>O</w:t>
      </w:r>
      <w:r w:rsidR="00FC3C25">
        <w:t xml:space="preserve">n transfère </w:t>
      </w:r>
      <w:r w:rsidR="00681609">
        <w:t xml:space="preserve">le répertoire créé par la routine sur le PC batteur, on ouvre une fenêtre de commande DOS dans ce répertoire </w:t>
      </w:r>
      <w:r>
        <w:t>(clic droit « Open Command Here »)</w:t>
      </w:r>
      <w:r w:rsidR="00681609">
        <w:t>et on lance la commande d’exécution suivante</w:t>
      </w:r>
    </w:p>
    <w:p w:rsidR="00681609" w:rsidRDefault="00681609" w:rsidP="00EE0B51">
      <w:r>
        <w:t xml:space="preserve">&gt; oceanize file.wav </w:t>
      </w:r>
    </w:p>
    <w:p w:rsidR="00681609" w:rsidRDefault="00681609" w:rsidP="00EE0B51">
      <w:r>
        <w:t xml:space="preserve">où file est le nom du fichier </w:t>
      </w:r>
      <w:r w:rsidR="00424013">
        <w:t>.wav</w:t>
      </w:r>
      <w:r>
        <w:t xml:space="preserve">qui a été paramétré dans la routine MATLAB </w:t>
      </w:r>
      <w:r w:rsidR="00424013">
        <w:t xml:space="preserve">(variable file.name) </w:t>
      </w:r>
      <w:r>
        <w:t>et créé lors de l’exécution.</w:t>
      </w:r>
    </w:p>
    <w:p w:rsidR="00EE0B51" w:rsidRDefault="00A741F3" w:rsidP="00A741F3">
      <w:pPr>
        <w:pStyle w:val="Titre1"/>
      </w:pPr>
      <w:r>
        <w:t>Annexes</w:t>
      </w:r>
    </w:p>
    <w:p w:rsidR="00E97E02" w:rsidRDefault="00E97E02" w:rsidP="00E97E02">
      <w:pPr>
        <w:pStyle w:val="Titre2"/>
        <w:rPr>
          <w:lang w:val="en-US"/>
        </w:rPr>
      </w:pPr>
      <w:r>
        <w:rPr>
          <w:lang w:val="en-US"/>
        </w:rPr>
        <w:t>Frequency wave spectra</w:t>
      </w:r>
    </w:p>
    <w:p w:rsidR="00E97E02" w:rsidRDefault="00E97E02" w:rsidP="00E97E02">
      <w:pPr>
        <w:rPr>
          <w:lang w:val="en-US"/>
        </w:rPr>
      </w:pPr>
      <w:r>
        <w:rPr>
          <w:lang w:val="en-US"/>
        </w:rPr>
        <w:t>From the spectrum specifications, wave components are considered only when</w:t>
      </w:r>
    </w:p>
    <w:p w:rsidR="00E97E02" w:rsidRDefault="00E97E02" w:rsidP="00E97E02">
      <w:pPr>
        <w:pStyle w:val="Paragraphedeliste"/>
        <w:numPr>
          <w:ilvl w:val="0"/>
          <w:numId w:val="32"/>
        </w:numPr>
        <w:spacing w:before="120" w:line="276" w:lineRule="auto"/>
        <w:jc w:val="both"/>
        <w:rPr>
          <w:lang w:val="en-US"/>
        </w:rPr>
      </w:pPr>
      <w:r>
        <w:rPr>
          <w:lang w:val="en-US"/>
        </w:rPr>
        <w:t xml:space="preserve">they fit into the wavemaker frequency range [0 ; </w:t>
      </w:r>
      <w:r w:rsidRPr="007059F7">
        <w:rPr>
          <w:lang w:val="en-US"/>
        </w:rPr>
        <w:t>2</w:t>
      </w:r>
      <w:r>
        <w:rPr>
          <w:lang w:val="en-US"/>
        </w:rPr>
        <w:t>] Hz</w:t>
      </w:r>
    </w:p>
    <w:p w:rsidR="00E97E02" w:rsidRDefault="00E97E02" w:rsidP="00E97E02">
      <w:pPr>
        <w:pStyle w:val="Paragraphedeliste"/>
        <w:numPr>
          <w:ilvl w:val="0"/>
          <w:numId w:val="32"/>
        </w:numPr>
        <w:spacing w:before="120" w:line="276" w:lineRule="auto"/>
        <w:jc w:val="both"/>
        <w:rPr>
          <w:lang w:val="en-US"/>
        </w:rPr>
      </w:pPr>
      <w:r>
        <w:rPr>
          <w:lang w:val="en-US"/>
        </w:rPr>
        <w:t>they corresponds to energy above 1% of the energy at the peak of the spectrum</w:t>
      </w:r>
    </w:p>
    <w:p w:rsidR="00E97E02" w:rsidRDefault="00E97E02" w:rsidP="00E97E02">
      <w:pPr>
        <w:rPr>
          <w:lang w:val="en-US"/>
        </w:rPr>
      </w:pPr>
    </w:p>
    <w:p w:rsidR="00E97E02" w:rsidRPr="007059F7" w:rsidRDefault="00E97E02" w:rsidP="00E97E02">
      <w:pPr>
        <w:rPr>
          <w:lang w:val="en-US"/>
        </w:rPr>
      </w:pPr>
      <w:r>
        <w:rPr>
          <w:lang w:val="en-US"/>
        </w:rPr>
        <w:t xml:space="preserve">With these simple rules, energy is generated within 3% of the input spectrum. The target energy spectrum and amplitude distribution are given in </w:t>
      </w:r>
    </w:p>
    <w:p w:rsidR="00E97E02" w:rsidRDefault="00E97E02" w:rsidP="00E97E02">
      <w:pPr>
        <w:keepNext/>
        <w:jc w:val="center"/>
      </w:pPr>
      <w:r>
        <w:rPr>
          <w:noProof/>
          <w:lang w:val="en-US"/>
        </w:rPr>
        <w:lastRenderedPageBreak/>
        <w:drawing>
          <wp:inline distT="0" distB="0" distL="0" distR="0" wp14:anchorId="3D63D94A" wp14:editId="3A93BCBB">
            <wp:extent cx="5760000" cy="2387879"/>
            <wp:effectExtent l="0" t="0" r="0" b="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00" cy="2387879"/>
                    </a:xfrm>
                    <a:prstGeom prst="rect">
                      <a:avLst/>
                    </a:prstGeom>
                    <a:noFill/>
                    <a:ln>
                      <a:noFill/>
                    </a:ln>
                  </pic:spPr>
                </pic:pic>
              </a:graphicData>
            </a:graphic>
          </wp:inline>
        </w:drawing>
      </w:r>
    </w:p>
    <w:p w:rsidR="00E97E02" w:rsidRDefault="00E97E02" w:rsidP="00E97E02">
      <w:pPr>
        <w:pStyle w:val="Lgende"/>
        <w:jc w:val="center"/>
        <w:rPr>
          <w:noProof/>
        </w:rPr>
      </w:pPr>
      <w:r>
        <w:t xml:space="preserve">Figure </w:t>
      </w:r>
      <w:r w:rsidR="00D30F9B">
        <w:fldChar w:fldCharType="begin"/>
      </w:r>
      <w:r w:rsidR="00D30F9B">
        <w:instrText xml:space="preserve"> SEQ Figure \* ARABIC </w:instrText>
      </w:r>
      <w:r w:rsidR="00D30F9B">
        <w:fldChar w:fldCharType="separate"/>
      </w:r>
      <w:r w:rsidR="00F56158">
        <w:rPr>
          <w:noProof/>
        </w:rPr>
        <w:t>1</w:t>
      </w:r>
      <w:r w:rsidR="00D30F9B">
        <w:rPr>
          <w:noProof/>
        </w:rPr>
        <w:fldChar w:fldCharType="end"/>
      </w:r>
      <w:r>
        <w:t xml:space="preserve"> Normalized energy spectrum (left)</w:t>
      </w:r>
      <w:r>
        <w:rPr>
          <w:noProof/>
        </w:rPr>
        <w:t xml:space="preserve"> and amplitude distribution (right)</w:t>
      </w:r>
    </w:p>
    <w:p w:rsidR="0005125A" w:rsidRPr="0005125A" w:rsidRDefault="0005125A" w:rsidP="0005125A">
      <w:pPr>
        <w:pStyle w:val="Titre2"/>
        <w:rPr>
          <w:lang w:val="en-US"/>
        </w:rPr>
      </w:pPr>
      <w:r w:rsidRPr="0005125A">
        <w:rPr>
          <w:lang w:val="en-US"/>
        </w:rPr>
        <w:t>Target distance</w:t>
      </w:r>
    </w:p>
    <w:p w:rsidR="0005125A" w:rsidRDefault="0005125A" w:rsidP="0005125A">
      <w:r>
        <w:t>When the measurements are made far away from the wavemaker, it is best to start the wave generation of the different components according to their group velocity in order to obtain the same arrival time at the specified location.</w:t>
      </w:r>
    </w:p>
    <w:p w:rsidR="00EB5A35" w:rsidRDefault="00EB5A35" w:rsidP="00EB5A35">
      <w:r>
        <w:t>Parameter: target location where the measurements are made (distance from the wavemaker)</w:t>
      </w:r>
    </w:p>
    <w:p w:rsidR="0005125A" w:rsidRDefault="0005125A" w:rsidP="0005125A">
      <w:r>
        <w:t xml:space="preserve">Principle:  </w:t>
      </w:r>
    </w:p>
    <w:p w:rsidR="0005125A" w:rsidRDefault="0005125A" w:rsidP="0005125A">
      <w:pPr>
        <w:pStyle w:val="Paragraphedeliste"/>
        <w:numPr>
          <w:ilvl w:val="0"/>
          <w:numId w:val="35"/>
        </w:numPr>
        <w:spacing w:before="120" w:line="276" w:lineRule="auto"/>
        <w:jc w:val="both"/>
      </w:pPr>
      <w:r>
        <w:t>because of the cut in energy (see above), the spectrum have a maximum frequency that correspond to the slowest wave</w:t>
      </w:r>
    </w:p>
    <w:p w:rsidR="0005125A" w:rsidRDefault="0005125A" w:rsidP="0005125A">
      <w:pPr>
        <w:pStyle w:val="Paragraphedeliste"/>
        <w:numPr>
          <w:ilvl w:val="0"/>
          <w:numId w:val="35"/>
        </w:numPr>
        <w:spacing w:before="120" w:line="276" w:lineRule="auto"/>
        <w:jc w:val="both"/>
      </w:pPr>
      <w:r>
        <w:t xml:space="preserve">the slowest wave (group velocity </w:t>
      </w:r>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slow</m:t>
            </m:r>
          </m:sup>
        </m:sSubSup>
      </m:oMath>
      <w:r>
        <w:t>) arrives at the target location at time</w:t>
      </w:r>
    </w:p>
    <w:p w:rsidR="0005125A" w:rsidRDefault="00D454C2" w:rsidP="0005125A">
      <w:pPr>
        <w:pStyle w:val="Paragraphedeliste"/>
        <w:ind w:left="1457" w:firstLine="0"/>
      </w:pPr>
      <m:oMathPara>
        <m:oMath>
          <m:sSub>
            <m:sSubPr>
              <m:ctrlPr>
                <w:rPr>
                  <w:rFonts w:ascii="Cambria Math" w:hAnsi="Cambria Math"/>
                  <w:i/>
                </w:rPr>
              </m:ctrlPr>
            </m:sSubPr>
            <m:e>
              <m:r>
                <w:rPr>
                  <w:rFonts w:ascii="Cambria Math" w:hAnsi="Cambria Math"/>
                </w:rPr>
                <m:t>t</m:t>
              </m:r>
            </m:e>
            <m:sub>
              <m:r>
                <w:rPr>
                  <w:rFonts w:ascii="Cambria Math" w:hAnsi="Cambria Math"/>
                </w:rPr>
                <m:t>slow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slow</m:t>
              </m:r>
            </m:sup>
          </m:sSubSup>
        </m:oMath>
      </m:oMathPara>
    </w:p>
    <w:p w:rsidR="0005125A" w:rsidRDefault="0005125A" w:rsidP="0005125A">
      <w:pPr>
        <w:pStyle w:val="Paragraphedeliste"/>
        <w:numPr>
          <w:ilvl w:val="0"/>
          <w:numId w:val="35"/>
        </w:numPr>
        <w:spacing w:before="120" w:line="276" w:lineRule="auto"/>
        <w:jc w:val="both"/>
      </w:pPr>
      <w:r>
        <w:t>the other waves generation starts only after time</w:t>
      </w:r>
    </w:p>
    <w:p w:rsidR="0005125A" w:rsidRPr="00F56158" w:rsidRDefault="0005125A" w:rsidP="0005125A">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slow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oMath>
      </m:oMathPara>
    </w:p>
    <w:p w:rsidR="00F56158" w:rsidRDefault="00F56158" w:rsidP="00F56158">
      <w:pPr>
        <w:keepNext/>
        <w:jc w:val="center"/>
      </w:pPr>
      <w:r>
        <w:rPr>
          <w:noProof/>
          <w:lang w:val="en-US"/>
        </w:rPr>
        <w:drawing>
          <wp:inline distT="0" distB="0" distL="0" distR="0" wp14:anchorId="12C391C5" wp14:editId="73BBDD7F">
            <wp:extent cx="5760000" cy="150907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1509076"/>
                    </a:xfrm>
                    <a:prstGeom prst="rect">
                      <a:avLst/>
                    </a:prstGeom>
                    <a:noFill/>
                    <a:ln>
                      <a:noFill/>
                    </a:ln>
                  </pic:spPr>
                </pic:pic>
              </a:graphicData>
            </a:graphic>
          </wp:inline>
        </w:drawing>
      </w:r>
    </w:p>
    <w:p w:rsidR="00F56158" w:rsidRDefault="00F56158" w:rsidP="00F56158">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6427EE">
        <w:t>Exemple (repeat period 128 s, energy threshold 1%)</w:t>
      </w:r>
    </w:p>
    <w:p w:rsidR="00F56158" w:rsidRDefault="00F56158" w:rsidP="00F56158">
      <w:r>
        <w:t xml:space="preserve">Important information: </w:t>
      </w:r>
    </w:p>
    <w:p w:rsidR="00F56158" w:rsidRDefault="00F56158" w:rsidP="00F56158">
      <w:pPr>
        <w:pStyle w:val="Paragraphedeliste"/>
        <w:numPr>
          <w:ilvl w:val="0"/>
          <w:numId w:val="35"/>
        </w:numPr>
        <w:spacing w:before="120" w:line="276" w:lineRule="auto"/>
        <w:jc w:val="both"/>
      </w:pPr>
      <w:r>
        <w:t>the wavefield will arrive at the target location at</w:t>
      </w:r>
      <w:r w:rsidRPr="001B73AF">
        <w:t xml:space="preserve"> </w:t>
      </w:r>
      <w:r>
        <w:t xml:space="preserve">time </w:t>
      </w:r>
      <m:oMath>
        <m:sSub>
          <m:sSubPr>
            <m:ctrlPr>
              <w:rPr>
                <w:rFonts w:ascii="Cambria Math" w:hAnsi="Cambria Math"/>
                <w:i/>
              </w:rPr>
            </m:ctrlPr>
          </m:sSubPr>
          <m:e>
            <m:r>
              <w:rPr>
                <w:rFonts w:ascii="Cambria Math" w:hAnsi="Cambria Math"/>
              </w:rPr>
              <m:t>t</m:t>
            </m:r>
          </m:e>
          <m:sub>
            <m:r>
              <w:rPr>
                <w:rFonts w:ascii="Cambria Math" w:hAnsi="Cambria Math"/>
              </w:rPr>
              <m:t>arrival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slow</m:t>
            </m:r>
          </m:sub>
        </m:sSub>
      </m:oMath>
      <w:r>
        <w:t>. Before that, no waves.</w:t>
      </w:r>
    </w:p>
    <w:p w:rsidR="00EB5A35" w:rsidRDefault="00EB5A35" w:rsidP="00EB5A35">
      <w:pPr>
        <w:pStyle w:val="Paragraphedeliste"/>
        <w:numPr>
          <w:ilvl w:val="0"/>
          <w:numId w:val="35"/>
        </w:numPr>
        <w:spacing w:before="120" w:line="276" w:lineRule="auto"/>
        <w:jc w:val="both"/>
      </w:pPr>
      <w:r>
        <w:t xml:space="preserve">Energy between </w:t>
      </w:r>
      <m:oMath>
        <m:sSub>
          <m:sSubPr>
            <m:ctrlPr>
              <w:rPr>
                <w:rFonts w:ascii="Cambria Math" w:hAnsi="Cambria Math"/>
                <w:i/>
              </w:rPr>
            </m:ctrlPr>
          </m:sSubPr>
          <m:e>
            <m:r>
              <w:rPr>
                <w:rFonts w:ascii="Cambria Math" w:hAnsi="Cambria Math"/>
              </w:rPr>
              <m:t>t</m:t>
            </m:r>
          </m:e>
          <m:sub>
            <m:r>
              <w:rPr>
                <w:rFonts w:ascii="Cambria Math" w:hAnsi="Cambria Math"/>
              </w:rPr>
              <m:t>arrival</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repeat</m:t>
            </m:r>
          </m:sub>
        </m:sSub>
      </m:oMath>
      <w:r>
        <w:t xml:space="preserve"> is computed and compared to the expected energy.</w:t>
      </w:r>
    </w:p>
    <w:p w:rsidR="00F56158" w:rsidRDefault="00F56158" w:rsidP="00EB5A35">
      <w:pPr>
        <w:pStyle w:val="Paragraphedeliste"/>
        <w:numPr>
          <w:ilvl w:val="0"/>
          <w:numId w:val="35"/>
        </w:numPr>
        <w:spacing w:before="120" w:line="276" w:lineRule="auto"/>
        <w:jc w:val="both"/>
      </w:pPr>
      <w:r>
        <w:t xml:space="preserve">a high enough number of zero-crossing waves is needed between </w:t>
      </w:r>
      <m:oMath>
        <m:sSub>
          <m:sSubPr>
            <m:ctrlPr>
              <w:rPr>
                <w:rFonts w:ascii="Cambria Math" w:hAnsi="Cambria Math"/>
                <w:i/>
              </w:rPr>
            </m:ctrlPr>
          </m:sSubPr>
          <m:e>
            <m:r>
              <w:rPr>
                <w:rFonts w:ascii="Cambria Math" w:hAnsi="Cambria Math"/>
              </w:rPr>
              <m:t>t</m:t>
            </m:r>
          </m:e>
          <m:sub>
            <m:r>
              <w:rPr>
                <w:rFonts w:ascii="Cambria Math" w:hAnsi="Cambria Math"/>
              </w:rPr>
              <m:t>arrival</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repeat</m:t>
            </m:r>
          </m:sub>
        </m:sSub>
      </m:oMath>
    </w:p>
    <w:p w:rsidR="00F56158" w:rsidRDefault="00F56158" w:rsidP="00F56158">
      <w:pPr>
        <w:keepNext/>
        <w:ind w:left="1097" w:firstLine="0"/>
        <w:jc w:val="center"/>
      </w:pPr>
      <w:r>
        <w:rPr>
          <w:noProof/>
          <w:lang w:val="en-US"/>
        </w:rPr>
        <w:lastRenderedPageBreak/>
        <w:drawing>
          <wp:inline distT="0" distB="0" distL="0" distR="0" wp14:anchorId="34045072" wp14:editId="248EF776">
            <wp:extent cx="4320000" cy="2962963"/>
            <wp:effectExtent l="0" t="0" r="4445"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962963"/>
                    </a:xfrm>
                    <a:prstGeom prst="rect">
                      <a:avLst/>
                    </a:prstGeom>
                    <a:noFill/>
                    <a:ln>
                      <a:noFill/>
                    </a:ln>
                  </pic:spPr>
                </pic:pic>
              </a:graphicData>
            </a:graphic>
          </wp:inline>
        </w:drawing>
      </w:r>
    </w:p>
    <w:p w:rsidR="00F56158" w:rsidRDefault="00F56158" w:rsidP="00F56158">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BC1B1E">
        <w:t>Modification of the amplitude spectrum (left: magnitude, right: phase)</w:t>
      </w:r>
    </w:p>
    <w:p w:rsidR="00E97E02" w:rsidRPr="002918BC" w:rsidRDefault="00E97E02" w:rsidP="00E97E02">
      <w:pPr>
        <w:pStyle w:val="Titre2"/>
        <w:rPr>
          <w:lang w:val="en-US"/>
        </w:rPr>
      </w:pPr>
      <w:r>
        <w:rPr>
          <w:lang w:val="en-US"/>
        </w:rPr>
        <w:t xml:space="preserve">Directional </w:t>
      </w:r>
      <w:r w:rsidRPr="002918BC">
        <w:rPr>
          <w:lang w:val="en-US"/>
        </w:rPr>
        <w:t>Wave spectra</w:t>
      </w:r>
    </w:p>
    <w:p w:rsidR="00E97E02" w:rsidRDefault="00E97E02" w:rsidP="00E97E02">
      <w:pPr>
        <w:pStyle w:val="Titre3"/>
        <w:rPr>
          <w:lang w:val="en-US"/>
        </w:rPr>
      </w:pPr>
      <w:r>
        <w:rPr>
          <w:lang w:val="en-US"/>
        </w:rPr>
        <w:t>Available spreadings</w:t>
      </w:r>
    </w:p>
    <w:p w:rsidR="00E97E02" w:rsidRPr="002918BC" w:rsidRDefault="00E97E02" w:rsidP="00E97E02">
      <w:pPr>
        <w:rPr>
          <w:lang w:val="en-US"/>
        </w:rPr>
      </w:pPr>
      <w:r>
        <w:rPr>
          <w:lang w:val="en-US"/>
        </w:rPr>
        <w:t xml:space="preserve">The wavemaker at LHEEA has the following library of </w:t>
      </w:r>
      <w:r w:rsidRPr="002918BC">
        <w:rPr>
          <w:lang w:val="en-US"/>
        </w:rPr>
        <w:t xml:space="preserve">directional spreading </w:t>
      </w:r>
      <m:oMath>
        <m:r>
          <w:rPr>
            <w:rFonts w:ascii="Cambria Math" w:hAnsi="Cambria Math"/>
            <w:lang w:val="en-US"/>
          </w:rPr>
          <m:t>D</m:t>
        </m:r>
        <m:d>
          <m:dPr>
            <m:ctrlPr>
              <w:rPr>
                <w:rFonts w:ascii="Cambria Math" w:hAnsi="Cambria Math"/>
                <w:i/>
                <w:lang w:val="en-US"/>
              </w:rPr>
            </m:ctrlPr>
          </m:dPr>
          <m:e>
            <m:r>
              <w:rPr>
                <w:rFonts w:ascii="Cambria Math" w:hAnsi="Cambria Math"/>
                <w:lang w:val="en-US"/>
              </w:rPr>
              <m:t>θ</m:t>
            </m:r>
          </m:e>
        </m:d>
      </m:oMath>
      <w:r>
        <w:rPr>
          <w:lang w:val="en-US"/>
        </w:rPr>
        <w:t xml:space="preserve"> </w:t>
      </w:r>
    </w:p>
    <w:p w:rsidR="00E97E02" w:rsidRPr="002918BC" w:rsidRDefault="00D454C2" w:rsidP="00E97E02">
      <w:pPr>
        <w:pStyle w:val="Paragraphedeliste"/>
        <w:numPr>
          <w:ilvl w:val="0"/>
          <w:numId w:val="31"/>
        </w:numPr>
        <w:spacing w:before="120" w:line="360" w:lineRule="auto"/>
        <w:jc w:val="both"/>
        <w:rPr>
          <w:lang w:val="en-US"/>
        </w:rPr>
      </w:pPr>
      <m:oMath>
        <m:func>
          <m:funcPr>
            <m:ctrlPr>
              <w:rPr>
                <w:rFonts w:ascii="Cambria Math" w:hAnsi="Cambria Math"/>
                <w:i/>
                <w:lang w:val="en-US"/>
              </w:rPr>
            </m:ctrlPr>
          </m:funcPr>
          <m:fName>
            <m:sSup>
              <m:sSupPr>
                <m:ctrlPr>
                  <w:rPr>
                    <w:rFonts w:ascii="Cambria Math" w:hAnsi="Cambria Math"/>
                    <w:lang w:val="en-US"/>
                  </w:rPr>
                </m:ctrlPr>
              </m:sSupPr>
              <m:e>
                <m:r>
                  <w:rPr>
                    <w:rFonts w:ascii="Cambria Math" w:hAnsi="Cambria Math"/>
                    <w:lang w:val="en-US"/>
                  </w:rPr>
                  <m:t>D</m:t>
                </m:r>
                <m:d>
                  <m:dPr>
                    <m:ctrlPr>
                      <w:rPr>
                        <w:rFonts w:ascii="Cambria Math" w:hAnsi="Cambria Math"/>
                        <w:i/>
                        <w:lang w:val="en-US"/>
                      </w:rPr>
                    </m:ctrlPr>
                  </m:dPr>
                  <m:e>
                    <m:r>
                      <w:rPr>
                        <w:rFonts w:ascii="Cambria Math" w:hAnsi="Cambria Math"/>
                        <w:lang w:val="en-US"/>
                      </w:rPr>
                      <m:t>θ</m:t>
                    </m:r>
                  </m:e>
                </m:d>
                <m:r>
                  <m:rPr>
                    <m:sty m:val="p"/>
                  </m:rPr>
                  <w:rPr>
                    <w:rFonts w:ascii="Cambria Math" w:hAnsi="Cambria Math"/>
                    <w:lang w:val="en-US"/>
                  </w:rPr>
                  <m:t>=cos</m:t>
                </m:r>
              </m:e>
              <m:sup>
                <m:r>
                  <w:rPr>
                    <w:rFonts w:ascii="Cambria Math" w:hAnsi="Cambria Math"/>
                    <w:lang w:val="en-US"/>
                  </w:rPr>
                  <m:t>n</m:t>
                </m:r>
              </m:sup>
            </m:sSup>
          </m:fName>
          <m:e>
            <m:d>
              <m:dPr>
                <m:ctrlPr>
                  <w:rPr>
                    <w:rFonts w:ascii="Cambria Math" w:hAnsi="Cambria Math"/>
                    <w:i/>
                    <w:lang w:val="en-US"/>
                  </w:rPr>
                </m:ctrlPr>
              </m:dPr>
              <m:e>
                <m:r>
                  <w:rPr>
                    <w:rFonts w:ascii="Cambria Math" w:hAnsi="Cambria Math"/>
                    <w:lang w:val="en-US"/>
                  </w:rPr>
                  <m:t>θ-</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e>
            </m:d>
          </m:e>
        </m:func>
      </m:oMath>
      <w:r w:rsidR="00E97E02" w:rsidRPr="002918BC">
        <w:rPr>
          <w:lang w:val="en-US"/>
        </w:rPr>
        <w:t xml:space="preserve"> </w:t>
      </w:r>
      <w:r w:rsidR="00E97E02">
        <w:rPr>
          <w:lang w:val="en-US"/>
        </w:rPr>
        <w:t>for</w:t>
      </w:r>
      <w:r w:rsidR="00E97E02" w:rsidRPr="002918BC">
        <w:rPr>
          <w:lang w:val="en-US"/>
        </w:rPr>
        <w:t xml:space="preserve"> </w:t>
      </w:r>
      <m:oMath>
        <m:d>
          <m:dPr>
            <m:begChr m:val="|"/>
            <m:endChr m:val="|"/>
            <m:ctrlPr>
              <w:rPr>
                <w:rFonts w:ascii="Cambria Math" w:hAnsi="Cambria Math"/>
                <w:i/>
                <w:lang w:val="en-US"/>
              </w:rPr>
            </m:ctrlPr>
          </m:dPr>
          <m:e>
            <m:r>
              <w:rPr>
                <w:rFonts w:ascii="Cambria Math" w:hAnsi="Cambria Math"/>
                <w:lang w:val="en-US"/>
              </w:rPr>
              <m:t>θ</m:t>
            </m:r>
          </m:e>
        </m:d>
        <m:r>
          <w:rPr>
            <w:rFonts w:ascii="Cambria Math" w:hAnsi="Cambria Math"/>
            <w:lang w:val="en-US"/>
          </w:rPr>
          <m:t>&lt; π/2</m:t>
        </m:r>
      </m:oMath>
    </w:p>
    <w:p w:rsidR="00E97E02" w:rsidRPr="002918BC" w:rsidRDefault="00E97E02" w:rsidP="00E97E02">
      <w:pPr>
        <w:pStyle w:val="Paragraphedeliste"/>
        <w:numPr>
          <w:ilvl w:val="0"/>
          <w:numId w:val="31"/>
        </w:numPr>
        <w:spacing w:before="120" w:line="360" w:lineRule="auto"/>
        <w:jc w:val="both"/>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func>
          <m:funcPr>
            <m:ctrlPr>
              <w:rPr>
                <w:rFonts w:ascii="Cambria Math" w:hAnsi="Cambria Math"/>
                <w:i/>
                <w:lang w:val="en-US"/>
              </w:rPr>
            </m:ctrlPr>
          </m:funcPr>
          <m:fName>
            <m:sSup>
              <m:sSupPr>
                <m:ctrlPr>
                  <w:rPr>
                    <w:rFonts w:ascii="Cambria Math" w:hAnsi="Cambria Math"/>
                    <w:lang w:val="en-US"/>
                  </w:rPr>
                </m:ctrlPr>
              </m:sSupPr>
              <m:e>
                <m:r>
                  <m:rPr>
                    <m:sty m:val="p"/>
                  </m:rPr>
                  <w:rPr>
                    <w:rFonts w:ascii="Cambria Math" w:hAnsi="Cambria Math"/>
                    <w:lang w:val="en-US"/>
                  </w:rPr>
                  <m:t>cos</m:t>
                </m:r>
              </m:e>
              <m:sup>
                <m:r>
                  <w:rPr>
                    <w:rFonts w:ascii="Cambria Math" w:hAnsi="Cambria Math"/>
                    <w:lang w:val="en-US"/>
                  </w:rPr>
                  <m:t>2s</m:t>
                </m:r>
              </m:sup>
            </m:sSup>
          </m:fName>
          <m:e>
            <m:f>
              <m:fPr>
                <m:ctrlPr>
                  <w:rPr>
                    <w:rFonts w:ascii="Cambria Math" w:hAnsi="Cambria Math"/>
                    <w:i/>
                    <w:lang w:val="en-US"/>
                  </w:rPr>
                </m:ctrlPr>
              </m:fPr>
              <m:num>
                <m:r>
                  <w:rPr>
                    <w:rFonts w:ascii="Cambria Math" w:hAnsi="Cambria Math"/>
                    <w:lang w:val="en-US"/>
                  </w:rPr>
                  <m:t>θ-</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num>
              <m:den>
                <m:r>
                  <w:rPr>
                    <w:rFonts w:ascii="Cambria Math" w:hAnsi="Cambria Math"/>
                    <w:lang w:val="en-US"/>
                  </w:rPr>
                  <m:t>2</m:t>
                </m:r>
              </m:den>
            </m:f>
          </m:e>
        </m:func>
      </m:oMath>
      <w:r w:rsidRPr="002918BC">
        <w:rPr>
          <w:lang w:val="en-US"/>
        </w:rPr>
        <w:t xml:space="preserve"> </w:t>
      </w:r>
      <w:r>
        <w:rPr>
          <w:lang w:val="en-US"/>
        </w:rPr>
        <w:t>for</w:t>
      </w:r>
      <w:r w:rsidRPr="002918BC">
        <w:rPr>
          <w:lang w:val="en-US"/>
        </w:rPr>
        <w:t xml:space="preserve"> </w:t>
      </w:r>
      <m:oMath>
        <m:r>
          <w:rPr>
            <w:rFonts w:ascii="Cambria Math" w:hAnsi="Cambria Math"/>
            <w:lang w:val="en-US"/>
          </w:rPr>
          <m:t>θ∈</m:t>
        </m:r>
        <m:d>
          <m:dPr>
            <m:begChr m:val="["/>
            <m:endChr m:val="]"/>
            <m:ctrlPr>
              <w:rPr>
                <w:rFonts w:ascii="Cambria Math" w:hAnsi="Cambria Math"/>
                <w:i/>
                <w:lang w:val="en-US"/>
              </w:rPr>
            </m:ctrlPr>
          </m:dPr>
          <m:e>
            <m:r>
              <w:rPr>
                <w:rFonts w:ascii="Cambria Math" w:hAnsi="Cambria Math"/>
                <w:lang w:val="en-US"/>
              </w:rPr>
              <m:t>-π,π</m:t>
            </m:r>
          </m:e>
        </m:d>
      </m:oMath>
      <w:r w:rsidRPr="002918BC">
        <w:rPr>
          <w:lang w:val="en-US"/>
        </w:rPr>
        <w:t xml:space="preserve"> </w:t>
      </w:r>
    </w:p>
    <w:p w:rsidR="00E97E02" w:rsidRDefault="00E97E02" w:rsidP="00E97E02">
      <w:pPr>
        <w:pStyle w:val="Titre3"/>
        <w:rPr>
          <w:lang w:val="en-US"/>
        </w:rPr>
      </w:pPr>
      <m:oMath>
        <m:r>
          <m:rPr>
            <m:sty m:val="bi"/>
          </m:rPr>
          <w:rPr>
            <w:rFonts w:ascii="Cambria Math" w:hAnsi="Cambria Math"/>
            <w:lang w:val="en-US"/>
          </w:rPr>
          <m:t>co</m:t>
        </m:r>
        <m:sSup>
          <m:sSupPr>
            <m:ctrlPr>
              <w:rPr>
                <w:rFonts w:ascii="Cambria Math" w:hAnsi="Cambria Math"/>
                <w:i/>
                <w:lang w:val="en-US"/>
              </w:rPr>
            </m:ctrlPr>
          </m:sSupPr>
          <m:e>
            <m:r>
              <m:rPr>
                <m:sty m:val="bi"/>
              </m:rPr>
              <w:rPr>
                <w:rFonts w:ascii="Cambria Math" w:hAnsi="Cambria Math"/>
                <w:lang w:val="en-US"/>
              </w:rPr>
              <m:t>s</m:t>
            </m:r>
          </m:e>
          <m:sup>
            <m:r>
              <m:rPr>
                <m:sty m:val="bi"/>
              </m:rPr>
              <w:rPr>
                <w:rFonts w:ascii="Cambria Math" w:hAnsi="Cambria Math"/>
                <w:lang w:val="en-US"/>
              </w:rPr>
              <m:t>n</m:t>
            </m:r>
          </m:sup>
        </m:sSup>
      </m:oMath>
      <w:r>
        <w:rPr>
          <w:lang w:val="en-US"/>
        </w:rPr>
        <w:t xml:space="preserve">  spreading</w:t>
      </w:r>
    </w:p>
    <w:p w:rsidR="00E97E02" w:rsidRPr="002918BC" w:rsidRDefault="00E97E02" w:rsidP="00E97E02">
      <w:pPr>
        <w:rPr>
          <w:lang w:val="en-US"/>
        </w:rPr>
      </w:pPr>
      <w:r>
        <w:rPr>
          <w:lang w:val="en-US"/>
        </w:rPr>
        <w:t>The first one is plotted</w:t>
      </w:r>
      <w:r w:rsidRPr="002918BC">
        <w:rPr>
          <w:lang w:val="en-US"/>
        </w:rPr>
        <w:t xml:space="preserve"> for </w:t>
      </w:r>
      <w:r>
        <w:rPr>
          <w:lang w:val="en-US"/>
        </w:rPr>
        <w:t xml:space="preserve">a mean direction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r>
          <w:rPr>
            <w:rFonts w:ascii="Cambria Math" w:hAnsi="Cambria Math"/>
            <w:lang w:val="en-US"/>
          </w:rPr>
          <m:t>=0</m:t>
        </m:r>
      </m:oMath>
      <w:r>
        <w:rPr>
          <w:lang w:val="en-US"/>
        </w:rPr>
        <w:t xml:space="preserve"> and for </w:t>
      </w:r>
      <w:r w:rsidRPr="002918BC">
        <w:rPr>
          <w:lang w:val="en-US"/>
        </w:rPr>
        <w:t xml:space="preserve">the following values of the </w:t>
      </w:r>
      <w:r>
        <w:rPr>
          <w:lang w:val="en-US"/>
        </w:rPr>
        <w:t>n</w:t>
      </w:r>
      <w:r w:rsidRPr="002918BC">
        <w:rPr>
          <w:lang w:val="en-US"/>
        </w:rPr>
        <w:t xml:space="preserve"> parameter: </w:t>
      </w:r>
      <w:r>
        <w:rPr>
          <w:lang w:val="en-US"/>
        </w:rPr>
        <w:t>5</w:t>
      </w:r>
      <w:r w:rsidRPr="002918BC">
        <w:rPr>
          <w:lang w:val="en-US"/>
        </w:rPr>
        <w:t xml:space="preserve">, </w:t>
      </w:r>
      <w:r>
        <w:rPr>
          <w:lang w:val="en-US"/>
        </w:rPr>
        <w:t>1</w:t>
      </w:r>
      <w:r w:rsidRPr="002918BC">
        <w:rPr>
          <w:lang w:val="en-US"/>
        </w:rPr>
        <w:t xml:space="preserve">0 </w:t>
      </w:r>
      <w:r>
        <w:rPr>
          <w:lang w:val="en-US"/>
        </w:rPr>
        <w:t>and 15</w:t>
      </w:r>
      <w:r w:rsidRPr="002918BC">
        <w:rPr>
          <w:lang w:val="en-US"/>
        </w:rPr>
        <w:t>.</w:t>
      </w:r>
    </w:p>
    <w:p w:rsidR="00E97E02" w:rsidRPr="002918BC" w:rsidRDefault="00E97E02" w:rsidP="00E97E02">
      <w:pPr>
        <w:keepNext/>
        <w:jc w:val="center"/>
        <w:rPr>
          <w:lang w:val="en-US"/>
        </w:rPr>
      </w:pPr>
      <w:r>
        <w:rPr>
          <w:noProof/>
          <w:lang w:val="en-US"/>
        </w:rPr>
        <w:drawing>
          <wp:inline distT="0" distB="0" distL="0" distR="0" wp14:anchorId="1BB83FBD" wp14:editId="0671EF49">
            <wp:extent cx="4320000" cy="2249731"/>
            <wp:effectExtent l="0" t="0" r="4445"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2249731"/>
                    </a:xfrm>
                    <a:prstGeom prst="rect">
                      <a:avLst/>
                    </a:prstGeom>
                    <a:noFill/>
                    <a:ln>
                      <a:noFill/>
                    </a:ln>
                  </pic:spPr>
                </pic:pic>
              </a:graphicData>
            </a:graphic>
          </wp:inline>
        </w:drawing>
      </w:r>
    </w:p>
    <w:p w:rsidR="00E97E02" w:rsidRPr="002918BC" w:rsidRDefault="00E97E02" w:rsidP="00E97E02">
      <w:pPr>
        <w:pStyle w:val="Lgende"/>
        <w:jc w:val="center"/>
        <w:rPr>
          <w:lang w:val="en-US"/>
        </w:rPr>
      </w:pPr>
      <w:r w:rsidRPr="002918BC">
        <w:rPr>
          <w:lang w:val="en-US"/>
        </w:rPr>
        <w:t xml:space="preserve">Figure </w:t>
      </w:r>
      <w:r w:rsidRPr="002918BC">
        <w:rPr>
          <w:lang w:val="en-US"/>
        </w:rPr>
        <w:fldChar w:fldCharType="begin"/>
      </w:r>
      <w:r w:rsidRPr="002918BC">
        <w:rPr>
          <w:lang w:val="en-US"/>
        </w:rPr>
        <w:instrText xml:space="preserve"> SEQ Figure \* ARABIC </w:instrText>
      </w:r>
      <w:r w:rsidRPr="002918BC">
        <w:rPr>
          <w:lang w:val="en-US"/>
        </w:rPr>
        <w:fldChar w:fldCharType="separate"/>
      </w:r>
      <w:r w:rsidR="00F56158">
        <w:rPr>
          <w:noProof/>
          <w:lang w:val="en-US"/>
        </w:rPr>
        <w:t>4</w:t>
      </w:r>
      <w:r w:rsidRPr="002918BC">
        <w:rPr>
          <w:lang w:val="en-US"/>
        </w:rPr>
        <w:fldChar w:fldCharType="end"/>
      </w:r>
      <w:r w:rsidRPr="002918BC">
        <w:rPr>
          <w:lang w:val="en-US"/>
        </w:rPr>
        <w:t xml:space="preserve"> Directional spreading for various values of the </w:t>
      </w:r>
      <w:r>
        <w:rPr>
          <w:lang w:val="en-US"/>
        </w:rPr>
        <w:t>n</w:t>
      </w:r>
      <w:r w:rsidRPr="002918BC">
        <w:rPr>
          <w:lang w:val="en-US"/>
        </w:rPr>
        <w:t xml:space="preserve"> parameter</w:t>
      </w:r>
    </w:p>
    <w:p w:rsidR="00E97E02" w:rsidRPr="003D0BCB" w:rsidRDefault="00E97E02" w:rsidP="00E97E02">
      <w:pPr>
        <w:rPr>
          <w:lang w:val="en-US"/>
        </w:rPr>
      </w:pPr>
    </w:p>
    <w:p w:rsidR="00E97E02" w:rsidRDefault="00E97E02" w:rsidP="00E97E02">
      <w:pPr>
        <w:pStyle w:val="Titre3"/>
        <w:rPr>
          <w:lang w:val="en-US"/>
        </w:rPr>
      </w:pPr>
      <m:oMath>
        <m:r>
          <m:rPr>
            <m:sty m:val="bi"/>
          </m:rPr>
          <w:rPr>
            <w:rFonts w:ascii="Cambria Math" w:hAnsi="Cambria Math"/>
            <w:lang w:val="en-US"/>
          </w:rPr>
          <m:t>co</m:t>
        </m:r>
        <m:sSup>
          <m:sSupPr>
            <m:ctrlPr>
              <w:rPr>
                <w:rFonts w:ascii="Cambria Math" w:hAnsi="Cambria Math"/>
                <w:lang w:val="en-US"/>
              </w:rPr>
            </m:ctrlPr>
          </m:sSupPr>
          <m:e>
            <m:r>
              <m:rPr>
                <m:sty m:val="bi"/>
              </m:rPr>
              <w:rPr>
                <w:rFonts w:ascii="Cambria Math" w:hAnsi="Cambria Math"/>
                <w:lang w:val="en-US"/>
              </w:rPr>
              <m:t>s</m:t>
            </m:r>
          </m:e>
          <m:sup>
            <m:r>
              <m:rPr>
                <m:sty m:val="b"/>
              </m:rPr>
              <w:rPr>
                <w:rFonts w:ascii="Cambria Math" w:hAnsi="Cambria Math"/>
                <w:lang w:val="en-US"/>
              </w:rPr>
              <m:t>2</m:t>
            </m:r>
            <m:r>
              <m:rPr>
                <m:sty m:val="bi"/>
              </m:rPr>
              <w:rPr>
                <w:rFonts w:ascii="Cambria Math" w:hAnsi="Cambria Math"/>
                <w:lang w:val="en-US"/>
              </w:rPr>
              <m:t>s</m:t>
            </m:r>
          </m:sup>
        </m:sSup>
      </m:oMath>
      <w:r>
        <w:rPr>
          <w:lang w:val="en-US"/>
        </w:rPr>
        <w:t xml:space="preserve"> spreading</w:t>
      </w:r>
    </w:p>
    <w:p w:rsidR="00E97E02" w:rsidRPr="002918BC" w:rsidRDefault="00E97E02" w:rsidP="00E97E02">
      <w:pPr>
        <w:rPr>
          <w:lang w:val="en-US"/>
        </w:rPr>
      </w:pPr>
      <w:r>
        <w:rPr>
          <w:lang w:val="en-US"/>
        </w:rPr>
        <w:t>The second one is plotted</w:t>
      </w:r>
      <w:r w:rsidRPr="002918BC">
        <w:rPr>
          <w:lang w:val="en-US"/>
        </w:rPr>
        <w:t xml:space="preserve"> for </w:t>
      </w:r>
      <w:r>
        <w:rPr>
          <w:lang w:val="en-US"/>
        </w:rPr>
        <w:t xml:space="preserve">a mean direction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r>
          <w:rPr>
            <w:rFonts w:ascii="Cambria Math" w:hAnsi="Cambria Math"/>
            <w:lang w:val="en-US"/>
          </w:rPr>
          <m:t>=0</m:t>
        </m:r>
      </m:oMath>
      <w:r>
        <w:rPr>
          <w:lang w:val="en-US"/>
        </w:rPr>
        <w:t xml:space="preserve"> and for </w:t>
      </w:r>
      <w:r w:rsidRPr="002918BC">
        <w:rPr>
          <w:lang w:val="en-US"/>
        </w:rPr>
        <w:t>the following values of the s parameter: 10, 20 to 50.</w:t>
      </w:r>
    </w:p>
    <w:p w:rsidR="00E97E02" w:rsidRPr="002918BC" w:rsidRDefault="00E97E02" w:rsidP="00E97E02">
      <w:pPr>
        <w:keepNext/>
        <w:jc w:val="center"/>
        <w:rPr>
          <w:lang w:val="en-US"/>
        </w:rPr>
      </w:pPr>
      <w:r>
        <w:rPr>
          <w:noProof/>
          <w:lang w:val="en-US"/>
        </w:rPr>
        <w:lastRenderedPageBreak/>
        <w:drawing>
          <wp:inline distT="0" distB="0" distL="0" distR="0" wp14:anchorId="5BF56AC8" wp14:editId="710E5B63">
            <wp:extent cx="4320000" cy="2250108"/>
            <wp:effectExtent l="0" t="0" r="4445"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2250108"/>
                    </a:xfrm>
                    <a:prstGeom prst="rect">
                      <a:avLst/>
                    </a:prstGeom>
                    <a:noFill/>
                    <a:ln>
                      <a:noFill/>
                    </a:ln>
                  </pic:spPr>
                </pic:pic>
              </a:graphicData>
            </a:graphic>
          </wp:inline>
        </w:drawing>
      </w:r>
    </w:p>
    <w:p w:rsidR="00E97E02" w:rsidRPr="002918BC" w:rsidRDefault="00E97E02" w:rsidP="00E97E02">
      <w:pPr>
        <w:pStyle w:val="Lgende"/>
        <w:jc w:val="center"/>
        <w:rPr>
          <w:lang w:val="en-US"/>
        </w:rPr>
      </w:pPr>
      <w:r w:rsidRPr="002918BC">
        <w:rPr>
          <w:lang w:val="en-US"/>
        </w:rPr>
        <w:t xml:space="preserve">Figure </w:t>
      </w:r>
      <w:r w:rsidRPr="002918BC">
        <w:rPr>
          <w:lang w:val="en-US"/>
        </w:rPr>
        <w:fldChar w:fldCharType="begin"/>
      </w:r>
      <w:r w:rsidRPr="002918BC">
        <w:rPr>
          <w:lang w:val="en-US"/>
        </w:rPr>
        <w:instrText xml:space="preserve"> SEQ Figure \* ARABIC </w:instrText>
      </w:r>
      <w:r w:rsidRPr="002918BC">
        <w:rPr>
          <w:lang w:val="en-US"/>
        </w:rPr>
        <w:fldChar w:fldCharType="separate"/>
      </w:r>
      <w:r w:rsidR="00F56158">
        <w:rPr>
          <w:noProof/>
          <w:lang w:val="en-US"/>
        </w:rPr>
        <w:t>5</w:t>
      </w:r>
      <w:r w:rsidRPr="002918BC">
        <w:rPr>
          <w:lang w:val="en-US"/>
        </w:rPr>
        <w:fldChar w:fldCharType="end"/>
      </w:r>
      <w:r w:rsidRPr="002918BC">
        <w:rPr>
          <w:lang w:val="en-US"/>
        </w:rPr>
        <w:t xml:space="preserve"> Directional spreading for various values of the s parameter</w:t>
      </w:r>
    </w:p>
    <w:p w:rsidR="00E97E02" w:rsidRDefault="00E97E02" w:rsidP="00E97E02">
      <w:pPr>
        <w:pStyle w:val="Titre3"/>
        <w:rPr>
          <w:lang w:val="en-US"/>
        </w:rPr>
      </w:pPr>
      <w:r>
        <w:rPr>
          <w:lang w:val="en-US"/>
        </w:rPr>
        <w:t>Width of the directional distribution</w:t>
      </w:r>
    </w:p>
    <w:p w:rsidR="00E97E02" w:rsidRPr="002918BC" w:rsidRDefault="00E97E02" w:rsidP="00E97E02">
      <w:pPr>
        <w:rPr>
          <w:lang w:val="en-US"/>
        </w:rPr>
      </w:pPr>
      <w:r w:rsidRPr="002918BC">
        <w:rPr>
          <w:lang w:val="en-US"/>
        </w:rPr>
        <w:t>The directional spreading</w:t>
      </w:r>
      <w:r>
        <w:rPr>
          <w:lang w:val="en-US"/>
        </w:rPr>
        <w:t xml:space="preserve"> </w:t>
      </w:r>
      <m:oMath>
        <m:r>
          <m:rPr>
            <m:sty m:val="p"/>
          </m:rPr>
          <w:rPr>
            <w:rFonts w:ascii="Cambria Math" w:hAnsi="Cambria Math"/>
            <w:lang w:val="en-US"/>
          </w:rPr>
          <m:t>Δθ</m:t>
        </m:r>
      </m:oMath>
      <w:r>
        <w:rPr>
          <w:lang w:val="en-US"/>
        </w:rPr>
        <w:t xml:space="preserve"> may be</w:t>
      </w:r>
      <w:r w:rsidRPr="002918BC">
        <w:rPr>
          <w:lang w:val="en-US"/>
        </w:rPr>
        <w:t xml:space="preserve"> estimated by the </w:t>
      </w:r>
      <w:r>
        <w:rPr>
          <w:lang w:val="en-US"/>
        </w:rPr>
        <w:t>Half</w:t>
      </w:r>
      <w:r w:rsidRPr="002918BC">
        <w:rPr>
          <w:lang w:val="en-US"/>
        </w:rPr>
        <w:t xml:space="preserve"> Width at Half Maximum.</w:t>
      </w:r>
      <w:r>
        <w:rPr>
          <w:lang w:val="en-US"/>
        </w:rPr>
        <w:t xml:space="preserve"> Most of the generated waves directions are contained within the range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r>
          <w:rPr>
            <w:rFonts w:ascii="Cambria Math" w:hAnsi="Cambria Math"/>
            <w:lang w:val="en-US"/>
          </w:rPr>
          <m:t>±</m:t>
        </m:r>
        <m:r>
          <m:rPr>
            <m:sty m:val="p"/>
          </m:rPr>
          <w:rPr>
            <w:rFonts w:ascii="Cambria Math" w:hAnsi="Cambria Math"/>
            <w:lang w:val="en-US"/>
          </w:rPr>
          <m:t>Δθ</m:t>
        </m:r>
      </m:oMath>
      <w:r>
        <w:rPr>
          <w:lang w:val="en-US"/>
        </w:rPr>
        <w:t xml:space="preserve"> . The values are reported in the following table.</w:t>
      </w:r>
    </w:p>
    <w:p w:rsidR="00E97E02" w:rsidRPr="002918BC" w:rsidRDefault="00E97E02" w:rsidP="00E97E02">
      <w:pPr>
        <w:rPr>
          <w:lang w:val="en-US"/>
        </w:rPr>
      </w:pPr>
    </w:p>
    <w:tbl>
      <w:tblPr>
        <w:tblStyle w:val="Grilledutableau"/>
        <w:tblW w:w="8259" w:type="dxa"/>
        <w:jc w:val="center"/>
        <w:tblLook w:val="04A0" w:firstRow="1" w:lastRow="0" w:firstColumn="1" w:lastColumn="0" w:noHBand="0" w:noVBand="1"/>
      </w:tblPr>
      <w:tblGrid>
        <w:gridCol w:w="2149"/>
        <w:gridCol w:w="1222"/>
        <w:gridCol w:w="1222"/>
        <w:gridCol w:w="1222"/>
        <w:gridCol w:w="1222"/>
        <w:gridCol w:w="1222"/>
      </w:tblGrid>
      <w:tr w:rsidR="00E97E02" w:rsidRPr="002918BC" w:rsidTr="005F7C4C">
        <w:trPr>
          <w:trHeight w:val="340"/>
          <w:jc w:val="center"/>
        </w:trPr>
        <w:tc>
          <w:tcPr>
            <w:tcW w:w="2149" w:type="dxa"/>
            <w:vAlign w:val="center"/>
          </w:tcPr>
          <w:p w:rsidR="00E97E02" w:rsidRPr="002918BC" w:rsidRDefault="00E97E02" w:rsidP="005F7C4C">
            <w:pPr>
              <w:pStyle w:val="Sansinterligne"/>
              <w:rPr>
                <w:lang w:val="en-US"/>
              </w:rPr>
            </w:pPr>
            <w:r w:rsidRPr="002918BC">
              <w:rPr>
                <w:lang w:val="en-US"/>
              </w:rPr>
              <w:t xml:space="preserve">s coefficient </w:t>
            </w:r>
          </w:p>
        </w:tc>
        <w:tc>
          <w:tcPr>
            <w:tcW w:w="1222" w:type="dxa"/>
            <w:vAlign w:val="center"/>
          </w:tcPr>
          <w:p w:rsidR="00E97E02" w:rsidRPr="002918BC" w:rsidRDefault="00E97E02" w:rsidP="005F7C4C">
            <w:pPr>
              <w:pStyle w:val="Sansinterligne"/>
              <w:rPr>
                <w:lang w:val="en-US"/>
              </w:rPr>
            </w:pPr>
            <w:r w:rsidRPr="002918BC">
              <w:rPr>
                <w:lang w:val="en-US"/>
              </w:rPr>
              <w:t>10</w:t>
            </w:r>
          </w:p>
        </w:tc>
        <w:tc>
          <w:tcPr>
            <w:tcW w:w="1222" w:type="dxa"/>
            <w:vAlign w:val="center"/>
          </w:tcPr>
          <w:p w:rsidR="00E97E02" w:rsidRPr="002918BC" w:rsidRDefault="00E97E02" w:rsidP="005F7C4C">
            <w:pPr>
              <w:pStyle w:val="Sansinterligne"/>
              <w:rPr>
                <w:lang w:val="en-US"/>
              </w:rPr>
            </w:pPr>
            <w:r w:rsidRPr="002918BC">
              <w:rPr>
                <w:lang w:val="en-US"/>
              </w:rPr>
              <w:t>20</w:t>
            </w:r>
          </w:p>
        </w:tc>
        <w:tc>
          <w:tcPr>
            <w:tcW w:w="1222" w:type="dxa"/>
            <w:vAlign w:val="center"/>
          </w:tcPr>
          <w:p w:rsidR="00E97E02" w:rsidRPr="002918BC" w:rsidRDefault="00E97E02" w:rsidP="005F7C4C">
            <w:pPr>
              <w:pStyle w:val="Sansinterligne"/>
              <w:rPr>
                <w:lang w:val="en-US"/>
              </w:rPr>
            </w:pPr>
            <w:r w:rsidRPr="002918BC">
              <w:rPr>
                <w:lang w:val="en-US"/>
              </w:rPr>
              <w:t>30</w:t>
            </w:r>
          </w:p>
        </w:tc>
        <w:tc>
          <w:tcPr>
            <w:tcW w:w="1222" w:type="dxa"/>
            <w:vAlign w:val="center"/>
          </w:tcPr>
          <w:p w:rsidR="00E97E02" w:rsidRPr="002918BC" w:rsidRDefault="00E97E02" w:rsidP="005F7C4C">
            <w:pPr>
              <w:pStyle w:val="Sansinterligne"/>
              <w:rPr>
                <w:lang w:val="en-US"/>
              </w:rPr>
            </w:pPr>
            <w:r w:rsidRPr="002918BC">
              <w:rPr>
                <w:lang w:val="en-US"/>
              </w:rPr>
              <w:t>40</w:t>
            </w:r>
          </w:p>
        </w:tc>
        <w:tc>
          <w:tcPr>
            <w:tcW w:w="1222" w:type="dxa"/>
            <w:vAlign w:val="center"/>
          </w:tcPr>
          <w:p w:rsidR="00E97E02" w:rsidRPr="002918BC" w:rsidRDefault="00E97E02" w:rsidP="005F7C4C">
            <w:pPr>
              <w:pStyle w:val="Sansinterligne"/>
              <w:rPr>
                <w:lang w:val="en-US"/>
              </w:rPr>
            </w:pPr>
            <w:r w:rsidRPr="002918BC">
              <w:rPr>
                <w:lang w:val="en-US"/>
              </w:rPr>
              <w:t>50</w:t>
            </w:r>
          </w:p>
        </w:tc>
      </w:tr>
      <w:tr w:rsidR="00E97E02" w:rsidRPr="002918BC" w:rsidTr="005F7C4C">
        <w:trPr>
          <w:trHeight w:val="340"/>
          <w:jc w:val="center"/>
        </w:trPr>
        <w:tc>
          <w:tcPr>
            <w:tcW w:w="2149" w:type="dxa"/>
            <w:vAlign w:val="center"/>
          </w:tcPr>
          <w:p w:rsidR="00E97E02" w:rsidRPr="002918BC" w:rsidRDefault="00E97E02" w:rsidP="005F7C4C">
            <w:pPr>
              <w:pStyle w:val="Sansinterligne"/>
              <w:rPr>
                <w:lang w:val="en-US"/>
              </w:rPr>
            </w:pPr>
            <w:r>
              <w:rPr>
                <w:lang w:val="en-US"/>
              </w:rPr>
              <w:t>H</w:t>
            </w:r>
            <w:r w:rsidRPr="002918BC">
              <w:rPr>
                <w:lang w:val="en-US"/>
              </w:rPr>
              <w:t>WHM in degrees</w:t>
            </w:r>
          </w:p>
        </w:tc>
        <w:tc>
          <w:tcPr>
            <w:tcW w:w="1222" w:type="dxa"/>
            <w:vAlign w:val="center"/>
          </w:tcPr>
          <w:p w:rsidR="00E97E02" w:rsidRPr="002918BC" w:rsidRDefault="00E97E02" w:rsidP="005F7C4C">
            <w:pPr>
              <w:pStyle w:val="Sansinterligne"/>
              <w:rPr>
                <w:lang w:val="en-US"/>
              </w:rPr>
            </w:pPr>
            <w:r>
              <w:rPr>
                <w:lang w:val="en-US"/>
              </w:rPr>
              <w:t>30</w:t>
            </w:r>
          </w:p>
        </w:tc>
        <w:tc>
          <w:tcPr>
            <w:tcW w:w="1222" w:type="dxa"/>
            <w:vAlign w:val="center"/>
          </w:tcPr>
          <w:p w:rsidR="00E97E02" w:rsidRPr="002918BC" w:rsidRDefault="00E97E02" w:rsidP="005F7C4C">
            <w:pPr>
              <w:pStyle w:val="Sansinterligne"/>
              <w:rPr>
                <w:lang w:val="en-US"/>
              </w:rPr>
            </w:pPr>
            <w:r>
              <w:rPr>
                <w:lang w:val="en-US"/>
              </w:rPr>
              <w:t>21</w:t>
            </w:r>
          </w:p>
        </w:tc>
        <w:tc>
          <w:tcPr>
            <w:tcW w:w="1222" w:type="dxa"/>
            <w:vAlign w:val="center"/>
          </w:tcPr>
          <w:p w:rsidR="00E97E02" w:rsidRPr="002918BC" w:rsidRDefault="00E97E02" w:rsidP="005F7C4C">
            <w:pPr>
              <w:pStyle w:val="Sansinterligne"/>
              <w:rPr>
                <w:lang w:val="en-US"/>
              </w:rPr>
            </w:pPr>
            <w:r>
              <w:rPr>
                <w:lang w:val="en-US"/>
              </w:rPr>
              <w:t>17</w:t>
            </w:r>
          </w:p>
        </w:tc>
        <w:tc>
          <w:tcPr>
            <w:tcW w:w="1222" w:type="dxa"/>
            <w:vAlign w:val="center"/>
          </w:tcPr>
          <w:p w:rsidR="00E97E02" w:rsidRPr="002918BC" w:rsidRDefault="00E97E02" w:rsidP="005F7C4C">
            <w:pPr>
              <w:pStyle w:val="Sansinterligne"/>
              <w:rPr>
                <w:lang w:val="en-US"/>
              </w:rPr>
            </w:pPr>
            <w:r>
              <w:rPr>
                <w:lang w:val="en-US"/>
              </w:rPr>
              <w:t>15</w:t>
            </w:r>
          </w:p>
        </w:tc>
        <w:tc>
          <w:tcPr>
            <w:tcW w:w="1222" w:type="dxa"/>
            <w:vAlign w:val="center"/>
          </w:tcPr>
          <w:p w:rsidR="00E97E02" w:rsidRPr="002918BC" w:rsidRDefault="00E97E02" w:rsidP="005F7C4C">
            <w:pPr>
              <w:pStyle w:val="Sansinterligne"/>
              <w:rPr>
                <w:lang w:val="en-US"/>
              </w:rPr>
            </w:pPr>
            <w:r>
              <w:rPr>
                <w:lang w:val="en-US"/>
              </w:rPr>
              <w:t>13</w:t>
            </w:r>
          </w:p>
        </w:tc>
      </w:tr>
      <w:tr w:rsidR="00E97E02" w:rsidRPr="002918BC" w:rsidTr="005F7C4C">
        <w:trPr>
          <w:trHeight w:val="340"/>
          <w:jc w:val="center"/>
        </w:trPr>
        <w:tc>
          <w:tcPr>
            <w:tcW w:w="2149" w:type="dxa"/>
            <w:vAlign w:val="center"/>
          </w:tcPr>
          <w:p w:rsidR="00E97E02" w:rsidRPr="002918BC" w:rsidRDefault="00E97E02" w:rsidP="005F7C4C">
            <w:pPr>
              <w:pStyle w:val="Sansinterligne"/>
              <w:rPr>
                <w:lang w:val="en-US"/>
              </w:rPr>
            </w:pPr>
            <w:r w:rsidRPr="002918BC">
              <w:rPr>
                <w:lang w:val="en-US"/>
              </w:rPr>
              <w:t xml:space="preserve">n coefficient </w:t>
            </w:r>
          </w:p>
        </w:tc>
        <w:tc>
          <w:tcPr>
            <w:tcW w:w="1222" w:type="dxa"/>
            <w:vAlign w:val="center"/>
          </w:tcPr>
          <w:p w:rsidR="00E97E02" w:rsidRPr="002918BC" w:rsidRDefault="00E97E02" w:rsidP="005F7C4C">
            <w:pPr>
              <w:pStyle w:val="Sansinterligne"/>
              <w:rPr>
                <w:lang w:val="en-US"/>
              </w:rPr>
            </w:pPr>
            <w:r w:rsidRPr="002918BC">
              <w:rPr>
                <w:lang w:val="en-US"/>
              </w:rPr>
              <w:t>5</w:t>
            </w:r>
          </w:p>
        </w:tc>
        <w:tc>
          <w:tcPr>
            <w:tcW w:w="1222" w:type="dxa"/>
            <w:vAlign w:val="center"/>
          </w:tcPr>
          <w:p w:rsidR="00E97E02" w:rsidRPr="002918BC" w:rsidRDefault="00E97E02" w:rsidP="005F7C4C">
            <w:pPr>
              <w:pStyle w:val="Sansinterligne"/>
              <w:rPr>
                <w:lang w:val="en-US"/>
              </w:rPr>
            </w:pPr>
            <w:r w:rsidRPr="002918BC">
              <w:rPr>
                <w:lang w:val="en-US"/>
              </w:rPr>
              <w:t>10</w:t>
            </w:r>
          </w:p>
        </w:tc>
        <w:tc>
          <w:tcPr>
            <w:tcW w:w="1222" w:type="dxa"/>
            <w:vAlign w:val="center"/>
          </w:tcPr>
          <w:p w:rsidR="00E97E02" w:rsidRPr="002918BC" w:rsidRDefault="00E97E02" w:rsidP="005F7C4C">
            <w:pPr>
              <w:pStyle w:val="Sansinterligne"/>
              <w:rPr>
                <w:lang w:val="en-US"/>
              </w:rPr>
            </w:pPr>
            <w:r w:rsidRPr="002918BC">
              <w:rPr>
                <w:lang w:val="en-US"/>
              </w:rPr>
              <w:t>15</w:t>
            </w:r>
          </w:p>
        </w:tc>
        <w:tc>
          <w:tcPr>
            <w:tcW w:w="1222" w:type="dxa"/>
            <w:vAlign w:val="center"/>
          </w:tcPr>
          <w:p w:rsidR="00E97E02" w:rsidRPr="002918BC" w:rsidRDefault="00E97E02" w:rsidP="005F7C4C">
            <w:pPr>
              <w:pStyle w:val="Sansinterligne"/>
              <w:rPr>
                <w:lang w:val="en-US"/>
              </w:rPr>
            </w:pPr>
            <w:r w:rsidRPr="002918BC">
              <w:rPr>
                <w:lang w:val="en-US"/>
              </w:rPr>
              <w:t>20</w:t>
            </w:r>
          </w:p>
        </w:tc>
        <w:tc>
          <w:tcPr>
            <w:tcW w:w="1222" w:type="dxa"/>
            <w:vAlign w:val="center"/>
          </w:tcPr>
          <w:p w:rsidR="00E97E02" w:rsidRPr="002918BC" w:rsidRDefault="00E97E02" w:rsidP="00E97E02">
            <w:pPr>
              <w:pStyle w:val="Sansinterligne"/>
              <w:keepNext/>
              <w:rPr>
                <w:lang w:val="en-US"/>
              </w:rPr>
            </w:pPr>
            <w:r w:rsidRPr="002918BC">
              <w:rPr>
                <w:lang w:val="en-US"/>
              </w:rPr>
              <w:t>25</w:t>
            </w:r>
          </w:p>
        </w:tc>
      </w:tr>
    </w:tbl>
    <w:p w:rsidR="00E97E02" w:rsidRDefault="00E97E02" w:rsidP="00E97E02">
      <w:pPr>
        <w:pStyle w:val="Lgende"/>
        <w:jc w:val="center"/>
      </w:pPr>
      <w:r>
        <w:t xml:space="preserve">Table </w:t>
      </w:r>
      <w:r w:rsidR="00D30F9B">
        <w:fldChar w:fldCharType="begin"/>
      </w:r>
      <w:r w:rsidR="00D30F9B">
        <w:instrText xml:space="preserve"> SEQ Table \* ARABIC </w:instrText>
      </w:r>
      <w:r w:rsidR="00D30F9B">
        <w:fldChar w:fldCharType="separate"/>
      </w:r>
      <w:r w:rsidR="0051637C">
        <w:rPr>
          <w:noProof/>
        </w:rPr>
        <w:t>1</w:t>
      </w:r>
      <w:r w:rsidR="00D30F9B">
        <w:rPr>
          <w:noProof/>
        </w:rPr>
        <w:fldChar w:fldCharType="end"/>
      </w:r>
      <w:r>
        <w:t xml:space="preserve"> </w:t>
      </w:r>
      <w:r w:rsidRPr="00D85229">
        <w:t xml:space="preserve">Correspondance </w:t>
      </w:r>
      <w:r>
        <w:t>between s and n parame</w:t>
      </w:r>
      <w:r w:rsidRPr="00D85229">
        <w:t>t</w:t>
      </w:r>
      <w:r>
        <w:t>e</w:t>
      </w:r>
      <w:r w:rsidRPr="00D85229">
        <w:t xml:space="preserve">rs </w:t>
      </w:r>
      <w:r>
        <w:t>for</w:t>
      </w:r>
      <w:r w:rsidRPr="00D85229">
        <w:t xml:space="preserve"> </w:t>
      </w:r>
      <m:oMath>
        <m:r>
          <m:rPr>
            <m:sty m:val="bi"/>
          </m:rPr>
          <w:rPr>
            <w:rFonts w:ascii="Cambria Math" w:hAnsi="Cambria Math"/>
          </w:rPr>
          <m:t>co</m:t>
        </m:r>
        <m:sSup>
          <m:sSupPr>
            <m:ctrlPr>
              <w:rPr>
                <w:rFonts w:ascii="Cambria Math" w:hAnsi="Cambria Math"/>
                <w:i/>
              </w:rPr>
            </m:ctrlPr>
          </m:sSupPr>
          <m:e>
            <m:r>
              <m:rPr>
                <m:sty m:val="bi"/>
              </m:rPr>
              <w:rPr>
                <w:rFonts w:ascii="Cambria Math" w:hAnsi="Cambria Math"/>
              </w:rPr>
              <m:t>s</m:t>
            </m:r>
          </m:e>
          <m:sup>
            <m:r>
              <m:rPr>
                <m:sty m:val="bi"/>
              </m:rPr>
              <w:rPr>
                <w:rFonts w:ascii="Cambria Math" w:hAnsi="Cambria Math"/>
              </w:rPr>
              <m:t>2</m:t>
            </m:r>
            <m:r>
              <m:rPr>
                <m:sty m:val="bi"/>
              </m:rPr>
              <w:rPr>
                <w:rFonts w:ascii="Cambria Math" w:hAnsi="Cambria Math"/>
              </w:rPr>
              <m:t>s</m:t>
            </m:r>
          </m:sup>
        </m:sSup>
      </m:oMath>
      <w:r w:rsidRPr="00D85229">
        <w:t xml:space="preserve"> </w:t>
      </w:r>
      <w:r>
        <w:t>and</w:t>
      </w:r>
      <w:r w:rsidRPr="00D85229">
        <w:t xml:space="preserve"> </w:t>
      </w:r>
      <m:oMath>
        <m:r>
          <m:rPr>
            <m:sty m:val="bi"/>
          </m:rPr>
          <w:rPr>
            <w:rFonts w:ascii="Cambria Math" w:hAnsi="Cambria Math"/>
          </w:rPr>
          <m:t>co</m:t>
        </m:r>
        <m:sSup>
          <m:sSupPr>
            <m:ctrlPr>
              <w:rPr>
                <w:rFonts w:ascii="Cambria Math" w:hAnsi="Cambria Math"/>
                <w:i/>
              </w:rPr>
            </m:ctrlPr>
          </m:sSupPr>
          <m:e>
            <m:r>
              <m:rPr>
                <m:sty m:val="bi"/>
              </m:rPr>
              <w:rPr>
                <w:rFonts w:ascii="Cambria Math" w:hAnsi="Cambria Math"/>
              </w:rPr>
              <m:t>s</m:t>
            </m:r>
          </m:e>
          <m:sup>
            <m:r>
              <m:rPr>
                <m:sty m:val="bi"/>
              </m:rPr>
              <w:rPr>
                <w:rFonts w:ascii="Cambria Math" w:hAnsi="Cambria Math"/>
              </w:rPr>
              <m:t>n</m:t>
            </m:r>
          </m:sup>
        </m:sSup>
      </m:oMath>
      <w:r>
        <w:t xml:space="preserve"> spreadings</w:t>
      </w:r>
    </w:p>
    <w:p w:rsidR="00E97E02" w:rsidRPr="002918BC" w:rsidRDefault="00E97E02" w:rsidP="00E97E02">
      <w:pPr>
        <w:pStyle w:val="Titre3"/>
        <w:rPr>
          <w:lang w:val="en-US"/>
        </w:rPr>
      </w:pPr>
      <w:r>
        <w:rPr>
          <w:lang w:val="en-US"/>
        </w:rPr>
        <w:t>Equivalence</w:t>
      </w:r>
    </w:p>
    <w:p w:rsidR="00E97E02" w:rsidRPr="002918BC" w:rsidRDefault="00E97E02" w:rsidP="00E97E02">
      <w:pPr>
        <w:rPr>
          <w:lang w:val="en-US"/>
        </w:rPr>
      </w:pPr>
      <w:r w:rsidRPr="002918BC">
        <w:rPr>
          <w:lang w:val="en-US"/>
        </w:rPr>
        <w:t xml:space="preserve">The </w:t>
      </w:r>
      <m:oMath>
        <m:sSup>
          <m:sSupPr>
            <m:ctrlPr>
              <w:rPr>
                <w:rFonts w:ascii="Cambria Math" w:hAnsi="Cambria Math"/>
                <w:lang w:val="en-US"/>
              </w:rPr>
            </m:ctrlPr>
          </m:sSupPr>
          <m:e>
            <m:r>
              <m:rPr>
                <m:sty m:val="p"/>
              </m:rPr>
              <w:rPr>
                <w:rFonts w:ascii="Cambria Math" w:hAnsi="Cambria Math"/>
                <w:lang w:val="en-US"/>
              </w:rPr>
              <m:t>cos</m:t>
            </m:r>
          </m:e>
          <m:sup>
            <m:r>
              <m:rPr>
                <m:sty m:val="p"/>
              </m:rPr>
              <w:rPr>
                <w:rFonts w:ascii="Cambria Math" w:hAnsi="Cambria Math"/>
                <w:lang w:val="en-US"/>
              </w:rPr>
              <m:t>2s</m:t>
            </m:r>
          </m:sup>
        </m:sSup>
      </m:oMath>
      <w:r w:rsidRPr="002918BC">
        <w:rPr>
          <w:lang w:val="en-US"/>
        </w:rPr>
        <w:t xml:space="preserve"> distribution is the same as the </w:t>
      </w:r>
      <m:oMath>
        <m:sSup>
          <m:sSupPr>
            <m:ctrlPr>
              <w:rPr>
                <w:rFonts w:ascii="Cambria Math" w:hAnsi="Cambria Math"/>
                <w:lang w:val="en-US"/>
              </w:rPr>
            </m:ctrlPr>
          </m:sSupPr>
          <m:e>
            <m:r>
              <m:rPr>
                <m:sty m:val="p"/>
              </m:rPr>
              <w:rPr>
                <w:rFonts w:ascii="Cambria Math" w:hAnsi="Cambria Math"/>
                <w:lang w:val="en-US"/>
              </w:rPr>
              <m:t>cos</m:t>
            </m:r>
          </m:e>
          <m:sup>
            <m:r>
              <w:rPr>
                <w:rFonts w:ascii="Cambria Math" w:hAnsi="Cambria Math"/>
                <w:lang w:val="en-US"/>
              </w:rPr>
              <m:t>n</m:t>
            </m:r>
          </m:sup>
        </m:sSup>
      </m:oMath>
      <w:r w:rsidRPr="002918BC">
        <w:rPr>
          <w:lang w:val="en-US"/>
        </w:rPr>
        <w:t xml:space="preserve"> when we take </w:t>
      </w:r>
      <m:oMath>
        <m:r>
          <w:rPr>
            <w:rFonts w:ascii="Cambria Math" w:hAnsi="Cambria Math"/>
            <w:lang w:val="en-US"/>
          </w:rPr>
          <m:t>n=s/2</m:t>
        </m:r>
      </m:oMath>
      <w:r>
        <w:rPr>
          <w:lang w:val="en-US"/>
        </w:rPr>
        <w:t xml:space="preserve">, as long as </w:t>
      </w:r>
      <m:oMath>
        <m:r>
          <w:rPr>
            <w:rFonts w:ascii="Cambria Math" w:hAnsi="Cambria Math"/>
            <w:lang w:val="en-US"/>
          </w:rPr>
          <m:t>n</m:t>
        </m:r>
      </m:oMath>
      <w:r>
        <w:rPr>
          <w:lang w:val="en-US"/>
        </w:rPr>
        <w:t xml:space="preserve"> is not too small.</w:t>
      </w:r>
    </w:p>
    <w:p w:rsidR="00E97E02" w:rsidRPr="00E97E02" w:rsidRDefault="00E97E02" w:rsidP="00E97E02"/>
    <w:p w:rsidR="00EE0B51" w:rsidRPr="00E97E02" w:rsidRDefault="00A741F3" w:rsidP="00E97E02">
      <w:pPr>
        <w:pStyle w:val="Titre2"/>
      </w:pPr>
      <w:r w:rsidRPr="00E97E02">
        <w:t>Random number generator</w:t>
      </w:r>
    </w:p>
    <w:p w:rsidR="00A741F3" w:rsidRDefault="00A741F3" w:rsidP="00EE0B51">
      <w:r>
        <w:t>Deux tirages aléatoires sont faits pour une multi-directionnelle, un seul pour une houle uni-directionnelle.</w:t>
      </w:r>
    </w:p>
    <w:p w:rsidR="00A741F3" w:rsidRDefault="00A741F3" w:rsidP="00EE0B51">
      <w:r>
        <w:t>On spécifie avant chaque tirage la graine, basée sur l’indice de l’essai dans le tableau des houles à générer.</w:t>
      </w:r>
    </w:p>
    <w:p w:rsidR="00A741F3" w:rsidRPr="00EE0B51" w:rsidRDefault="00A741F3" w:rsidP="00EE0B51">
      <w:r>
        <w:t xml:space="preserve">Ainsi l’essai numéro 4 aura toujours le même jeu de phase aléatoire, qui sera appliqué aux composantes fréquentielles dont la fréquence discrète dépend de </w:t>
      </w:r>
      <m:oMath>
        <m:sSub>
          <m:sSubPr>
            <m:ctrlPr>
              <w:rPr>
                <w:rFonts w:ascii="Cambria Math" w:hAnsi="Cambria Math"/>
                <w:i/>
              </w:rPr>
            </m:ctrlPr>
          </m:sSubPr>
          <m:e>
            <m:r>
              <w:rPr>
                <w:rFonts w:ascii="Cambria Math" w:hAnsi="Cambria Math"/>
              </w:rPr>
              <m:t>T</m:t>
            </m:r>
          </m:e>
          <m:sub>
            <m:r>
              <w:rPr>
                <w:rFonts w:ascii="Cambria Math" w:hAnsi="Cambria Math"/>
              </w:rPr>
              <m:t>repeat</m:t>
            </m:r>
          </m:sub>
        </m:sSub>
      </m:oMath>
      <w:r>
        <w:t xml:space="preserve"> et dont l’amplitude dépend du spectre spécifié.</w:t>
      </w:r>
    </w:p>
    <w:sectPr w:rsidR="00A741F3" w:rsidRPr="00EE0B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4C36"/>
    <w:multiLevelType w:val="hybridMultilevel"/>
    <w:tmpl w:val="1020E4EA"/>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
    <w:nsid w:val="17D46743"/>
    <w:multiLevelType w:val="hybridMultilevel"/>
    <w:tmpl w:val="341C6868"/>
    <w:lvl w:ilvl="0" w:tplc="416C3FC8">
      <w:start w:val="1"/>
      <w:numFmt w:val="bullet"/>
      <w:lvlText w:val=""/>
      <w:lvlJc w:val="left"/>
      <w:pPr>
        <w:ind w:left="1457" w:hanging="360"/>
      </w:pPr>
      <w:rPr>
        <w:rFonts w:ascii="Symbol" w:hAnsi="Symbol" w:hint="default"/>
      </w:rPr>
    </w:lvl>
    <w:lvl w:ilvl="1" w:tplc="040C0003" w:tentative="1">
      <w:start w:val="1"/>
      <w:numFmt w:val="bullet"/>
      <w:lvlText w:val="o"/>
      <w:lvlJc w:val="left"/>
      <w:pPr>
        <w:ind w:left="2177" w:hanging="360"/>
      </w:pPr>
      <w:rPr>
        <w:rFonts w:ascii="Courier New" w:hAnsi="Courier New" w:cs="Courier New" w:hint="default"/>
      </w:rPr>
    </w:lvl>
    <w:lvl w:ilvl="2" w:tplc="040C0005" w:tentative="1">
      <w:start w:val="1"/>
      <w:numFmt w:val="bullet"/>
      <w:lvlText w:val=""/>
      <w:lvlJc w:val="left"/>
      <w:pPr>
        <w:ind w:left="2897" w:hanging="360"/>
      </w:pPr>
      <w:rPr>
        <w:rFonts w:ascii="Wingdings" w:hAnsi="Wingdings" w:hint="default"/>
      </w:rPr>
    </w:lvl>
    <w:lvl w:ilvl="3" w:tplc="040C0001" w:tentative="1">
      <w:start w:val="1"/>
      <w:numFmt w:val="bullet"/>
      <w:lvlText w:val=""/>
      <w:lvlJc w:val="left"/>
      <w:pPr>
        <w:ind w:left="3617" w:hanging="360"/>
      </w:pPr>
      <w:rPr>
        <w:rFonts w:ascii="Symbol" w:hAnsi="Symbol" w:hint="default"/>
      </w:rPr>
    </w:lvl>
    <w:lvl w:ilvl="4" w:tplc="040C0003" w:tentative="1">
      <w:start w:val="1"/>
      <w:numFmt w:val="bullet"/>
      <w:lvlText w:val="o"/>
      <w:lvlJc w:val="left"/>
      <w:pPr>
        <w:ind w:left="4337" w:hanging="360"/>
      </w:pPr>
      <w:rPr>
        <w:rFonts w:ascii="Courier New" w:hAnsi="Courier New" w:cs="Courier New" w:hint="default"/>
      </w:rPr>
    </w:lvl>
    <w:lvl w:ilvl="5" w:tplc="040C0005" w:tentative="1">
      <w:start w:val="1"/>
      <w:numFmt w:val="bullet"/>
      <w:lvlText w:val=""/>
      <w:lvlJc w:val="left"/>
      <w:pPr>
        <w:ind w:left="5057" w:hanging="360"/>
      </w:pPr>
      <w:rPr>
        <w:rFonts w:ascii="Wingdings" w:hAnsi="Wingdings" w:hint="default"/>
      </w:rPr>
    </w:lvl>
    <w:lvl w:ilvl="6" w:tplc="040C0001" w:tentative="1">
      <w:start w:val="1"/>
      <w:numFmt w:val="bullet"/>
      <w:lvlText w:val=""/>
      <w:lvlJc w:val="left"/>
      <w:pPr>
        <w:ind w:left="5777" w:hanging="360"/>
      </w:pPr>
      <w:rPr>
        <w:rFonts w:ascii="Symbol" w:hAnsi="Symbol" w:hint="default"/>
      </w:rPr>
    </w:lvl>
    <w:lvl w:ilvl="7" w:tplc="040C0003" w:tentative="1">
      <w:start w:val="1"/>
      <w:numFmt w:val="bullet"/>
      <w:lvlText w:val="o"/>
      <w:lvlJc w:val="left"/>
      <w:pPr>
        <w:ind w:left="6497" w:hanging="360"/>
      </w:pPr>
      <w:rPr>
        <w:rFonts w:ascii="Courier New" w:hAnsi="Courier New" w:cs="Courier New" w:hint="default"/>
      </w:rPr>
    </w:lvl>
    <w:lvl w:ilvl="8" w:tplc="040C0005" w:tentative="1">
      <w:start w:val="1"/>
      <w:numFmt w:val="bullet"/>
      <w:lvlText w:val=""/>
      <w:lvlJc w:val="left"/>
      <w:pPr>
        <w:ind w:left="7217" w:hanging="360"/>
      </w:pPr>
      <w:rPr>
        <w:rFonts w:ascii="Wingdings" w:hAnsi="Wingdings" w:hint="default"/>
      </w:rPr>
    </w:lvl>
  </w:abstractNum>
  <w:abstractNum w:abstractNumId="2">
    <w:nsid w:val="1817544B"/>
    <w:multiLevelType w:val="multilevel"/>
    <w:tmpl w:val="51BA9DEA"/>
    <w:lvl w:ilvl="0">
      <w:start w:val="1"/>
      <w:numFmt w:val="decimal"/>
      <w:pStyle w:val="Titre1"/>
      <w:lvlText w:val="%1."/>
      <w:lvlJc w:val="left"/>
      <w:pPr>
        <w:ind w:left="360" w:hanging="360"/>
      </w:pPr>
      <w:rPr>
        <w:rFonts w:hint="default"/>
      </w:rPr>
    </w:lvl>
    <w:lvl w:ilvl="1">
      <w:start w:val="1"/>
      <w:numFmt w:val="upperLetter"/>
      <w:pStyle w:val="Titre2"/>
      <w:lvlText w:val="%2."/>
      <w:lvlJc w:val="left"/>
      <w:pPr>
        <w:ind w:left="792" w:hanging="432"/>
      </w:pPr>
      <w:rPr>
        <w:rFonts w:hint="default"/>
      </w:rPr>
    </w:lvl>
    <w:lvl w:ilvl="2">
      <w:start w:val="1"/>
      <w:numFmt w:val="decimal"/>
      <w:pStyle w:val="Titre3"/>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8B57B35"/>
    <w:multiLevelType w:val="hybridMultilevel"/>
    <w:tmpl w:val="F230A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680AFA"/>
    <w:multiLevelType w:val="hybridMultilevel"/>
    <w:tmpl w:val="93F8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8F2BE9"/>
    <w:multiLevelType w:val="hybridMultilevel"/>
    <w:tmpl w:val="72049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E9696D"/>
    <w:multiLevelType w:val="hybridMultilevel"/>
    <w:tmpl w:val="593E135E"/>
    <w:lvl w:ilvl="0" w:tplc="02C0DF0C">
      <w:start w:val="1"/>
      <w:numFmt w:val="bullet"/>
      <w:lvlText w:val="-"/>
      <w:lvlJc w:val="left"/>
      <w:pPr>
        <w:ind w:left="720" w:hanging="360"/>
      </w:pPr>
      <w:rPr>
        <w:rFonts w:ascii="Titillium" w:eastAsiaTheme="minorEastAsia" w:hAnsi="Titillium"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C42688"/>
    <w:multiLevelType w:val="multilevel"/>
    <w:tmpl w:val="B17674C8"/>
    <w:lvl w:ilvl="0">
      <w:start w:val="1"/>
      <w:numFmt w:val="upperRoman"/>
      <w:pStyle w:val="FLUIDTitre0"/>
      <w:lvlText w:val="%1"/>
      <w:lvlJc w:val="left"/>
      <w:pPr>
        <w:ind w:left="360" w:hanging="360"/>
      </w:pPr>
      <w:rPr>
        <w:rFonts w:hint="default"/>
      </w:rPr>
    </w:lvl>
    <w:lvl w:ilvl="1">
      <w:start w:val="1"/>
      <w:numFmt w:val="decimal"/>
      <w:pStyle w:val="FLUIDTitre1"/>
      <w:lvlText w:val="%2."/>
      <w:lvlJc w:val="left"/>
      <w:pPr>
        <w:ind w:left="357" w:hanging="357"/>
      </w:pPr>
      <w:rPr>
        <w:rFonts w:hint="default"/>
      </w:rPr>
    </w:lvl>
    <w:lvl w:ilvl="2">
      <w:start w:val="1"/>
      <w:numFmt w:val="upperLetter"/>
      <w:pStyle w:val="FLUIDTitre2"/>
      <w:suff w:val="space"/>
      <w:lvlText w:val="%3."/>
      <w:lvlJc w:val="left"/>
      <w:pPr>
        <w:ind w:left="1224" w:hanging="504"/>
      </w:pPr>
      <w:rPr>
        <w:rFonts w:hint="default"/>
      </w:rPr>
    </w:lvl>
    <w:lvl w:ilvl="3">
      <w:start w:val="1"/>
      <w:numFmt w:val="decimal"/>
      <w:pStyle w:val="FLUIDTitre3"/>
      <w:lvlText w:val="%3.%4."/>
      <w:lvlJc w:val="left"/>
      <w:pPr>
        <w:ind w:left="1225" w:hanging="505"/>
      </w:pPr>
      <w:rPr>
        <w:rFonts w:hint="default"/>
      </w:rPr>
    </w:lvl>
    <w:lvl w:ilvl="4">
      <w:start w:val="1"/>
      <w:numFmt w:val="decimal"/>
      <w:pStyle w:val="FLUIDTitre4"/>
      <w:lvlText w:val="%3.%4.%5."/>
      <w:lvlJc w:val="left"/>
      <w:pPr>
        <w:ind w:left="1729" w:hanging="65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5CB11C4"/>
    <w:multiLevelType w:val="hybridMultilevel"/>
    <w:tmpl w:val="949EEEEE"/>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9">
    <w:nsid w:val="69344889"/>
    <w:multiLevelType w:val="hybridMultilevel"/>
    <w:tmpl w:val="A7C225F0"/>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nsid w:val="6E4515DB"/>
    <w:multiLevelType w:val="multilevel"/>
    <w:tmpl w:val="C6D448FE"/>
    <w:lvl w:ilvl="0">
      <w:start w:val="1"/>
      <w:numFmt w:val="decimal"/>
      <w:lvlText w:val="%1"/>
      <w:lvlJc w:val="left"/>
      <w:pPr>
        <w:ind w:left="432" w:hanging="432"/>
      </w:pPr>
      <w:rPr>
        <w:rFonts w:ascii="Titillium" w:eastAsiaTheme="majorEastAsia" w:hAnsi="Titillium" w:cstheme="majorBidi"/>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2"/>
  </w:num>
  <w:num w:numId="23">
    <w:abstractNumId w:val="2"/>
  </w:num>
  <w:num w:numId="24">
    <w:abstractNumId w:val="2"/>
  </w:num>
  <w:num w:numId="25">
    <w:abstractNumId w:val="2"/>
  </w:num>
  <w:num w:numId="26">
    <w:abstractNumId w:val="3"/>
  </w:num>
  <w:num w:numId="27">
    <w:abstractNumId w:val="10"/>
  </w:num>
  <w:num w:numId="28">
    <w:abstractNumId w:val="1"/>
  </w:num>
  <w:num w:numId="29">
    <w:abstractNumId w:val="6"/>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4"/>
  </w:num>
  <w:num w:numId="33">
    <w:abstractNumId w:val="5"/>
  </w:num>
  <w:num w:numId="34">
    <w:abstractNumId w:val="9"/>
  </w:num>
  <w:num w:numId="35">
    <w:abstractNumId w:val="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7DA"/>
    <w:rsid w:val="00040BA6"/>
    <w:rsid w:val="0005125A"/>
    <w:rsid w:val="00104F49"/>
    <w:rsid w:val="003362CD"/>
    <w:rsid w:val="00347A3F"/>
    <w:rsid w:val="00381216"/>
    <w:rsid w:val="00424013"/>
    <w:rsid w:val="00505420"/>
    <w:rsid w:val="0051637C"/>
    <w:rsid w:val="005678CB"/>
    <w:rsid w:val="005C3297"/>
    <w:rsid w:val="0067727C"/>
    <w:rsid w:val="00681609"/>
    <w:rsid w:val="007570F9"/>
    <w:rsid w:val="00790059"/>
    <w:rsid w:val="007958A6"/>
    <w:rsid w:val="007C7992"/>
    <w:rsid w:val="008978C5"/>
    <w:rsid w:val="009C246A"/>
    <w:rsid w:val="009D79C1"/>
    <w:rsid w:val="00A57BBC"/>
    <w:rsid w:val="00A741F3"/>
    <w:rsid w:val="00AD2D43"/>
    <w:rsid w:val="00BA25D1"/>
    <w:rsid w:val="00C111BA"/>
    <w:rsid w:val="00C1321C"/>
    <w:rsid w:val="00C847DA"/>
    <w:rsid w:val="00D1038E"/>
    <w:rsid w:val="00D105C6"/>
    <w:rsid w:val="00D12A99"/>
    <w:rsid w:val="00D30F9B"/>
    <w:rsid w:val="00D454C2"/>
    <w:rsid w:val="00DA677B"/>
    <w:rsid w:val="00DC6354"/>
    <w:rsid w:val="00DD4C48"/>
    <w:rsid w:val="00E97E02"/>
    <w:rsid w:val="00EB5A35"/>
    <w:rsid w:val="00EE07A2"/>
    <w:rsid w:val="00EE0B51"/>
    <w:rsid w:val="00F56158"/>
    <w:rsid w:val="00F619EF"/>
    <w:rsid w:val="00FC3C25"/>
    <w:rsid w:val="00FF42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B51"/>
  </w:style>
  <w:style w:type="paragraph" w:styleId="Titre1">
    <w:name w:val="heading 1"/>
    <w:basedOn w:val="Normal"/>
    <w:next w:val="Normal"/>
    <w:link w:val="Titre1Car"/>
    <w:uiPriority w:val="9"/>
    <w:qFormat/>
    <w:rsid w:val="00EE0B51"/>
    <w:pPr>
      <w:numPr>
        <w:numId w:val="25"/>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EE0B51"/>
    <w:pPr>
      <w:numPr>
        <w:ilvl w:val="1"/>
        <w:numId w:val="25"/>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EE0B51"/>
    <w:pPr>
      <w:numPr>
        <w:ilvl w:val="2"/>
        <w:numId w:val="25"/>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EE0B51"/>
    <w:pPr>
      <w:pBdr>
        <w:bottom w:val="single" w:sz="4" w:space="2" w:color="B8CCE4" w:themeColor="accent1" w:themeTint="66"/>
      </w:pBdr>
      <w:spacing w:before="200" w:after="80"/>
      <w:ind w:left="1728" w:hanging="648"/>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unhideWhenUsed/>
    <w:qFormat/>
    <w:rsid w:val="00EE0B51"/>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unhideWhenUsed/>
    <w:qFormat/>
    <w:rsid w:val="00EE0B51"/>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unhideWhenUsed/>
    <w:qFormat/>
    <w:rsid w:val="00EE0B5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EE0B5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nhideWhenUsed/>
    <w:qFormat/>
    <w:rsid w:val="00EE0B5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LUIDTitre0">
    <w:name w:val="FLUID Titre 0"/>
    <w:basedOn w:val="Normal"/>
    <w:next w:val="Normal"/>
    <w:link w:val="FLUIDTitre0Car"/>
    <w:rsid w:val="005C3297"/>
    <w:pPr>
      <w:numPr>
        <w:numId w:val="21"/>
      </w:numPr>
      <w:pBdr>
        <w:top w:val="single" w:sz="24" w:space="1" w:color="215868" w:themeColor="accent5" w:themeShade="80"/>
        <w:left w:val="single" w:sz="24" w:space="4" w:color="215868" w:themeColor="accent5" w:themeShade="80"/>
        <w:bottom w:val="single" w:sz="24" w:space="1" w:color="215868" w:themeColor="accent5" w:themeShade="80"/>
        <w:right w:val="single" w:sz="24" w:space="4" w:color="215868" w:themeColor="accent5" w:themeShade="80"/>
      </w:pBdr>
      <w:shd w:val="clear" w:color="auto" w:fill="B6DDE8" w:themeFill="accent5" w:themeFillTint="66"/>
      <w:spacing w:before="480" w:after="480"/>
      <w:jc w:val="center"/>
      <w:outlineLvl w:val="0"/>
    </w:pPr>
    <w:rPr>
      <w:color w:val="31849B" w:themeColor="accent5" w:themeShade="BF"/>
      <w:sz w:val="36"/>
    </w:rPr>
  </w:style>
  <w:style w:type="character" w:customStyle="1" w:styleId="FLUIDTitre0Car">
    <w:name w:val="FLUID Titre 0 Car"/>
    <w:basedOn w:val="Policepardfaut"/>
    <w:link w:val="FLUIDTitre0"/>
    <w:rsid w:val="005C3297"/>
    <w:rPr>
      <w:color w:val="31849B" w:themeColor="accent5" w:themeShade="BF"/>
      <w:sz w:val="36"/>
      <w:shd w:val="clear" w:color="auto" w:fill="B6DDE8" w:themeFill="accent5" w:themeFillTint="66"/>
    </w:rPr>
  </w:style>
  <w:style w:type="paragraph" w:customStyle="1" w:styleId="FLUIDTitre1">
    <w:name w:val="FLUID Titre 1"/>
    <w:basedOn w:val="Normal"/>
    <w:next w:val="Normal"/>
    <w:link w:val="FLUIDTitre1Car"/>
    <w:rsid w:val="005C3297"/>
    <w:pPr>
      <w:numPr>
        <w:ilvl w:val="1"/>
        <w:numId w:val="21"/>
      </w:numPr>
      <w:pBdr>
        <w:bottom w:val="single" w:sz="12" w:space="1" w:color="365F91" w:themeColor="accent1" w:themeShade="BF"/>
      </w:pBdr>
      <w:spacing w:before="600" w:after="80"/>
      <w:contextualSpacing/>
      <w:outlineLvl w:val="1"/>
    </w:pPr>
    <w:rPr>
      <w:rFonts w:asciiTheme="majorHAnsi" w:hAnsiTheme="majorHAnsi"/>
      <w:b/>
      <w:color w:val="365F91" w:themeColor="accent1" w:themeShade="BF"/>
      <w:sz w:val="24"/>
    </w:rPr>
  </w:style>
  <w:style w:type="character" w:customStyle="1" w:styleId="FLUIDTitre1Car">
    <w:name w:val="FLUID Titre 1 Car"/>
    <w:basedOn w:val="Policepardfaut"/>
    <w:link w:val="FLUIDTitre1"/>
    <w:rsid w:val="005C3297"/>
    <w:rPr>
      <w:rFonts w:asciiTheme="majorHAnsi" w:hAnsiTheme="majorHAnsi"/>
      <w:b/>
      <w:color w:val="365F91" w:themeColor="accent1" w:themeShade="BF"/>
      <w:sz w:val="24"/>
    </w:rPr>
  </w:style>
  <w:style w:type="paragraph" w:customStyle="1" w:styleId="FLUIDTitre2">
    <w:name w:val="FLUID Titre 2"/>
    <w:basedOn w:val="Normal"/>
    <w:next w:val="Normal"/>
    <w:link w:val="FLUIDTitre2Car"/>
    <w:rsid w:val="005C3297"/>
    <w:pPr>
      <w:numPr>
        <w:ilvl w:val="2"/>
        <w:numId w:val="21"/>
      </w:numPr>
      <w:pBdr>
        <w:bottom w:val="single" w:sz="8" w:space="1" w:color="95B3D7" w:themeColor="accent1" w:themeTint="99"/>
      </w:pBdr>
      <w:spacing w:before="200" w:after="80"/>
      <w:outlineLvl w:val="2"/>
    </w:pPr>
    <w:rPr>
      <w:rFonts w:asciiTheme="majorHAnsi" w:hAnsiTheme="majorHAnsi"/>
      <w:color w:val="244061" w:themeColor="accent1" w:themeShade="80"/>
      <w:sz w:val="24"/>
    </w:rPr>
  </w:style>
  <w:style w:type="character" w:customStyle="1" w:styleId="FLUIDTitre2Car">
    <w:name w:val="FLUID Titre 2 Car"/>
    <w:basedOn w:val="Policepardfaut"/>
    <w:link w:val="FLUIDTitre2"/>
    <w:rsid w:val="005C3297"/>
    <w:rPr>
      <w:rFonts w:asciiTheme="majorHAnsi" w:hAnsiTheme="majorHAnsi"/>
      <w:color w:val="244061" w:themeColor="accent1" w:themeShade="80"/>
      <w:sz w:val="24"/>
    </w:rPr>
  </w:style>
  <w:style w:type="paragraph" w:customStyle="1" w:styleId="FLUIDTitre3">
    <w:name w:val="FLUID Titre 3"/>
    <w:basedOn w:val="Normal"/>
    <w:next w:val="Normal"/>
    <w:link w:val="FLUIDTitre3Car"/>
    <w:rsid w:val="005C3297"/>
    <w:pPr>
      <w:numPr>
        <w:ilvl w:val="3"/>
        <w:numId w:val="21"/>
      </w:numPr>
      <w:pBdr>
        <w:bottom w:val="single" w:sz="4" w:space="1" w:color="95B3D7" w:themeColor="accent1" w:themeTint="99"/>
      </w:pBdr>
      <w:spacing w:before="200" w:after="80"/>
      <w:contextualSpacing/>
      <w:outlineLvl w:val="3"/>
    </w:pPr>
    <w:rPr>
      <w:rFonts w:asciiTheme="majorHAnsi" w:hAnsiTheme="majorHAnsi"/>
      <w:color w:val="365F91" w:themeColor="accent1" w:themeShade="BF"/>
      <w:sz w:val="24"/>
    </w:rPr>
  </w:style>
  <w:style w:type="character" w:customStyle="1" w:styleId="FLUIDTitre3Car">
    <w:name w:val="FLUID Titre 3 Car"/>
    <w:basedOn w:val="Policepardfaut"/>
    <w:link w:val="FLUIDTitre3"/>
    <w:rsid w:val="005C3297"/>
    <w:rPr>
      <w:rFonts w:asciiTheme="majorHAnsi" w:hAnsiTheme="majorHAnsi"/>
      <w:color w:val="365F91" w:themeColor="accent1" w:themeShade="BF"/>
      <w:sz w:val="24"/>
    </w:rPr>
  </w:style>
  <w:style w:type="paragraph" w:customStyle="1" w:styleId="FLUIDTitre4">
    <w:name w:val="FLUID Titre 4"/>
    <w:basedOn w:val="Normal"/>
    <w:next w:val="Normal"/>
    <w:link w:val="FLUIDTitre4Car"/>
    <w:rsid w:val="005C3297"/>
    <w:pPr>
      <w:numPr>
        <w:ilvl w:val="4"/>
        <w:numId w:val="11"/>
      </w:numPr>
      <w:pBdr>
        <w:bottom w:val="single" w:sz="4" w:space="2" w:color="95B3D7" w:themeColor="accent1" w:themeTint="99"/>
      </w:pBdr>
      <w:spacing w:before="200" w:after="80"/>
      <w:contextualSpacing/>
      <w:outlineLvl w:val="4"/>
    </w:pPr>
    <w:rPr>
      <w:rFonts w:asciiTheme="majorHAnsi" w:hAnsiTheme="majorHAnsi"/>
      <w:i/>
      <w:color w:val="365F91" w:themeColor="accent1" w:themeShade="BF"/>
      <w:sz w:val="24"/>
    </w:rPr>
  </w:style>
  <w:style w:type="character" w:customStyle="1" w:styleId="FLUIDTitre4Car">
    <w:name w:val="FLUID Titre 4 Car"/>
    <w:basedOn w:val="Policepardfaut"/>
    <w:link w:val="FLUIDTitre4"/>
    <w:rsid w:val="005C3297"/>
    <w:rPr>
      <w:rFonts w:asciiTheme="majorHAnsi" w:hAnsiTheme="majorHAnsi"/>
      <w:i/>
      <w:color w:val="365F91" w:themeColor="accent1" w:themeShade="BF"/>
      <w:sz w:val="24"/>
    </w:rPr>
  </w:style>
  <w:style w:type="paragraph" w:customStyle="1" w:styleId="FLUIDTitre5">
    <w:name w:val="FLUID Titre 5"/>
    <w:basedOn w:val="Normal"/>
    <w:rsid w:val="005C3297"/>
    <w:pPr>
      <w:spacing w:before="200" w:after="80"/>
      <w:contextualSpacing/>
      <w:outlineLvl w:val="4"/>
    </w:pPr>
    <w:rPr>
      <w:rFonts w:asciiTheme="majorHAnsi" w:hAnsiTheme="majorHAnsi"/>
      <w:color w:val="365F91" w:themeColor="accent1" w:themeShade="BF"/>
    </w:rPr>
  </w:style>
  <w:style w:type="paragraph" w:styleId="Sansinterligne">
    <w:name w:val="No Spacing"/>
    <w:basedOn w:val="Normal"/>
    <w:link w:val="SansinterligneCar"/>
    <w:uiPriority w:val="1"/>
    <w:qFormat/>
    <w:rsid w:val="00EE0B51"/>
    <w:pPr>
      <w:ind w:firstLine="0"/>
    </w:pPr>
  </w:style>
  <w:style w:type="paragraph" w:styleId="Paragraphedeliste">
    <w:name w:val="List Paragraph"/>
    <w:basedOn w:val="Normal"/>
    <w:uiPriority w:val="34"/>
    <w:qFormat/>
    <w:rsid w:val="00EE0B51"/>
    <w:pPr>
      <w:ind w:left="720"/>
      <w:contextualSpacing/>
    </w:pPr>
  </w:style>
  <w:style w:type="character" w:customStyle="1" w:styleId="Titre1Car">
    <w:name w:val="Titre 1 Car"/>
    <w:basedOn w:val="Policepardfaut"/>
    <w:link w:val="Titre1"/>
    <w:uiPriority w:val="9"/>
    <w:rsid w:val="00EE0B51"/>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EE0B51"/>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semiHidden/>
    <w:rsid w:val="00EE0B51"/>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EE0B51"/>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EE0B51"/>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EE0B51"/>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EE0B51"/>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EE0B51"/>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EE0B51"/>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unhideWhenUsed/>
    <w:qFormat/>
    <w:rsid w:val="00EE0B51"/>
    <w:rPr>
      <w:b/>
      <w:bCs/>
      <w:sz w:val="18"/>
      <w:szCs w:val="18"/>
    </w:rPr>
  </w:style>
  <w:style w:type="paragraph" w:styleId="Titre">
    <w:name w:val="Title"/>
    <w:basedOn w:val="Normal"/>
    <w:next w:val="Normal"/>
    <w:link w:val="TitreCar"/>
    <w:uiPriority w:val="10"/>
    <w:qFormat/>
    <w:rsid w:val="00EE0B5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EE0B51"/>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EE0B51"/>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EE0B51"/>
    <w:rPr>
      <w:i/>
      <w:iCs/>
      <w:sz w:val="24"/>
      <w:szCs w:val="24"/>
    </w:rPr>
  </w:style>
  <w:style w:type="character" w:styleId="lev">
    <w:name w:val="Strong"/>
    <w:basedOn w:val="Policepardfaut"/>
    <w:uiPriority w:val="22"/>
    <w:qFormat/>
    <w:rsid w:val="00EE0B51"/>
    <w:rPr>
      <w:b/>
      <w:bCs/>
      <w:spacing w:val="0"/>
    </w:rPr>
  </w:style>
  <w:style w:type="character" w:styleId="Accentuation">
    <w:name w:val="Emphasis"/>
    <w:qFormat/>
    <w:rsid w:val="00EE0B51"/>
    <w:rPr>
      <w:b/>
      <w:bCs/>
      <w:i/>
      <w:iCs/>
      <w:color w:val="5A5A5A" w:themeColor="text1" w:themeTint="A5"/>
    </w:rPr>
  </w:style>
  <w:style w:type="character" w:customStyle="1" w:styleId="SansinterligneCar">
    <w:name w:val="Sans interligne Car"/>
    <w:basedOn w:val="Policepardfaut"/>
    <w:link w:val="Sansinterligne"/>
    <w:uiPriority w:val="1"/>
    <w:rsid w:val="00EE0B51"/>
  </w:style>
  <w:style w:type="paragraph" w:styleId="Citation">
    <w:name w:val="Quote"/>
    <w:basedOn w:val="Normal"/>
    <w:next w:val="Normal"/>
    <w:link w:val="CitationCar"/>
    <w:uiPriority w:val="29"/>
    <w:qFormat/>
    <w:rsid w:val="00EE0B51"/>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EE0B51"/>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EE0B5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EE0B51"/>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EE0B51"/>
    <w:rPr>
      <w:i/>
      <w:iCs/>
      <w:color w:val="5A5A5A" w:themeColor="text1" w:themeTint="A5"/>
    </w:rPr>
  </w:style>
  <w:style w:type="character" w:styleId="Emphaseintense">
    <w:name w:val="Intense Emphasis"/>
    <w:uiPriority w:val="21"/>
    <w:qFormat/>
    <w:rsid w:val="00EE0B51"/>
    <w:rPr>
      <w:b/>
      <w:bCs/>
      <w:i/>
      <w:iCs/>
      <w:color w:val="4F81BD" w:themeColor="accent1"/>
      <w:sz w:val="22"/>
      <w:szCs w:val="22"/>
    </w:rPr>
  </w:style>
  <w:style w:type="character" w:styleId="Rfrenceple">
    <w:name w:val="Subtle Reference"/>
    <w:uiPriority w:val="31"/>
    <w:qFormat/>
    <w:rsid w:val="00EE0B51"/>
    <w:rPr>
      <w:color w:val="auto"/>
      <w:u w:val="single" w:color="9BBB59" w:themeColor="accent3"/>
    </w:rPr>
  </w:style>
  <w:style w:type="character" w:styleId="Rfrenceintense">
    <w:name w:val="Intense Reference"/>
    <w:basedOn w:val="Policepardfaut"/>
    <w:uiPriority w:val="32"/>
    <w:qFormat/>
    <w:rsid w:val="00EE0B51"/>
    <w:rPr>
      <w:b/>
      <w:bCs/>
      <w:color w:val="76923C" w:themeColor="accent3" w:themeShade="BF"/>
      <w:u w:val="single" w:color="9BBB59" w:themeColor="accent3"/>
    </w:rPr>
  </w:style>
  <w:style w:type="character" w:styleId="Titredulivre">
    <w:name w:val="Book Title"/>
    <w:basedOn w:val="Policepardfaut"/>
    <w:uiPriority w:val="33"/>
    <w:qFormat/>
    <w:rsid w:val="00EE0B51"/>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EE0B51"/>
    <w:pPr>
      <w:numPr>
        <w:numId w:val="0"/>
      </w:numPr>
      <w:outlineLvl w:val="9"/>
    </w:pPr>
    <w:rPr>
      <w:lang w:bidi="en-US"/>
    </w:rPr>
  </w:style>
  <w:style w:type="character" w:styleId="Textedelespacerserv">
    <w:name w:val="Placeholder Text"/>
    <w:basedOn w:val="Policepardfaut"/>
    <w:uiPriority w:val="99"/>
    <w:semiHidden/>
    <w:rsid w:val="007958A6"/>
    <w:rPr>
      <w:color w:val="808080"/>
    </w:rPr>
  </w:style>
  <w:style w:type="paragraph" w:styleId="Textedebulles">
    <w:name w:val="Balloon Text"/>
    <w:basedOn w:val="Normal"/>
    <w:link w:val="TextedebullesCar"/>
    <w:uiPriority w:val="99"/>
    <w:semiHidden/>
    <w:unhideWhenUsed/>
    <w:rsid w:val="007958A6"/>
    <w:rPr>
      <w:rFonts w:ascii="Tahoma" w:hAnsi="Tahoma" w:cs="Tahoma"/>
      <w:sz w:val="16"/>
      <w:szCs w:val="16"/>
    </w:rPr>
  </w:style>
  <w:style w:type="character" w:customStyle="1" w:styleId="TextedebullesCar">
    <w:name w:val="Texte de bulles Car"/>
    <w:basedOn w:val="Policepardfaut"/>
    <w:link w:val="Textedebulles"/>
    <w:uiPriority w:val="99"/>
    <w:semiHidden/>
    <w:rsid w:val="007958A6"/>
    <w:rPr>
      <w:rFonts w:ascii="Tahoma" w:hAnsi="Tahoma" w:cs="Tahoma"/>
      <w:sz w:val="16"/>
      <w:szCs w:val="16"/>
    </w:rPr>
  </w:style>
  <w:style w:type="table" w:styleId="Grilledutableau">
    <w:name w:val="Table Grid"/>
    <w:basedOn w:val="TableauNormal"/>
    <w:uiPriority w:val="59"/>
    <w:rsid w:val="00D12A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B51"/>
  </w:style>
  <w:style w:type="paragraph" w:styleId="Titre1">
    <w:name w:val="heading 1"/>
    <w:basedOn w:val="Normal"/>
    <w:next w:val="Normal"/>
    <w:link w:val="Titre1Car"/>
    <w:uiPriority w:val="9"/>
    <w:qFormat/>
    <w:rsid w:val="00EE0B51"/>
    <w:pPr>
      <w:numPr>
        <w:numId w:val="25"/>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EE0B51"/>
    <w:pPr>
      <w:numPr>
        <w:ilvl w:val="1"/>
        <w:numId w:val="25"/>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EE0B51"/>
    <w:pPr>
      <w:numPr>
        <w:ilvl w:val="2"/>
        <w:numId w:val="25"/>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EE0B51"/>
    <w:pPr>
      <w:pBdr>
        <w:bottom w:val="single" w:sz="4" w:space="2" w:color="B8CCE4" w:themeColor="accent1" w:themeTint="66"/>
      </w:pBdr>
      <w:spacing w:before="200" w:after="80"/>
      <w:ind w:left="1728" w:hanging="648"/>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unhideWhenUsed/>
    <w:qFormat/>
    <w:rsid w:val="00EE0B51"/>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unhideWhenUsed/>
    <w:qFormat/>
    <w:rsid w:val="00EE0B51"/>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unhideWhenUsed/>
    <w:qFormat/>
    <w:rsid w:val="00EE0B5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EE0B5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nhideWhenUsed/>
    <w:qFormat/>
    <w:rsid w:val="00EE0B5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LUIDTitre0">
    <w:name w:val="FLUID Titre 0"/>
    <w:basedOn w:val="Normal"/>
    <w:next w:val="Normal"/>
    <w:link w:val="FLUIDTitre0Car"/>
    <w:rsid w:val="005C3297"/>
    <w:pPr>
      <w:numPr>
        <w:numId w:val="21"/>
      </w:numPr>
      <w:pBdr>
        <w:top w:val="single" w:sz="24" w:space="1" w:color="215868" w:themeColor="accent5" w:themeShade="80"/>
        <w:left w:val="single" w:sz="24" w:space="4" w:color="215868" w:themeColor="accent5" w:themeShade="80"/>
        <w:bottom w:val="single" w:sz="24" w:space="1" w:color="215868" w:themeColor="accent5" w:themeShade="80"/>
        <w:right w:val="single" w:sz="24" w:space="4" w:color="215868" w:themeColor="accent5" w:themeShade="80"/>
      </w:pBdr>
      <w:shd w:val="clear" w:color="auto" w:fill="B6DDE8" w:themeFill="accent5" w:themeFillTint="66"/>
      <w:spacing w:before="480" w:after="480"/>
      <w:jc w:val="center"/>
      <w:outlineLvl w:val="0"/>
    </w:pPr>
    <w:rPr>
      <w:color w:val="31849B" w:themeColor="accent5" w:themeShade="BF"/>
      <w:sz w:val="36"/>
    </w:rPr>
  </w:style>
  <w:style w:type="character" w:customStyle="1" w:styleId="FLUIDTitre0Car">
    <w:name w:val="FLUID Titre 0 Car"/>
    <w:basedOn w:val="Policepardfaut"/>
    <w:link w:val="FLUIDTitre0"/>
    <w:rsid w:val="005C3297"/>
    <w:rPr>
      <w:color w:val="31849B" w:themeColor="accent5" w:themeShade="BF"/>
      <w:sz w:val="36"/>
      <w:shd w:val="clear" w:color="auto" w:fill="B6DDE8" w:themeFill="accent5" w:themeFillTint="66"/>
    </w:rPr>
  </w:style>
  <w:style w:type="paragraph" w:customStyle="1" w:styleId="FLUIDTitre1">
    <w:name w:val="FLUID Titre 1"/>
    <w:basedOn w:val="Normal"/>
    <w:next w:val="Normal"/>
    <w:link w:val="FLUIDTitre1Car"/>
    <w:rsid w:val="005C3297"/>
    <w:pPr>
      <w:numPr>
        <w:ilvl w:val="1"/>
        <w:numId w:val="21"/>
      </w:numPr>
      <w:pBdr>
        <w:bottom w:val="single" w:sz="12" w:space="1" w:color="365F91" w:themeColor="accent1" w:themeShade="BF"/>
      </w:pBdr>
      <w:spacing w:before="600" w:after="80"/>
      <w:contextualSpacing/>
      <w:outlineLvl w:val="1"/>
    </w:pPr>
    <w:rPr>
      <w:rFonts w:asciiTheme="majorHAnsi" w:hAnsiTheme="majorHAnsi"/>
      <w:b/>
      <w:color w:val="365F91" w:themeColor="accent1" w:themeShade="BF"/>
      <w:sz w:val="24"/>
    </w:rPr>
  </w:style>
  <w:style w:type="character" w:customStyle="1" w:styleId="FLUIDTitre1Car">
    <w:name w:val="FLUID Titre 1 Car"/>
    <w:basedOn w:val="Policepardfaut"/>
    <w:link w:val="FLUIDTitre1"/>
    <w:rsid w:val="005C3297"/>
    <w:rPr>
      <w:rFonts w:asciiTheme="majorHAnsi" w:hAnsiTheme="majorHAnsi"/>
      <w:b/>
      <w:color w:val="365F91" w:themeColor="accent1" w:themeShade="BF"/>
      <w:sz w:val="24"/>
    </w:rPr>
  </w:style>
  <w:style w:type="paragraph" w:customStyle="1" w:styleId="FLUIDTitre2">
    <w:name w:val="FLUID Titre 2"/>
    <w:basedOn w:val="Normal"/>
    <w:next w:val="Normal"/>
    <w:link w:val="FLUIDTitre2Car"/>
    <w:rsid w:val="005C3297"/>
    <w:pPr>
      <w:numPr>
        <w:ilvl w:val="2"/>
        <w:numId w:val="21"/>
      </w:numPr>
      <w:pBdr>
        <w:bottom w:val="single" w:sz="8" w:space="1" w:color="95B3D7" w:themeColor="accent1" w:themeTint="99"/>
      </w:pBdr>
      <w:spacing w:before="200" w:after="80"/>
      <w:outlineLvl w:val="2"/>
    </w:pPr>
    <w:rPr>
      <w:rFonts w:asciiTheme="majorHAnsi" w:hAnsiTheme="majorHAnsi"/>
      <w:color w:val="244061" w:themeColor="accent1" w:themeShade="80"/>
      <w:sz w:val="24"/>
    </w:rPr>
  </w:style>
  <w:style w:type="character" w:customStyle="1" w:styleId="FLUIDTitre2Car">
    <w:name w:val="FLUID Titre 2 Car"/>
    <w:basedOn w:val="Policepardfaut"/>
    <w:link w:val="FLUIDTitre2"/>
    <w:rsid w:val="005C3297"/>
    <w:rPr>
      <w:rFonts w:asciiTheme="majorHAnsi" w:hAnsiTheme="majorHAnsi"/>
      <w:color w:val="244061" w:themeColor="accent1" w:themeShade="80"/>
      <w:sz w:val="24"/>
    </w:rPr>
  </w:style>
  <w:style w:type="paragraph" w:customStyle="1" w:styleId="FLUIDTitre3">
    <w:name w:val="FLUID Titre 3"/>
    <w:basedOn w:val="Normal"/>
    <w:next w:val="Normal"/>
    <w:link w:val="FLUIDTitre3Car"/>
    <w:rsid w:val="005C3297"/>
    <w:pPr>
      <w:numPr>
        <w:ilvl w:val="3"/>
        <w:numId w:val="21"/>
      </w:numPr>
      <w:pBdr>
        <w:bottom w:val="single" w:sz="4" w:space="1" w:color="95B3D7" w:themeColor="accent1" w:themeTint="99"/>
      </w:pBdr>
      <w:spacing w:before="200" w:after="80"/>
      <w:contextualSpacing/>
      <w:outlineLvl w:val="3"/>
    </w:pPr>
    <w:rPr>
      <w:rFonts w:asciiTheme="majorHAnsi" w:hAnsiTheme="majorHAnsi"/>
      <w:color w:val="365F91" w:themeColor="accent1" w:themeShade="BF"/>
      <w:sz w:val="24"/>
    </w:rPr>
  </w:style>
  <w:style w:type="character" w:customStyle="1" w:styleId="FLUIDTitre3Car">
    <w:name w:val="FLUID Titre 3 Car"/>
    <w:basedOn w:val="Policepardfaut"/>
    <w:link w:val="FLUIDTitre3"/>
    <w:rsid w:val="005C3297"/>
    <w:rPr>
      <w:rFonts w:asciiTheme="majorHAnsi" w:hAnsiTheme="majorHAnsi"/>
      <w:color w:val="365F91" w:themeColor="accent1" w:themeShade="BF"/>
      <w:sz w:val="24"/>
    </w:rPr>
  </w:style>
  <w:style w:type="paragraph" w:customStyle="1" w:styleId="FLUIDTitre4">
    <w:name w:val="FLUID Titre 4"/>
    <w:basedOn w:val="Normal"/>
    <w:next w:val="Normal"/>
    <w:link w:val="FLUIDTitre4Car"/>
    <w:rsid w:val="005C3297"/>
    <w:pPr>
      <w:numPr>
        <w:ilvl w:val="4"/>
        <w:numId w:val="11"/>
      </w:numPr>
      <w:pBdr>
        <w:bottom w:val="single" w:sz="4" w:space="2" w:color="95B3D7" w:themeColor="accent1" w:themeTint="99"/>
      </w:pBdr>
      <w:spacing w:before="200" w:after="80"/>
      <w:contextualSpacing/>
      <w:outlineLvl w:val="4"/>
    </w:pPr>
    <w:rPr>
      <w:rFonts w:asciiTheme="majorHAnsi" w:hAnsiTheme="majorHAnsi"/>
      <w:i/>
      <w:color w:val="365F91" w:themeColor="accent1" w:themeShade="BF"/>
      <w:sz w:val="24"/>
    </w:rPr>
  </w:style>
  <w:style w:type="character" w:customStyle="1" w:styleId="FLUIDTitre4Car">
    <w:name w:val="FLUID Titre 4 Car"/>
    <w:basedOn w:val="Policepardfaut"/>
    <w:link w:val="FLUIDTitre4"/>
    <w:rsid w:val="005C3297"/>
    <w:rPr>
      <w:rFonts w:asciiTheme="majorHAnsi" w:hAnsiTheme="majorHAnsi"/>
      <w:i/>
      <w:color w:val="365F91" w:themeColor="accent1" w:themeShade="BF"/>
      <w:sz w:val="24"/>
    </w:rPr>
  </w:style>
  <w:style w:type="paragraph" w:customStyle="1" w:styleId="FLUIDTitre5">
    <w:name w:val="FLUID Titre 5"/>
    <w:basedOn w:val="Normal"/>
    <w:rsid w:val="005C3297"/>
    <w:pPr>
      <w:spacing w:before="200" w:after="80"/>
      <w:contextualSpacing/>
      <w:outlineLvl w:val="4"/>
    </w:pPr>
    <w:rPr>
      <w:rFonts w:asciiTheme="majorHAnsi" w:hAnsiTheme="majorHAnsi"/>
      <w:color w:val="365F91" w:themeColor="accent1" w:themeShade="BF"/>
    </w:rPr>
  </w:style>
  <w:style w:type="paragraph" w:styleId="Sansinterligne">
    <w:name w:val="No Spacing"/>
    <w:basedOn w:val="Normal"/>
    <w:link w:val="SansinterligneCar"/>
    <w:uiPriority w:val="1"/>
    <w:qFormat/>
    <w:rsid w:val="00EE0B51"/>
    <w:pPr>
      <w:ind w:firstLine="0"/>
    </w:pPr>
  </w:style>
  <w:style w:type="paragraph" w:styleId="Paragraphedeliste">
    <w:name w:val="List Paragraph"/>
    <w:basedOn w:val="Normal"/>
    <w:uiPriority w:val="34"/>
    <w:qFormat/>
    <w:rsid w:val="00EE0B51"/>
    <w:pPr>
      <w:ind w:left="720"/>
      <w:contextualSpacing/>
    </w:pPr>
  </w:style>
  <w:style w:type="character" w:customStyle="1" w:styleId="Titre1Car">
    <w:name w:val="Titre 1 Car"/>
    <w:basedOn w:val="Policepardfaut"/>
    <w:link w:val="Titre1"/>
    <w:uiPriority w:val="9"/>
    <w:rsid w:val="00EE0B51"/>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EE0B51"/>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semiHidden/>
    <w:rsid w:val="00EE0B51"/>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EE0B51"/>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EE0B51"/>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EE0B51"/>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EE0B51"/>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EE0B51"/>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EE0B51"/>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unhideWhenUsed/>
    <w:qFormat/>
    <w:rsid w:val="00EE0B51"/>
    <w:rPr>
      <w:b/>
      <w:bCs/>
      <w:sz w:val="18"/>
      <w:szCs w:val="18"/>
    </w:rPr>
  </w:style>
  <w:style w:type="paragraph" w:styleId="Titre">
    <w:name w:val="Title"/>
    <w:basedOn w:val="Normal"/>
    <w:next w:val="Normal"/>
    <w:link w:val="TitreCar"/>
    <w:uiPriority w:val="10"/>
    <w:qFormat/>
    <w:rsid w:val="00EE0B5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EE0B51"/>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EE0B51"/>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EE0B51"/>
    <w:rPr>
      <w:i/>
      <w:iCs/>
      <w:sz w:val="24"/>
      <w:szCs w:val="24"/>
    </w:rPr>
  </w:style>
  <w:style w:type="character" w:styleId="lev">
    <w:name w:val="Strong"/>
    <w:basedOn w:val="Policepardfaut"/>
    <w:uiPriority w:val="22"/>
    <w:qFormat/>
    <w:rsid w:val="00EE0B51"/>
    <w:rPr>
      <w:b/>
      <w:bCs/>
      <w:spacing w:val="0"/>
    </w:rPr>
  </w:style>
  <w:style w:type="character" w:styleId="Accentuation">
    <w:name w:val="Emphasis"/>
    <w:qFormat/>
    <w:rsid w:val="00EE0B51"/>
    <w:rPr>
      <w:b/>
      <w:bCs/>
      <w:i/>
      <w:iCs/>
      <w:color w:val="5A5A5A" w:themeColor="text1" w:themeTint="A5"/>
    </w:rPr>
  </w:style>
  <w:style w:type="character" w:customStyle="1" w:styleId="SansinterligneCar">
    <w:name w:val="Sans interligne Car"/>
    <w:basedOn w:val="Policepardfaut"/>
    <w:link w:val="Sansinterligne"/>
    <w:uiPriority w:val="1"/>
    <w:rsid w:val="00EE0B51"/>
  </w:style>
  <w:style w:type="paragraph" w:styleId="Citation">
    <w:name w:val="Quote"/>
    <w:basedOn w:val="Normal"/>
    <w:next w:val="Normal"/>
    <w:link w:val="CitationCar"/>
    <w:uiPriority w:val="29"/>
    <w:qFormat/>
    <w:rsid w:val="00EE0B51"/>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EE0B51"/>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EE0B5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EE0B51"/>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EE0B51"/>
    <w:rPr>
      <w:i/>
      <w:iCs/>
      <w:color w:val="5A5A5A" w:themeColor="text1" w:themeTint="A5"/>
    </w:rPr>
  </w:style>
  <w:style w:type="character" w:styleId="Emphaseintense">
    <w:name w:val="Intense Emphasis"/>
    <w:uiPriority w:val="21"/>
    <w:qFormat/>
    <w:rsid w:val="00EE0B51"/>
    <w:rPr>
      <w:b/>
      <w:bCs/>
      <w:i/>
      <w:iCs/>
      <w:color w:val="4F81BD" w:themeColor="accent1"/>
      <w:sz w:val="22"/>
      <w:szCs w:val="22"/>
    </w:rPr>
  </w:style>
  <w:style w:type="character" w:styleId="Rfrenceple">
    <w:name w:val="Subtle Reference"/>
    <w:uiPriority w:val="31"/>
    <w:qFormat/>
    <w:rsid w:val="00EE0B51"/>
    <w:rPr>
      <w:color w:val="auto"/>
      <w:u w:val="single" w:color="9BBB59" w:themeColor="accent3"/>
    </w:rPr>
  </w:style>
  <w:style w:type="character" w:styleId="Rfrenceintense">
    <w:name w:val="Intense Reference"/>
    <w:basedOn w:val="Policepardfaut"/>
    <w:uiPriority w:val="32"/>
    <w:qFormat/>
    <w:rsid w:val="00EE0B51"/>
    <w:rPr>
      <w:b/>
      <w:bCs/>
      <w:color w:val="76923C" w:themeColor="accent3" w:themeShade="BF"/>
      <w:u w:val="single" w:color="9BBB59" w:themeColor="accent3"/>
    </w:rPr>
  </w:style>
  <w:style w:type="character" w:styleId="Titredulivre">
    <w:name w:val="Book Title"/>
    <w:basedOn w:val="Policepardfaut"/>
    <w:uiPriority w:val="33"/>
    <w:qFormat/>
    <w:rsid w:val="00EE0B51"/>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EE0B51"/>
    <w:pPr>
      <w:numPr>
        <w:numId w:val="0"/>
      </w:numPr>
      <w:outlineLvl w:val="9"/>
    </w:pPr>
    <w:rPr>
      <w:lang w:bidi="en-US"/>
    </w:rPr>
  </w:style>
  <w:style w:type="character" w:styleId="Textedelespacerserv">
    <w:name w:val="Placeholder Text"/>
    <w:basedOn w:val="Policepardfaut"/>
    <w:uiPriority w:val="99"/>
    <w:semiHidden/>
    <w:rsid w:val="007958A6"/>
    <w:rPr>
      <w:color w:val="808080"/>
    </w:rPr>
  </w:style>
  <w:style w:type="paragraph" w:styleId="Textedebulles">
    <w:name w:val="Balloon Text"/>
    <w:basedOn w:val="Normal"/>
    <w:link w:val="TextedebullesCar"/>
    <w:uiPriority w:val="99"/>
    <w:semiHidden/>
    <w:unhideWhenUsed/>
    <w:rsid w:val="007958A6"/>
    <w:rPr>
      <w:rFonts w:ascii="Tahoma" w:hAnsi="Tahoma" w:cs="Tahoma"/>
      <w:sz w:val="16"/>
      <w:szCs w:val="16"/>
    </w:rPr>
  </w:style>
  <w:style w:type="character" w:customStyle="1" w:styleId="TextedebullesCar">
    <w:name w:val="Texte de bulles Car"/>
    <w:basedOn w:val="Policepardfaut"/>
    <w:link w:val="Textedebulles"/>
    <w:uiPriority w:val="99"/>
    <w:semiHidden/>
    <w:rsid w:val="007958A6"/>
    <w:rPr>
      <w:rFonts w:ascii="Tahoma" w:hAnsi="Tahoma" w:cs="Tahoma"/>
      <w:sz w:val="16"/>
      <w:szCs w:val="16"/>
    </w:rPr>
  </w:style>
  <w:style w:type="table" w:styleId="Grilledutableau">
    <w:name w:val="Table Grid"/>
    <w:basedOn w:val="TableauNormal"/>
    <w:uiPriority w:val="59"/>
    <w:rsid w:val="00D12A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6CE95A0-F004-44DB-A291-F6DD2394E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5</Pages>
  <Words>1030</Words>
  <Characters>5875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Ecole Centrale Nantes</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Ecole Centrale de Nantes</dc:creator>
  <cp:lastModifiedBy>Ecole Centrale de Nantes</cp:lastModifiedBy>
  <cp:revision>22</cp:revision>
  <cp:lastPrinted>2019-03-25T10:27:00Z</cp:lastPrinted>
  <dcterms:created xsi:type="dcterms:W3CDTF">2019-03-14T14:22:00Z</dcterms:created>
  <dcterms:modified xsi:type="dcterms:W3CDTF">2019-04-25T21:56:00Z</dcterms:modified>
</cp:coreProperties>
</file>