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Technical Design Document</w:t>
      </w:r>
    </w:p>
    <w:p>
      <w:pPr>
        <w:pStyle w:val="Heading1"/>
      </w:pPr>
      <w:r>
        <w:t>Merrill Edge Home Page - Retirement Calculator: Investment Chart Helper Integration</w:t>
      </w:r>
    </w:p>
    <w:p>
      <w:pPr>
        <w:pStyle w:val="Heading2"/>
      </w:pPr>
      <w:r>
        <w:t>1. Task Reference</w:t>
      </w:r>
    </w:p>
    <w:p>
      <w:r>
        <w:t>Jira ID: CFSSCDWARS-1081</w:t>
      </w:r>
    </w:p>
    <w:p>
      <w:r>
        <w:t>Title: Merrill Edge Home Page - Retirement Calculator Updated Functionality Analysis Technical Design</w:t>
      </w:r>
    </w:p>
    <w:p>
      <w:r>
        <w:t>Assignee: Sallabh Kumar</w:t>
      </w:r>
    </w:p>
    <w:p>
      <w:r>
        <w:t>Reporter: Parker, Tyler</w:t>
      </w:r>
    </w:p>
    <w:p>
      <w:r>
        <w:t>Target Fix Version: 2025.PI.02</w:t>
      </w:r>
    </w:p>
    <w:p>
      <w:r>
        <w:t>Due Date: 2025.08.15</w:t>
      </w:r>
    </w:p>
    <w:p>
      <w:pPr>
        <w:pStyle w:val="Heading2"/>
      </w:pPr>
      <w:r>
        <w:t>2. Overview</w:t>
      </w:r>
    </w:p>
    <w:p>
      <w:r>
        <w:t>This document outlines the technical implementation of the Investment Chart as a shared helper module within the Merrill Edge Retirement Calculator project. The component is developed as a Web Component using Highcharts and is exposed via a shared helper that is consumed inside the Bootstrap Sparta module.</w:t>
      </w:r>
    </w:p>
    <w:p>
      <w:pPr>
        <w:pStyle w:val="Heading2"/>
      </w:pPr>
      <w:r>
        <w:t>3. Functional Objective</w:t>
      </w:r>
    </w:p>
    <w:p>
      <w:r>
        <w:t>The goal is to visualize long-term investment and savings projections using an interactive chart. This will help users understand retirement fund growth based on configurable monthly contributions.</w:t>
      </w:r>
    </w:p>
    <w:p>
      <w:pPr>
        <w:pStyle w:val="Heading2"/>
      </w:pPr>
      <w:r>
        <w:t>4. Architecture Overview</w:t>
      </w:r>
    </w:p>
    <w:p>
      <w:r>
        <w:br/>
        <w:t>- A Web Component &lt;investment-chart&gt; is created using Shadow DOM and JavaScript ES6.</w:t>
        <w:br/>
        <w:t>- Highcharts is loaded via CDN for rendering the chart.</w:t>
        <w:br/>
        <w:t>- The component logic resides inside a helper module under: @sparta.wealth-shared.helpers/investment-chart-helper.</w:t>
        <w:br/>
        <w:t>- This helper exposes a function that registers the Web Component.</w:t>
        <w:br/>
        <w:t>- The Bootstrap module registers the helper in its config.json and invokes it on module initialization.</w:t>
        <w:br/>
        <w:t>- The &lt;investment-chart&gt; tag is added in the .hbs template of the Bootstrap module to render the chart.</w:t>
        <w:br/>
      </w:r>
    </w:p>
    <w:p>
      <w:pPr>
        <w:pStyle w:val="Heading2"/>
      </w:pPr>
      <w:r>
        <w:t>5. Technical Details</w:t>
      </w:r>
    </w:p>
    <w:p>
      <w:r>
        <w:br/>
        <w:t>- Web Component file: investment-chart.js</w:t>
        <w:br/>
        <w:t>- Helper wrapper file: investment-chart-helper/index.js</w:t>
        <w:br/>
        <w:t>- Helper method exported: registerInvestmentChart()</w:t>
        <w:br/>
        <w:t>- In Bootstrap module:</w:t>
        <w:br/>
        <w:t xml:space="preserve">  - The helper is added in config.json under "helpers".</w:t>
        <w:br/>
        <w:t xml:space="preserve">  - index.js of the Bootstrap module calls registerInvestmentChart() in its constructor.</w:t>
        <w:br/>
        <w:t xml:space="preserve">  - The template includes the &lt;investment-chart&gt;&lt;/investment-chart&gt; tag.</w:t>
        <w:br/>
      </w:r>
    </w:p>
    <w:p>
      <w:pPr>
        <w:pStyle w:val="Heading2"/>
      </w:pPr>
      <w:r>
        <w:t>6. Sample Code Snippets</w:t>
      </w:r>
    </w:p>
    <w:p>
      <w:r>
        <w:t>Helper function (investment-chart-helper/index.js):</w:t>
      </w:r>
    </w:p>
    <w:p>
      <w:r>
        <w:br/>
        <w:t>export function registerInvestmentChart() {</w:t>
        <w:br/>
        <w:t xml:space="preserve">  if (!customElements.get('investment-chart')) {</w:t>
        <w:br/>
        <w:t xml:space="preserve">    class InvestmentChart extends HTMLElement {</w:t>
        <w:br/>
        <w:t xml:space="preserve">      // chart logic</w:t>
        <w:br/>
        <w:t xml:space="preserve">    }</w:t>
        <w:br/>
        <w:t xml:space="preserve">    customElements.define('investment-chart', InvestmentChart);</w:t>
        <w:br/>
        <w:t xml:space="preserve">  }</w:t>
        <w:br/>
        <w:t>}</w:t>
        <w:br/>
      </w:r>
    </w:p>
    <w:p>
      <w:r>
        <w:t>Bootstrap module config.json:</w:t>
      </w:r>
    </w:p>
    <w:p>
      <w:r>
        <w:br/>
        <w:t>"helpers": {</w:t>
        <w:br/>
        <w:t xml:space="preserve">  "@sparta.wealth-shared.helpers/investment-chart-helper": [</w:t>
        <w:br/>
        <w:t xml:space="preserve">    "registerInvestmentChart"</w:t>
        <w:br/>
        <w:t xml:space="preserve">  ]</w:t>
        <w:br/>
        <w:t>}</w:t>
        <w:br/>
      </w:r>
    </w:p>
    <w:p>
      <w:r>
        <w:t>Bootstrap module index.js:</w:t>
      </w:r>
    </w:p>
    <w:p>
      <w:r>
        <w:br/>
        <w:t>import { registerInvestmentChart } from '@sparta.wealth-shared.helpers/investment-chart-helper';</w:t>
        <w:br/>
        <w:t>registerInvestmentChart();</w:t>
        <w:br/>
      </w:r>
    </w:p>
    <w:p>
      <w:r>
        <w:t>Bootstrap module HBS template:</w:t>
      </w:r>
    </w:p>
    <w:p>
      <w:r>
        <w:br/>
        <w:t>&lt;div class="investment-chart-wrapper"&gt;</w:t>
        <w:br/>
        <w:t xml:space="preserve">  &lt;investment-chart&gt;&lt;/investment-chart&gt;</w:t>
        <w:br/>
        <w:t>&lt;/div&gt;</w:t>
        <w:br/>
      </w:r>
    </w:p>
    <w:p>
      <w:pPr>
        <w:pStyle w:val="Heading2"/>
      </w:pPr>
      <w:r>
        <w:t>7. Acceptance Criteria</w:t>
      </w:r>
    </w:p>
    <w:p>
      <w:r>
        <w:br/>
        <w:t>- Investment chart loads and displays correctly using the Web Component.</w:t>
        <w:br/>
        <w:t>- Highcharts renders within the Shadow DOM.</w:t>
        <w:br/>
        <w:t>- Monthly contribution can be adjusted dynamically.</w:t>
        <w:br/>
        <w:t>- No duplicate registration or global conflicts.</w:t>
        <w:br/>
        <w:t>- Component is decoupled and reusable via the helper.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