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885" w:rsidRPr="00C60A62" w:rsidRDefault="00C60A62" w:rsidP="00C60A62">
      <w:pPr>
        <w:pStyle w:val="Title"/>
      </w:pPr>
      <w:r w:rsidRPr="00C60A62">
        <w:t>RESEARCH NOTES ON PROJECT</w:t>
      </w:r>
    </w:p>
    <w:p w:rsidR="00C60A62" w:rsidRDefault="00C60A62" w:rsidP="004E261C">
      <w:pPr>
        <w:pStyle w:val="BodyText"/>
      </w:pPr>
      <w:r w:rsidRPr="00C60A62">
        <w:t xml:space="preserve">CTI </w:t>
      </w:r>
      <w:r>
        <w:t>(Cyber Threat Intelligence) includes a variety of indicators of compromise (</w:t>
      </w:r>
      <w:proofErr w:type="spellStart"/>
      <w:r>
        <w:t>IoCs</w:t>
      </w:r>
      <w:proofErr w:type="spellEnd"/>
      <w:r>
        <w:t>) such as malicious IP addresses, URLs</w:t>
      </w:r>
      <w:r w:rsidR="00332299">
        <w:t>, file hashes, and domain names. It also encompasses threat actors’ tactics, techniques, and procedures (TTPs), which are structured using frameworks like MITRE ATT&amp;CK. CTI data is not just a list of malicious IP addresses; it is enriched with context, meaning, and actionable advice about the observed threats. For example, a list of malicious IP addresses is data, while knowing that those IPs belong to a specific threat group that targets financial institutions in Europe, along with their typical attack patt</w:t>
      </w:r>
      <w:r w:rsidR="009506D9">
        <w:t xml:space="preserve">erns, is intelligence. CTI is crucial for organizations to be proactive and predictive in their security posture, making informed decisions, preventing and containing attacks, and tailoring defenses to reduce risk of future attacks. </w:t>
      </w:r>
    </w:p>
    <w:p w:rsidR="004E261C" w:rsidRDefault="004E261C">
      <w:pPr>
        <w:rPr>
          <w:rFonts w:ascii="Times New Roman" w:hAnsi="Times New Roman" w:cs="Times New Roman"/>
          <w:sz w:val="28"/>
        </w:rPr>
      </w:pPr>
    </w:p>
    <w:p w:rsidR="004E261C" w:rsidRDefault="004E261C">
      <w:pPr>
        <w:rPr>
          <w:rFonts w:ascii="Times New Roman" w:hAnsi="Times New Roman" w:cs="Times New Roman"/>
          <w:sz w:val="28"/>
        </w:rPr>
      </w:pPr>
    </w:p>
    <w:p w:rsidR="004E261C" w:rsidRPr="004E261C" w:rsidRDefault="004E261C" w:rsidP="004E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61C">
        <w:rPr>
          <w:rFonts w:ascii="Times New Roman" w:eastAsia="Times New Roman" w:hAnsi="Times New Roman" w:cs="Times New Roman"/>
          <w:sz w:val="24"/>
          <w:szCs w:val="24"/>
        </w:rPr>
        <w:t xml:space="preserve">Based on the threat data from </w:t>
      </w:r>
      <w:proofErr w:type="spellStart"/>
      <w:r w:rsidRPr="004E261C">
        <w:rPr>
          <w:rFonts w:ascii="Times New Roman" w:eastAsia="Times New Roman" w:hAnsi="Times New Roman" w:cs="Times New Roman"/>
          <w:sz w:val="24"/>
          <w:szCs w:val="24"/>
        </w:rPr>
        <w:t>AlienVault</w:t>
      </w:r>
      <w:proofErr w:type="spellEnd"/>
      <w:r w:rsidRPr="004E261C">
        <w:rPr>
          <w:rFonts w:ascii="Times New Roman" w:eastAsia="Times New Roman" w:hAnsi="Times New Roman" w:cs="Times New Roman"/>
          <w:sz w:val="24"/>
          <w:szCs w:val="24"/>
        </w:rPr>
        <w:t xml:space="preserve"> OTX, here are the </w:t>
      </w:r>
      <w:r w:rsidRPr="004E261C">
        <w:rPr>
          <w:rFonts w:ascii="Times New Roman" w:eastAsia="Times New Roman" w:hAnsi="Times New Roman" w:cs="Times New Roman"/>
          <w:b/>
          <w:bCs/>
          <w:sz w:val="24"/>
          <w:szCs w:val="24"/>
        </w:rPr>
        <w:t>6 attack types</w:t>
      </w:r>
      <w:r w:rsidRPr="004E26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our</w:t>
      </w:r>
      <w:bookmarkStart w:id="0" w:name="_GoBack"/>
      <w:bookmarkEnd w:id="0"/>
      <w:r w:rsidRPr="004E261C">
        <w:rPr>
          <w:rFonts w:ascii="Times New Roman" w:eastAsia="Times New Roman" w:hAnsi="Times New Roman" w:cs="Times New Roman"/>
          <w:sz w:val="24"/>
          <w:szCs w:val="24"/>
        </w:rPr>
        <w:t xml:space="preserve"> dashboard will track:</w:t>
      </w:r>
    </w:p>
    <w:p w:rsidR="004E261C" w:rsidRPr="004E261C" w:rsidRDefault="004E261C" w:rsidP="004E2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6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472"/>
        <w:gridCol w:w="5656"/>
        <w:gridCol w:w="2037"/>
      </w:tblGrid>
      <w:tr w:rsidR="004E261C" w:rsidRPr="004E261C" w:rsidTr="004E2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Attack Type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MITRE Tactic</w:t>
            </w:r>
          </w:p>
        </w:tc>
      </w:tr>
      <w:tr w:rsidR="004E261C" w:rsidRPr="004E261C" w:rsidTr="004E2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Deceptive emails or links that trick users into revealing credentials or downloading malware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Initial Access</w:t>
            </w:r>
          </w:p>
        </w:tc>
      </w:tr>
      <w:tr w:rsidR="004E261C" w:rsidRPr="004E261C" w:rsidTr="004E2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Ransomware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Malware that encrypts victim files and demands payment for decryption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</w:tr>
      <w:tr w:rsidR="004E261C" w:rsidRPr="004E261C" w:rsidTr="004E2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Distributed Denial of Service — flooding a server with traffic to make it unavailable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</w:tr>
      <w:tr w:rsidR="004E261C" w:rsidRPr="004E261C" w:rsidTr="004E2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General malicious software including </w:t>
            </w:r>
            <w:proofErr w:type="spellStart"/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trojans</w:t>
            </w:r>
            <w:proofErr w:type="spellEnd"/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, worms, spyware, and botnets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</w:t>
            </w:r>
          </w:p>
        </w:tc>
      </w:tr>
      <w:tr w:rsidR="004E261C" w:rsidRPr="004E261C" w:rsidTr="004E2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password guessing attacks against login portals and SSH servers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 Access</w:t>
            </w:r>
          </w:p>
        </w:tc>
      </w:tr>
      <w:tr w:rsidR="004E261C" w:rsidRPr="004E261C" w:rsidTr="004E2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Injecting malicious SQL code into web form inputs to manipulate or steal database contents</w:t>
            </w:r>
          </w:p>
        </w:tc>
        <w:tc>
          <w:tcPr>
            <w:tcW w:w="0" w:type="auto"/>
            <w:vAlign w:val="center"/>
            <w:hideMark/>
          </w:tcPr>
          <w:p w:rsidR="004E261C" w:rsidRPr="004E261C" w:rsidRDefault="004E261C" w:rsidP="004E2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61C">
              <w:rPr>
                <w:rFonts w:ascii="Times New Roman" w:eastAsia="Times New Roman" w:hAnsi="Times New Roman" w:cs="Times New Roman"/>
                <w:sz w:val="24"/>
                <w:szCs w:val="24"/>
              </w:rPr>
              <w:t>Initial Access / Exfiltration</w:t>
            </w:r>
          </w:p>
        </w:tc>
      </w:tr>
    </w:tbl>
    <w:p w:rsidR="004E261C" w:rsidRPr="00C60A62" w:rsidRDefault="004E261C">
      <w:pPr>
        <w:rPr>
          <w:rFonts w:ascii="Times New Roman" w:hAnsi="Times New Roman" w:cs="Times New Roman"/>
          <w:sz w:val="28"/>
        </w:rPr>
      </w:pPr>
    </w:p>
    <w:sectPr w:rsidR="004E261C" w:rsidRPr="00C60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A62"/>
    <w:rsid w:val="00162885"/>
    <w:rsid w:val="00332299"/>
    <w:rsid w:val="004E261C"/>
    <w:rsid w:val="006F1EB1"/>
    <w:rsid w:val="009506D9"/>
    <w:rsid w:val="00C6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3E024E-54FF-4124-BA17-8A650750B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0A62"/>
    <w:pPr>
      <w:jc w:val="center"/>
    </w:pPr>
    <w:rPr>
      <w:rFonts w:ascii="Times New Roman" w:hAnsi="Times New Roman" w:cs="Times New Roman"/>
      <w:b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C60A62"/>
    <w:rPr>
      <w:rFonts w:ascii="Times New Roman" w:hAnsi="Times New Roman" w:cs="Times New Roman"/>
      <w:b/>
      <w:sz w:val="36"/>
    </w:rPr>
  </w:style>
  <w:style w:type="paragraph" w:styleId="BodyText">
    <w:name w:val="Body Text"/>
    <w:basedOn w:val="Normal"/>
    <w:link w:val="BodyTextChar"/>
    <w:uiPriority w:val="99"/>
    <w:unhideWhenUsed/>
    <w:rsid w:val="004E261C"/>
    <w:rPr>
      <w:rFonts w:ascii="Times New Roman" w:hAnsi="Times New Roman" w:cs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4E261C"/>
    <w:rPr>
      <w:rFonts w:ascii="Times New Roman" w:hAnsi="Times New Roman" w:cs="Times New Roman"/>
      <w:sz w:val="28"/>
    </w:rPr>
  </w:style>
  <w:style w:type="paragraph" w:styleId="NormalWeb">
    <w:name w:val="Normal (Web)"/>
    <w:basedOn w:val="Normal"/>
    <w:uiPriority w:val="99"/>
    <w:semiHidden/>
    <w:unhideWhenUsed/>
    <w:rsid w:val="004E2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26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26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2026-08-22T18:05:00Z</dcterms:created>
  <dcterms:modified xsi:type="dcterms:W3CDTF">2026-08-22T18:42:00Z</dcterms:modified>
</cp:coreProperties>
</file>