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ppicxjveqna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10: Why do some objects break or not break in a collision?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7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Navigation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Discuss the following with your class: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We have learned a lot about what can affect the motion of objects and how those objects interact in a collision to cause damage or no damage. Let’s take stock of what we have learned and record it on our Big Ideas poster.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Revisit and Explain Collision Types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3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Recall the 3 main types of collisions we have categorized: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Collision type A: A moving object was damaged OR was not damaged when it collided with a motionless object.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Collision type B: A motionless object was damaged OR was not damaged when a moving object collided with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Collision type C: A moving object was damaged OR was not damaged when it collided with another moving object.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Do you think we can better explain why some objects broke in those collisions and others did not?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Explaining Different Types of Collisions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group</w:t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2" name="image1.png"/>
                  <a:graphic>
                    <a:graphicData uri="http://schemas.openxmlformats.org/drawingml/2006/picture">
                      <pic:pic>
                        <pic:nvPicPr>
                          <pic:cNvPr descr="group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Follow your teacher’s directions and use handout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Explaining a Collision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to investigate collision types with your group.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Partner Feedback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With a partner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5" name="image2.png"/>
                  <a:graphic>
                    <a:graphicData uri="http://schemas.openxmlformats.org/drawingml/2006/picture">
                      <pic:pic>
                        <pic:nvPicPr>
                          <pic:cNvPr descr="partner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Work with someone who has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the same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collision type as you. Share both of your ideas on question 3, then give feedback using the following questions: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is similar about your boxes? What is different?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Do you agree or disagree on the factors that could change the outcome of a collision in box 3?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changes would you suggest based upon your partner’s model?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Work with someone who has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 different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collision type as you. Share both of your ideas on question 3, then answer the following questions with your partner: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is similar about your boxes? What is different?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Do the differences make sense based upon your different collision types? Why or why not?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Do you see anything in your partner’s boxes that you would like to add to your boxes?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changes would you suggest based upon your partner’s boxes?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Revisit the DQB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With a partner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4" name="image2.png"/>
                  <a:graphic>
                    <a:graphicData uri="http://schemas.openxmlformats.org/drawingml/2006/picture">
                      <pic:pic>
                        <pic:nvPicPr>
                          <pic:cNvPr descr="partner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Discuss the following questions with a partner: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63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areas of the DQB have we made progress 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63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Are there any specific questions that we can now answer that we could not answer last time?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Lesson 10 Assessment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On your own</w:t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6" name="image4.png"/>
                  <a:graphic>
                    <a:graphicData uri="http://schemas.openxmlformats.org/drawingml/2006/picture">
                      <pic:pic>
                        <pic:nvPicPr>
                          <pic:cNvPr descr="self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We have learned a lot about damage and collisions. Let’s see if we can apply our new learning to a baseball scenario! Follow your teacher’s instructions to complete the Lesson 10 assessment.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Do your best to answer the questions on the assessment.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When you are done, turn in the Lesson 10 assessment to your teacher.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bin Condense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Arial" w:cs="Arial" w:eastAsia="Arial" w:hAnsi="Arial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Arial" w:cs="Arial" w:eastAsia="Arial" w:hAnsi="Arial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Condensed-regular.ttf"/><Relationship Id="rId2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