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600"/>
      </w:tblPr>
      <w:tblGrid>
        <w:gridCol w:w="7344.000000000001"/>
        <w:gridCol w:w="4896"/>
        <w:tblGridChange w:id="0">
          <w:tblGrid>
            <w:gridCol w:w="7344.000000000001"/>
            <w:gridCol w:w="4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8zkljjmgr0z1"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How can materials reduce peak force on the objects they protect?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2"/>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6150"/>
        <w:gridCol w:w="6090"/>
        <w:tblGridChange w:id="0">
          <w:tblGrid>
            <w:gridCol w:w="6150"/>
            <w:gridCol w:w="609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Time point 1:</w:t>
            </w:r>
            <w:r w:rsidDel="00000000" w:rsidR="00000000" w:rsidRPr="00000000">
              <w:rPr>
                <w:rFonts w:ascii="Cabin" w:cs="Cabin" w:eastAsia="Cabin" w:hAnsi="Cabin"/>
                <w:color w:val="ffffff"/>
                <w:sz w:val="22"/>
                <w:szCs w:val="22"/>
                <w:shd w:fill="auto" w:val="clear"/>
                <w:vertAlign w:val="baseline"/>
                <w:rtl w:val="0"/>
              </w:rPr>
              <w:t xml:space="preserve"> Zoom in to the protective material before the collision. Identify the structure(s) and function(s) of the material that might help reduce peak forces before a collision occurs.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Time point 2:</w:t>
            </w:r>
            <w:r w:rsidDel="00000000" w:rsidR="00000000" w:rsidRPr="00000000">
              <w:rPr>
                <w:rFonts w:ascii="Cabin" w:cs="Cabin" w:eastAsia="Cabin" w:hAnsi="Cabin"/>
                <w:color w:val="ffffff"/>
                <w:sz w:val="22"/>
                <w:szCs w:val="22"/>
                <w:shd w:fill="auto" w:val="clear"/>
                <w:vertAlign w:val="baseline"/>
                <w:rtl w:val="0"/>
              </w:rPr>
              <w:t xml:space="preserve"> Zoom in and show what you think is happening to the structure(s) of the material as the collision occurs. Explain how the changes occuring in the material structure help it function as a protective device.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How are these changes helping to reduce the peak force?</w:t>
      </w:r>
    </w:p>
    <w:tbl>
      <w:tblPr>
        <w:tblStyle w:val="Table3"/>
        <w:tblW w:w="12240.0" w:type="dxa"/>
        <w:jc w:val="left"/>
        <w:tblLayout w:type="fixed"/>
        <w:tblLook w:val="0600"/>
      </w:tblPr>
      <w:tblGrid>
        <w:gridCol w:w="12240"/>
        <w:tblGridChange w:id="0">
          <w:tblGrid>
            <w:gridCol w:w="12240"/>
          </w:tblGrid>
        </w:tblGridChange>
      </w:tblGrid>
      <w:tr>
        <w:trPr>
          <w:cantSplit w:val="0"/>
          <w:trHeight w:val="736" w:hRule="atLeast"/>
          <w:tblHeader w:val="0"/>
        </w:trPr>
        <w:tc>
          <w:tcPr>
            <w:tcBorders>
              <w:top w:color="000000" w:space="0" w:sz="0" w:val="nil"/>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6" w:type="default"/>
      <w:pgSz w:h="12240" w:w="15840" w:orient="landscape"/>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12227.250000000002" w:type="dxa"/>
      <w:jc w:val="left"/>
      <w:tblLayout w:type="fixed"/>
      <w:tblLook w:val="0600"/>
    </w:tblPr>
    <w:tblGrid>
      <w:gridCol w:w="4075.7500000000005"/>
      <w:gridCol w:w="4075.7500000000005"/>
      <w:gridCol w:w="4075.7500000000005"/>
      <w:tblGridChange w:id="0">
        <w:tblGrid>
          <w:gridCol w:w="4075.7500000000005"/>
          <w:gridCol w:w="4075.7500000000005"/>
          <w:gridCol w:w="4075.75000000000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12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