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yw28dpnjp7nr" w:id="0"/>
    <w:bookmarkEnd w:id="0"/>
    <w:bookmarkStart w:colFirst="0" w:colLast="0" w:name="hleg0jx2qm1x" w:id="1"/>
    <w:bookmarkEnd w:id="1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Observaciones de la adición de estructuras de anillo adicionales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661.5384615384617"/>
        <w:gridCol w:w="1218.4615384615386"/>
        <w:gridCol w:w="5760"/>
        <w:tblGridChange w:id="0">
          <w:tblGrid>
            <w:gridCol w:w="1661.5384615384617"/>
            <w:gridCol w:w="1218.4615384615386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Condición de colisión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Fuerza máxima en colisión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Otras 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A. Nada agregado entre los objetos que chocan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B. Agregar 1 anillo al objeto estacionario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C. Agregar 1 anillo al objeto en movimiento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D. Agregar 2 anillos al objeto estacionario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E. Agregar 2 anillos al objeto en movimiento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Observaciones de la adición de estructuras de anillo adicionales</w:t>
      </w:r>
    </w:p>
    <w:tbl>
      <w:tblPr>
        <w:tblStyle w:val="Table3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661.5384615384617"/>
        <w:gridCol w:w="1218.4615384615386"/>
        <w:gridCol w:w="5760"/>
        <w:tblGridChange w:id="0">
          <w:tblGrid>
            <w:gridCol w:w="1661.5384615384617"/>
            <w:gridCol w:w="1218.4615384615386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Condición de colisión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Fuerza máxima en colisión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Otras 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A. Nada agregado entre los objetos que chocan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B. Agregar 1 anillo al objeto estacionario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C. Agregar 1 anillo al objeto en movimiento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D. Agregar 2 anillos al objeto estacionario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E. Agregar 2 anillos al objeto en movimiento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13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0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