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00000000002" w:type="dxa"/>
        <w:jc w:val="left"/>
        <w:tblLayout w:type="fixed"/>
        <w:tblLook w:val="0600"/>
      </w:tblPr>
      <w:tblGrid>
        <w:gridCol w:w="5184.000000000001"/>
        <w:gridCol w:w="3456"/>
        <w:tblGridChange w:id="0">
          <w:tblGrid>
            <w:gridCol w:w="5184.000000000001"/>
            <w:gridCol w:w="34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Nombre: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Fecha: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des779lmm045"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Revisión de nuestro panel de preguntas de conducción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4"/>
          <w:szCs w:val="24"/>
        </w:rPr>
      </w:pPr>
      <w:r w:rsidDel="00000000" w:rsidR="00000000" w:rsidRPr="00000000">
        <w:rPr>
          <w:rFonts w:ascii="Cabin" w:cs="Cabin" w:eastAsia="Cabin" w:hAnsi="Cabin"/>
          <w:b w:val="1"/>
          <w:bCs w:val="1"/>
          <w:sz w:val="24"/>
          <w:szCs w:val="24"/>
          <w:rtl w:val="0"/>
        </w:rPr>
        <w:t xml:space="preserve">Instrucciones: </w:t>
      </w:r>
      <w:r w:rsidDel="00000000" w:rsidR="00000000" w:rsidRPr="00000000">
        <w:rPr>
          <w:rFonts w:ascii="Cabin" w:cs="Cabin" w:eastAsia="Cabin" w:hAnsi="Cabin"/>
          <w:sz w:val="24"/>
          <w:szCs w:val="24"/>
          <w:rtl w:val="0"/>
        </w:rPr>
        <w:t xml:space="preserve">Aquí hay una lista de preguntas de nuestro Registro de preguntas motivadoras (RPM). Marque las preguntas que crea que la clase ha respondido colocando diferentes símbolos al lado de cada pregunta: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4"/>
          <w:szCs w:val="24"/>
          <w:rtl w:val="0"/>
        </w:rPr>
        <w:t xml:space="preserve">Todavía no hemos respondido esta pregunta ni ninguna parte de ella: </w:t>
      </w:r>
      <w:r w:rsidDel="00000000" w:rsidR="00000000" w:rsidRPr="00000000">
        <w:rPr>
          <w:rFonts w:ascii="Cabin" w:cs="Cabin" w:eastAsia="Cabin" w:hAnsi="Cabin"/>
          <w:b w:val="1"/>
          <w:bCs w:val="1"/>
          <w:sz w:val="22"/>
          <w:szCs w:val="22"/>
          <w:rtl w:val="0"/>
        </w:rPr>
        <w:t xml:space="preserve">O</w:t>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4"/>
          <w:szCs w:val="24"/>
          <w:rtl w:val="0"/>
        </w:rPr>
        <w:t xml:space="preserve">Nuestra clase respondió algunas partes de esta pregunta, o las ideas que desarrollamos me ayudaron a ver cómo ahora podría responder algunas partes de esta pregunta: </w:t>
      </w: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Cabin" w:cs="Cabin" w:eastAsia="Cabin" w:hAnsi="Cabin"/>
          <w:sz w:val="24"/>
          <w:szCs w:val="24"/>
          <w:rtl w:val="0"/>
        </w:rPr>
        <w:t xml:space="preserve">Nuestra clase respondió a esta pregunta, o las ideas que desarrollamos me ayudaron a ver cómo podría responder ahora a esta pregunta: </w:t>
      </w:r>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color w:val="ff0000"/>
          <w:sz w:val="20"/>
          <w:szCs w:val="20"/>
        </w:rPr>
      </w:pPr>
      <w:r w:rsidDel="00000000" w:rsidR="00000000" w:rsidRPr="00000000">
        <w:rPr>
          <w:rFonts w:ascii="Cabin" w:cs="Cabin" w:eastAsia="Cabin" w:hAnsi="Cabin"/>
          <w:color w:val="ff0000"/>
          <w:sz w:val="20"/>
          <w:szCs w:val="20"/>
          <w:rtl w:val="0"/>
        </w:rPr>
        <w:t xml:space="preserve">(Teacher inserts questions from the class Driving Question Board in left column of table)</w:t>
      </w:r>
    </w:p>
    <w:tbl>
      <w:tblPr>
        <w:tblStyle w:val="Table2"/>
        <w:tblW w:w="86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7304"/>
        <w:gridCol w:w="1336"/>
        <w:tblGridChange w:id="0">
          <w:tblGrid>
            <w:gridCol w:w="7304"/>
            <w:gridCol w:w="1336"/>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Preguntas del Registro de preguntas motivadoras</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Marca</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b w:val="1"/>
          <w:bCs w:val="1"/>
          <w:color w:val="ffffff"/>
          <w:sz w:val="22"/>
          <w:szCs w:val="22"/>
          <w:shd w:fill="auto" w:val="clear"/>
          <w:vertAlign w:val="baseline"/>
        </w:rPr>
      </w:pPr>
      <w:r w:rsidDel="00000000" w:rsidR="00000000" w:rsidRPr="00000000">
        <w:rPr>
          <w:rtl w:val="0"/>
        </w:rPr>
      </w:r>
    </w:p>
    <w:sectPr>
      <w:footerReference r:id="rId6" w:type="default"/>
      <w:pgSz w:h="15840" w:w="12240" w:orient="portrait"/>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b w:val="1"/>
        <w:bCs w:val="1"/>
        <w:color w:val="ffffff"/>
        <w:shd w:fill="auto" w:val="clear"/>
        <w:vertAlign w:val="baseline"/>
      </w:rPr>
    </w:pPr>
    <w:r w:rsidDel="00000000" w:rsidR="00000000" w:rsidRPr="00000000">
      <w:rPr>
        <w:rtl w:val="0"/>
      </w:rPr>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15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b w:val="1"/>
        <w:bCs w:val="1"/>
        <w:color w:val="ffffff"/>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CabinCondensed-bold.ttf"/><Relationship Id="rId10" Type="http://schemas.openxmlformats.org/officeDocument/2006/relationships/font" Target="fonts/CabinCondensed-regular.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Boogaloo-regular.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