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oomxtbz3hdf0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Organizador de reclamos y observaciones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4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2116"/>
        <w:gridCol w:w="4304"/>
        <w:gridCol w:w="2204"/>
        <w:tblGridChange w:id="0">
          <w:tblGrid>
            <w:gridCol w:w="2116"/>
            <w:gridCol w:w="4304"/>
            <w:gridCol w:w="2204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Mi reclamo inicial</w:t>
            </w:r>
          </w:p>
        </w:tc>
      </w:tr>
      <w:tr>
        <w:trPr>
          <w:cantSplit w:val="0"/>
          <w:trHeight w:val="508" w:hRule="atLeast"/>
          <w:tblHeader w:val="0"/>
        </w:trPr>
        <w:tc>
          <w:tcPr>
            <w:gridSpan w:val="3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43.99999618530273" w:type="dxa"/>
              <w:left w:w="143.99999618530273" w:type="dxa"/>
              <w:bottom w:w="143.99999618530273" w:type="dxa"/>
              <w:right w:w="143.99999618530273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Todos los objetos sólidos </w:t>
            </w: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vertAlign w:val="baseline"/>
                <w:rtl w:val="0"/>
              </w:rPr>
              <w:t xml:space="preserve">_________________</w:t>
            </w: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  se doblan o cambian de forma cuando se empujan en una colisión.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Fuente de datos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Observaciones</w:t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¿Esto apoya o refuta su reclamo?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Carro de movimiento lento chocando con un carro estacionario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Palo de golf en movimiento que choca con una pelota de golf estacionaria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Pelota de béisbol en movimiento chocando con un bate estacionario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216.00000381469727" w:type="dxa"/>
              <w:left w:w="216.00000381469727" w:type="dxa"/>
              <w:bottom w:w="216.00000381469727" w:type="dxa"/>
              <w:right w:w="216.00000381469727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