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F6D" w:rsidRPr="00102C13" w:rsidRDefault="0002207C" w:rsidP="00CE5F6D">
      <w:pPr>
        <w:jc w:val="right"/>
        <w:rPr>
          <w:rFonts w:ascii="Arial" w:hAnsi="Arial" w:cs="Arial"/>
          <w:b/>
          <w:sz w:val="96"/>
        </w:rPr>
      </w:pPr>
      <w:r>
        <w:rPr>
          <w:rFonts w:ascii="Arial" w:hAnsi="Arial" w:cs="Arial"/>
          <w:b/>
          <w:noProof/>
          <w:sz w:val="96"/>
          <w:lang w:eastAsia="es-MX"/>
        </w:rPr>
        <w:drawing>
          <wp:anchor distT="0" distB="0" distL="114300" distR="114300" simplePos="0" relativeHeight="251660288" behindDoc="0" locked="0" layoutInCell="1" allowOverlap="1" wp14:anchorId="66B9E6C2" wp14:editId="04D69E49">
            <wp:simplePos x="0" y="0"/>
            <wp:positionH relativeFrom="column">
              <wp:posOffset>4422775</wp:posOffset>
            </wp:positionH>
            <wp:positionV relativeFrom="paragraph">
              <wp:posOffset>476250</wp:posOffset>
            </wp:positionV>
            <wp:extent cx="1590675" cy="1304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19363_1191030744310653_1224899077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0675" cy="1304290"/>
                    </a:xfrm>
                    <a:prstGeom prst="rect">
                      <a:avLst/>
                    </a:prstGeom>
                  </pic:spPr>
                </pic:pic>
              </a:graphicData>
            </a:graphic>
            <wp14:sizeRelH relativeFrom="page">
              <wp14:pctWidth>0</wp14:pctWidth>
            </wp14:sizeRelH>
            <wp14:sizeRelV relativeFrom="page">
              <wp14:pctHeight>0</wp14:pctHeight>
            </wp14:sizeRelV>
          </wp:anchor>
        </w:drawing>
      </w:r>
      <w:r w:rsidR="00CE5F6D">
        <w:rPr>
          <w:rFonts w:ascii="Arial" w:hAnsi="Arial" w:cs="Arial"/>
          <w:b/>
          <w:noProof/>
          <w:sz w:val="96"/>
          <w:lang w:eastAsia="es-MX"/>
        </w:rPr>
        <w:drawing>
          <wp:anchor distT="0" distB="0" distL="114300" distR="114300" simplePos="0" relativeHeight="251659264" behindDoc="1" locked="0" layoutInCell="1" allowOverlap="1" wp14:anchorId="22F6E0E5" wp14:editId="741E7573">
            <wp:simplePos x="0" y="0"/>
            <wp:positionH relativeFrom="column">
              <wp:posOffset>-138430</wp:posOffset>
            </wp:positionH>
            <wp:positionV relativeFrom="paragraph">
              <wp:posOffset>537845</wp:posOffset>
            </wp:positionV>
            <wp:extent cx="2585720" cy="1266825"/>
            <wp:effectExtent l="0" t="0" r="5080" b="9525"/>
            <wp:wrapTight wrapText="bothSides">
              <wp:wrapPolygon edited="0">
                <wp:start x="0" y="0"/>
                <wp:lineTo x="0" y="21438"/>
                <wp:lineTo x="21483" y="21438"/>
                <wp:lineTo x="2148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7">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p>
    <w:p w:rsidR="00CE5F6D" w:rsidRPr="00102C13" w:rsidRDefault="00CE5F6D" w:rsidP="00CE5F6D">
      <w:pPr>
        <w:jc w:val="right"/>
        <w:rPr>
          <w:rFonts w:ascii="Arial" w:hAnsi="Arial" w:cs="Arial"/>
          <w:b/>
          <w:sz w:val="96"/>
        </w:rPr>
      </w:pPr>
    </w:p>
    <w:p w:rsidR="00CE5F6D" w:rsidRDefault="00CE5F6D" w:rsidP="00CE5F6D">
      <w:pPr>
        <w:jc w:val="right"/>
        <w:rPr>
          <w:rFonts w:ascii="Arial" w:hAnsi="Arial" w:cs="Arial"/>
          <w:b/>
          <w:sz w:val="96"/>
        </w:rPr>
      </w:pPr>
    </w:p>
    <w:p w:rsidR="00CE5F6D" w:rsidRPr="00102C13" w:rsidRDefault="00CE5F6D" w:rsidP="00CE5F6D">
      <w:pPr>
        <w:jc w:val="right"/>
        <w:rPr>
          <w:rFonts w:ascii="Arial" w:hAnsi="Arial" w:cs="Arial"/>
          <w:b/>
          <w:sz w:val="96"/>
        </w:rPr>
      </w:pPr>
    </w:p>
    <w:p w:rsidR="00CE5F6D" w:rsidRPr="00D566DB" w:rsidRDefault="00CE5F6D" w:rsidP="00CE5F6D">
      <w:pPr>
        <w:jc w:val="center"/>
        <w:rPr>
          <w:rFonts w:ascii="Arial" w:hAnsi="Arial" w:cs="Arial"/>
          <w:sz w:val="72"/>
          <w:szCs w:val="72"/>
        </w:rPr>
      </w:pPr>
      <w:r>
        <w:rPr>
          <w:rFonts w:ascii="Arial" w:hAnsi="Arial" w:cs="Arial"/>
          <w:b/>
          <w:sz w:val="72"/>
          <w:szCs w:val="72"/>
        </w:rPr>
        <w:t>Caso</w:t>
      </w:r>
      <w:r w:rsidRPr="00D566DB">
        <w:rPr>
          <w:rFonts w:ascii="Arial" w:hAnsi="Arial" w:cs="Arial"/>
          <w:b/>
          <w:sz w:val="72"/>
          <w:szCs w:val="72"/>
        </w:rPr>
        <w:t xml:space="preserve"> de desarrollo </w:t>
      </w: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F961A9" w:rsidRDefault="00F961A9">
      <w:pPr>
        <w:rPr>
          <w:rFonts w:ascii="Arial" w:hAnsi="Arial" w:cs="Arial"/>
          <w:b/>
          <w:sz w:val="48"/>
        </w:rPr>
      </w:pPr>
    </w:p>
    <w:p w:rsidR="00694E3D" w:rsidRDefault="00694E3D">
      <w:pPr>
        <w:rPr>
          <w:rFonts w:ascii="Arial" w:hAnsi="Arial" w:cs="Arial"/>
          <w:b/>
          <w:sz w:val="48"/>
        </w:rPr>
      </w:pPr>
    </w:p>
    <w:p w:rsidR="00CE5F6D" w:rsidRDefault="00CE5F6D">
      <w:pPr>
        <w:rPr>
          <w:rFonts w:ascii="Arial" w:hAnsi="Arial" w:cs="Arial"/>
          <w:b/>
          <w:sz w:val="48"/>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C663E3" w:rsidRPr="00C03018" w:rsidTr="006A4EBE">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C663E3" w:rsidRPr="00C03018" w:rsidTr="006A4EBE">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rsidR="00C663E3" w:rsidRPr="00C03018" w:rsidRDefault="002A7379"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bookmarkStart w:id="0" w:name="_GoBack"/>
            <w:bookmarkEnd w:id="0"/>
          </w:p>
        </w:tc>
      </w:tr>
      <w:tr w:rsidR="00C663E3" w:rsidRPr="00C03018" w:rsidTr="006A4EBE">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w:t>
            </w:r>
            <w:r w:rsidR="00CE5F6D">
              <w:rPr>
                <w:rFonts w:cs="Calibri"/>
                <w:i/>
                <w:iCs/>
                <w:spacing w:val="1"/>
                <w:position w:val="1"/>
                <w:sz w:val="27"/>
                <w:szCs w:val="27"/>
              </w:rPr>
              <w:t>.0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rsidR="00C663E3" w:rsidRPr="00C03018" w:rsidRDefault="00C663E3" w:rsidP="006A4EBE">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29/10/2016</w:t>
            </w:r>
          </w:p>
        </w:tc>
      </w:tr>
    </w:tbl>
    <w:p w:rsidR="00C663E3" w:rsidRDefault="00C663E3">
      <w:pPr>
        <w:rPr>
          <w:rFonts w:ascii="Arial" w:hAnsi="Arial" w:cs="Arial"/>
          <w:b/>
          <w:sz w:val="48"/>
        </w:rPr>
      </w:pPr>
    </w:p>
    <w:p w:rsidR="00C663E3" w:rsidRDefault="00C663E3" w:rsidP="00C663E3">
      <w:pPr>
        <w:spacing w:line="480" w:lineRule="auto"/>
        <w:jc w:val="both"/>
        <w:rPr>
          <w:rFonts w:ascii="Arial" w:hAnsi="Arial" w:cs="Arial"/>
          <w:b/>
          <w:sz w:val="48"/>
        </w:rPr>
      </w:pPr>
    </w:p>
    <w:p w:rsidR="00C663E3" w:rsidRDefault="00C663E3"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lastRenderedPageBreak/>
        <w:t>Resumen</w:t>
      </w:r>
    </w:p>
    <w:p w:rsidR="00C663E3" w:rsidRDefault="00C663E3" w:rsidP="00C663E3">
      <w:pPr>
        <w:spacing w:line="480" w:lineRule="auto"/>
        <w:jc w:val="both"/>
        <w:rPr>
          <w:rFonts w:ascii="Arial" w:hAnsi="Arial" w:cs="Arial"/>
          <w:sz w:val="24"/>
        </w:rPr>
      </w:pPr>
      <w:r w:rsidRPr="00C663E3">
        <w:rPr>
          <w:rFonts w:ascii="Arial" w:hAnsi="Arial" w:cs="Arial"/>
          <w:sz w:val="24"/>
        </w:rPr>
        <w:t>El siguiente documento tiene como propósito exponer de manera clara y concisa a quien está dirigido el proyecto y que área se planean realizar las pruebas funcionales del mismo, tomando en cuenta los principales cultivos de la región y las cantidades de producidas.</w:t>
      </w: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Empresa de estudio</w:t>
      </w:r>
    </w:p>
    <w:p w:rsidR="00C663E3" w:rsidRPr="00C663E3" w:rsidRDefault="00C663E3" w:rsidP="00C663E3">
      <w:pPr>
        <w:spacing w:line="480" w:lineRule="auto"/>
        <w:jc w:val="both"/>
        <w:rPr>
          <w:rFonts w:ascii="Arial" w:hAnsi="Arial" w:cs="Arial"/>
          <w:sz w:val="24"/>
        </w:rPr>
      </w:pPr>
      <w:r w:rsidRPr="00C663E3">
        <w:rPr>
          <w:rFonts w:ascii="Arial" w:hAnsi="Arial" w:cs="Arial"/>
          <w:sz w:val="24"/>
        </w:rPr>
        <w:t>El desarrollo del presente proyecto está enfocado para el sector primario, específicamente en el área de la agricultura   ya que la afectación en cultivos alimentarios se ve muy afectada por la existencia  de distintas plagas  causando pérdidas significativas a los agricultores y productores de la región.</w:t>
      </w:r>
    </w:p>
    <w:p w:rsidR="00C663E3" w:rsidRDefault="00C663E3" w:rsidP="00C663E3">
      <w:pPr>
        <w:spacing w:line="480" w:lineRule="auto"/>
        <w:jc w:val="both"/>
        <w:rPr>
          <w:rFonts w:ascii="Arial" w:hAnsi="Arial" w:cs="Arial"/>
          <w:sz w:val="24"/>
        </w:rPr>
      </w:pPr>
      <w:r w:rsidRPr="00C663E3">
        <w:rPr>
          <w:rFonts w:ascii="Arial" w:hAnsi="Arial" w:cs="Arial"/>
          <w:sz w:val="24"/>
        </w:rPr>
        <w:t>Por esta razón se toma la decisión de realizar las pruebas funcionales del proyecto en estos cultivos, con el objetivo de contrarrestar la propagación de enfermedades y plagas.</w:t>
      </w: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lastRenderedPageBreak/>
        <w:t>Descripción del entorno</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r w:rsidRPr="00C663E3">
        <w:rPr>
          <w:rFonts w:ascii="Arial" w:hAnsi="Arial" w:cs="Arial"/>
          <w:color w:val="000000"/>
          <w:sz w:val="24"/>
          <w:szCs w:val="24"/>
        </w:rPr>
        <w:t>En México los múltiples climas y suelos, permiten que la agricultura sea una de las actividades más predominantes del país.</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r w:rsidRPr="00C663E3">
        <w:rPr>
          <w:rFonts w:ascii="Arial" w:hAnsi="Arial" w:cs="Arial"/>
          <w:color w:val="000000"/>
          <w:sz w:val="24"/>
          <w:szCs w:val="24"/>
        </w:rPr>
        <w:t>Veracruz es un estado con una gran variedad de   productos agrícolas, en la siguiente tabla se muestras los principales cultivos de nuestro estado.</w:t>
      </w:r>
    </w:p>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tbl>
      <w:tblPr>
        <w:tblStyle w:val="Tabladecuadrcula4-nfasis6"/>
        <w:tblW w:w="9380" w:type="dxa"/>
        <w:tblLook w:val="04A0" w:firstRow="1" w:lastRow="0" w:firstColumn="1" w:lastColumn="0" w:noHBand="0" w:noVBand="1"/>
      </w:tblPr>
      <w:tblGrid>
        <w:gridCol w:w="2345"/>
        <w:gridCol w:w="2345"/>
        <w:gridCol w:w="2345"/>
        <w:gridCol w:w="2345"/>
      </w:tblGrid>
      <w:tr w:rsidR="00C663E3" w:rsidTr="00C663E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C663E3">
            <w:pPr>
              <w:jc w:val="right"/>
            </w:pPr>
            <w:r>
              <w:t>Principales productos agrícolas</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Producción (Toneladas)</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 en total nacional</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Lugar nacional</w:t>
            </w:r>
          </w:p>
        </w:tc>
      </w:tr>
      <w:tr w:rsidR="00C663E3" w:rsidTr="00C663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Chayote</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113 249</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84.0</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6</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Caña de azúcar</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18 628 735</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36.9</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 de 15</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 xml:space="preserve">Naranja </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2 006 225</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49.5</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27</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Limón</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438 270</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23.2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 de 27</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Piña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515 008</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73.4</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28</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Jícama</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31 652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17.2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2° de 15</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Café cereza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373 726</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28.1</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 de 15</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Arroz palay</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32 186</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14.9</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 de 14</w:t>
            </w:r>
          </w:p>
        </w:tc>
      </w:tr>
      <w:tr w:rsidR="00C663E3" w:rsidTr="00C663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Plátano</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238 567</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11.3</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 de 16</w:t>
            </w:r>
          </w:p>
        </w:tc>
      </w:tr>
      <w:tr w:rsidR="00C663E3" w:rsidTr="00C663E3">
        <w:trPr>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Papaya</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91 045</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14.8</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 de 20</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Sandia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95 072</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9.2</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 de 27</w:t>
            </w:r>
          </w:p>
        </w:tc>
      </w:tr>
    </w:tbl>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p w:rsid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7"/>
        </w:rPr>
      </w:pPr>
      <w:r w:rsidRPr="00C663E3">
        <w:rPr>
          <w:rFonts w:ascii="Arial" w:hAnsi="Arial" w:cs="Arial"/>
          <w:color w:val="000000"/>
          <w:sz w:val="24"/>
          <w:szCs w:val="27"/>
        </w:rPr>
        <w:t xml:space="preserve">Debido al  gran número de cultivos en la región, se decidió realizar las pruebas en estos mismos, buscando contrarrestar la propagación </w:t>
      </w:r>
      <w:r>
        <w:rPr>
          <w:rFonts w:ascii="Arial" w:hAnsi="Arial" w:cs="Arial"/>
          <w:color w:val="000000"/>
          <w:sz w:val="24"/>
          <w:szCs w:val="27"/>
        </w:rPr>
        <w:t>de plagas y enfermeda</w:t>
      </w:r>
      <w:r w:rsidRPr="00C663E3">
        <w:rPr>
          <w:rFonts w:ascii="Arial" w:hAnsi="Arial" w:cs="Arial"/>
          <w:color w:val="000000"/>
          <w:sz w:val="24"/>
          <w:szCs w:val="27"/>
        </w:rPr>
        <w:t xml:space="preserve">des, causantes de miles de pérdidas para productores. </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7"/>
        </w:rPr>
        <w:sectPr w:rsidR="00C663E3" w:rsidRPr="00C663E3" w:rsidSect="00E4627A">
          <w:headerReference w:type="default" r:id="rId8"/>
          <w:pgSz w:w="12240" w:h="15840"/>
          <w:pgMar w:top="993" w:right="1580" w:bottom="280" w:left="1600" w:header="0" w:footer="0" w:gutter="0"/>
          <w:cols w:space="720"/>
          <w:noEndnote/>
        </w:sect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lastRenderedPageBreak/>
        <w:t>Anexos</w:t>
      </w:r>
    </w:p>
    <w:p w:rsidR="00C663E3" w:rsidRPr="00C663E3" w:rsidRDefault="00C663E3" w:rsidP="00C663E3">
      <w:pPr>
        <w:widowControl w:val="0"/>
        <w:autoSpaceDE w:val="0"/>
        <w:autoSpaceDN w:val="0"/>
        <w:adjustRightInd w:val="0"/>
        <w:spacing w:after="0" w:line="257" w:lineRule="auto"/>
        <w:ind w:left="102" w:right="69"/>
        <w:jc w:val="both"/>
        <w:rPr>
          <w:rFonts w:ascii="Arial" w:hAnsi="Arial" w:cs="Arial"/>
          <w:i/>
          <w:iCs/>
          <w:color w:val="000000"/>
          <w:sz w:val="27"/>
          <w:szCs w:val="27"/>
        </w:rPr>
      </w:pPr>
      <w:r w:rsidRPr="00C663E3">
        <w:rPr>
          <w:rFonts w:ascii="Arial" w:hAnsi="Arial" w:cs="Arial"/>
          <w:i/>
          <w:iCs/>
          <w:color w:val="000000"/>
          <w:sz w:val="27"/>
          <w:szCs w:val="27"/>
        </w:rPr>
        <w:t>Principales cultivos en México.</w:t>
      </w:r>
    </w:p>
    <w:p w:rsidR="00C663E3" w:rsidRPr="00C663E3" w:rsidRDefault="00C663E3" w:rsidP="00C663E3">
      <w:pPr>
        <w:widowControl w:val="0"/>
        <w:autoSpaceDE w:val="0"/>
        <w:autoSpaceDN w:val="0"/>
        <w:adjustRightInd w:val="0"/>
        <w:spacing w:after="0" w:line="257" w:lineRule="auto"/>
        <w:ind w:left="102" w:right="69"/>
        <w:jc w:val="both"/>
        <w:rPr>
          <w:rFonts w:ascii="Arial" w:hAnsi="Arial" w:cs="Arial"/>
          <w:i/>
          <w:iCs/>
          <w:color w:val="000000"/>
          <w:sz w:val="27"/>
          <w:szCs w:val="27"/>
        </w:rPr>
      </w:pPr>
    </w:p>
    <w:p w:rsidR="00C663E3" w:rsidRPr="00C663E3" w:rsidRDefault="00B16622" w:rsidP="00C663E3">
      <w:pPr>
        <w:widowControl w:val="0"/>
        <w:autoSpaceDE w:val="0"/>
        <w:autoSpaceDN w:val="0"/>
        <w:adjustRightInd w:val="0"/>
        <w:spacing w:after="0" w:line="257" w:lineRule="auto"/>
        <w:ind w:left="102" w:right="69"/>
        <w:jc w:val="both"/>
        <w:rPr>
          <w:rFonts w:ascii="Arial" w:hAnsi="Arial" w:cs="Arial"/>
          <w:color w:val="000000"/>
          <w:sz w:val="27"/>
          <w:szCs w:val="27"/>
        </w:rPr>
      </w:pPr>
      <w:hyperlink r:id="rId9" w:history="1">
        <w:r w:rsidR="00C663E3" w:rsidRPr="00C663E3">
          <w:rPr>
            <w:rStyle w:val="Hipervnculo"/>
            <w:rFonts w:ascii="Arial" w:hAnsi="Arial" w:cs="Arial"/>
            <w:sz w:val="27"/>
            <w:szCs w:val="27"/>
          </w:rPr>
          <w:t>https://es.scribd.com/doc/88639012/Principales-Cultivos-en-Mexico</w:t>
        </w:r>
      </w:hyperlink>
    </w:p>
    <w:p w:rsidR="00C663E3" w:rsidRPr="00C663E3" w:rsidRDefault="00C663E3" w:rsidP="00C663E3">
      <w:pPr>
        <w:spacing w:line="480" w:lineRule="auto"/>
        <w:jc w:val="both"/>
        <w:rPr>
          <w:rFonts w:ascii="Arial" w:hAnsi="Arial" w:cs="Arial"/>
          <w:sz w:val="24"/>
        </w:rPr>
      </w:pPr>
    </w:p>
    <w:sectPr w:rsidR="00C663E3" w:rsidRPr="00C66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622" w:rsidRDefault="00B16622">
      <w:pPr>
        <w:spacing w:after="0" w:line="240" w:lineRule="auto"/>
      </w:pPr>
      <w:r>
        <w:separator/>
      </w:r>
    </w:p>
  </w:endnote>
  <w:endnote w:type="continuationSeparator" w:id="0">
    <w:p w:rsidR="00B16622" w:rsidRDefault="00B1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622" w:rsidRDefault="00B16622">
      <w:pPr>
        <w:spacing w:after="0" w:line="240" w:lineRule="auto"/>
      </w:pPr>
      <w:r>
        <w:separator/>
      </w:r>
    </w:p>
  </w:footnote>
  <w:footnote w:type="continuationSeparator" w:id="0">
    <w:p w:rsidR="00B16622" w:rsidRDefault="00B16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3E3" w:rsidRDefault="00C663E3">
    <w:pPr>
      <w:widowControl w:val="0"/>
      <w:autoSpaceDE w:val="0"/>
      <w:autoSpaceDN w:val="0"/>
      <w:adjustRightInd w:val="0"/>
      <w:spacing w:after="0" w:line="240" w:lineRule="auto"/>
      <w:rPr>
        <w:rFonts w:ascii="Times New Roman" w:hAnsi="Times New Roman"/>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E3"/>
    <w:rsid w:val="0002207C"/>
    <w:rsid w:val="002A7379"/>
    <w:rsid w:val="002D11D1"/>
    <w:rsid w:val="00301325"/>
    <w:rsid w:val="00353554"/>
    <w:rsid w:val="004259FC"/>
    <w:rsid w:val="004C3618"/>
    <w:rsid w:val="004E5ACE"/>
    <w:rsid w:val="005A1F1A"/>
    <w:rsid w:val="00694E3D"/>
    <w:rsid w:val="00B16622"/>
    <w:rsid w:val="00BB338B"/>
    <w:rsid w:val="00C663E3"/>
    <w:rsid w:val="00CE5F6D"/>
    <w:rsid w:val="00D42628"/>
    <w:rsid w:val="00F96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643473-B556-4364-B847-78F9B14C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3E3"/>
    <w:rPr>
      <w:color w:val="0563C1" w:themeColor="hyperlink"/>
      <w:u w:val="single"/>
    </w:rPr>
  </w:style>
  <w:style w:type="table" w:styleId="Tabladecuadrcula4-nfasis6">
    <w:name w:val="Grid Table 4 Accent 6"/>
    <w:basedOn w:val="Tablanormal"/>
    <w:uiPriority w:val="49"/>
    <w:rsid w:val="00C663E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s.scribd.com/doc/88639012/Principales-Cultivos-en-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329</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dc:creator>
  <cp:keywords/>
  <dc:description/>
  <cp:lastModifiedBy>SUPERVISOR_PC</cp:lastModifiedBy>
  <cp:revision>14</cp:revision>
  <dcterms:created xsi:type="dcterms:W3CDTF">2016-10-27T02:49:00Z</dcterms:created>
  <dcterms:modified xsi:type="dcterms:W3CDTF">2016-12-01T02:34:00Z</dcterms:modified>
</cp:coreProperties>
</file>