
<file path=[Content_Types].xml><?xml version="1.0" encoding="utf-8"?>
<Types xmlns="http://schemas.openxmlformats.org/package/2006/content-types">
  <Override PartName="/word/footnotes.xml" ContentType="application/vnd.openxmlformats-officedocument.wordprocessingml.footnot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070" w:rsidRDefault="00BC1070">
      <w:pPr>
        <w:pStyle w:val="Cover-title"/>
        <w:outlineLvl w:val="0"/>
      </w:pPr>
      <w:r>
        <w:t>project management plan</w:t>
      </w:r>
    </w:p>
    <w:p w:rsidR="00BC1070" w:rsidRDefault="00BC1070">
      <w:pPr>
        <w:pStyle w:val="Cover-title"/>
        <w:outlineLvl w:val="0"/>
      </w:pPr>
      <w:r>
        <w:t>for the</w:t>
      </w:r>
    </w:p>
    <w:p w:rsidR="00BC1070" w:rsidRDefault="00BC1070">
      <w:pPr>
        <w:pStyle w:val="Cover-title"/>
        <w:outlineLvl w:val="0"/>
      </w:pPr>
      <w:r>
        <w:t xml:space="preserve">[[project Name]] </w:t>
      </w:r>
    </w:p>
    <w:p w:rsidR="00BC1070" w:rsidRDefault="00BC1070">
      <w:pPr>
        <w:pStyle w:val="Cover-title"/>
        <w:outlineLvl w:val="0"/>
      </w:pPr>
      <w:r>
        <w:t>[[document configuration identifier]]</w:t>
      </w:r>
    </w:p>
    <w:p w:rsidR="00BC1070" w:rsidRDefault="00BC1070">
      <w:pPr>
        <w:pStyle w:val="Cover-title"/>
        <w:outlineLvl w:val="0"/>
      </w:pPr>
      <w:r>
        <w:t>[[DATE]]</w:t>
      </w:r>
    </w:p>
    <w:p w:rsidR="00BC1070" w:rsidRDefault="00BC1070">
      <w:pPr>
        <w:spacing w:before="240"/>
        <w:jc w:val="center"/>
      </w:pPr>
    </w:p>
    <w:p w:rsidR="00BC1070" w:rsidRDefault="00BC1070">
      <w:pPr>
        <w:spacing w:before="240"/>
        <w:jc w:val="center"/>
      </w:pPr>
    </w:p>
    <w:p w:rsidR="00BC1070" w:rsidRDefault="00BC1070">
      <w:pPr>
        <w:spacing w:before="240"/>
        <w:jc w:val="center"/>
      </w:pPr>
    </w:p>
    <w:p w:rsidR="00BC1070" w:rsidRDefault="00BC1070">
      <w:pPr>
        <w:pStyle w:val="Figuretext-C"/>
      </w:pPr>
    </w:p>
    <w:p w:rsidR="00BC1070" w:rsidRDefault="00BC1070">
      <w:pPr>
        <w:jc w:val="center"/>
        <w:rPr>
          <w:b/>
          <w:bCs/>
          <w:i/>
          <w:iCs/>
          <w:sz w:val="28"/>
        </w:rPr>
      </w:pPr>
      <w:r>
        <w:rPr>
          <w:b/>
          <w:bCs/>
          <w:i/>
          <w:iCs/>
          <w:sz w:val="28"/>
        </w:rPr>
        <w:t>Place pr</w:t>
      </w:r>
      <w:r>
        <w:rPr>
          <w:b/>
          <w:bCs/>
          <w:i/>
          <w:iCs/>
          <w:sz w:val="28"/>
        </w:rPr>
        <w:t>oject logo here</w:t>
      </w:r>
    </w:p>
    <w:p w:rsidR="00BC1070" w:rsidRDefault="00BC1070">
      <w:pPr>
        <w:jc w:val="center"/>
      </w:pPr>
    </w:p>
    <w:p w:rsidR="00BC1070" w:rsidRDefault="00BC1070">
      <w:pPr>
        <w:jc w:val="center"/>
      </w:pPr>
    </w:p>
    <w:p w:rsidR="00BC1070" w:rsidRDefault="00BC1070">
      <w:pPr>
        <w:jc w:val="center"/>
        <w:rPr>
          <w:caps/>
        </w:rPr>
      </w:pPr>
    </w:p>
    <w:p w:rsidR="00BC1070" w:rsidRDefault="00BC1070">
      <w:pPr>
        <w:jc w:val="center"/>
      </w:pPr>
    </w:p>
    <w:p w:rsidR="00BC1070" w:rsidRDefault="00BC1070">
      <w:pPr>
        <w:jc w:val="center"/>
      </w:pPr>
    </w:p>
    <w:p w:rsidR="00BC1070" w:rsidRDefault="00BC1070">
      <w:pPr>
        <w:jc w:val="center"/>
      </w:pPr>
    </w:p>
    <w:p w:rsidR="00BC1070" w:rsidRDefault="00A90C33" w:rsidP="00A90C33">
      <w:r>
        <w:t>Team Name:</w:t>
      </w:r>
    </w:p>
    <w:p w:rsidR="00A90C33" w:rsidRDefault="00A90C33" w:rsidP="00A90C33">
      <w:r>
        <w:t>Team Member 1:</w:t>
      </w:r>
    </w:p>
    <w:p w:rsidR="00A90C33" w:rsidRDefault="00A90C33" w:rsidP="00A90C33">
      <w:r>
        <w:t>Team Member 2:</w:t>
      </w:r>
    </w:p>
    <w:p w:rsidR="00A90C33" w:rsidRDefault="00A90C33" w:rsidP="00A90C33">
      <w:r>
        <w:t>Team Member 3:</w:t>
      </w:r>
    </w:p>
    <w:p w:rsidR="00A90C33" w:rsidRDefault="00A90C33" w:rsidP="00A90C33">
      <w:r>
        <w:t>Team Member 4:</w:t>
      </w:r>
    </w:p>
    <w:p w:rsidR="00A90C33" w:rsidRDefault="00A90C33" w:rsidP="00A90C33">
      <w:r>
        <w:t>Team Member 5:</w:t>
      </w:r>
    </w:p>
    <w:p w:rsidR="00A90C33" w:rsidRDefault="00A90C33" w:rsidP="00A90C33"/>
    <w:p w:rsidR="00BC1070" w:rsidRDefault="00BC1070">
      <w:pPr>
        <w:jc w:val="center"/>
      </w:pPr>
    </w:p>
    <w:p w:rsidR="00BC1070" w:rsidRDefault="00BC1070">
      <w:pPr>
        <w:jc w:val="center"/>
      </w:pPr>
    </w:p>
    <w:p w:rsidR="00BC1070" w:rsidRDefault="00BC1070">
      <w:pPr>
        <w:jc w:val="center"/>
      </w:pPr>
    </w:p>
    <w:p w:rsidR="00BC1070" w:rsidRDefault="00BC1070">
      <w:pPr>
        <w:pStyle w:val="Figuretext-C"/>
      </w:pPr>
    </w:p>
    <w:p w:rsidR="00BC1070" w:rsidRDefault="00BC1070">
      <w:pPr>
        <w:jc w:val="center"/>
      </w:pPr>
    </w:p>
    <w:p w:rsidR="00BC1070" w:rsidRDefault="00BC1070">
      <w:pPr>
        <w:jc w:val="center"/>
      </w:pPr>
    </w:p>
    <w:p w:rsidR="00BC1070" w:rsidRDefault="00BC1070">
      <w:pPr>
        <w:jc w:val="center"/>
        <w:rPr>
          <w:b/>
          <w:bCs/>
        </w:rPr>
      </w:pPr>
    </w:p>
    <w:p w:rsidR="00BC1070" w:rsidRDefault="00BC1070">
      <w:pPr>
        <w:jc w:val="center"/>
      </w:pPr>
    </w:p>
    <w:p w:rsidR="00BC1070" w:rsidRDefault="00BC1070">
      <w:pPr>
        <w:pStyle w:val="Cover-other"/>
      </w:pPr>
      <w:r>
        <w:t>[[Project Name, Code]]</w:t>
      </w:r>
    </w:p>
    <w:p w:rsidR="00BC1070" w:rsidRDefault="00BC1070">
      <w:pPr>
        <w:pStyle w:val="Cover-other"/>
      </w:pPr>
    </w:p>
    <w:p w:rsidR="00BC1070" w:rsidRDefault="00BC1070">
      <w:pPr>
        <w:pStyle w:val="Cover-other"/>
      </w:pPr>
      <w:r>
        <w:br w:type="page"/>
      </w:r>
    </w:p>
    <w:p w:rsidR="00BC1070" w:rsidRDefault="00BC1070">
      <w:pPr>
        <w:pStyle w:val="TOC-title"/>
      </w:pPr>
      <w:r>
        <w:t>Preface</w:t>
      </w:r>
    </w:p>
    <w:p w:rsidR="00BC1070" w:rsidRDefault="00BC1070">
      <w:pPr>
        <w:spacing w:before="240"/>
      </w:pPr>
      <w:r>
        <w:t xml:space="preserve">This Project Management Plan (PMP) is intended to provide guidance on the management of the [[Project Name]].  </w:t>
      </w:r>
    </w:p>
    <w:p w:rsidR="00BC1070" w:rsidRDefault="00BC1070">
      <w:r>
        <w:t xml:space="preserve">The template conforms to the Institute of Electrical and Electronics Engineers (IEEE) Standard for Software Project Management Plans, IEEE </w:t>
      </w:r>
      <w:proofErr w:type="gramStart"/>
      <w:r>
        <w:t>Std</w:t>
      </w:r>
      <w:proofErr w:type="gramEnd"/>
      <w:r>
        <w:t xml:space="preserve"> 1058-1998, for format and content.  The template and its standard were selected as they are flexible enough to be applied to any type of project.  The management, technical, and supporting processes comply with the guidance provided by Standard for Information Technology - Software Life Cycle Processes, IEEE/Electronic Industries Association (EIA) 12207 Series; Systems Engineering – System Life Cycle Processes, International Organization for Standardization (ISO)/International Electrotechnical Commission (IEC) 15288; or the Processes for Engineering a System, Electronic Industri</w:t>
      </w:r>
      <w:r w:rsidR="00A90C33">
        <w:t>es Alliance (EIA) Standard 632.</w:t>
      </w:r>
    </w:p>
    <w:p w:rsidR="00A90C33" w:rsidRDefault="00A90C33" w:rsidP="00A90C33">
      <w:pPr>
        <w:pStyle w:val="TOC-title"/>
      </w:pPr>
      <w:r>
        <w:t>DOCUMENT CONVENTIONS</w:t>
      </w:r>
    </w:p>
    <w:p w:rsidR="00A90C33" w:rsidRDefault="00A90C33" w:rsidP="00A90C33">
      <w:pPr>
        <w:spacing w:before="240" w:after="0"/>
      </w:pPr>
      <w:r>
        <w:t>The outline of this Project Management Plan (PMP) has been tailored from the Institute of Electrical and Electronics Engineers (</w:t>
      </w:r>
      <w:r>
        <w:rPr>
          <w:szCs w:val="48"/>
        </w:rPr>
        <w:t xml:space="preserve">IEEE) Standard for Software Project Management Plans, </w:t>
      </w:r>
      <w:r>
        <w:t xml:space="preserve">IEEE </w:t>
      </w:r>
      <w:proofErr w:type="gramStart"/>
      <w:r>
        <w:t>Std</w:t>
      </w:r>
      <w:proofErr w:type="gramEnd"/>
      <w:r>
        <w:t xml:space="preserve"> 1058-1998. </w:t>
      </w:r>
    </w:p>
    <w:p w:rsidR="00A90C33" w:rsidRDefault="00A90C33" w:rsidP="00A90C33">
      <w:pPr>
        <w:pStyle w:val="Figuretext-L"/>
      </w:pPr>
      <w:r>
        <w:t>Standard conventions are used within this document to direct the reader to specific sections of the text.  These sections provide instructions and explanations and require users to insert their own project-specific information.  The conventions used in this document are shown below.</w:t>
      </w:r>
    </w:p>
    <w:p w:rsidR="00A90C33" w:rsidRDefault="00A90C33" w:rsidP="00A90C33">
      <w:pPr>
        <w:pStyle w:val="Figuretext-L"/>
        <w:ind w:left="1440" w:hanging="1440"/>
      </w:pPr>
      <w:r>
        <w:t>[[</w:t>
      </w:r>
      <w:proofErr w:type="gramStart"/>
      <w:r>
        <w:t>text</w:t>
      </w:r>
      <w:proofErr w:type="gramEnd"/>
      <w:r>
        <w:t>]]</w:t>
      </w:r>
      <w:r>
        <w:tab/>
      </w:r>
      <w:proofErr w:type="gramStart"/>
      <w:r>
        <w:t>Global changes.</w:t>
      </w:r>
      <w:proofErr w:type="gramEnd"/>
      <w:r>
        <w:t xml:space="preserve">  Items that appear in regular text and are surrounded by double brackets represent changes that can be made globally throughout the document.</w:t>
      </w:r>
    </w:p>
    <w:p w:rsidR="00A90C33" w:rsidRDefault="00A90C33" w:rsidP="00A90C33">
      <w:pPr>
        <w:pStyle w:val="Figuretext-L"/>
        <w:ind w:left="1440" w:hanging="1440"/>
      </w:pPr>
      <w:proofErr w:type="gramStart"/>
      <w:r>
        <w:rPr>
          <w:i/>
          <w:iCs/>
          <w:bdr w:val="single" w:sz="4" w:space="0" w:color="auto"/>
        </w:rPr>
        <w:t>Italics</w:t>
      </w:r>
      <w:r>
        <w:rPr>
          <w:i/>
          <w:iCs/>
        </w:rPr>
        <w:tab/>
      </w:r>
      <w:r>
        <w:t>Instructions and explanations.</w:t>
      </w:r>
      <w:proofErr w:type="gramEnd"/>
      <w:r>
        <w:t xml:space="preserve">  Each section of the template has been annotated with a guidance box, derived from the IEEE 1058-1998 standard, to assist the reader in drafting the content.  For example:</w:t>
      </w:r>
    </w:p>
    <w:p w:rsidR="00A90C33" w:rsidRDefault="00A90C33" w:rsidP="00A90C33">
      <w:pPr>
        <w:pBdr>
          <w:top w:val="single" w:sz="4" w:space="1" w:color="auto"/>
          <w:left w:val="single" w:sz="4" w:space="1" w:color="auto"/>
          <w:bottom w:val="single" w:sz="4" w:space="1" w:color="auto"/>
          <w:right w:val="single" w:sz="4" w:space="1" w:color="auto"/>
        </w:pBdr>
        <w:ind w:left="1440"/>
        <w:rPr>
          <w:b/>
          <w:bCs/>
          <w:i/>
          <w:iCs/>
        </w:rPr>
      </w:pPr>
      <w:r>
        <w:rPr>
          <w:b/>
          <w:bCs/>
          <w:i/>
          <w:iCs/>
        </w:rPr>
        <w:t xml:space="preserve">IEEE </w:t>
      </w:r>
      <w:proofErr w:type="gramStart"/>
      <w:r>
        <w:rPr>
          <w:b/>
          <w:bCs/>
          <w:i/>
          <w:iCs/>
        </w:rPr>
        <w:t>Std</w:t>
      </w:r>
      <w:proofErr w:type="gramEnd"/>
      <w:r>
        <w:rPr>
          <w:b/>
          <w:bCs/>
          <w:i/>
          <w:iCs/>
        </w:rPr>
        <w:t xml:space="preserve"> 1058-1998 Guidance </w:t>
      </w:r>
    </w:p>
    <w:p w:rsidR="00A90C33" w:rsidRDefault="00A90C33" w:rsidP="00A90C33">
      <w:pPr>
        <w:pStyle w:val="BodyTextIndent2"/>
      </w:pPr>
      <w:r>
        <w:t xml:space="preserve">The guidance box provides instructions and explanations from the IEEE 1058-1998 Standard, in italics, as required to assist the user in drafting their own information.  </w:t>
      </w:r>
    </w:p>
    <w:p w:rsidR="00BC1070" w:rsidRDefault="00A90C33" w:rsidP="00A90C33">
      <w:pPr>
        <w:ind w:left="1440"/>
      </w:pPr>
      <w:r>
        <w:t>Guidance boxes should be deleted from the final PMP.</w:t>
      </w:r>
      <w:r w:rsidR="00BC1070">
        <w:br w:type="page"/>
      </w:r>
      <w:r w:rsidR="00BC1070">
        <w:lastRenderedPageBreak/>
        <w:t>RECORD OF CHANGES</w:t>
      </w:r>
    </w:p>
    <w:p w:rsidR="00BC1070" w:rsidRDefault="00BC1070">
      <w:pPr>
        <w:pStyle w:val="BodyText"/>
        <w:jc w:val="right"/>
        <w:rPr>
          <w:i w:val="0"/>
          <w:sz w:val="20"/>
        </w:rPr>
      </w:pPr>
      <w:r>
        <w:rPr>
          <w:i w:val="0"/>
          <w:sz w:val="20"/>
        </w:rPr>
        <w:t xml:space="preserve">*A - </w:t>
      </w:r>
      <w:proofErr w:type="gramStart"/>
      <w:r>
        <w:rPr>
          <w:i w:val="0"/>
          <w:sz w:val="20"/>
        </w:rPr>
        <w:t>ADDED  M</w:t>
      </w:r>
      <w:proofErr w:type="gramEnd"/>
      <w:r>
        <w:rPr>
          <w:i w:val="0"/>
          <w:sz w:val="20"/>
        </w:rPr>
        <w:t xml:space="preserve"> - MODIFIED  D – DELETED</w:t>
      </w:r>
    </w:p>
    <w:tbl>
      <w:tblPr>
        <w:tblW w:w="0" w:type="auto"/>
        <w:tblLayout w:type="fixed"/>
        <w:tblCellMar>
          <w:left w:w="80" w:type="dxa"/>
          <w:right w:w="80" w:type="dxa"/>
        </w:tblCellMar>
        <w:tblLook w:val="0000"/>
      </w:tblPr>
      <w:tblGrid>
        <w:gridCol w:w="1250"/>
        <w:gridCol w:w="1080"/>
        <w:gridCol w:w="1994"/>
        <w:gridCol w:w="666"/>
        <w:gridCol w:w="3010"/>
        <w:gridCol w:w="1522"/>
      </w:tblGrid>
      <w:tr w:rsidR="00BC1070">
        <w:tblPrEx>
          <w:tblCellMar>
            <w:top w:w="0" w:type="dxa"/>
            <w:bottom w:w="0" w:type="dxa"/>
          </w:tblCellMar>
        </w:tblPrEx>
        <w:trPr>
          <w:cantSplit/>
        </w:trPr>
        <w:tc>
          <w:tcPr>
            <w:tcW w:w="1250" w:type="dxa"/>
            <w:tcBorders>
              <w:top w:val="single" w:sz="6" w:space="0" w:color="auto"/>
              <w:left w:val="single" w:sz="6" w:space="0" w:color="auto"/>
              <w:bottom w:val="single" w:sz="6" w:space="0" w:color="auto"/>
              <w:right w:val="single" w:sz="6" w:space="0" w:color="auto"/>
            </w:tcBorders>
          </w:tcPr>
          <w:p w:rsidR="00BC1070" w:rsidRDefault="00BC1070">
            <w:pPr>
              <w:spacing w:before="180" w:after="0" w:line="60" w:lineRule="atLeast"/>
              <w:ind w:right="14"/>
              <w:jc w:val="center"/>
              <w:rPr>
                <w:sz w:val="20"/>
              </w:rPr>
            </w:pPr>
            <w:r>
              <w:rPr>
                <w:sz w:val="20"/>
              </w:rPr>
              <w:t>VERSION NUMBER</w:t>
            </w:r>
          </w:p>
        </w:tc>
        <w:tc>
          <w:tcPr>
            <w:tcW w:w="1080" w:type="dxa"/>
            <w:tcBorders>
              <w:top w:val="single" w:sz="6" w:space="0" w:color="auto"/>
              <w:left w:val="single" w:sz="6" w:space="0" w:color="auto"/>
              <w:bottom w:val="single" w:sz="6" w:space="0" w:color="auto"/>
              <w:right w:val="single" w:sz="6" w:space="0" w:color="auto"/>
            </w:tcBorders>
          </w:tcPr>
          <w:p w:rsidR="00BC1070" w:rsidRDefault="00BC1070">
            <w:pPr>
              <w:spacing w:before="300" w:after="80" w:line="60" w:lineRule="atLeast"/>
              <w:ind w:right="115"/>
              <w:jc w:val="center"/>
              <w:rPr>
                <w:sz w:val="20"/>
              </w:rPr>
            </w:pPr>
            <w:r>
              <w:rPr>
                <w:sz w:val="20"/>
              </w:rPr>
              <w:t>DATE</w:t>
            </w:r>
          </w:p>
        </w:tc>
        <w:tc>
          <w:tcPr>
            <w:tcW w:w="1994" w:type="dxa"/>
            <w:tcBorders>
              <w:top w:val="single" w:sz="6" w:space="0" w:color="auto"/>
              <w:left w:val="single" w:sz="6" w:space="0" w:color="auto"/>
              <w:bottom w:val="single" w:sz="6" w:space="0" w:color="auto"/>
              <w:right w:val="single" w:sz="6" w:space="0" w:color="auto"/>
            </w:tcBorders>
          </w:tcPr>
          <w:p w:rsidR="00BC1070" w:rsidRDefault="00BC1070">
            <w:pPr>
              <w:spacing w:before="80" w:after="80" w:line="60" w:lineRule="atLeast"/>
              <w:ind w:right="58"/>
              <w:jc w:val="center"/>
              <w:rPr>
                <w:sz w:val="20"/>
              </w:rPr>
            </w:pPr>
            <w:r>
              <w:rPr>
                <w:sz w:val="20"/>
              </w:rPr>
              <w:t>NUMBER OF FIGURE, TABLE OR PARAGRAPH</w:t>
            </w:r>
          </w:p>
        </w:tc>
        <w:tc>
          <w:tcPr>
            <w:tcW w:w="666" w:type="dxa"/>
            <w:tcBorders>
              <w:top w:val="single" w:sz="6" w:space="0" w:color="auto"/>
              <w:left w:val="single" w:sz="6" w:space="0" w:color="auto"/>
              <w:bottom w:val="single" w:sz="6" w:space="0" w:color="auto"/>
              <w:right w:val="single" w:sz="6" w:space="0" w:color="auto"/>
            </w:tcBorders>
          </w:tcPr>
          <w:p w:rsidR="00BC1070" w:rsidRDefault="00BC1070">
            <w:pPr>
              <w:spacing w:before="80" w:after="80" w:line="60" w:lineRule="atLeast"/>
              <w:ind w:right="10"/>
              <w:jc w:val="center"/>
              <w:rPr>
                <w:b/>
                <w:sz w:val="20"/>
              </w:rPr>
            </w:pPr>
            <w:r>
              <w:rPr>
                <w:b/>
                <w:sz w:val="20"/>
              </w:rPr>
              <w:t>A*</w:t>
            </w:r>
            <w:r>
              <w:rPr>
                <w:b/>
                <w:sz w:val="20"/>
              </w:rPr>
              <w:br/>
              <w:t>M</w:t>
            </w:r>
            <w:r>
              <w:rPr>
                <w:b/>
                <w:sz w:val="20"/>
              </w:rPr>
              <w:br/>
              <w:t>D</w:t>
            </w:r>
          </w:p>
        </w:tc>
        <w:tc>
          <w:tcPr>
            <w:tcW w:w="3010" w:type="dxa"/>
            <w:tcBorders>
              <w:top w:val="single" w:sz="6" w:space="0" w:color="auto"/>
              <w:left w:val="single" w:sz="6" w:space="0" w:color="auto"/>
              <w:bottom w:val="single" w:sz="6" w:space="0" w:color="auto"/>
              <w:right w:val="single" w:sz="6" w:space="0" w:color="auto"/>
            </w:tcBorders>
          </w:tcPr>
          <w:p w:rsidR="00BC1070" w:rsidRDefault="00BC1070">
            <w:pPr>
              <w:spacing w:before="300"/>
              <w:rPr>
                <w:sz w:val="20"/>
              </w:rPr>
            </w:pPr>
            <w:r>
              <w:rPr>
                <w:sz w:val="20"/>
              </w:rPr>
              <w:t>TITLE OR BRIEF DESCRIPTION</w:t>
            </w:r>
          </w:p>
        </w:tc>
        <w:tc>
          <w:tcPr>
            <w:tcW w:w="1522" w:type="dxa"/>
            <w:tcBorders>
              <w:top w:val="single" w:sz="6" w:space="0" w:color="auto"/>
              <w:left w:val="single" w:sz="6" w:space="0" w:color="auto"/>
              <w:bottom w:val="single" w:sz="6" w:space="0" w:color="auto"/>
              <w:right w:val="single" w:sz="6" w:space="0" w:color="auto"/>
            </w:tcBorders>
          </w:tcPr>
          <w:p w:rsidR="00BC1070" w:rsidRDefault="00BC1070">
            <w:pPr>
              <w:spacing w:before="80" w:after="80" w:line="60" w:lineRule="atLeast"/>
              <w:ind w:right="2"/>
              <w:jc w:val="center"/>
              <w:rPr>
                <w:sz w:val="20"/>
              </w:rPr>
            </w:pPr>
            <w:r>
              <w:rPr>
                <w:sz w:val="20"/>
              </w:rPr>
              <w:t>CHANGE</w:t>
            </w:r>
            <w:r>
              <w:rPr>
                <w:sz w:val="20"/>
              </w:rPr>
              <w:br/>
              <w:t>REQUEST</w:t>
            </w:r>
            <w:r>
              <w:rPr>
                <w:sz w:val="20"/>
              </w:rPr>
              <w:br/>
              <w:t>NUMBER</w:t>
            </w:r>
          </w:p>
        </w:tc>
      </w:tr>
      <w:tr w:rsidR="00BC1070">
        <w:tblPrEx>
          <w:tblCellMar>
            <w:top w:w="0" w:type="dxa"/>
            <w:bottom w:w="0" w:type="dxa"/>
          </w:tblCellMar>
        </w:tblPrEx>
        <w:trPr>
          <w:cantSplit/>
        </w:trPr>
        <w:tc>
          <w:tcPr>
            <w:tcW w:w="1250" w:type="dxa"/>
            <w:tcBorders>
              <w:top w:val="single" w:sz="6" w:space="0" w:color="auto"/>
              <w:left w:val="single" w:sz="6" w:space="0" w:color="auto"/>
              <w:right w:val="single" w:sz="6" w:space="0" w:color="auto"/>
            </w:tcBorders>
          </w:tcPr>
          <w:p w:rsidR="00BC1070" w:rsidRDefault="00BC1070">
            <w:pPr>
              <w:ind w:right="20"/>
            </w:pPr>
          </w:p>
        </w:tc>
        <w:tc>
          <w:tcPr>
            <w:tcW w:w="1080" w:type="dxa"/>
            <w:tcBorders>
              <w:top w:val="single" w:sz="6" w:space="0" w:color="auto"/>
              <w:left w:val="single" w:sz="6" w:space="0" w:color="auto"/>
              <w:right w:val="single" w:sz="6" w:space="0" w:color="auto"/>
            </w:tcBorders>
          </w:tcPr>
          <w:p w:rsidR="00BC1070" w:rsidRDefault="00BC1070">
            <w:pPr>
              <w:pStyle w:val="TOC2"/>
              <w:ind w:left="10"/>
            </w:pPr>
          </w:p>
        </w:tc>
        <w:tc>
          <w:tcPr>
            <w:tcW w:w="1994" w:type="dxa"/>
            <w:tcBorders>
              <w:top w:val="single" w:sz="6" w:space="0" w:color="auto"/>
              <w:left w:val="single" w:sz="6" w:space="0" w:color="auto"/>
              <w:right w:val="single" w:sz="6" w:space="0" w:color="auto"/>
            </w:tcBorders>
          </w:tcPr>
          <w:p w:rsidR="00BC1070" w:rsidRDefault="00BC1070"/>
        </w:tc>
        <w:tc>
          <w:tcPr>
            <w:tcW w:w="666" w:type="dxa"/>
            <w:tcBorders>
              <w:top w:val="single" w:sz="6" w:space="0" w:color="auto"/>
              <w:left w:val="single" w:sz="6" w:space="0" w:color="auto"/>
              <w:right w:val="single" w:sz="6" w:space="0" w:color="auto"/>
            </w:tcBorders>
          </w:tcPr>
          <w:p w:rsidR="00BC1070" w:rsidRDefault="00BC1070">
            <w:pPr>
              <w:ind w:right="10"/>
            </w:pPr>
          </w:p>
        </w:tc>
        <w:tc>
          <w:tcPr>
            <w:tcW w:w="3010" w:type="dxa"/>
            <w:tcBorders>
              <w:top w:val="single" w:sz="6" w:space="0" w:color="auto"/>
              <w:left w:val="single" w:sz="6" w:space="0" w:color="auto"/>
              <w:right w:val="single" w:sz="6" w:space="0" w:color="auto"/>
            </w:tcBorders>
          </w:tcPr>
          <w:p w:rsidR="00BC1070" w:rsidRDefault="00BC1070"/>
        </w:tc>
        <w:tc>
          <w:tcPr>
            <w:tcW w:w="1522" w:type="dxa"/>
            <w:tcBorders>
              <w:top w:val="single" w:sz="6" w:space="0" w:color="auto"/>
              <w:left w:val="single" w:sz="6" w:space="0" w:color="auto"/>
              <w:right w:val="single" w:sz="6" w:space="0" w:color="auto"/>
            </w:tcBorders>
          </w:tcPr>
          <w:p w:rsidR="00BC1070" w:rsidRDefault="00BC1070">
            <w:pPr>
              <w:ind w:right="2"/>
            </w:pPr>
          </w:p>
        </w:tc>
      </w:tr>
      <w:tr w:rsidR="00BC1070">
        <w:tblPrEx>
          <w:tblCellMar>
            <w:top w:w="0" w:type="dxa"/>
            <w:bottom w:w="0" w:type="dxa"/>
          </w:tblCellMar>
        </w:tblPrEx>
        <w:trPr>
          <w:cantSplit/>
        </w:trPr>
        <w:tc>
          <w:tcPr>
            <w:tcW w:w="1250" w:type="dxa"/>
            <w:tcBorders>
              <w:left w:val="single" w:sz="6" w:space="0" w:color="auto"/>
              <w:right w:val="single" w:sz="6" w:space="0" w:color="auto"/>
            </w:tcBorders>
          </w:tcPr>
          <w:p w:rsidR="00BC1070" w:rsidRDefault="00BC1070">
            <w:pPr>
              <w:ind w:right="20"/>
            </w:pPr>
          </w:p>
        </w:tc>
        <w:tc>
          <w:tcPr>
            <w:tcW w:w="1080" w:type="dxa"/>
            <w:tcBorders>
              <w:left w:val="single" w:sz="6" w:space="0" w:color="auto"/>
              <w:right w:val="single" w:sz="6" w:space="0" w:color="auto"/>
            </w:tcBorders>
          </w:tcPr>
          <w:p w:rsidR="00BC1070" w:rsidRDefault="00BC1070">
            <w:pPr>
              <w:ind w:right="110"/>
            </w:pPr>
          </w:p>
        </w:tc>
        <w:tc>
          <w:tcPr>
            <w:tcW w:w="1994" w:type="dxa"/>
            <w:tcBorders>
              <w:left w:val="single" w:sz="6" w:space="0" w:color="auto"/>
              <w:right w:val="single" w:sz="6" w:space="0" w:color="auto"/>
            </w:tcBorders>
          </w:tcPr>
          <w:p w:rsidR="00BC1070" w:rsidRDefault="00BC1070"/>
        </w:tc>
        <w:tc>
          <w:tcPr>
            <w:tcW w:w="666" w:type="dxa"/>
            <w:tcBorders>
              <w:left w:val="single" w:sz="6" w:space="0" w:color="auto"/>
              <w:right w:val="single" w:sz="6" w:space="0" w:color="auto"/>
            </w:tcBorders>
          </w:tcPr>
          <w:p w:rsidR="00BC1070" w:rsidRDefault="00BC1070">
            <w:pPr>
              <w:ind w:right="10"/>
            </w:pPr>
          </w:p>
        </w:tc>
        <w:tc>
          <w:tcPr>
            <w:tcW w:w="3010" w:type="dxa"/>
            <w:tcBorders>
              <w:left w:val="single" w:sz="6" w:space="0" w:color="auto"/>
              <w:right w:val="single" w:sz="6" w:space="0" w:color="auto"/>
            </w:tcBorders>
          </w:tcPr>
          <w:p w:rsidR="00BC1070" w:rsidRDefault="00BC1070"/>
        </w:tc>
        <w:tc>
          <w:tcPr>
            <w:tcW w:w="1522" w:type="dxa"/>
            <w:tcBorders>
              <w:left w:val="single" w:sz="6" w:space="0" w:color="auto"/>
              <w:right w:val="single" w:sz="6" w:space="0" w:color="auto"/>
            </w:tcBorders>
          </w:tcPr>
          <w:p w:rsidR="00BC1070" w:rsidRDefault="00BC1070">
            <w:pPr>
              <w:ind w:right="2"/>
            </w:pPr>
          </w:p>
        </w:tc>
      </w:tr>
      <w:tr w:rsidR="00BC1070">
        <w:tblPrEx>
          <w:tblCellMar>
            <w:top w:w="0" w:type="dxa"/>
            <w:bottom w:w="0" w:type="dxa"/>
          </w:tblCellMar>
        </w:tblPrEx>
        <w:trPr>
          <w:cantSplit/>
        </w:trPr>
        <w:tc>
          <w:tcPr>
            <w:tcW w:w="1250" w:type="dxa"/>
            <w:tcBorders>
              <w:left w:val="single" w:sz="6" w:space="0" w:color="auto"/>
              <w:right w:val="single" w:sz="6" w:space="0" w:color="auto"/>
            </w:tcBorders>
          </w:tcPr>
          <w:p w:rsidR="00BC1070" w:rsidRDefault="00BC1070">
            <w:pPr>
              <w:ind w:right="20"/>
            </w:pPr>
          </w:p>
        </w:tc>
        <w:tc>
          <w:tcPr>
            <w:tcW w:w="1080" w:type="dxa"/>
            <w:tcBorders>
              <w:left w:val="single" w:sz="6" w:space="0" w:color="auto"/>
              <w:right w:val="single" w:sz="6" w:space="0" w:color="auto"/>
            </w:tcBorders>
          </w:tcPr>
          <w:p w:rsidR="00BC1070" w:rsidRDefault="00BC1070">
            <w:pPr>
              <w:ind w:right="110"/>
            </w:pPr>
          </w:p>
        </w:tc>
        <w:tc>
          <w:tcPr>
            <w:tcW w:w="1994" w:type="dxa"/>
            <w:tcBorders>
              <w:left w:val="single" w:sz="6" w:space="0" w:color="auto"/>
              <w:right w:val="single" w:sz="6" w:space="0" w:color="auto"/>
            </w:tcBorders>
          </w:tcPr>
          <w:p w:rsidR="00BC1070" w:rsidRDefault="00BC1070"/>
        </w:tc>
        <w:tc>
          <w:tcPr>
            <w:tcW w:w="666" w:type="dxa"/>
            <w:tcBorders>
              <w:left w:val="single" w:sz="6" w:space="0" w:color="auto"/>
              <w:right w:val="single" w:sz="6" w:space="0" w:color="auto"/>
            </w:tcBorders>
          </w:tcPr>
          <w:p w:rsidR="00BC1070" w:rsidRDefault="00BC1070">
            <w:pPr>
              <w:ind w:right="10"/>
            </w:pPr>
          </w:p>
        </w:tc>
        <w:tc>
          <w:tcPr>
            <w:tcW w:w="3010" w:type="dxa"/>
            <w:tcBorders>
              <w:left w:val="single" w:sz="6" w:space="0" w:color="auto"/>
              <w:right w:val="single" w:sz="6" w:space="0" w:color="auto"/>
            </w:tcBorders>
          </w:tcPr>
          <w:p w:rsidR="00BC1070" w:rsidRDefault="00BC1070"/>
        </w:tc>
        <w:tc>
          <w:tcPr>
            <w:tcW w:w="1522" w:type="dxa"/>
            <w:tcBorders>
              <w:left w:val="single" w:sz="6" w:space="0" w:color="auto"/>
              <w:right w:val="single" w:sz="6" w:space="0" w:color="auto"/>
            </w:tcBorders>
          </w:tcPr>
          <w:p w:rsidR="00BC1070" w:rsidRDefault="00BC1070">
            <w:pPr>
              <w:ind w:right="2"/>
            </w:pPr>
          </w:p>
        </w:tc>
      </w:tr>
      <w:tr w:rsidR="00BC1070">
        <w:tblPrEx>
          <w:tblCellMar>
            <w:top w:w="0" w:type="dxa"/>
            <w:bottom w:w="0" w:type="dxa"/>
          </w:tblCellMar>
        </w:tblPrEx>
        <w:trPr>
          <w:cantSplit/>
        </w:trPr>
        <w:tc>
          <w:tcPr>
            <w:tcW w:w="1250" w:type="dxa"/>
            <w:tcBorders>
              <w:left w:val="single" w:sz="6" w:space="0" w:color="auto"/>
              <w:right w:val="single" w:sz="6" w:space="0" w:color="auto"/>
            </w:tcBorders>
          </w:tcPr>
          <w:p w:rsidR="00BC1070" w:rsidRDefault="00BC1070">
            <w:pPr>
              <w:ind w:right="20"/>
            </w:pPr>
          </w:p>
        </w:tc>
        <w:tc>
          <w:tcPr>
            <w:tcW w:w="1080" w:type="dxa"/>
            <w:tcBorders>
              <w:left w:val="single" w:sz="6" w:space="0" w:color="auto"/>
              <w:right w:val="single" w:sz="6" w:space="0" w:color="auto"/>
            </w:tcBorders>
          </w:tcPr>
          <w:p w:rsidR="00BC1070" w:rsidRDefault="00BC1070">
            <w:pPr>
              <w:ind w:right="110"/>
            </w:pPr>
          </w:p>
        </w:tc>
        <w:tc>
          <w:tcPr>
            <w:tcW w:w="1994" w:type="dxa"/>
            <w:tcBorders>
              <w:left w:val="single" w:sz="6" w:space="0" w:color="auto"/>
              <w:right w:val="single" w:sz="6" w:space="0" w:color="auto"/>
            </w:tcBorders>
          </w:tcPr>
          <w:p w:rsidR="00BC1070" w:rsidRDefault="00BC1070"/>
        </w:tc>
        <w:tc>
          <w:tcPr>
            <w:tcW w:w="666" w:type="dxa"/>
            <w:tcBorders>
              <w:left w:val="single" w:sz="6" w:space="0" w:color="auto"/>
              <w:right w:val="single" w:sz="6" w:space="0" w:color="auto"/>
            </w:tcBorders>
          </w:tcPr>
          <w:p w:rsidR="00BC1070" w:rsidRDefault="00BC1070">
            <w:pPr>
              <w:ind w:right="10"/>
            </w:pPr>
          </w:p>
        </w:tc>
        <w:tc>
          <w:tcPr>
            <w:tcW w:w="3010" w:type="dxa"/>
            <w:tcBorders>
              <w:left w:val="single" w:sz="6" w:space="0" w:color="auto"/>
              <w:right w:val="single" w:sz="6" w:space="0" w:color="auto"/>
            </w:tcBorders>
          </w:tcPr>
          <w:p w:rsidR="00BC1070" w:rsidRDefault="00BC1070"/>
        </w:tc>
        <w:tc>
          <w:tcPr>
            <w:tcW w:w="1522" w:type="dxa"/>
            <w:tcBorders>
              <w:left w:val="single" w:sz="6" w:space="0" w:color="auto"/>
              <w:right w:val="single" w:sz="6" w:space="0" w:color="auto"/>
            </w:tcBorders>
          </w:tcPr>
          <w:p w:rsidR="00BC1070" w:rsidRDefault="00BC1070">
            <w:pPr>
              <w:ind w:right="2"/>
            </w:pPr>
          </w:p>
        </w:tc>
      </w:tr>
      <w:tr w:rsidR="00BC1070">
        <w:tblPrEx>
          <w:tblCellMar>
            <w:top w:w="0" w:type="dxa"/>
            <w:bottom w:w="0" w:type="dxa"/>
          </w:tblCellMar>
        </w:tblPrEx>
        <w:trPr>
          <w:cantSplit/>
        </w:trPr>
        <w:tc>
          <w:tcPr>
            <w:tcW w:w="1250" w:type="dxa"/>
            <w:tcBorders>
              <w:left w:val="single" w:sz="6" w:space="0" w:color="auto"/>
              <w:right w:val="single" w:sz="6" w:space="0" w:color="auto"/>
            </w:tcBorders>
          </w:tcPr>
          <w:p w:rsidR="00BC1070" w:rsidRDefault="00BC1070">
            <w:pPr>
              <w:ind w:right="20"/>
            </w:pPr>
          </w:p>
        </w:tc>
        <w:tc>
          <w:tcPr>
            <w:tcW w:w="1080" w:type="dxa"/>
            <w:tcBorders>
              <w:left w:val="single" w:sz="6" w:space="0" w:color="auto"/>
              <w:right w:val="single" w:sz="6" w:space="0" w:color="auto"/>
            </w:tcBorders>
          </w:tcPr>
          <w:p w:rsidR="00BC1070" w:rsidRDefault="00BC1070">
            <w:pPr>
              <w:ind w:right="110"/>
            </w:pPr>
          </w:p>
        </w:tc>
        <w:tc>
          <w:tcPr>
            <w:tcW w:w="1994" w:type="dxa"/>
            <w:tcBorders>
              <w:left w:val="single" w:sz="6" w:space="0" w:color="auto"/>
              <w:right w:val="single" w:sz="6" w:space="0" w:color="auto"/>
            </w:tcBorders>
          </w:tcPr>
          <w:p w:rsidR="00BC1070" w:rsidRDefault="00BC1070"/>
        </w:tc>
        <w:tc>
          <w:tcPr>
            <w:tcW w:w="666" w:type="dxa"/>
            <w:tcBorders>
              <w:left w:val="single" w:sz="6" w:space="0" w:color="auto"/>
              <w:right w:val="single" w:sz="6" w:space="0" w:color="auto"/>
            </w:tcBorders>
          </w:tcPr>
          <w:p w:rsidR="00BC1070" w:rsidRDefault="00BC1070">
            <w:pPr>
              <w:ind w:right="10"/>
            </w:pPr>
          </w:p>
        </w:tc>
        <w:tc>
          <w:tcPr>
            <w:tcW w:w="3010" w:type="dxa"/>
            <w:tcBorders>
              <w:left w:val="single" w:sz="6" w:space="0" w:color="auto"/>
              <w:right w:val="single" w:sz="6" w:space="0" w:color="auto"/>
            </w:tcBorders>
          </w:tcPr>
          <w:p w:rsidR="00BC1070" w:rsidRDefault="00BC1070"/>
        </w:tc>
        <w:tc>
          <w:tcPr>
            <w:tcW w:w="1522" w:type="dxa"/>
            <w:tcBorders>
              <w:left w:val="single" w:sz="6" w:space="0" w:color="auto"/>
              <w:right w:val="single" w:sz="6" w:space="0" w:color="auto"/>
            </w:tcBorders>
          </w:tcPr>
          <w:p w:rsidR="00BC1070" w:rsidRDefault="00BC1070">
            <w:pPr>
              <w:ind w:right="2"/>
            </w:pPr>
          </w:p>
        </w:tc>
      </w:tr>
      <w:tr w:rsidR="00BC1070">
        <w:tblPrEx>
          <w:tblCellMar>
            <w:top w:w="0" w:type="dxa"/>
            <w:bottom w:w="0" w:type="dxa"/>
          </w:tblCellMar>
        </w:tblPrEx>
        <w:trPr>
          <w:cantSplit/>
        </w:trPr>
        <w:tc>
          <w:tcPr>
            <w:tcW w:w="1250" w:type="dxa"/>
            <w:tcBorders>
              <w:left w:val="single" w:sz="6" w:space="0" w:color="auto"/>
              <w:right w:val="single" w:sz="6" w:space="0" w:color="auto"/>
            </w:tcBorders>
          </w:tcPr>
          <w:p w:rsidR="00BC1070" w:rsidRDefault="00BC1070">
            <w:pPr>
              <w:ind w:right="20"/>
            </w:pPr>
          </w:p>
        </w:tc>
        <w:tc>
          <w:tcPr>
            <w:tcW w:w="1080" w:type="dxa"/>
            <w:tcBorders>
              <w:left w:val="single" w:sz="6" w:space="0" w:color="auto"/>
              <w:right w:val="single" w:sz="6" w:space="0" w:color="auto"/>
            </w:tcBorders>
          </w:tcPr>
          <w:p w:rsidR="00BC1070" w:rsidRDefault="00BC1070">
            <w:pPr>
              <w:ind w:right="110"/>
            </w:pPr>
          </w:p>
        </w:tc>
        <w:tc>
          <w:tcPr>
            <w:tcW w:w="1994" w:type="dxa"/>
            <w:tcBorders>
              <w:left w:val="single" w:sz="6" w:space="0" w:color="auto"/>
              <w:right w:val="single" w:sz="6" w:space="0" w:color="auto"/>
            </w:tcBorders>
          </w:tcPr>
          <w:p w:rsidR="00BC1070" w:rsidRDefault="00BC1070"/>
        </w:tc>
        <w:tc>
          <w:tcPr>
            <w:tcW w:w="666" w:type="dxa"/>
            <w:tcBorders>
              <w:left w:val="single" w:sz="6" w:space="0" w:color="auto"/>
              <w:right w:val="single" w:sz="6" w:space="0" w:color="auto"/>
            </w:tcBorders>
          </w:tcPr>
          <w:p w:rsidR="00BC1070" w:rsidRDefault="00BC1070">
            <w:pPr>
              <w:ind w:right="10"/>
            </w:pPr>
          </w:p>
        </w:tc>
        <w:tc>
          <w:tcPr>
            <w:tcW w:w="3010" w:type="dxa"/>
            <w:tcBorders>
              <w:left w:val="single" w:sz="6" w:space="0" w:color="auto"/>
              <w:right w:val="single" w:sz="6" w:space="0" w:color="auto"/>
            </w:tcBorders>
          </w:tcPr>
          <w:p w:rsidR="00BC1070" w:rsidRDefault="00BC1070"/>
        </w:tc>
        <w:tc>
          <w:tcPr>
            <w:tcW w:w="1522" w:type="dxa"/>
            <w:tcBorders>
              <w:left w:val="single" w:sz="6" w:space="0" w:color="auto"/>
              <w:right w:val="single" w:sz="6" w:space="0" w:color="auto"/>
            </w:tcBorders>
          </w:tcPr>
          <w:p w:rsidR="00BC1070" w:rsidRDefault="00BC1070">
            <w:pPr>
              <w:ind w:right="2"/>
            </w:pPr>
          </w:p>
        </w:tc>
      </w:tr>
      <w:tr w:rsidR="00BC1070">
        <w:tblPrEx>
          <w:tblCellMar>
            <w:top w:w="0" w:type="dxa"/>
            <w:bottom w:w="0" w:type="dxa"/>
          </w:tblCellMar>
        </w:tblPrEx>
        <w:trPr>
          <w:cantSplit/>
        </w:trPr>
        <w:tc>
          <w:tcPr>
            <w:tcW w:w="1250" w:type="dxa"/>
            <w:tcBorders>
              <w:left w:val="single" w:sz="6" w:space="0" w:color="auto"/>
              <w:right w:val="single" w:sz="6" w:space="0" w:color="auto"/>
            </w:tcBorders>
          </w:tcPr>
          <w:p w:rsidR="00BC1070" w:rsidRDefault="00BC1070">
            <w:pPr>
              <w:ind w:right="20"/>
            </w:pPr>
          </w:p>
        </w:tc>
        <w:tc>
          <w:tcPr>
            <w:tcW w:w="1080" w:type="dxa"/>
            <w:tcBorders>
              <w:left w:val="single" w:sz="6" w:space="0" w:color="auto"/>
              <w:right w:val="single" w:sz="6" w:space="0" w:color="auto"/>
            </w:tcBorders>
          </w:tcPr>
          <w:p w:rsidR="00BC1070" w:rsidRDefault="00BC1070">
            <w:pPr>
              <w:ind w:right="110"/>
            </w:pPr>
          </w:p>
        </w:tc>
        <w:tc>
          <w:tcPr>
            <w:tcW w:w="1994" w:type="dxa"/>
            <w:tcBorders>
              <w:left w:val="single" w:sz="6" w:space="0" w:color="auto"/>
              <w:right w:val="single" w:sz="6" w:space="0" w:color="auto"/>
            </w:tcBorders>
          </w:tcPr>
          <w:p w:rsidR="00BC1070" w:rsidRDefault="00BC1070"/>
        </w:tc>
        <w:tc>
          <w:tcPr>
            <w:tcW w:w="666" w:type="dxa"/>
            <w:tcBorders>
              <w:left w:val="single" w:sz="6" w:space="0" w:color="auto"/>
              <w:right w:val="single" w:sz="6" w:space="0" w:color="auto"/>
            </w:tcBorders>
          </w:tcPr>
          <w:p w:rsidR="00BC1070" w:rsidRDefault="00BC1070">
            <w:pPr>
              <w:ind w:right="10"/>
            </w:pPr>
          </w:p>
        </w:tc>
        <w:tc>
          <w:tcPr>
            <w:tcW w:w="3010" w:type="dxa"/>
            <w:tcBorders>
              <w:left w:val="single" w:sz="6" w:space="0" w:color="auto"/>
              <w:right w:val="single" w:sz="6" w:space="0" w:color="auto"/>
            </w:tcBorders>
          </w:tcPr>
          <w:p w:rsidR="00BC1070" w:rsidRDefault="00BC1070"/>
        </w:tc>
        <w:tc>
          <w:tcPr>
            <w:tcW w:w="1522" w:type="dxa"/>
            <w:tcBorders>
              <w:left w:val="single" w:sz="6" w:space="0" w:color="auto"/>
              <w:right w:val="single" w:sz="6" w:space="0" w:color="auto"/>
            </w:tcBorders>
          </w:tcPr>
          <w:p w:rsidR="00BC1070" w:rsidRDefault="00BC1070">
            <w:pPr>
              <w:ind w:right="2"/>
            </w:pPr>
          </w:p>
        </w:tc>
      </w:tr>
      <w:tr w:rsidR="00BC1070">
        <w:tblPrEx>
          <w:tblCellMar>
            <w:top w:w="0" w:type="dxa"/>
            <w:bottom w:w="0" w:type="dxa"/>
          </w:tblCellMar>
        </w:tblPrEx>
        <w:trPr>
          <w:cantSplit/>
        </w:trPr>
        <w:tc>
          <w:tcPr>
            <w:tcW w:w="1250" w:type="dxa"/>
            <w:tcBorders>
              <w:left w:val="single" w:sz="6" w:space="0" w:color="auto"/>
              <w:right w:val="single" w:sz="6" w:space="0" w:color="auto"/>
            </w:tcBorders>
          </w:tcPr>
          <w:p w:rsidR="00BC1070" w:rsidRDefault="00BC1070">
            <w:pPr>
              <w:ind w:right="20"/>
            </w:pPr>
          </w:p>
        </w:tc>
        <w:tc>
          <w:tcPr>
            <w:tcW w:w="1080" w:type="dxa"/>
            <w:tcBorders>
              <w:left w:val="single" w:sz="6" w:space="0" w:color="auto"/>
              <w:right w:val="single" w:sz="6" w:space="0" w:color="auto"/>
            </w:tcBorders>
          </w:tcPr>
          <w:p w:rsidR="00BC1070" w:rsidRDefault="00BC1070">
            <w:pPr>
              <w:ind w:right="110"/>
            </w:pPr>
          </w:p>
        </w:tc>
        <w:tc>
          <w:tcPr>
            <w:tcW w:w="1994" w:type="dxa"/>
            <w:tcBorders>
              <w:left w:val="single" w:sz="6" w:space="0" w:color="auto"/>
              <w:right w:val="single" w:sz="6" w:space="0" w:color="auto"/>
            </w:tcBorders>
          </w:tcPr>
          <w:p w:rsidR="00BC1070" w:rsidRDefault="00BC1070"/>
        </w:tc>
        <w:tc>
          <w:tcPr>
            <w:tcW w:w="666" w:type="dxa"/>
            <w:tcBorders>
              <w:left w:val="single" w:sz="6" w:space="0" w:color="auto"/>
              <w:right w:val="single" w:sz="6" w:space="0" w:color="auto"/>
            </w:tcBorders>
          </w:tcPr>
          <w:p w:rsidR="00BC1070" w:rsidRDefault="00BC1070">
            <w:pPr>
              <w:ind w:right="10"/>
            </w:pPr>
          </w:p>
        </w:tc>
        <w:tc>
          <w:tcPr>
            <w:tcW w:w="3010" w:type="dxa"/>
            <w:tcBorders>
              <w:left w:val="single" w:sz="6" w:space="0" w:color="auto"/>
              <w:right w:val="single" w:sz="6" w:space="0" w:color="auto"/>
            </w:tcBorders>
          </w:tcPr>
          <w:p w:rsidR="00BC1070" w:rsidRDefault="00BC1070"/>
        </w:tc>
        <w:tc>
          <w:tcPr>
            <w:tcW w:w="1522" w:type="dxa"/>
            <w:tcBorders>
              <w:left w:val="single" w:sz="6" w:space="0" w:color="auto"/>
              <w:right w:val="single" w:sz="6" w:space="0" w:color="auto"/>
            </w:tcBorders>
          </w:tcPr>
          <w:p w:rsidR="00BC1070" w:rsidRDefault="00BC1070">
            <w:pPr>
              <w:ind w:right="2"/>
            </w:pPr>
          </w:p>
        </w:tc>
      </w:tr>
      <w:tr w:rsidR="00BC1070">
        <w:tblPrEx>
          <w:tblCellMar>
            <w:top w:w="0" w:type="dxa"/>
            <w:bottom w:w="0" w:type="dxa"/>
          </w:tblCellMar>
        </w:tblPrEx>
        <w:trPr>
          <w:cantSplit/>
        </w:trPr>
        <w:tc>
          <w:tcPr>
            <w:tcW w:w="1250" w:type="dxa"/>
            <w:tcBorders>
              <w:left w:val="single" w:sz="6" w:space="0" w:color="auto"/>
              <w:right w:val="single" w:sz="6" w:space="0" w:color="auto"/>
            </w:tcBorders>
          </w:tcPr>
          <w:p w:rsidR="00BC1070" w:rsidRDefault="00BC1070">
            <w:pPr>
              <w:ind w:right="20"/>
            </w:pPr>
          </w:p>
        </w:tc>
        <w:tc>
          <w:tcPr>
            <w:tcW w:w="1080" w:type="dxa"/>
            <w:tcBorders>
              <w:left w:val="single" w:sz="6" w:space="0" w:color="auto"/>
              <w:right w:val="single" w:sz="6" w:space="0" w:color="auto"/>
            </w:tcBorders>
          </w:tcPr>
          <w:p w:rsidR="00BC1070" w:rsidRDefault="00BC1070">
            <w:pPr>
              <w:ind w:right="110"/>
            </w:pPr>
          </w:p>
        </w:tc>
        <w:tc>
          <w:tcPr>
            <w:tcW w:w="1994" w:type="dxa"/>
            <w:tcBorders>
              <w:left w:val="single" w:sz="6" w:space="0" w:color="auto"/>
              <w:right w:val="single" w:sz="6" w:space="0" w:color="auto"/>
            </w:tcBorders>
          </w:tcPr>
          <w:p w:rsidR="00BC1070" w:rsidRDefault="00BC1070"/>
        </w:tc>
        <w:tc>
          <w:tcPr>
            <w:tcW w:w="666" w:type="dxa"/>
            <w:tcBorders>
              <w:left w:val="single" w:sz="6" w:space="0" w:color="auto"/>
              <w:right w:val="single" w:sz="6" w:space="0" w:color="auto"/>
            </w:tcBorders>
          </w:tcPr>
          <w:p w:rsidR="00BC1070" w:rsidRDefault="00BC1070">
            <w:pPr>
              <w:ind w:right="10"/>
            </w:pPr>
          </w:p>
        </w:tc>
        <w:tc>
          <w:tcPr>
            <w:tcW w:w="3010" w:type="dxa"/>
            <w:tcBorders>
              <w:left w:val="single" w:sz="6" w:space="0" w:color="auto"/>
              <w:right w:val="single" w:sz="6" w:space="0" w:color="auto"/>
            </w:tcBorders>
          </w:tcPr>
          <w:p w:rsidR="00BC1070" w:rsidRDefault="00BC1070"/>
        </w:tc>
        <w:tc>
          <w:tcPr>
            <w:tcW w:w="1522" w:type="dxa"/>
            <w:tcBorders>
              <w:left w:val="single" w:sz="6" w:space="0" w:color="auto"/>
              <w:right w:val="single" w:sz="6" w:space="0" w:color="auto"/>
            </w:tcBorders>
          </w:tcPr>
          <w:p w:rsidR="00BC1070" w:rsidRDefault="00BC1070">
            <w:pPr>
              <w:ind w:right="2"/>
            </w:pPr>
          </w:p>
        </w:tc>
      </w:tr>
      <w:tr w:rsidR="00BC1070">
        <w:tblPrEx>
          <w:tblCellMar>
            <w:top w:w="0" w:type="dxa"/>
            <w:bottom w:w="0" w:type="dxa"/>
          </w:tblCellMar>
        </w:tblPrEx>
        <w:trPr>
          <w:cantSplit/>
        </w:trPr>
        <w:tc>
          <w:tcPr>
            <w:tcW w:w="1250" w:type="dxa"/>
            <w:tcBorders>
              <w:left w:val="single" w:sz="6" w:space="0" w:color="auto"/>
              <w:right w:val="single" w:sz="6" w:space="0" w:color="auto"/>
            </w:tcBorders>
          </w:tcPr>
          <w:p w:rsidR="00BC1070" w:rsidRDefault="00BC1070">
            <w:pPr>
              <w:ind w:right="20"/>
            </w:pPr>
          </w:p>
        </w:tc>
        <w:tc>
          <w:tcPr>
            <w:tcW w:w="1080" w:type="dxa"/>
            <w:tcBorders>
              <w:left w:val="single" w:sz="6" w:space="0" w:color="auto"/>
              <w:right w:val="single" w:sz="6" w:space="0" w:color="auto"/>
            </w:tcBorders>
          </w:tcPr>
          <w:p w:rsidR="00BC1070" w:rsidRDefault="00BC1070">
            <w:pPr>
              <w:ind w:right="110"/>
            </w:pPr>
          </w:p>
        </w:tc>
        <w:tc>
          <w:tcPr>
            <w:tcW w:w="1994" w:type="dxa"/>
            <w:tcBorders>
              <w:left w:val="single" w:sz="6" w:space="0" w:color="auto"/>
              <w:right w:val="single" w:sz="6" w:space="0" w:color="auto"/>
            </w:tcBorders>
          </w:tcPr>
          <w:p w:rsidR="00BC1070" w:rsidRDefault="00BC1070"/>
        </w:tc>
        <w:tc>
          <w:tcPr>
            <w:tcW w:w="666" w:type="dxa"/>
            <w:tcBorders>
              <w:left w:val="single" w:sz="6" w:space="0" w:color="auto"/>
              <w:right w:val="single" w:sz="6" w:space="0" w:color="auto"/>
            </w:tcBorders>
          </w:tcPr>
          <w:p w:rsidR="00BC1070" w:rsidRDefault="00BC1070">
            <w:pPr>
              <w:ind w:right="10"/>
            </w:pPr>
          </w:p>
        </w:tc>
        <w:tc>
          <w:tcPr>
            <w:tcW w:w="3010" w:type="dxa"/>
            <w:tcBorders>
              <w:left w:val="single" w:sz="6" w:space="0" w:color="auto"/>
              <w:right w:val="single" w:sz="6" w:space="0" w:color="auto"/>
            </w:tcBorders>
          </w:tcPr>
          <w:p w:rsidR="00BC1070" w:rsidRDefault="00BC1070"/>
        </w:tc>
        <w:tc>
          <w:tcPr>
            <w:tcW w:w="1522" w:type="dxa"/>
            <w:tcBorders>
              <w:left w:val="single" w:sz="6" w:space="0" w:color="auto"/>
              <w:right w:val="single" w:sz="6" w:space="0" w:color="auto"/>
            </w:tcBorders>
          </w:tcPr>
          <w:p w:rsidR="00BC1070" w:rsidRDefault="00BC1070">
            <w:pPr>
              <w:ind w:right="2"/>
            </w:pPr>
          </w:p>
        </w:tc>
      </w:tr>
      <w:tr w:rsidR="00BC1070">
        <w:tblPrEx>
          <w:tblCellMar>
            <w:top w:w="0" w:type="dxa"/>
            <w:bottom w:w="0" w:type="dxa"/>
          </w:tblCellMar>
        </w:tblPrEx>
        <w:trPr>
          <w:cantSplit/>
        </w:trPr>
        <w:tc>
          <w:tcPr>
            <w:tcW w:w="1250" w:type="dxa"/>
            <w:tcBorders>
              <w:left w:val="single" w:sz="6" w:space="0" w:color="auto"/>
              <w:right w:val="single" w:sz="6" w:space="0" w:color="auto"/>
            </w:tcBorders>
          </w:tcPr>
          <w:p w:rsidR="00BC1070" w:rsidRDefault="00BC1070">
            <w:pPr>
              <w:ind w:right="20"/>
            </w:pPr>
          </w:p>
        </w:tc>
        <w:tc>
          <w:tcPr>
            <w:tcW w:w="1080" w:type="dxa"/>
            <w:tcBorders>
              <w:left w:val="single" w:sz="6" w:space="0" w:color="auto"/>
              <w:right w:val="single" w:sz="6" w:space="0" w:color="auto"/>
            </w:tcBorders>
          </w:tcPr>
          <w:p w:rsidR="00BC1070" w:rsidRDefault="00BC1070">
            <w:pPr>
              <w:ind w:right="110"/>
            </w:pPr>
          </w:p>
        </w:tc>
        <w:tc>
          <w:tcPr>
            <w:tcW w:w="1994" w:type="dxa"/>
            <w:tcBorders>
              <w:left w:val="single" w:sz="6" w:space="0" w:color="auto"/>
              <w:right w:val="single" w:sz="6" w:space="0" w:color="auto"/>
            </w:tcBorders>
          </w:tcPr>
          <w:p w:rsidR="00BC1070" w:rsidRDefault="00BC1070"/>
        </w:tc>
        <w:tc>
          <w:tcPr>
            <w:tcW w:w="666" w:type="dxa"/>
            <w:tcBorders>
              <w:left w:val="single" w:sz="6" w:space="0" w:color="auto"/>
              <w:right w:val="single" w:sz="6" w:space="0" w:color="auto"/>
            </w:tcBorders>
          </w:tcPr>
          <w:p w:rsidR="00BC1070" w:rsidRDefault="00BC1070">
            <w:pPr>
              <w:ind w:right="10"/>
            </w:pPr>
          </w:p>
        </w:tc>
        <w:tc>
          <w:tcPr>
            <w:tcW w:w="3010" w:type="dxa"/>
            <w:tcBorders>
              <w:left w:val="single" w:sz="6" w:space="0" w:color="auto"/>
              <w:right w:val="single" w:sz="6" w:space="0" w:color="auto"/>
            </w:tcBorders>
          </w:tcPr>
          <w:p w:rsidR="00BC1070" w:rsidRDefault="00BC1070"/>
        </w:tc>
        <w:tc>
          <w:tcPr>
            <w:tcW w:w="1522" w:type="dxa"/>
            <w:tcBorders>
              <w:left w:val="single" w:sz="6" w:space="0" w:color="auto"/>
              <w:right w:val="single" w:sz="6" w:space="0" w:color="auto"/>
            </w:tcBorders>
          </w:tcPr>
          <w:p w:rsidR="00BC1070" w:rsidRDefault="00BC1070">
            <w:pPr>
              <w:ind w:right="2"/>
            </w:pPr>
          </w:p>
        </w:tc>
      </w:tr>
      <w:tr w:rsidR="00BC1070">
        <w:tblPrEx>
          <w:tblCellMar>
            <w:top w:w="0" w:type="dxa"/>
            <w:bottom w:w="0" w:type="dxa"/>
          </w:tblCellMar>
        </w:tblPrEx>
        <w:trPr>
          <w:cantSplit/>
        </w:trPr>
        <w:tc>
          <w:tcPr>
            <w:tcW w:w="1250" w:type="dxa"/>
            <w:tcBorders>
              <w:left w:val="single" w:sz="6" w:space="0" w:color="auto"/>
              <w:right w:val="single" w:sz="6" w:space="0" w:color="auto"/>
            </w:tcBorders>
          </w:tcPr>
          <w:p w:rsidR="00BC1070" w:rsidRDefault="00BC1070">
            <w:pPr>
              <w:ind w:right="20"/>
            </w:pPr>
          </w:p>
        </w:tc>
        <w:tc>
          <w:tcPr>
            <w:tcW w:w="1080" w:type="dxa"/>
            <w:tcBorders>
              <w:left w:val="single" w:sz="6" w:space="0" w:color="auto"/>
              <w:right w:val="single" w:sz="6" w:space="0" w:color="auto"/>
            </w:tcBorders>
          </w:tcPr>
          <w:p w:rsidR="00BC1070" w:rsidRDefault="00BC1070">
            <w:pPr>
              <w:ind w:right="110"/>
            </w:pPr>
          </w:p>
        </w:tc>
        <w:tc>
          <w:tcPr>
            <w:tcW w:w="1994" w:type="dxa"/>
            <w:tcBorders>
              <w:left w:val="single" w:sz="6" w:space="0" w:color="auto"/>
              <w:right w:val="single" w:sz="6" w:space="0" w:color="auto"/>
            </w:tcBorders>
          </w:tcPr>
          <w:p w:rsidR="00BC1070" w:rsidRDefault="00BC1070"/>
        </w:tc>
        <w:tc>
          <w:tcPr>
            <w:tcW w:w="666" w:type="dxa"/>
            <w:tcBorders>
              <w:left w:val="single" w:sz="6" w:space="0" w:color="auto"/>
              <w:right w:val="single" w:sz="6" w:space="0" w:color="auto"/>
            </w:tcBorders>
          </w:tcPr>
          <w:p w:rsidR="00BC1070" w:rsidRDefault="00BC1070">
            <w:pPr>
              <w:ind w:right="10"/>
            </w:pPr>
          </w:p>
        </w:tc>
        <w:tc>
          <w:tcPr>
            <w:tcW w:w="3010" w:type="dxa"/>
            <w:tcBorders>
              <w:left w:val="single" w:sz="6" w:space="0" w:color="auto"/>
              <w:right w:val="single" w:sz="6" w:space="0" w:color="auto"/>
            </w:tcBorders>
          </w:tcPr>
          <w:p w:rsidR="00BC1070" w:rsidRDefault="00BC1070"/>
        </w:tc>
        <w:tc>
          <w:tcPr>
            <w:tcW w:w="1522" w:type="dxa"/>
            <w:tcBorders>
              <w:left w:val="single" w:sz="6" w:space="0" w:color="auto"/>
              <w:right w:val="single" w:sz="6" w:space="0" w:color="auto"/>
            </w:tcBorders>
          </w:tcPr>
          <w:p w:rsidR="00BC1070" w:rsidRDefault="00BC1070">
            <w:pPr>
              <w:ind w:right="2"/>
            </w:pPr>
          </w:p>
        </w:tc>
      </w:tr>
      <w:tr w:rsidR="00BC1070">
        <w:tblPrEx>
          <w:tblCellMar>
            <w:top w:w="0" w:type="dxa"/>
            <w:bottom w:w="0" w:type="dxa"/>
          </w:tblCellMar>
        </w:tblPrEx>
        <w:trPr>
          <w:cantSplit/>
        </w:trPr>
        <w:tc>
          <w:tcPr>
            <w:tcW w:w="1250" w:type="dxa"/>
            <w:tcBorders>
              <w:left w:val="single" w:sz="6" w:space="0" w:color="auto"/>
              <w:right w:val="single" w:sz="6" w:space="0" w:color="auto"/>
            </w:tcBorders>
          </w:tcPr>
          <w:p w:rsidR="00BC1070" w:rsidRDefault="00BC1070">
            <w:pPr>
              <w:ind w:right="20"/>
            </w:pPr>
          </w:p>
        </w:tc>
        <w:tc>
          <w:tcPr>
            <w:tcW w:w="1080" w:type="dxa"/>
            <w:tcBorders>
              <w:left w:val="single" w:sz="6" w:space="0" w:color="auto"/>
              <w:right w:val="single" w:sz="6" w:space="0" w:color="auto"/>
            </w:tcBorders>
          </w:tcPr>
          <w:p w:rsidR="00BC1070" w:rsidRDefault="00BC1070">
            <w:pPr>
              <w:ind w:right="110"/>
            </w:pPr>
          </w:p>
        </w:tc>
        <w:tc>
          <w:tcPr>
            <w:tcW w:w="1994" w:type="dxa"/>
            <w:tcBorders>
              <w:left w:val="single" w:sz="6" w:space="0" w:color="auto"/>
              <w:right w:val="single" w:sz="6" w:space="0" w:color="auto"/>
            </w:tcBorders>
          </w:tcPr>
          <w:p w:rsidR="00BC1070" w:rsidRDefault="00BC1070"/>
        </w:tc>
        <w:tc>
          <w:tcPr>
            <w:tcW w:w="666" w:type="dxa"/>
            <w:tcBorders>
              <w:left w:val="single" w:sz="6" w:space="0" w:color="auto"/>
              <w:right w:val="single" w:sz="6" w:space="0" w:color="auto"/>
            </w:tcBorders>
          </w:tcPr>
          <w:p w:rsidR="00BC1070" w:rsidRDefault="00BC1070">
            <w:pPr>
              <w:ind w:right="10"/>
            </w:pPr>
          </w:p>
        </w:tc>
        <w:tc>
          <w:tcPr>
            <w:tcW w:w="3010" w:type="dxa"/>
            <w:tcBorders>
              <w:left w:val="single" w:sz="6" w:space="0" w:color="auto"/>
              <w:right w:val="single" w:sz="6" w:space="0" w:color="auto"/>
            </w:tcBorders>
          </w:tcPr>
          <w:p w:rsidR="00BC1070" w:rsidRDefault="00BC1070"/>
        </w:tc>
        <w:tc>
          <w:tcPr>
            <w:tcW w:w="1522" w:type="dxa"/>
            <w:tcBorders>
              <w:left w:val="single" w:sz="6" w:space="0" w:color="auto"/>
              <w:right w:val="single" w:sz="6" w:space="0" w:color="auto"/>
            </w:tcBorders>
          </w:tcPr>
          <w:p w:rsidR="00BC1070" w:rsidRDefault="00BC1070">
            <w:pPr>
              <w:ind w:right="2"/>
            </w:pPr>
          </w:p>
        </w:tc>
      </w:tr>
      <w:tr w:rsidR="00BC1070">
        <w:tblPrEx>
          <w:tblCellMar>
            <w:top w:w="0" w:type="dxa"/>
            <w:bottom w:w="0" w:type="dxa"/>
          </w:tblCellMar>
        </w:tblPrEx>
        <w:trPr>
          <w:cantSplit/>
        </w:trPr>
        <w:tc>
          <w:tcPr>
            <w:tcW w:w="1250" w:type="dxa"/>
            <w:tcBorders>
              <w:left w:val="single" w:sz="6" w:space="0" w:color="auto"/>
              <w:right w:val="single" w:sz="6" w:space="0" w:color="auto"/>
            </w:tcBorders>
          </w:tcPr>
          <w:p w:rsidR="00BC1070" w:rsidRDefault="00BC1070">
            <w:pPr>
              <w:ind w:right="20"/>
            </w:pPr>
          </w:p>
        </w:tc>
        <w:tc>
          <w:tcPr>
            <w:tcW w:w="1080" w:type="dxa"/>
            <w:tcBorders>
              <w:left w:val="single" w:sz="6" w:space="0" w:color="auto"/>
              <w:right w:val="single" w:sz="6" w:space="0" w:color="auto"/>
            </w:tcBorders>
          </w:tcPr>
          <w:p w:rsidR="00BC1070" w:rsidRDefault="00BC1070">
            <w:pPr>
              <w:ind w:right="110"/>
            </w:pPr>
          </w:p>
        </w:tc>
        <w:tc>
          <w:tcPr>
            <w:tcW w:w="1994" w:type="dxa"/>
            <w:tcBorders>
              <w:left w:val="single" w:sz="6" w:space="0" w:color="auto"/>
              <w:right w:val="single" w:sz="6" w:space="0" w:color="auto"/>
            </w:tcBorders>
          </w:tcPr>
          <w:p w:rsidR="00BC1070" w:rsidRDefault="00BC1070"/>
        </w:tc>
        <w:tc>
          <w:tcPr>
            <w:tcW w:w="666" w:type="dxa"/>
            <w:tcBorders>
              <w:left w:val="single" w:sz="6" w:space="0" w:color="auto"/>
              <w:right w:val="single" w:sz="6" w:space="0" w:color="auto"/>
            </w:tcBorders>
          </w:tcPr>
          <w:p w:rsidR="00BC1070" w:rsidRDefault="00BC1070">
            <w:pPr>
              <w:ind w:right="10"/>
            </w:pPr>
          </w:p>
        </w:tc>
        <w:tc>
          <w:tcPr>
            <w:tcW w:w="3010" w:type="dxa"/>
            <w:tcBorders>
              <w:left w:val="single" w:sz="6" w:space="0" w:color="auto"/>
              <w:right w:val="single" w:sz="6" w:space="0" w:color="auto"/>
            </w:tcBorders>
          </w:tcPr>
          <w:p w:rsidR="00BC1070" w:rsidRDefault="00BC1070"/>
        </w:tc>
        <w:tc>
          <w:tcPr>
            <w:tcW w:w="1522" w:type="dxa"/>
            <w:tcBorders>
              <w:left w:val="single" w:sz="6" w:space="0" w:color="auto"/>
              <w:right w:val="single" w:sz="6" w:space="0" w:color="auto"/>
            </w:tcBorders>
          </w:tcPr>
          <w:p w:rsidR="00BC1070" w:rsidRDefault="00BC1070">
            <w:pPr>
              <w:ind w:right="2"/>
            </w:pPr>
          </w:p>
        </w:tc>
      </w:tr>
      <w:tr w:rsidR="00BC1070">
        <w:tblPrEx>
          <w:tblCellMar>
            <w:top w:w="0" w:type="dxa"/>
            <w:bottom w:w="0" w:type="dxa"/>
          </w:tblCellMar>
        </w:tblPrEx>
        <w:trPr>
          <w:cantSplit/>
        </w:trPr>
        <w:tc>
          <w:tcPr>
            <w:tcW w:w="1250" w:type="dxa"/>
            <w:tcBorders>
              <w:left w:val="single" w:sz="6" w:space="0" w:color="auto"/>
              <w:right w:val="single" w:sz="6" w:space="0" w:color="auto"/>
            </w:tcBorders>
          </w:tcPr>
          <w:p w:rsidR="00BC1070" w:rsidRDefault="00BC1070">
            <w:pPr>
              <w:ind w:right="20"/>
            </w:pPr>
          </w:p>
        </w:tc>
        <w:tc>
          <w:tcPr>
            <w:tcW w:w="1080" w:type="dxa"/>
            <w:tcBorders>
              <w:left w:val="single" w:sz="6" w:space="0" w:color="auto"/>
              <w:right w:val="single" w:sz="6" w:space="0" w:color="auto"/>
            </w:tcBorders>
          </w:tcPr>
          <w:p w:rsidR="00BC1070" w:rsidRDefault="00BC1070">
            <w:pPr>
              <w:ind w:right="110"/>
            </w:pPr>
          </w:p>
        </w:tc>
        <w:tc>
          <w:tcPr>
            <w:tcW w:w="1994" w:type="dxa"/>
            <w:tcBorders>
              <w:left w:val="single" w:sz="6" w:space="0" w:color="auto"/>
              <w:right w:val="single" w:sz="6" w:space="0" w:color="auto"/>
            </w:tcBorders>
          </w:tcPr>
          <w:p w:rsidR="00BC1070" w:rsidRDefault="00BC1070"/>
        </w:tc>
        <w:tc>
          <w:tcPr>
            <w:tcW w:w="666" w:type="dxa"/>
            <w:tcBorders>
              <w:left w:val="single" w:sz="6" w:space="0" w:color="auto"/>
              <w:right w:val="single" w:sz="6" w:space="0" w:color="auto"/>
            </w:tcBorders>
          </w:tcPr>
          <w:p w:rsidR="00BC1070" w:rsidRDefault="00BC1070">
            <w:pPr>
              <w:ind w:right="10"/>
            </w:pPr>
          </w:p>
        </w:tc>
        <w:tc>
          <w:tcPr>
            <w:tcW w:w="3010" w:type="dxa"/>
            <w:tcBorders>
              <w:left w:val="single" w:sz="6" w:space="0" w:color="auto"/>
              <w:right w:val="single" w:sz="6" w:space="0" w:color="auto"/>
            </w:tcBorders>
          </w:tcPr>
          <w:p w:rsidR="00BC1070" w:rsidRDefault="00BC1070"/>
        </w:tc>
        <w:tc>
          <w:tcPr>
            <w:tcW w:w="1522" w:type="dxa"/>
            <w:tcBorders>
              <w:left w:val="single" w:sz="6" w:space="0" w:color="auto"/>
              <w:right w:val="single" w:sz="6" w:space="0" w:color="auto"/>
            </w:tcBorders>
          </w:tcPr>
          <w:p w:rsidR="00BC1070" w:rsidRDefault="00BC1070">
            <w:pPr>
              <w:ind w:right="2"/>
            </w:pPr>
          </w:p>
        </w:tc>
      </w:tr>
      <w:tr w:rsidR="00BC1070">
        <w:tblPrEx>
          <w:tblCellMar>
            <w:top w:w="0" w:type="dxa"/>
            <w:bottom w:w="0" w:type="dxa"/>
          </w:tblCellMar>
        </w:tblPrEx>
        <w:trPr>
          <w:cantSplit/>
        </w:trPr>
        <w:tc>
          <w:tcPr>
            <w:tcW w:w="1250" w:type="dxa"/>
            <w:tcBorders>
              <w:left w:val="single" w:sz="6" w:space="0" w:color="auto"/>
              <w:right w:val="single" w:sz="6" w:space="0" w:color="auto"/>
            </w:tcBorders>
          </w:tcPr>
          <w:p w:rsidR="00BC1070" w:rsidRDefault="00BC1070">
            <w:pPr>
              <w:ind w:right="20"/>
            </w:pPr>
          </w:p>
        </w:tc>
        <w:tc>
          <w:tcPr>
            <w:tcW w:w="1080" w:type="dxa"/>
            <w:tcBorders>
              <w:left w:val="single" w:sz="6" w:space="0" w:color="auto"/>
              <w:right w:val="single" w:sz="6" w:space="0" w:color="auto"/>
            </w:tcBorders>
          </w:tcPr>
          <w:p w:rsidR="00BC1070" w:rsidRDefault="00BC1070">
            <w:pPr>
              <w:ind w:right="110"/>
            </w:pPr>
          </w:p>
        </w:tc>
        <w:tc>
          <w:tcPr>
            <w:tcW w:w="1994" w:type="dxa"/>
            <w:tcBorders>
              <w:left w:val="single" w:sz="6" w:space="0" w:color="auto"/>
              <w:right w:val="single" w:sz="6" w:space="0" w:color="auto"/>
            </w:tcBorders>
          </w:tcPr>
          <w:p w:rsidR="00BC1070" w:rsidRDefault="00BC1070"/>
        </w:tc>
        <w:tc>
          <w:tcPr>
            <w:tcW w:w="666" w:type="dxa"/>
            <w:tcBorders>
              <w:left w:val="single" w:sz="6" w:space="0" w:color="auto"/>
              <w:right w:val="single" w:sz="6" w:space="0" w:color="auto"/>
            </w:tcBorders>
          </w:tcPr>
          <w:p w:rsidR="00BC1070" w:rsidRDefault="00BC1070">
            <w:pPr>
              <w:ind w:right="10"/>
            </w:pPr>
          </w:p>
        </w:tc>
        <w:tc>
          <w:tcPr>
            <w:tcW w:w="3010" w:type="dxa"/>
            <w:tcBorders>
              <w:left w:val="single" w:sz="6" w:space="0" w:color="auto"/>
              <w:right w:val="single" w:sz="6" w:space="0" w:color="auto"/>
            </w:tcBorders>
          </w:tcPr>
          <w:p w:rsidR="00BC1070" w:rsidRDefault="00BC1070"/>
        </w:tc>
        <w:tc>
          <w:tcPr>
            <w:tcW w:w="1522" w:type="dxa"/>
            <w:tcBorders>
              <w:left w:val="single" w:sz="6" w:space="0" w:color="auto"/>
              <w:right w:val="single" w:sz="6" w:space="0" w:color="auto"/>
            </w:tcBorders>
          </w:tcPr>
          <w:p w:rsidR="00BC1070" w:rsidRDefault="00BC1070">
            <w:pPr>
              <w:ind w:right="2"/>
            </w:pPr>
          </w:p>
        </w:tc>
      </w:tr>
      <w:tr w:rsidR="00BC1070">
        <w:tblPrEx>
          <w:tblCellMar>
            <w:top w:w="0" w:type="dxa"/>
            <w:bottom w:w="0" w:type="dxa"/>
          </w:tblCellMar>
        </w:tblPrEx>
        <w:trPr>
          <w:cantSplit/>
        </w:trPr>
        <w:tc>
          <w:tcPr>
            <w:tcW w:w="1250" w:type="dxa"/>
            <w:tcBorders>
              <w:left w:val="single" w:sz="6" w:space="0" w:color="auto"/>
              <w:right w:val="single" w:sz="6" w:space="0" w:color="auto"/>
            </w:tcBorders>
          </w:tcPr>
          <w:p w:rsidR="00BC1070" w:rsidRDefault="00BC1070">
            <w:pPr>
              <w:ind w:right="20"/>
            </w:pPr>
          </w:p>
        </w:tc>
        <w:tc>
          <w:tcPr>
            <w:tcW w:w="1080" w:type="dxa"/>
            <w:tcBorders>
              <w:left w:val="single" w:sz="6" w:space="0" w:color="auto"/>
              <w:right w:val="single" w:sz="6" w:space="0" w:color="auto"/>
            </w:tcBorders>
          </w:tcPr>
          <w:p w:rsidR="00BC1070" w:rsidRDefault="00BC1070">
            <w:pPr>
              <w:ind w:right="110"/>
            </w:pPr>
          </w:p>
        </w:tc>
        <w:tc>
          <w:tcPr>
            <w:tcW w:w="1994" w:type="dxa"/>
            <w:tcBorders>
              <w:left w:val="single" w:sz="6" w:space="0" w:color="auto"/>
              <w:right w:val="single" w:sz="6" w:space="0" w:color="auto"/>
            </w:tcBorders>
          </w:tcPr>
          <w:p w:rsidR="00BC1070" w:rsidRDefault="00BC1070"/>
        </w:tc>
        <w:tc>
          <w:tcPr>
            <w:tcW w:w="666" w:type="dxa"/>
            <w:tcBorders>
              <w:left w:val="single" w:sz="6" w:space="0" w:color="auto"/>
              <w:right w:val="single" w:sz="6" w:space="0" w:color="auto"/>
            </w:tcBorders>
          </w:tcPr>
          <w:p w:rsidR="00BC1070" w:rsidRDefault="00BC1070">
            <w:pPr>
              <w:ind w:right="10"/>
            </w:pPr>
          </w:p>
        </w:tc>
        <w:tc>
          <w:tcPr>
            <w:tcW w:w="3010" w:type="dxa"/>
            <w:tcBorders>
              <w:left w:val="single" w:sz="6" w:space="0" w:color="auto"/>
              <w:right w:val="single" w:sz="6" w:space="0" w:color="auto"/>
            </w:tcBorders>
          </w:tcPr>
          <w:p w:rsidR="00BC1070" w:rsidRDefault="00BC1070"/>
        </w:tc>
        <w:tc>
          <w:tcPr>
            <w:tcW w:w="1522" w:type="dxa"/>
            <w:tcBorders>
              <w:left w:val="single" w:sz="6" w:space="0" w:color="auto"/>
              <w:right w:val="single" w:sz="6" w:space="0" w:color="auto"/>
            </w:tcBorders>
          </w:tcPr>
          <w:p w:rsidR="00BC1070" w:rsidRDefault="00BC1070">
            <w:pPr>
              <w:ind w:right="2"/>
            </w:pPr>
          </w:p>
        </w:tc>
      </w:tr>
      <w:tr w:rsidR="00BC1070">
        <w:tblPrEx>
          <w:tblCellMar>
            <w:top w:w="0" w:type="dxa"/>
            <w:bottom w:w="0" w:type="dxa"/>
          </w:tblCellMar>
        </w:tblPrEx>
        <w:trPr>
          <w:cantSplit/>
        </w:trPr>
        <w:tc>
          <w:tcPr>
            <w:tcW w:w="1250" w:type="dxa"/>
            <w:tcBorders>
              <w:left w:val="single" w:sz="6" w:space="0" w:color="auto"/>
              <w:right w:val="single" w:sz="6" w:space="0" w:color="auto"/>
            </w:tcBorders>
          </w:tcPr>
          <w:p w:rsidR="00BC1070" w:rsidRDefault="00BC1070">
            <w:pPr>
              <w:ind w:right="20"/>
            </w:pPr>
          </w:p>
        </w:tc>
        <w:tc>
          <w:tcPr>
            <w:tcW w:w="1080" w:type="dxa"/>
            <w:tcBorders>
              <w:left w:val="single" w:sz="6" w:space="0" w:color="auto"/>
              <w:right w:val="single" w:sz="6" w:space="0" w:color="auto"/>
            </w:tcBorders>
          </w:tcPr>
          <w:p w:rsidR="00BC1070" w:rsidRDefault="00BC1070">
            <w:pPr>
              <w:ind w:right="110"/>
            </w:pPr>
          </w:p>
        </w:tc>
        <w:tc>
          <w:tcPr>
            <w:tcW w:w="1994" w:type="dxa"/>
            <w:tcBorders>
              <w:left w:val="single" w:sz="6" w:space="0" w:color="auto"/>
              <w:right w:val="single" w:sz="6" w:space="0" w:color="auto"/>
            </w:tcBorders>
          </w:tcPr>
          <w:p w:rsidR="00BC1070" w:rsidRDefault="00BC1070"/>
        </w:tc>
        <w:tc>
          <w:tcPr>
            <w:tcW w:w="666" w:type="dxa"/>
            <w:tcBorders>
              <w:left w:val="single" w:sz="6" w:space="0" w:color="auto"/>
              <w:right w:val="single" w:sz="6" w:space="0" w:color="auto"/>
            </w:tcBorders>
          </w:tcPr>
          <w:p w:rsidR="00BC1070" w:rsidRDefault="00BC1070">
            <w:pPr>
              <w:ind w:right="10"/>
            </w:pPr>
          </w:p>
        </w:tc>
        <w:tc>
          <w:tcPr>
            <w:tcW w:w="3010" w:type="dxa"/>
            <w:tcBorders>
              <w:left w:val="single" w:sz="6" w:space="0" w:color="auto"/>
              <w:right w:val="single" w:sz="6" w:space="0" w:color="auto"/>
            </w:tcBorders>
          </w:tcPr>
          <w:p w:rsidR="00BC1070" w:rsidRDefault="00BC1070"/>
        </w:tc>
        <w:tc>
          <w:tcPr>
            <w:tcW w:w="1522" w:type="dxa"/>
            <w:tcBorders>
              <w:left w:val="single" w:sz="6" w:space="0" w:color="auto"/>
              <w:right w:val="single" w:sz="6" w:space="0" w:color="auto"/>
            </w:tcBorders>
          </w:tcPr>
          <w:p w:rsidR="00BC1070" w:rsidRDefault="00BC1070">
            <w:pPr>
              <w:ind w:right="2"/>
            </w:pPr>
          </w:p>
        </w:tc>
      </w:tr>
      <w:tr w:rsidR="00BC1070">
        <w:tblPrEx>
          <w:tblCellMar>
            <w:top w:w="0" w:type="dxa"/>
            <w:bottom w:w="0" w:type="dxa"/>
          </w:tblCellMar>
        </w:tblPrEx>
        <w:trPr>
          <w:cantSplit/>
        </w:trPr>
        <w:tc>
          <w:tcPr>
            <w:tcW w:w="1250" w:type="dxa"/>
            <w:tcBorders>
              <w:left w:val="single" w:sz="6" w:space="0" w:color="auto"/>
              <w:right w:val="single" w:sz="6" w:space="0" w:color="auto"/>
            </w:tcBorders>
          </w:tcPr>
          <w:p w:rsidR="00BC1070" w:rsidRDefault="00BC1070">
            <w:pPr>
              <w:ind w:right="20"/>
            </w:pPr>
          </w:p>
        </w:tc>
        <w:tc>
          <w:tcPr>
            <w:tcW w:w="1080" w:type="dxa"/>
            <w:tcBorders>
              <w:left w:val="single" w:sz="6" w:space="0" w:color="auto"/>
              <w:right w:val="single" w:sz="6" w:space="0" w:color="auto"/>
            </w:tcBorders>
          </w:tcPr>
          <w:p w:rsidR="00BC1070" w:rsidRDefault="00BC1070">
            <w:pPr>
              <w:ind w:right="110"/>
            </w:pPr>
          </w:p>
        </w:tc>
        <w:tc>
          <w:tcPr>
            <w:tcW w:w="1994" w:type="dxa"/>
            <w:tcBorders>
              <w:left w:val="single" w:sz="6" w:space="0" w:color="auto"/>
              <w:right w:val="single" w:sz="6" w:space="0" w:color="auto"/>
            </w:tcBorders>
          </w:tcPr>
          <w:p w:rsidR="00BC1070" w:rsidRDefault="00BC1070"/>
        </w:tc>
        <w:tc>
          <w:tcPr>
            <w:tcW w:w="666" w:type="dxa"/>
            <w:tcBorders>
              <w:left w:val="single" w:sz="6" w:space="0" w:color="auto"/>
              <w:right w:val="single" w:sz="6" w:space="0" w:color="auto"/>
            </w:tcBorders>
          </w:tcPr>
          <w:p w:rsidR="00BC1070" w:rsidRDefault="00BC1070">
            <w:pPr>
              <w:ind w:right="10"/>
            </w:pPr>
          </w:p>
        </w:tc>
        <w:tc>
          <w:tcPr>
            <w:tcW w:w="3010" w:type="dxa"/>
            <w:tcBorders>
              <w:left w:val="single" w:sz="6" w:space="0" w:color="auto"/>
              <w:right w:val="single" w:sz="6" w:space="0" w:color="auto"/>
            </w:tcBorders>
          </w:tcPr>
          <w:p w:rsidR="00BC1070" w:rsidRDefault="00BC1070"/>
        </w:tc>
        <w:tc>
          <w:tcPr>
            <w:tcW w:w="1522" w:type="dxa"/>
            <w:tcBorders>
              <w:left w:val="single" w:sz="6" w:space="0" w:color="auto"/>
              <w:right w:val="single" w:sz="6" w:space="0" w:color="auto"/>
            </w:tcBorders>
          </w:tcPr>
          <w:p w:rsidR="00BC1070" w:rsidRDefault="00BC1070">
            <w:pPr>
              <w:ind w:right="2"/>
            </w:pPr>
          </w:p>
        </w:tc>
      </w:tr>
      <w:tr w:rsidR="00BC1070">
        <w:tblPrEx>
          <w:tblCellMar>
            <w:top w:w="0" w:type="dxa"/>
            <w:bottom w:w="0" w:type="dxa"/>
          </w:tblCellMar>
        </w:tblPrEx>
        <w:trPr>
          <w:cantSplit/>
        </w:trPr>
        <w:tc>
          <w:tcPr>
            <w:tcW w:w="1250" w:type="dxa"/>
            <w:tcBorders>
              <w:left w:val="single" w:sz="6" w:space="0" w:color="auto"/>
              <w:right w:val="single" w:sz="6" w:space="0" w:color="auto"/>
            </w:tcBorders>
          </w:tcPr>
          <w:p w:rsidR="00BC1070" w:rsidRDefault="00BC1070">
            <w:pPr>
              <w:ind w:right="20"/>
            </w:pPr>
          </w:p>
        </w:tc>
        <w:tc>
          <w:tcPr>
            <w:tcW w:w="1080" w:type="dxa"/>
            <w:tcBorders>
              <w:left w:val="single" w:sz="6" w:space="0" w:color="auto"/>
              <w:right w:val="single" w:sz="6" w:space="0" w:color="auto"/>
            </w:tcBorders>
          </w:tcPr>
          <w:p w:rsidR="00BC1070" w:rsidRDefault="00BC1070">
            <w:pPr>
              <w:ind w:right="110"/>
            </w:pPr>
          </w:p>
        </w:tc>
        <w:tc>
          <w:tcPr>
            <w:tcW w:w="1994" w:type="dxa"/>
            <w:tcBorders>
              <w:left w:val="single" w:sz="6" w:space="0" w:color="auto"/>
              <w:right w:val="single" w:sz="6" w:space="0" w:color="auto"/>
            </w:tcBorders>
          </w:tcPr>
          <w:p w:rsidR="00BC1070" w:rsidRDefault="00BC1070"/>
        </w:tc>
        <w:tc>
          <w:tcPr>
            <w:tcW w:w="666" w:type="dxa"/>
            <w:tcBorders>
              <w:left w:val="single" w:sz="6" w:space="0" w:color="auto"/>
              <w:right w:val="single" w:sz="6" w:space="0" w:color="auto"/>
            </w:tcBorders>
          </w:tcPr>
          <w:p w:rsidR="00BC1070" w:rsidRDefault="00BC1070">
            <w:pPr>
              <w:ind w:right="10"/>
            </w:pPr>
          </w:p>
        </w:tc>
        <w:tc>
          <w:tcPr>
            <w:tcW w:w="3010" w:type="dxa"/>
            <w:tcBorders>
              <w:left w:val="single" w:sz="6" w:space="0" w:color="auto"/>
              <w:right w:val="single" w:sz="6" w:space="0" w:color="auto"/>
            </w:tcBorders>
          </w:tcPr>
          <w:p w:rsidR="00BC1070" w:rsidRDefault="00BC1070"/>
        </w:tc>
        <w:tc>
          <w:tcPr>
            <w:tcW w:w="1522" w:type="dxa"/>
            <w:tcBorders>
              <w:left w:val="single" w:sz="6" w:space="0" w:color="auto"/>
              <w:right w:val="single" w:sz="6" w:space="0" w:color="auto"/>
            </w:tcBorders>
          </w:tcPr>
          <w:p w:rsidR="00BC1070" w:rsidRDefault="00BC1070">
            <w:pPr>
              <w:ind w:right="2"/>
            </w:pPr>
          </w:p>
        </w:tc>
      </w:tr>
      <w:tr w:rsidR="00BC1070">
        <w:tblPrEx>
          <w:tblCellMar>
            <w:top w:w="0" w:type="dxa"/>
            <w:bottom w:w="0" w:type="dxa"/>
          </w:tblCellMar>
        </w:tblPrEx>
        <w:trPr>
          <w:cantSplit/>
        </w:trPr>
        <w:tc>
          <w:tcPr>
            <w:tcW w:w="1250" w:type="dxa"/>
            <w:tcBorders>
              <w:left w:val="single" w:sz="6" w:space="0" w:color="auto"/>
              <w:right w:val="single" w:sz="6" w:space="0" w:color="auto"/>
            </w:tcBorders>
          </w:tcPr>
          <w:p w:rsidR="00BC1070" w:rsidRDefault="00BC1070">
            <w:pPr>
              <w:ind w:right="20"/>
            </w:pPr>
          </w:p>
        </w:tc>
        <w:tc>
          <w:tcPr>
            <w:tcW w:w="1080" w:type="dxa"/>
            <w:tcBorders>
              <w:left w:val="single" w:sz="6" w:space="0" w:color="auto"/>
              <w:right w:val="single" w:sz="6" w:space="0" w:color="auto"/>
            </w:tcBorders>
          </w:tcPr>
          <w:p w:rsidR="00BC1070" w:rsidRDefault="00BC1070">
            <w:pPr>
              <w:ind w:right="110"/>
            </w:pPr>
          </w:p>
        </w:tc>
        <w:tc>
          <w:tcPr>
            <w:tcW w:w="1994" w:type="dxa"/>
            <w:tcBorders>
              <w:left w:val="single" w:sz="6" w:space="0" w:color="auto"/>
              <w:right w:val="single" w:sz="6" w:space="0" w:color="auto"/>
            </w:tcBorders>
          </w:tcPr>
          <w:p w:rsidR="00BC1070" w:rsidRDefault="00BC1070"/>
        </w:tc>
        <w:tc>
          <w:tcPr>
            <w:tcW w:w="666" w:type="dxa"/>
            <w:tcBorders>
              <w:left w:val="single" w:sz="6" w:space="0" w:color="auto"/>
              <w:right w:val="single" w:sz="6" w:space="0" w:color="auto"/>
            </w:tcBorders>
          </w:tcPr>
          <w:p w:rsidR="00BC1070" w:rsidRDefault="00BC1070">
            <w:pPr>
              <w:ind w:right="10"/>
            </w:pPr>
          </w:p>
        </w:tc>
        <w:tc>
          <w:tcPr>
            <w:tcW w:w="3010" w:type="dxa"/>
            <w:tcBorders>
              <w:left w:val="single" w:sz="6" w:space="0" w:color="auto"/>
              <w:right w:val="single" w:sz="6" w:space="0" w:color="auto"/>
            </w:tcBorders>
          </w:tcPr>
          <w:p w:rsidR="00BC1070" w:rsidRDefault="00BC1070"/>
        </w:tc>
        <w:tc>
          <w:tcPr>
            <w:tcW w:w="1522" w:type="dxa"/>
            <w:tcBorders>
              <w:left w:val="single" w:sz="6" w:space="0" w:color="auto"/>
              <w:right w:val="single" w:sz="6" w:space="0" w:color="auto"/>
            </w:tcBorders>
          </w:tcPr>
          <w:p w:rsidR="00BC1070" w:rsidRDefault="00BC1070">
            <w:pPr>
              <w:ind w:right="2"/>
            </w:pPr>
          </w:p>
        </w:tc>
      </w:tr>
      <w:tr w:rsidR="00BC1070">
        <w:tblPrEx>
          <w:tblCellMar>
            <w:top w:w="0" w:type="dxa"/>
            <w:bottom w:w="0" w:type="dxa"/>
          </w:tblCellMar>
        </w:tblPrEx>
        <w:trPr>
          <w:cantSplit/>
        </w:trPr>
        <w:tc>
          <w:tcPr>
            <w:tcW w:w="1250" w:type="dxa"/>
            <w:tcBorders>
              <w:left w:val="single" w:sz="6" w:space="0" w:color="auto"/>
              <w:right w:val="single" w:sz="6" w:space="0" w:color="auto"/>
            </w:tcBorders>
          </w:tcPr>
          <w:p w:rsidR="00BC1070" w:rsidRDefault="00BC1070">
            <w:pPr>
              <w:ind w:right="20"/>
            </w:pPr>
          </w:p>
        </w:tc>
        <w:tc>
          <w:tcPr>
            <w:tcW w:w="1080" w:type="dxa"/>
            <w:tcBorders>
              <w:left w:val="single" w:sz="6" w:space="0" w:color="auto"/>
              <w:right w:val="single" w:sz="6" w:space="0" w:color="auto"/>
            </w:tcBorders>
          </w:tcPr>
          <w:p w:rsidR="00BC1070" w:rsidRDefault="00BC1070">
            <w:pPr>
              <w:ind w:right="110"/>
            </w:pPr>
          </w:p>
        </w:tc>
        <w:tc>
          <w:tcPr>
            <w:tcW w:w="1994" w:type="dxa"/>
            <w:tcBorders>
              <w:left w:val="single" w:sz="6" w:space="0" w:color="auto"/>
              <w:right w:val="single" w:sz="6" w:space="0" w:color="auto"/>
            </w:tcBorders>
          </w:tcPr>
          <w:p w:rsidR="00BC1070" w:rsidRDefault="00BC1070"/>
        </w:tc>
        <w:tc>
          <w:tcPr>
            <w:tcW w:w="666" w:type="dxa"/>
            <w:tcBorders>
              <w:left w:val="single" w:sz="6" w:space="0" w:color="auto"/>
              <w:right w:val="single" w:sz="6" w:space="0" w:color="auto"/>
            </w:tcBorders>
          </w:tcPr>
          <w:p w:rsidR="00BC1070" w:rsidRDefault="00BC1070">
            <w:pPr>
              <w:ind w:right="10"/>
            </w:pPr>
          </w:p>
        </w:tc>
        <w:tc>
          <w:tcPr>
            <w:tcW w:w="3010" w:type="dxa"/>
            <w:tcBorders>
              <w:left w:val="single" w:sz="6" w:space="0" w:color="auto"/>
              <w:right w:val="single" w:sz="6" w:space="0" w:color="auto"/>
            </w:tcBorders>
          </w:tcPr>
          <w:p w:rsidR="00BC1070" w:rsidRDefault="00BC1070"/>
        </w:tc>
        <w:tc>
          <w:tcPr>
            <w:tcW w:w="1522" w:type="dxa"/>
            <w:tcBorders>
              <w:left w:val="single" w:sz="6" w:space="0" w:color="auto"/>
              <w:right w:val="single" w:sz="6" w:space="0" w:color="auto"/>
            </w:tcBorders>
          </w:tcPr>
          <w:p w:rsidR="00BC1070" w:rsidRDefault="00BC1070">
            <w:pPr>
              <w:ind w:right="2"/>
            </w:pPr>
          </w:p>
        </w:tc>
      </w:tr>
      <w:tr w:rsidR="00BC1070">
        <w:tblPrEx>
          <w:tblCellMar>
            <w:top w:w="0" w:type="dxa"/>
            <w:bottom w:w="0" w:type="dxa"/>
          </w:tblCellMar>
        </w:tblPrEx>
        <w:trPr>
          <w:cantSplit/>
        </w:trPr>
        <w:tc>
          <w:tcPr>
            <w:tcW w:w="1250" w:type="dxa"/>
            <w:tcBorders>
              <w:left w:val="single" w:sz="6" w:space="0" w:color="auto"/>
              <w:right w:val="single" w:sz="6" w:space="0" w:color="auto"/>
            </w:tcBorders>
          </w:tcPr>
          <w:p w:rsidR="00BC1070" w:rsidRDefault="00BC1070">
            <w:pPr>
              <w:ind w:right="20"/>
            </w:pPr>
          </w:p>
        </w:tc>
        <w:tc>
          <w:tcPr>
            <w:tcW w:w="1080" w:type="dxa"/>
            <w:tcBorders>
              <w:left w:val="single" w:sz="6" w:space="0" w:color="auto"/>
              <w:right w:val="single" w:sz="6" w:space="0" w:color="auto"/>
            </w:tcBorders>
          </w:tcPr>
          <w:p w:rsidR="00BC1070" w:rsidRDefault="00BC1070">
            <w:pPr>
              <w:ind w:right="110"/>
            </w:pPr>
          </w:p>
        </w:tc>
        <w:tc>
          <w:tcPr>
            <w:tcW w:w="1994" w:type="dxa"/>
            <w:tcBorders>
              <w:left w:val="single" w:sz="6" w:space="0" w:color="auto"/>
              <w:right w:val="single" w:sz="6" w:space="0" w:color="auto"/>
            </w:tcBorders>
          </w:tcPr>
          <w:p w:rsidR="00BC1070" w:rsidRDefault="00BC1070"/>
        </w:tc>
        <w:tc>
          <w:tcPr>
            <w:tcW w:w="666" w:type="dxa"/>
            <w:tcBorders>
              <w:left w:val="single" w:sz="6" w:space="0" w:color="auto"/>
              <w:right w:val="single" w:sz="6" w:space="0" w:color="auto"/>
            </w:tcBorders>
          </w:tcPr>
          <w:p w:rsidR="00BC1070" w:rsidRDefault="00BC1070">
            <w:pPr>
              <w:ind w:right="10"/>
            </w:pPr>
          </w:p>
        </w:tc>
        <w:tc>
          <w:tcPr>
            <w:tcW w:w="3010" w:type="dxa"/>
            <w:tcBorders>
              <w:left w:val="single" w:sz="6" w:space="0" w:color="auto"/>
              <w:right w:val="single" w:sz="6" w:space="0" w:color="auto"/>
            </w:tcBorders>
          </w:tcPr>
          <w:p w:rsidR="00BC1070" w:rsidRDefault="00BC1070"/>
        </w:tc>
        <w:tc>
          <w:tcPr>
            <w:tcW w:w="1522" w:type="dxa"/>
            <w:tcBorders>
              <w:left w:val="single" w:sz="6" w:space="0" w:color="auto"/>
              <w:right w:val="single" w:sz="6" w:space="0" w:color="auto"/>
            </w:tcBorders>
          </w:tcPr>
          <w:p w:rsidR="00BC1070" w:rsidRDefault="00BC1070">
            <w:pPr>
              <w:ind w:right="2"/>
            </w:pPr>
          </w:p>
        </w:tc>
      </w:tr>
      <w:tr w:rsidR="00BC1070">
        <w:tblPrEx>
          <w:tblCellMar>
            <w:top w:w="0" w:type="dxa"/>
            <w:bottom w:w="0" w:type="dxa"/>
          </w:tblCellMar>
        </w:tblPrEx>
        <w:trPr>
          <w:cantSplit/>
        </w:trPr>
        <w:tc>
          <w:tcPr>
            <w:tcW w:w="1250" w:type="dxa"/>
            <w:tcBorders>
              <w:left w:val="single" w:sz="6" w:space="0" w:color="auto"/>
              <w:right w:val="single" w:sz="6" w:space="0" w:color="auto"/>
            </w:tcBorders>
          </w:tcPr>
          <w:p w:rsidR="00BC1070" w:rsidRDefault="00BC1070">
            <w:pPr>
              <w:ind w:right="20"/>
            </w:pPr>
          </w:p>
        </w:tc>
        <w:tc>
          <w:tcPr>
            <w:tcW w:w="1080" w:type="dxa"/>
            <w:tcBorders>
              <w:left w:val="single" w:sz="6" w:space="0" w:color="auto"/>
              <w:right w:val="single" w:sz="6" w:space="0" w:color="auto"/>
            </w:tcBorders>
          </w:tcPr>
          <w:p w:rsidR="00BC1070" w:rsidRDefault="00BC1070">
            <w:pPr>
              <w:ind w:right="110"/>
            </w:pPr>
          </w:p>
        </w:tc>
        <w:tc>
          <w:tcPr>
            <w:tcW w:w="1994" w:type="dxa"/>
            <w:tcBorders>
              <w:left w:val="single" w:sz="6" w:space="0" w:color="auto"/>
              <w:right w:val="single" w:sz="6" w:space="0" w:color="auto"/>
            </w:tcBorders>
          </w:tcPr>
          <w:p w:rsidR="00BC1070" w:rsidRDefault="00BC1070"/>
        </w:tc>
        <w:tc>
          <w:tcPr>
            <w:tcW w:w="666" w:type="dxa"/>
            <w:tcBorders>
              <w:left w:val="single" w:sz="6" w:space="0" w:color="auto"/>
              <w:right w:val="single" w:sz="6" w:space="0" w:color="auto"/>
            </w:tcBorders>
          </w:tcPr>
          <w:p w:rsidR="00BC1070" w:rsidRDefault="00BC1070">
            <w:pPr>
              <w:ind w:right="10"/>
            </w:pPr>
          </w:p>
        </w:tc>
        <w:tc>
          <w:tcPr>
            <w:tcW w:w="3010" w:type="dxa"/>
            <w:tcBorders>
              <w:left w:val="single" w:sz="6" w:space="0" w:color="auto"/>
              <w:right w:val="single" w:sz="6" w:space="0" w:color="auto"/>
            </w:tcBorders>
          </w:tcPr>
          <w:p w:rsidR="00BC1070" w:rsidRDefault="00BC1070"/>
        </w:tc>
        <w:tc>
          <w:tcPr>
            <w:tcW w:w="1522" w:type="dxa"/>
            <w:tcBorders>
              <w:left w:val="single" w:sz="6" w:space="0" w:color="auto"/>
              <w:right w:val="single" w:sz="6" w:space="0" w:color="auto"/>
            </w:tcBorders>
          </w:tcPr>
          <w:p w:rsidR="00BC1070" w:rsidRDefault="00BC1070">
            <w:pPr>
              <w:ind w:right="2"/>
            </w:pPr>
          </w:p>
        </w:tc>
      </w:tr>
      <w:tr w:rsidR="00BC1070">
        <w:tblPrEx>
          <w:tblCellMar>
            <w:top w:w="0" w:type="dxa"/>
            <w:bottom w:w="0" w:type="dxa"/>
          </w:tblCellMar>
        </w:tblPrEx>
        <w:trPr>
          <w:cantSplit/>
        </w:trPr>
        <w:tc>
          <w:tcPr>
            <w:tcW w:w="1250" w:type="dxa"/>
            <w:tcBorders>
              <w:left w:val="single" w:sz="6" w:space="0" w:color="auto"/>
              <w:right w:val="single" w:sz="6" w:space="0" w:color="auto"/>
            </w:tcBorders>
          </w:tcPr>
          <w:p w:rsidR="00BC1070" w:rsidRDefault="00BC1070">
            <w:pPr>
              <w:ind w:right="20"/>
            </w:pPr>
          </w:p>
        </w:tc>
        <w:tc>
          <w:tcPr>
            <w:tcW w:w="1080" w:type="dxa"/>
            <w:tcBorders>
              <w:left w:val="single" w:sz="6" w:space="0" w:color="auto"/>
              <w:right w:val="single" w:sz="6" w:space="0" w:color="auto"/>
            </w:tcBorders>
          </w:tcPr>
          <w:p w:rsidR="00BC1070" w:rsidRDefault="00BC1070">
            <w:pPr>
              <w:ind w:right="110"/>
            </w:pPr>
          </w:p>
        </w:tc>
        <w:tc>
          <w:tcPr>
            <w:tcW w:w="1994" w:type="dxa"/>
            <w:tcBorders>
              <w:left w:val="single" w:sz="6" w:space="0" w:color="auto"/>
              <w:right w:val="single" w:sz="6" w:space="0" w:color="auto"/>
            </w:tcBorders>
          </w:tcPr>
          <w:p w:rsidR="00BC1070" w:rsidRDefault="00BC1070"/>
        </w:tc>
        <w:tc>
          <w:tcPr>
            <w:tcW w:w="666" w:type="dxa"/>
            <w:tcBorders>
              <w:left w:val="single" w:sz="6" w:space="0" w:color="auto"/>
              <w:right w:val="single" w:sz="6" w:space="0" w:color="auto"/>
            </w:tcBorders>
          </w:tcPr>
          <w:p w:rsidR="00BC1070" w:rsidRDefault="00BC1070">
            <w:pPr>
              <w:ind w:right="10"/>
            </w:pPr>
          </w:p>
        </w:tc>
        <w:tc>
          <w:tcPr>
            <w:tcW w:w="3010" w:type="dxa"/>
            <w:tcBorders>
              <w:left w:val="single" w:sz="6" w:space="0" w:color="auto"/>
              <w:right w:val="single" w:sz="6" w:space="0" w:color="auto"/>
            </w:tcBorders>
          </w:tcPr>
          <w:p w:rsidR="00BC1070" w:rsidRDefault="00BC1070"/>
        </w:tc>
        <w:tc>
          <w:tcPr>
            <w:tcW w:w="1522" w:type="dxa"/>
            <w:tcBorders>
              <w:left w:val="single" w:sz="6" w:space="0" w:color="auto"/>
              <w:right w:val="single" w:sz="6" w:space="0" w:color="auto"/>
            </w:tcBorders>
          </w:tcPr>
          <w:p w:rsidR="00BC1070" w:rsidRDefault="00BC1070">
            <w:pPr>
              <w:ind w:right="2"/>
            </w:pPr>
          </w:p>
        </w:tc>
      </w:tr>
      <w:tr w:rsidR="00BC1070">
        <w:tblPrEx>
          <w:tblCellMar>
            <w:top w:w="0" w:type="dxa"/>
            <w:bottom w:w="0" w:type="dxa"/>
          </w:tblCellMar>
        </w:tblPrEx>
        <w:trPr>
          <w:cantSplit/>
        </w:trPr>
        <w:tc>
          <w:tcPr>
            <w:tcW w:w="1250" w:type="dxa"/>
            <w:tcBorders>
              <w:left w:val="single" w:sz="6" w:space="0" w:color="auto"/>
              <w:bottom w:val="single" w:sz="6" w:space="0" w:color="auto"/>
              <w:right w:val="single" w:sz="6" w:space="0" w:color="auto"/>
            </w:tcBorders>
          </w:tcPr>
          <w:p w:rsidR="00BC1070" w:rsidRDefault="00BC1070">
            <w:pPr>
              <w:ind w:right="20"/>
            </w:pPr>
          </w:p>
        </w:tc>
        <w:tc>
          <w:tcPr>
            <w:tcW w:w="1080" w:type="dxa"/>
            <w:tcBorders>
              <w:left w:val="single" w:sz="6" w:space="0" w:color="auto"/>
              <w:bottom w:val="single" w:sz="6" w:space="0" w:color="auto"/>
              <w:right w:val="single" w:sz="6" w:space="0" w:color="auto"/>
            </w:tcBorders>
          </w:tcPr>
          <w:p w:rsidR="00BC1070" w:rsidRDefault="00BC1070">
            <w:pPr>
              <w:ind w:right="110"/>
            </w:pPr>
          </w:p>
        </w:tc>
        <w:tc>
          <w:tcPr>
            <w:tcW w:w="1994" w:type="dxa"/>
            <w:tcBorders>
              <w:left w:val="single" w:sz="6" w:space="0" w:color="auto"/>
              <w:bottom w:val="single" w:sz="6" w:space="0" w:color="auto"/>
              <w:right w:val="single" w:sz="6" w:space="0" w:color="auto"/>
            </w:tcBorders>
          </w:tcPr>
          <w:p w:rsidR="00BC1070" w:rsidRDefault="00BC1070"/>
        </w:tc>
        <w:tc>
          <w:tcPr>
            <w:tcW w:w="666" w:type="dxa"/>
            <w:tcBorders>
              <w:left w:val="single" w:sz="6" w:space="0" w:color="auto"/>
              <w:bottom w:val="single" w:sz="6" w:space="0" w:color="auto"/>
              <w:right w:val="single" w:sz="6" w:space="0" w:color="auto"/>
            </w:tcBorders>
          </w:tcPr>
          <w:p w:rsidR="00BC1070" w:rsidRDefault="00BC1070">
            <w:pPr>
              <w:ind w:right="10"/>
            </w:pPr>
          </w:p>
        </w:tc>
        <w:tc>
          <w:tcPr>
            <w:tcW w:w="3010" w:type="dxa"/>
            <w:tcBorders>
              <w:left w:val="single" w:sz="6" w:space="0" w:color="auto"/>
              <w:bottom w:val="single" w:sz="6" w:space="0" w:color="auto"/>
              <w:right w:val="single" w:sz="6" w:space="0" w:color="auto"/>
            </w:tcBorders>
          </w:tcPr>
          <w:p w:rsidR="00BC1070" w:rsidRDefault="00BC1070"/>
        </w:tc>
        <w:tc>
          <w:tcPr>
            <w:tcW w:w="1522" w:type="dxa"/>
            <w:tcBorders>
              <w:left w:val="single" w:sz="6" w:space="0" w:color="auto"/>
              <w:bottom w:val="single" w:sz="6" w:space="0" w:color="auto"/>
              <w:right w:val="single" w:sz="6" w:space="0" w:color="auto"/>
            </w:tcBorders>
          </w:tcPr>
          <w:p w:rsidR="00BC1070" w:rsidRDefault="00BC1070">
            <w:pPr>
              <w:ind w:right="2"/>
            </w:pPr>
          </w:p>
        </w:tc>
      </w:tr>
    </w:tbl>
    <w:p w:rsidR="00BC1070" w:rsidRDefault="00BC1070">
      <w:pPr>
        <w:pStyle w:val="Cover-other"/>
      </w:pPr>
    </w:p>
    <w:p w:rsidR="00BC1070" w:rsidRDefault="00BC1070">
      <w:pPr>
        <w:pStyle w:val="TOC-title"/>
      </w:pPr>
      <w:r>
        <w:br w:type="page"/>
      </w:r>
      <w:r>
        <w:lastRenderedPageBreak/>
        <w:t>Table of Contents</w:t>
      </w:r>
    </w:p>
    <w:p w:rsidR="00BC1070" w:rsidRDefault="00BC1070">
      <w:pPr>
        <w:pStyle w:val="TOC-headings"/>
      </w:pPr>
      <w:r>
        <w:t>Section</w:t>
      </w:r>
      <w:r>
        <w:tab/>
        <w:t>Page</w:t>
      </w:r>
    </w:p>
    <w:p w:rsidR="004C23E8" w:rsidRDefault="00BC1070">
      <w:pPr>
        <w:pStyle w:val="TOC1"/>
        <w:rPr>
          <w:rFonts w:ascii="Calibri" w:hAnsi="Calibri"/>
          <w:caps w:val="0"/>
          <w:noProof/>
          <w:szCs w:val="22"/>
          <w:lang w:val="sv-SE" w:eastAsia="sv-SE"/>
        </w:rPr>
      </w:pPr>
      <w:r>
        <w:rPr>
          <w:caps w:val="0"/>
        </w:rPr>
        <w:fldChar w:fldCharType="begin"/>
      </w:r>
      <w:r>
        <w:rPr>
          <w:caps w:val="0"/>
        </w:rPr>
        <w:instrText xml:space="preserve"> TOC \o "1-3" \h \z </w:instrText>
      </w:r>
      <w:r>
        <w:rPr>
          <w:caps w:val="0"/>
        </w:rPr>
        <w:fldChar w:fldCharType="separate"/>
      </w:r>
      <w:hyperlink w:anchor="_Toc257388665" w:history="1">
        <w:r w:rsidR="004C23E8" w:rsidRPr="000D22FA">
          <w:rPr>
            <w:rStyle w:val="Hyperlink"/>
            <w:noProof/>
          </w:rPr>
          <w:t>SECTION 1.  OVERVIEW</w:t>
        </w:r>
        <w:r w:rsidR="004C23E8">
          <w:rPr>
            <w:noProof/>
            <w:webHidden/>
          </w:rPr>
          <w:tab/>
        </w:r>
        <w:r w:rsidR="004C23E8">
          <w:rPr>
            <w:noProof/>
            <w:webHidden/>
          </w:rPr>
          <w:fldChar w:fldCharType="begin"/>
        </w:r>
        <w:r w:rsidR="004C23E8">
          <w:rPr>
            <w:noProof/>
            <w:webHidden/>
          </w:rPr>
          <w:instrText xml:space="preserve"> PAGEREF _Toc257388665 \h </w:instrText>
        </w:r>
        <w:r w:rsidR="004C23E8">
          <w:rPr>
            <w:noProof/>
            <w:webHidden/>
          </w:rPr>
        </w:r>
        <w:r w:rsidR="004C23E8">
          <w:rPr>
            <w:noProof/>
            <w:webHidden/>
          </w:rPr>
          <w:fldChar w:fldCharType="separate"/>
        </w:r>
        <w:r w:rsidR="004C23E8">
          <w:rPr>
            <w:noProof/>
            <w:webHidden/>
          </w:rPr>
          <w:t>1</w:t>
        </w:r>
        <w:r w:rsidR="004C23E8">
          <w:rPr>
            <w:noProof/>
            <w:webHidden/>
          </w:rPr>
          <w:fldChar w:fldCharType="end"/>
        </w:r>
      </w:hyperlink>
    </w:p>
    <w:p w:rsidR="004C23E8" w:rsidRDefault="004C23E8">
      <w:pPr>
        <w:pStyle w:val="TOC2"/>
        <w:rPr>
          <w:rFonts w:ascii="Calibri" w:hAnsi="Calibri"/>
          <w:noProof/>
          <w:szCs w:val="22"/>
          <w:lang w:val="sv-SE" w:eastAsia="sv-SE"/>
        </w:rPr>
      </w:pPr>
      <w:hyperlink w:anchor="_Toc257388666" w:history="1">
        <w:r w:rsidRPr="000D22FA">
          <w:rPr>
            <w:rStyle w:val="Hyperlink"/>
            <w:noProof/>
          </w:rPr>
          <w:t>1.1</w:t>
        </w:r>
        <w:r>
          <w:rPr>
            <w:rFonts w:ascii="Calibri" w:hAnsi="Calibri"/>
            <w:noProof/>
            <w:szCs w:val="22"/>
            <w:lang w:val="sv-SE" w:eastAsia="sv-SE"/>
          </w:rPr>
          <w:tab/>
        </w:r>
        <w:r w:rsidRPr="000D22FA">
          <w:rPr>
            <w:rStyle w:val="Hyperlink"/>
            <w:noProof/>
          </w:rPr>
          <w:t>Project Summary</w:t>
        </w:r>
        <w:r>
          <w:rPr>
            <w:noProof/>
            <w:webHidden/>
          </w:rPr>
          <w:tab/>
        </w:r>
        <w:r>
          <w:rPr>
            <w:noProof/>
            <w:webHidden/>
          </w:rPr>
          <w:fldChar w:fldCharType="begin"/>
        </w:r>
        <w:r>
          <w:rPr>
            <w:noProof/>
            <w:webHidden/>
          </w:rPr>
          <w:instrText xml:space="preserve"> PAGEREF _Toc257388666 \h </w:instrText>
        </w:r>
        <w:r>
          <w:rPr>
            <w:noProof/>
            <w:webHidden/>
          </w:rPr>
        </w:r>
        <w:r>
          <w:rPr>
            <w:noProof/>
            <w:webHidden/>
          </w:rPr>
          <w:fldChar w:fldCharType="separate"/>
        </w:r>
        <w:r>
          <w:rPr>
            <w:noProof/>
            <w:webHidden/>
          </w:rPr>
          <w:t>1</w:t>
        </w:r>
        <w:r>
          <w:rPr>
            <w:noProof/>
            <w:webHidden/>
          </w:rPr>
          <w:fldChar w:fldCharType="end"/>
        </w:r>
      </w:hyperlink>
    </w:p>
    <w:p w:rsidR="004C23E8" w:rsidRDefault="004C23E8">
      <w:pPr>
        <w:pStyle w:val="TOC3"/>
        <w:tabs>
          <w:tab w:val="left" w:pos="1320"/>
        </w:tabs>
        <w:rPr>
          <w:rFonts w:ascii="Calibri" w:hAnsi="Calibri"/>
          <w:noProof/>
          <w:szCs w:val="22"/>
          <w:lang w:val="sv-SE" w:eastAsia="sv-SE"/>
        </w:rPr>
      </w:pPr>
      <w:hyperlink w:anchor="_Toc257388667" w:history="1">
        <w:r w:rsidRPr="000D22FA">
          <w:rPr>
            <w:rStyle w:val="Hyperlink"/>
            <w:noProof/>
          </w:rPr>
          <w:t>1.1.1</w:t>
        </w:r>
        <w:r>
          <w:rPr>
            <w:rFonts w:ascii="Calibri" w:hAnsi="Calibri"/>
            <w:noProof/>
            <w:szCs w:val="22"/>
            <w:lang w:val="sv-SE" w:eastAsia="sv-SE"/>
          </w:rPr>
          <w:tab/>
        </w:r>
        <w:r w:rsidRPr="000D22FA">
          <w:rPr>
            <w:rStyle w:val="Hyperlink"/>
            <w:noProof/>
          </w:rPr>
          <w:t>Purpose, Scope, and Objectives</w:t>
        </w:r>
        <w:r>
          <w:rPr>
            <w:noProof/>
            <w:webHidden/>
          </w:rPr>
          <w:tab/>
        </w:r>
        <w:r>
          <w:rPr>
            <w:noProof/>
            <w:webHidden/>
          </w:rPr>
          <w:fldChar w:fldCharType="begin"/>
        </w:r>
        <w:r>
          <w:rPr>
            <w:noProof/>
            <w:webHidden/>
          </w:rPr>
          <w:instrText xml:space="preserve"> PAGEREF _Toc257388667 \h </w:instrText>
        </w:r>
        <w:r>
          <w:rPr>
            <w:noProof/>
            <w:webHidden/>
          </w:rPr>
        </w:r>
        <w:r>
          <w:rPr>
            <w:noProof/>
            <w:webHidden/>
          </w:rPr>
          <w:fldChar w:fldCharType="separate"/>
        </w:r>
        <w:r>
          <w:rPr>
            <w:noProof/>
            <w:webHidden/>
          </w:rPr>
          <w:t>1</w:t>
        </w:r>
        <w:r>
          <w:rPr>
            <w:noProof/>
            <w:webHidden/>
          </w:rPr>
          <w:fldChar w:fldCharType="end"/>
        </w:r>
      </w:hyperlink>
    </w:p>
    <w:p w:rsidR="004C23E8" w:rsidRDefault="004C23E8">
      <w:pPr>
        <w:pStyle w:val="TOC3"/>
        <w:tabs>
          <w:tab w:val="left" w:pos="1320"/>
        </w:tabs>
        <w:rPr>
          <w:rFonts w:ascii="Calibri" w:hAnsi="Calibri"/>
          <w:noProof/>
          <w:szCs w:val="22"/>
          <w:lang w:val="sv-SE" w:eastAsia="sv-SE"/>
        </w:rPr>
      </w:pPr>
      <w:hyperlink w:anchor="_Toc257388668" w:history="1">
        <w:r w:rsidRPr="000D22FA">
          <w:rPr>
            <w:rStyle w:val="Hyperlink"/>
            <w:noProof/>
          </w:rPr>
          <w:t>1.1.2</w:t>
        </w:r>
        <w:r>
          <w:rPr>
            <w:rFonts w:ascii="Calibri" w:hAnsi="Calibri"/>
            <w:noProof/>
            <w:szCs w:val="22"/>
            <w:lang w:val="sv-SE" w:eastAsia="sv-SE"/>
          </w:rPr>
          <w:tab/>
        </w:r>
        <w:r w:rsidRPr="000D22FA">
          <w:rPr>
            <w:rStyle w:val="Hyperlink"/>
            <w:noProof/>
          </w:rPr>
          <w:t>Assumptions and Constraints</w:t>
        </w:r>
        <w:r>
          <w:rPr>
            <w:noProof/>
            <w:webHidden/>
          </w:rPr>
          <w:tab/>
        </w:r>
        <w:r>
          <w:rPr>
            <w:noProof/>
            <w:webHidden/>
          </w:rPr>
          <w:fldChar w:fldCharType="begin"/>
        </w:r>
        <w:r>
          <w:rPr>
            <w:noProof/>
            <w:webHidden/>
          </w:rPr>
          <w:instrText xml:space="preserve"> PAGEREF _Toc257388668 \h </w:instrText>
        </w:r>
        <w:r>
          <w:rPr>
            <w:noProof/>
            <w:webHidden/>
          </w:rPr>
        </w:r>
        <w:r>
          <w:rPr>
            <w:noProof/>
            <w:webHidden/>
          </w:rPr>
          <w:fldChar w:fldCharType="separate"/>
        </w:r>
        <w:r>
          <w:rPr>
            <w:noProof/>
            <w:webHidden/>
          </w:rPr>
          <w:t>1</w:t>
        </w:r>
        <w:r>
          <w:rPr>
            <w:noProof/>
            <w:webHidden/>
          </w:rPr>
          <w:fldChar w:fldCharType="end"/>
        </w:r>
      </w:hyperlink>
    </w:p>
    <w:p w:rsidR="004C23E8" w:rsidRDefault="004C23E8">
      <w:pPr>
        <w:pStyle w:val="TOC3"/>
        <w:tabs>
          <w:tab w:val="left" w:pos="1320"/>
        </w:tabs>
        <w:rPr>
          <w:rFonts w:ascii="Calibri" w:hAnsi="Calibri"/>
          <w:noProof/>
          <w:szCs w:val="22"/>
          <w:lang w:val="sv-SE" w:eastAsia="sv-SE"/>
        </w:rPr>
      </w:pPr>
      <w:hyperlink w:anchor="_Toc257388669" w:history="1">
        <w:r w:rsidRPr="000D22FA">
          <w:rPr>
            <w:rStyle w:val="Hyperlink"/>
            <w:noProof/>
          </w:rPr>
          <w:t>1.1.3</w:t>
        </w:r>
        <w:r>
          <w:rPr>
            <w:rFonts w:ascii="Calibri" w:hAnsi="Calibri"/>
            <w:noProof/>
            <w:szCs w:val="22"/>
            <w:lang w:val="sv-SE" w:eastAsia="sv-SE"/>
          </w:rPr>
          <w:tab/>
        </w:r>
        <w:r w:rsidRPr="000D22FA">
          <w:rPr>
            <w:rStyle w:val="Hyperlink"/>
            <w:noProof/>
          </w:rPr>
          <w:t>Project Deliverables</w:t>
        </w:r>
        <w:r>
          <w:rPr>
            <w:noProof/>
            <w:webHidden/>
          </w:rPr>
          <w:tab/>
        </w:r>
        <w:r>
          <w:rPr>
            <w:noProof/>
            <w:webHidden/>
          </w:rPr>
          <w:fldChar w:fldCharType="begin"/>
        </w:r>
        <w:r>
          <w:rPr>
            <w:noProof/>
            <w:webHidden/>
          </w:rPr>
          <w:instrText xml:space="preserve"> PAGEREF _Toc257388669 \h </w:instrText>
        </w:r>
        <w:r>
          <w:rPr>
            <w:noProof/>
            <w:webHidden/>
          </w:rPr>
        </w:r>
        <w:r>
          <w:rPr>
            <w:noProof/>
            <w:webHidden/>
          </w:rPr>
          <w:fldChar w:fldCharType="separate"/>
        </w:r>
        <w:r>
          <w:rPr>
            <w:noProof/>
            <w:webHidden/>
          </w:rPr>
          <w:t>1</w:t>
        </w:r>
        <w:r>
          <w:rPr>
            <w:noProof/>
            <w:webHidden/>
          </w:rPr>
          <w:fldChar w:fldCharType="end"/>
        </w:r>
      </w:hyperlink>
    </w:p>
    <w:p w:rsidR="004C23E8" w:rsidRDefault="004C23E8">
      <w:pPr>
        <w:pStyle w:val="TOC3"/>
        <w:tabs>
          <w:tab w:val="left" w:pos="1320"/>
        </w:tabs>
        <w:rPr>
          <w:rFonts w:ascii="Calibri" w:hAnsi="Calibri"/>
          <w:noProof/>
          <w:szCs w:val="22"/>
          <w:lang w:val="sv-SE" w:eastAsia="sv-SE"/>
        </w:rPr>
      </w:pPr>
      <w:hyperlink w:anchor="_Toc257388670" w:history="1">
        <w:r w:rsidRPr="000D22FA">
          <w:rPr>
            <w:rStyle w:val="Hyperlink"/>
            <w:noProof/>
          </w:rPr>
          <w:t>1.1.4</w:t>
        </w:r>
        <w:r>
          <w:rPr>
            <w:rFonts w:ascii="Calibri" w:hAnsi="Calibri"/>
            <w:noProof/>
            <w:szCs w:val="22"/>
            <w:lang w:val="sv-SE" w:eastAsia="sv-SE"/>
          </w:rPr>
          <w:tab/>
        </w:r>
        <w:r w:rsidRPr="000D22FA">
          <w:rPr>
            <w:rStyle w:val="Hyperlink"/>
            <w:noProof/>
          </w:rPr>
          <w:t>Master Schedule and Budget Summary</w:t>
        </w:r>
        <w:r>
          <w:rPr>
            <w:noProof/>
            <w:webHidden/>
          </w:rPr>
          <w:tab/>
        </w:r>
        <w:r>
          <w:rPr>
            <w:noProof/>
            <w:webHidden/>
          </w:rPr>
          <w:fldChar w:fldCharType="begin"/>
        </w:r>
        <w:r>
          <w:rPr>
            <w:noProof/>
            <w:webHidden/>
          </w:rPr>
          <w:instrText xml:space="preserve"> PAGEREF _Toc257388670 \h </w:instrText>
        </w:r>
        <w:r>
          <w:rPr>
            <w:noProof/>
            <w:webHidden/>
          </w:rPr>
        </w:r>
        <w:r>
          <w:rPr>
            <w:noProof/>
            <w:webHidden/>
          </w:rPr>
          <w:fldChar w:fldCharType="separate"/>
        </w:r>
        <w:r>
          <w:rPr>
            <w:noProof/>
            <w:webHidden/>
          </w:rPr>
          <w:t>1</w:t>
        </w:r>
        <w:r>
          <w:rPr>
            <w:noProof/>
            <w:webHidden/>
          </w:rPr>
          <w:fldChar w:fldCharType="end"/>
        </w:r>
      </w:hyperlink>
    </w:p>
    <w:p w:rsidR="004C23E8" w:rsidRDefault="004C23E8">
      <w:pPr>
        <w:pStyle w:val="TOC2"/>
        <w:rPr>
          <w:rFonts w:ascii="Calibri" w:hAnsi="Calibri"/>
          <w:noProof/>
          <w:szCs w:val="22"/>
          <w:lang w:val="sv-SE" w:eastAsia="sv-SE"/>
        </w:rPr>
      </w:pPr>
      <w:hyperlink w:anchor="_Toc257388671" w:history="1">
        <w:r w:rsidRPr="000D22FA">
          <w:rPr>
            <w:rStyle w:val="Hyperlink"/>
            <w:noProof/>
          </w:rPr>
          <w:t>1.2</w:t>
        </w:r>
        <w:r>
          <w:rPr>
            <w:rFonts w:ascii="Calibri" w:hAnsi="Calibri"/>
            <w:noProof/>
            <w:szCs w:val="22"/>
            <w:lang w:val="sv-SE" w:eastAsia="sv-SE"/>
          </w:rPr>
          <w:tab/>
        </w:r>
        <w:r w:rsidRPr="000D22FA">
          <w:rPr>
            <w:rStyle w:val="Hyperlink"/>
            <w:noProof/>
          </w:rPr>
          <w:t>Evolution of the Plan</w:t>
        </w:r>
        <w:r>
          <w:rPr>
            <w:noProof/>
            <w:webHidden/>
          </w:rPr>
          <w:tab/>
        </w:r>
        <w:r>
          <w:rPr>
            <w:noProof/>
            <w:webHidden/>
          </w:rPr>
          <w:fldChar w:fldCharType="begin"/>
        </w:r>
        <w:r>
          <w:rPr>
            <w:noProof/>
            <w:webHidden/>
          </w:rPr>
          <w:instrText xml:space="preserve"> PAGEREF _Toc257388671 \h </w:instrText>
        </w:r>
        <w:r>
          <w:rPr>
            <w:noProof/>
            <w:webHidden/>
          </w:rPr>
        </w:r>
        <w:r>
          <w:rPr>
            <w:noProof/>
            <w:webHidden/>
          </w:rPr>
          <w:fldChar w:fldCharType="separate"/>
        </w:r>
        <w:r>
          <w:rPr>
            <w:noProof/>
            <w:webHidden/>
          </w:rPr>
          <w:t>2</w:t>
        </w:r>
        <w:r>
          <w:rPr>
            <w:noProof/>
            <w:webHidden/>
          </w:rPr>
          <w:fldChar w:fldCharType="end"/>
        </w:r>
      </w:hyperlink>
    </w:p>
    <w:p w:rsidR="004C23E8" w:rsidRDefault="004C23E8">
      <w:pPr>
        <w:pStyle w:val="TOC2"/>
        <w:rPr>
          <w:rFonts w:ascii="Calibri" w:hAnsi="Calibri"/>
          <w:noProof/>
          <w:szCs w:val="22"/>
          <w:lang w:val="sv-SE" w:eastAsia="sv-SE"/>
        </w:rPr>
      </w:pPr>
      <w:hyperlink w:anchor="_Toc257388672" w:history="1">
        <w:r w:rsidRPr="000D22FA">
          <w:rPr>
            <w:rStyle w:val="Hyperlink"/>
            <w:noProof/>
          </w:rPr>
          <w:t>1.3</w:t>
        </w:r>
        <w:r>
          <w:rPr>
            <w:rFonts w:ascii="Calibri" w:hAnsi="Calibri"/>
            <w:noProof/>
            <w:szCs w:val="22"/>
            <w:lang w:val="sv-SE" w:eastAsia="sv-SE"/>
          </w:rPr>
          <w:tab/>
        </w:r>
        <w:r w:rsidRPr="000D22FA">
          <w:rPr>
            <w:rStyle w:val="Hyperlink"/>
            <w:noProof/>
          </w:rPr>
          <w:t>Document Structure</w:t>
        </w:r>
        <w:r>
          <w:rPr>
            <w:noProof/>
            <w:webHidden/>
          </w:rPr>
          <w:tab/>
        </w:r>
        <w:r>
          <w:rPr>
            <w:noProof/>
            <w:webHidden/>
          </w:rPr>
          <w:fldChar w:fldCharType="begin"/>
        </w:r>
        <w:r>
          <w:rPr>
            <w:noProof/>
            <w:webHidden/>
          </w:rPr>
          <w:instrText xml:space="preserve"> PAGEREF _Toc257388672 \h </w:instrText>
        </w:r>
        <w:r>
          <w:rPr>
            <w:noProof/>
            <w:webHidden/>
          </w:rPr>
        </w:r>
        <w:r>
          <w:rPr>
            <w:noProof/>
            <w:webHidden/>
          </w:rPr>
          <w:fldChar w:fldCharType="separate"/>
        </w:r>
        <w:r>
          <w:rPr>
            <w:noProof/>
            <w:webHidden/>
          </w:rPr>
          <w:t>2</w:t>
        </w:r>
        <w:r>
          <w:rPr>
            <w:noProof/>
            <w:webHidden/>
          </w:rPr>
          <w:fldChar w:fldCharType="end"/>
        </w:r>
      </w:hyperlink>
    </w:p>
    <w:p w:rsidR="004C23E8" w:rsidRDefault="004C23E8">
      <w:pPr>
        <w:pStyle w:val="TOC1"/>
        <w:rPr>
          <w:rFonts w:ascii="Calibri" w:hAnsi="Calibri"/>
          <w:caps w:val="0"/>
          <w:noProof/>
          <w:szCs w:val="22"/>
          <w:lang w:val="sv-SE" w:eastAsia="sv-SE"/>
        </w:rPr>
      </w:pPr>
      <w:hyperlink w:anchor="_Toc257388673" w:history="1">
        <w:r w:rsidRPr="000D22FA">
          <w:rPr>
            <w:rStyle w:val="Hyperlink"/>
            <w:noProof/>
          </w:rPr>
          <w:t>SECTION 2.  REFERENCES</w:t>
        </w:r>
        <w:r>
          <w:rPr>
            <w:noProof/>
            <w:webHidden/>
          </w:rPr>
          <w:tab/>
        </w:r>
        <w:r>
          <w:rPr>
            <w:noProof/>
            <w:webHidden/>
          </w:rPr>
          <w:fldChar w:fldCharType="begin"/>
        </w:r>
        <w:r>
          <w:rPr>
            <w:noProof/>
            <w:webHidden/>
          </w:rPr>
          <w:instrText xml:space="preserve"> PAGEREF _Toc257388673 \h </w:instrText>
        </w:r>
        <w:r>
          <w:rPr>
            <w:noProof/>
            <w:webHidden/>
          </w:rPr>
        </w:r>
        <w:r>
          <w:rPr>
            <w:noProof/>
            <w:webHidden/>
          </w:rPr>
          <w:fldChar w:fldCharType="separate"/>
        </w:r>
        <w:r>
          <w:rPr>
            <w:noProof/>
            <w:webHidden/>
          </w:rPr>
          <w:t>4</w:t>
        </w:r>
        <w:r>
          <w:rPr>
            <w:noProof/>
            <w:webHidden/>
          </w:rPr>
          <w:fldChar w:fldCharType="end"/>
        </w:r>
      </w:hyperlink>
    </w:p>
    <w:p w:rsidR="004C23E8" w:rsidRDefault="004C23E8">
      <w:pPr>
        <w:pStyle w:val="TOC2"/>
        <w:rPr>
          <w:rFonts w:ascii="Calibri" w:hAnsi="Calibri"/>
          <w:noProof/>
          <w:szCs w:val="22"/>
          <w:lang w:val="sv-SE" w:eastAsia="sv-SE"/>
        </w:rPr>
      </w:pPr>
      <w:hyperlink w:anchor="_Toc257388674" w:history="1">
        <w:r w:rsidRPr="000D22FA">
          <w:rPr>
            <w:rStyle w:val="Hyperlink"/>
            <w:noProof/>
          </w:rPr>
          <w:t>2.1</w:t>
        </w:r>
        <w:r>
          <w:rPr>
            <w:rFonts w:ascii="Calibri" w:hAnsi="Calibri"/>
            <w:noProof/>
            <w:szCs w:val="22"/>
            <w:lang w:val="sv-SE" w:eastAsia="sv-SE"/>
          </w:rPr>
          <w:tab/>
        </w:r>
        <w:r w:rsidRPr="000D22FA">
          <w:rPr>
            <w:rStyle w:val="Hyperlink"/>
            <w:noProof/>
          </w:rPr>
          <w:t>Standards and Documents</w:t>
        </w:r>
        <w:r>
          <w:rPr>
            <w:noProof/>
            <w:webHidden/>
          </w:rPr>
          <w:tab/>
        </w:r>
        <w:r>
          <w:rPr>
            <w:noProof/>
            <w:webHidden/>
          </w:rPr>
          <w:fldChar w:fldCharType="begin"/>
        </w:r>
        <w:r>
          <w:rPr>
            <w:noProof/>
            <w:webHidden/>
          </w:rPr>
          <w:instrText xml:space="preserve"> PAGEREF _Toc257388674 \h </w:instrText>
        </w:r>
        <w:r>
          <w:rPr>
            <w:noProof/>
            <w:webHidden/>
          </w:rPr>
        </w:r>
        <w:r>
          <w:rPr>
            <w:noProof/>
            <w:webHidden/>
          </w:rPr>
          <w:fldChar w:fldCharType="separate"/>
        </w:r>
        <w:r>
          <w:rPr>
            <w:noProof/>
            <w:webHidden/>
          </w:rPr>
          <w:t>4</w:t>
        </w:r>
        <w:r>
          <w:rPr>
            <w:noProof/>
            <w:webHidden/>
          </w:rPr>
          <w:fldChar w:fldCharType="end"/>
        </w:r>
      </w:hyperlink>
    </w:p>
    <w:p w:rsidR="004C23E8" w:rsidRDefault="004C23E8">
      <w:pPr>
        <w:pStyle w:val="TOC1"/>
        <w:rPr>
          <w:rFonts w:ascii="Calibri" w:hAnsi="Calibri"/>
          <w:caps w:val="0"/>
          <w:noProof/>
          <w:szCs w:val="22"/>
          <w:lang w:val="sv-SE" w:eastAsia="sv-SE"/>
        </w:rPr>
      </w:pPr>
      <w:hyperlink w:anchor="_Toc257388675" w:history="1">
        <w:r w:rsidRPr="000D22FA">
          <w:rPr>
            <w:rStyle w:val="Hyperlink"/>
            <w:noProof/>
          </w:rPr>
          <w:t>SECTION 3.  DEFINITIONS</w:t>
        </w:r>
        <w:r>
          <w:rPr>
            <w:noProof/>
            <w:webHidden/>
          </w:rPr>
          <w:tab/>
        </w:r>
        <w:r>
          <w:rPr>
            <w:noProof/>
            <w:webHidden/>
          </w:rPr>
          <w:fldChar w:fldCharType="begin"/>
        </w:r>
        <w:r>
          <w:rPr>
            <w:noProof/>
            <w:webHidden/>
          </w:rPr>
          <w:instrText xml:space="preserve"> PAGEREF _Toc257388675 \h </w:instrText>
        </w:r>
        <w:r>
          <w:rPr>
            <w:noProof/>
            <w:webHidden/>
          </w:rPr>
        </w:r>
        <w:r>
          <w:rPr>
            <w:noProof/>
            <w:webHidden/>
          </w:rPr>
          <w:fldChar w:fldCharType="separate"/>
        </w:r>
        <w:r>
          <w:rPr>
            <w:noProof/>
            <w:webHidden/>
          </w:rPr>
          <w:t>5</w:t>
        </w:r>
        <w:r>
          <w:rPr>
            <w:noProof/>
            <w:webHidden/>
          </w:rPr>
          <w:fldChar w:fldCharType="end"/>
        </w:r>
      </w:hyperlink>
    </w:p>
    <w:p w:rsidR="004C23E8" w:rsidRDefault="004C23E8">
      <w:pPr>
        <w:pStyle w:val="TOC1"/>
        <w:rPr>
          <w:rFonts w:ascii="Calibri" w:hAnsi="Calibri"/>
          <w:caps w:val="0"/>
          <w:noProof/>
          <w:szCs w:val="22"/>
          <w:lang w:val="sv-SE" w:eastAsia="sv-SE"/>
        </w:rPr>
      </w:pPr>
      <w:hyperlink w:anchor="_Toc257388676" w:history="1">
        <w:r w:rsidRPr="000D22FA">
          <w:rPr>
            <w:rStyle w:val="Hyperlink"/>
            <w:noProof/>
          </w:rPr>
          <w:t>SECTION 4.  PROJECT ORGANIZATION</w:t>
        </w:r>
        <w:r>
          <w:rPr>
            <w:noProof/>
            <w:webHidden/>
          </w:rPr>
          <w:tab/>
        </w:r>
        <w:r>
          <w:rPr>
            <w:noProof/>
            <w:webHidden/>
          </w:rPr>
          <w:fldChar w:fldCharType="begin"/>
        </w:r>
        <w:r>
          <w:rPr>
            <w:noProof/>
            <w:webHidden/>
          </w:rPr>
          <w:instrText xml:space="preserve"> PAGEREF _Toc257388676 \h </w:instrText>
        </w:r>
        <w:r>
          <w:rPr>
            <w:noProof/>
            <w:webHidden/>
          </w:rPr>
        </w:r>
        <w:r>
          <w:rPr>
            <w:noProof/>
            <w:webHidden/>
          </w:rPr>
          <w:fldChar w:fldCharType="separate"/>
        </w:r>
        <w:r>
          <w:rPr>
            <w:noProof/>
            <w:webHidden/>
          </w:rPr>
          <w:t>6</w:t>
        </w:r>
        <w:r>
          <w:rPr>
            <w:noProof/>
            <w:webHidden/>
          </w:rPr>
          <w:fldChar w:fldCharType="end"/>
        </w:r>
      </w:hyperlink>
    </w:p>
    <w:p w:rsidR="004C23E8" w:rsidRDefault="004C23E8">
      <w:pPr>
        <w:pStyle w:val="TOC2"/>
        <w:rPr>
          <w:rFonts w:ascii="Calibri" w:hAnsi="Calibri"/>
          <w:noProof/>
          <w:szCs w:val="22"/>
          <w:lang w:val="sv-SE" w:eastAsia="sv-SE"/>
        </w:rPr>
      </w:pPr>
      <w:hyperlink w:anchor="_Toc257388677" w:history="1">
        <w:r w:rsidRPr="000D22FA">
          <w:rPr>
            <w:rStyle w:val="Hyperlink"/>
            <w:noProof/>
          </w:rPr>
          <w:t>4.1</w:t>
        </w:r>
        <w:r>
          <w:rPr>
            <w:rFonts w:ascii="Calibri" w:hAnsi="Calibri"/>
            <w:noProof/>
            <w:szCs w:val="22"/>
            <w:lang w:val="sv-SE" w:eastAsia="sv-SE"/>
          </w:rPr>
          <w:tab/>
        </w:r>
        <w:r w:rsidRPr="000D22FA">
          <w:rPr>
            <w:rStyle w:val="Hyperlink"/>
            <w:noProof/>
          </w:rPr>
          <w:t>External Interfaces</w:t>
        </w:r>
        <w:r>
          <w:rPr>
            <w:noProof/>
            <w:webHidden/>
          </w:rPr>
          <w:tab/>
        </w:r>
        <w:r>
          <w:rPr>
            <w:noProof/>
            <w:webHidden/>
          </w:rPr>
          <w:fldChar w:fldCharType="begin"/>
        </w:r>
        <w:r>
          <w:rPr>
            <w:noProof/>
            <w:webHidden/>
          </w:rPr>
          <w:instrText xml:space="preserve"> PAGEREF _Toc257388677 \h </w:instrText>
        </w:r>
        <w:r>
          <w:rPr>
            <w:noProof/>
            <w:webHidden/>
          </w:rPr>
        </w:r>
        <w:r>
          <w:rPr>
            <w:noProof/>
            <w:webHidden/>
          </w:rPr>
          <w:fldChar w:fldCharType="separate"/>
        </w:r>
        <w:r>
          <w:rPr>
            <w:noProof/>
            <w:webHidden/>
          </w:rPr>
          <w:t>6</w:t>
        </w:r>
        <w:r>
          <w:rPr>
            <w:noProof/>
            <w:webHidden/>
          </w:rPr>
          <w:fldChar w:fldCharType="end"/>
        </w:r>
      </w:hyperlink>
    </w:p>
    <w:p w:rsidR="004C23E8" w:rsidRDefault="004C23E8">
      <w:pPr>
        <w:pStyle w:val="TOC2"/>
        <w:rPr>
          <w:rFonts w:ascii="Calibri" w:hAnsi="Calibri"/>
          <w:noProof/>
          <w:szCs w:val="22"/>
          <w:lang w:val="sv-SE" w:eastAsia="sv-SE"/>
        </w:rPr>
      </w:pPr>
      <w:hyperlink w:anchor="_Toc257388678" w:history="1">
        <w:r w:rsidRPr="000D22FA">
          <w:rPr>
            <w:rStyle w:val="Hyperlink"/>
            <w:noProof/>
          </w:rPr>
          <w:t>4.2</w:t>
        </w:r>
        <w:r>
          <w:rPr>
            <w:rFonts w:ascii="Calibri" w:hAnsi="Calibri"/>
            <w:noProof/>
            <w:szCs w:val="22"/>
            <w:lang w:val="sv-SE" w:eastAsia="sv-SE"/>
          </w:rPr>
          <w:tab/>
        </w:r>
        <w:r w:rsidRPr="000D22FA">
          <w:rPr>
            <w:rStyle w:val="Hyperlink"/>
            <w:noProof/>
          </w:rPr>
          <w:t>Internal Structure</w:t>
        </w:r>
        <w:r>
          <w:rPr>
            <w:noProof/>
            <w:webHidden/>
          </w:rPr>
          <w:tab/>
        </w:r>
        <w:r>
          <w:rPr>
            <w:noProof/>
            <w:webHidden/>
          </w:rPr>
          <w:fldChar w:fldCharType="begin"/>
        </w:r>
        <w:r>
          <w:rPr>
            <w:noProof/>
            <w:webHidden/>
          </w:rPr>
          <w:instrText xml:space="preserve"> PAGEREF _Toc257388678 \h </w:instrText>
        </w:r>
        <w:r>
          <w:rPr>
            <w:noProof/>
            <w:webHidden/>
          </w:rPr>
        </w:r>
        <w:r>
          <w:rPr>
            <w:noProof/>
            <w:webHidden/>
          </w:rPr>
          <w:fldChar w:fldCharType="separate"/>
        </w:r>
        <w:r>
          <w:rPr>
            <w:noProof/>
            <w:webHidden/>
          </w:rPr>
          <w:t>6</w:t>
        </w:r>
        <w:r>
          <w:rPr>
            <w:noProof/>
            <w:webHidden/>
          </w:rPr>
          <w:fldChar w:fldCharType="end"/>
        </w:r>
      </w:hyperlink>
    </w:p>
    <w:p w:rsidR="004C23E8" w:rsidRDefault="004C23E8">
      <w:pPr>
        <w:pStyle w:val="TOC3"/>
        <w:tabs>
          <w:tab w:val="left" w:pos="1320"/>
        </w:tabs>
        <w:rPr>
          <w:rFonts w:ascii="Calibri" w:hAnsi="Calibri"/>
          <w:noProof/>
          <w:szCs w:val="22"/>
          <w:lang w:val="sv-SE" w:eastAsia="sv-SE"/>
        </w:rPr>
      </w:pPr>
      <w:hyperlink w:anchor="_Toc257388679" w:history="1">
        <w:r w:rsidRPr="000D22FA">
          <w:rPr>
            <w:rStyle w:val="Hyperlink"/>
            <w:noProof/>
          </w:rPr>
          <w:t>4.2.1</w:t>
        </w:r>
        <w:r>
          <w:rPr>
            <w:rFonts w:ascii="Calibri" w:hAnsi="Calibri"/>
            <w:noProof/>
            <w:szCs w:val="22"/>
            <w:lang w:val="sv-SE" w:eastAsia="sv-SE"/>
          </w:rPr>
          <w:tab/>
        </w:r>
        <w:r w:rsidRPr="000D22FA">
          <w:rPr>
            <w:rStyle w:val="Hyperlink"/>
            <w:noProof/>
          </w:rPr>
          <w:t>The Project Manager</w:t>
        </w:r>
        <w:r>
          <w:rPr>
            <w:noProof/>
            <w:webHidden/>
          </w:rPr>
          <w:tab/>
        </w:r>
        <w:r>
          <w:rPr>
            <w:noProof/>
            <w:webHidden/>
          </w:rPr>
          <w:fldChar w:fldCharType="begin"/>
        </w:r>
        <w:r>
          <w:rPr>
            <w:noProof/>
            <w:webHidden/>
          </w:rPr>
          <w:instrText xml:space="preserve"> PAGEREF _Toc257388679 \h </w:instrText>
        </w:r>
        <w:r>
          <w:rPr>
            <w:noProof/>
            <w:webHidden/>
          </w:rPr>
        </w:r>
        <w:r>
          <w:rPr>
            <w:noProof/>
            <w:webHidden/>
          </w:rPr>
          <w:fldChar w:fldCharType="separate"/>
        </w:r>
        <w:r>
          <w:rPr>
            <w:noProof/>
            <w:webHidden/>
          </w:rPr>
          <w:t>6</w:t>
        </w:r>
        <w:r>
          <w:rPr>
            <w:noProof/>
            <w:webHidden/>
          </w:rPr>
          <w:fldChar w:fldCharType="end"/>
        </w:r>
      </w:hyperlink>
    </w:p>
    <w:p w:rsidR="004C23E8" w:rsidRDefault="004C23E8">
      <w:pPr>
        <w:pStyle w:val="TOC2"/>
        <w:rPr>
          <w:rFonts w:ascii="Calibri" w:hAnsi="Calibri"/>
          <w:noProof/>
          <w:szCs w:val="22"/>
          <w:lang w:val="sv-SE" w:eastAsia="sv-SE"/>
        </w:rPr>
      </w:pPr>
      <w:hyperlink w:anchor="_Toc257388680" w:history="1">
        <w:r w:rsidRPr="000D22FA">
          <w:rPr>
            <w:rStyle w:val="Hyperlink"/>
            <w:noProof/>
          </w:rPr>
          <w:t>4.3</w:t>
        </w:r>
        <w:r>
          <w:rPr>
            <w:rFonts w:ascii="Calibri" w:hAnsi="Calibri"/>
            <w:noProof/>
            <w:szCs w:val="22"/>
            <w:lang w:val="sv-SE" w:eastAsia="sv-SE"/>
          </w:rPr>
          <w:tab/>
        </w:r>
        <w:r w:rsidRPr="000D22FA">
          <w:rPr>
            <w:rStyle w:val="Hyperlink"/>
            <w:noProof/>
          </w:rPr>
          <w:t>Project Roles and Responsibilities</w:t>
        </w:r>
        <w:r>
          <w:rPr>
            <w:noProof/>
            <w:webHidden/>
          </w:rPr>
          <w:tab/>
        </w:r>
        <w:r>
          <w:rPr>
            <w:noProof/>
            <w:webHidden/>
          </w:rPr>
          <w:fldChar w:fldCharType="begin"/>
        </w:r>
        <w:r>
          <w:rPr>
            <w:noProof/>
            <w:webHidden/>
          </w:rPr>
          <w:instrText xml:space="preserve"> PAGEREF _Toc257388680 \h </w:instrText>
        </w:r>
        <w:r>
          <w:rPr>
            <w:noProof/>
            <w:webHidden/>
          </w:rPr>
        </w:r>
        <w:r>
          <w:rPr>
            <w:noProof/>
            <w:webHidden/>
          </w:rPr>
          <w:fldChar w:fldCharType="separate"/>
        </w:r>
        <w:r>
          <w:rPr>
            <w:noProof/>
            <w:webHidden/>
          </w:rPr>
          <w:t>6</w:t>
        </w:r>
        <w:r>
          <w:rPr>
            <w:noProof/>
            <w:webHidden/>
          </w:rPr>
          <w:fldChar w:fldCharType="end"/>
        </w:r>
      </w:hyperlink>
    </w:p>
    <w:p w:rsidR="004C23E8" w:rsidRDefault="004C23E8">
      <w:pPr>
        <w:pStyle w:val="TOC1"/>
        <w:rPr>
          <w:rFonts w:ascii="Calibri" w:hAnsi="Calibri"/>
          <w:caps w:val="0"/>
          <w:noProof/>
          <w:szCs w:val="22"/>
          <w:lang w:val="sv-SE" w:eastAsia="sv-SE"/>
        </w:rPr>
      </w:pPr>
      <w:hyperlink w:anchor="_Toc257388681" w:history="1">
        <w:r w:rsidRPr="000D22FA">
          <w:rPr>
            <w:rStyle w:val="Hyperlink"/>
            <w:noProof/>
          </w:rPr>
          <w:t>SECTION 5.  MANAGEment PROCESS</w:t>
        </w:r>
        <w:r>
          <w:rPr>
            <w:noProof/>
            <w:webHidden/>
          </w:rPr>
          <w:tab/>
        </w:r>
        <w:r>
          <w:rPr>
            <w:noProof/>
            <w:webHidden/>
          </w:rPr>
          <w:fldChar w:fldCharType="begin"/>
        </w:r>
        <w:r>
          <w:rPr>
            <w:noProof/>
            <w:webHidden/>
          </w:rPr>
          <w:instrText xml:space="preserve"> PAGEREF _Toc257388681 \h </w:instrText>
        </w:r>
        <w:r>
          <w:rPr>
            <w:noProof/>
            <w:webHidden/>
          </w:rPr>
        </w:r>
        <w:r>
          <w:rPr>
            <w:noProof/>
            <w:webHidden/>
          </w:rPr>
          <w:fldChar w:fldCharType="separate"/>
        </w:r>
        <w:r>
          <w:rPr>
            <w:noProof/>
            <w:webHidden/>
          </w:rPr>
          <w:t>7</w:t>
        </w:r>
        <w:r>
          <w:rPr>
            <w:noProof/>
            <w:webHidden/>
          </w:rPr>
          <w:fldChar w:fldCharType="end"/>
        </w:r>
      </w:hyperlink>
    </w:p>
    <w:p w:rsidR="004C23E8" w:rsidRDefault="004C23E8">
      <w:pPr>
        <w:pStyle w:val="TOC2"/>
        <w:rPr>
          <w:rFonts w:ascii="Calibri" w:hAnsi="Calibri"/>
          <w:noProof/>
          <w:szCs w:val="22"/>
          <w:lang w:val="sv-SE" w:eastAsia="sv-SE"/>
        </w:rPr>
      </w:pPr>
      <w:hyperlink w:anchor="_Toc257388682" w:history="1">
        <w:r w:rsidRPr="000D22FA">
          <w:rPr>
            <w:rStyle w:val="Hyperlink"/>
            <w:noProof/>
          </w:rPr>
          <w:t>5.1</w:t>
        </w:r>
        <w:r>
          <w:rPr>
            <w:rFonts w:ascii="Calibri" w:hAnsi="Calibri"/>
            <w:noProof/>
            <w:szCs w:val="22"/>
            <w:lang w:val="sv-SE" w:eastAsia="sv-SE"/>
          </w:rPr>
          <w:tab/>
        </w:r>
        <w:r w:rsidRPr="000D22FA">
          <w:rPr>
            <w:rStyle w:val="Hyperlink"/>
            <w:noProof/>
          </w:rPr>
          <w:t>Start-up</w:t>
        </w:r>
        <w:r>
          <w:rPr>
            <w:noProof/>
            <w:webHidden/>
          </w:rPr>
          <w:tab/>
        </w:r>
        <w:r>
          <w:rPr>
            <w:noProof/>
            <w:webHidden/>
          </w:rPr>
          <w:fldChar w:fldCharType="begin"/>
        </w:r>
        <w:r>
          <w:rPr>
            <w:noProof/>
            <w:webHidden/>
          </w:rPr>
          <w:instrText xml:space="preserve"> PAGEREF _Toc257388682 \h </w:instrText>
        </w:r>
        <w:r>
          <w:rPr>
            <w:noProof/>
            <w:webHidden/>
          </w:rPr>
        </w:r>
        <w:r>
          <w:rPr>
            <w:noProof/>
            <w:webHidden/>
          </w:rPr>
          <w:fldChar w:fldCharType="separate"/>
        </w:r>
        <w:r>
          <w:rPr>
            <w:noProof/>
            <w:webHidden/>
          </w:rPr>
          <w:t>7</w:t>
        </w:r>
        <w:r>
          <w:rPr>
            <w:noProof/>
            <w:webHidden/>
          </w:rPr>
          <w:fldChar w:fldCharType="end"/>
        </w:r>
      </w:hyperlink>
    </w:p>
    <w:p w:rsidR="004C23E8" w:rsidRDefault="004C23E8">
      <w:pPr>
        <w:pStyle w:val="TOC3"/>
        <w:tabs>
          <w:tab w:val="left" w:pos="1320"/>
        </w:tabs>
        <w:rPr>
          <w:rFonts w:ascii="Calibri" w:hAnsi="Calibri"/>
          <w:noProof/>
          <w:szCs w:val="22"/>
          <w:lang w:val="sv-SE" w:eastAsia="sv-SE"/>
        </w:rPr>
      </w:pPr>
      <w:hyperlink w:anchor="_Toc257388683" w:history="1">
        <w:r w:rsidRPr="000D22FA">
          <w:rPr>
            <w:rStyle w:val="Hyperlink"/>
            <w:noProof/>
          </w:rPr>
          <w:t>5.1.1</w:t>
        </w:r>
        <w:r>
          <w:rPr>
            <w:rFonts w:ascii="Calibri" w:hAnsi="Calibri"/>
            <w:noProof/>
            <w:szCs w:val="22"/>
            <w:lang w:val="sv-SE" w:eastAsia="sv-SE"/>
          </w:rPr>
          <w:tab/>
        </w:r>
        <w:r w:rsidRPr="000D22FA">
          <w:rPr>
            <w:rStyle w:val="Hyperlink"/>
            <w:noProof/>
          </w:rPr>
          <w:t>Estimation</w:t>
        </w:r>
        <w:r>
          <w:rPr>
            <w:noProof/>
            <w:webHidden/>
          </w:rPr>
          <w:tab/>
        </w:r>
        <w:r>
          <w:rPr>
            <w:noProof/>
            <w:webHidden/>
          </w:rPr>
          <w:fldChar w:fldCharType="begin"/>
        </w:r>
        <w:r>
          <w:rPr>
            <w:noProof/>
            <w:webHidden/>
          </w:rPr>
          <w:instrText xml:space="preserve"> PAGEREF _Toc257388683 \h </w:instrText>
        </w:r>
        <w:r>
          <w:rPr>
            <w:noProof/>
            <w:webHidden/>
          </w:rPr>
        </w:r>
        <w:r>
          <w:rPr>
            <w:noProof/>
            <w:webHidden/>
          </w:rPr>
          <w:fldChar w:fldCharType="separate"/>
        </w:r>
        <w:r>
          <w:rPr>
            <w:noProof/>
            <w:webHidden/>
          </w:rPr>
          <w:t>7</w:t>
        </w:r>
        <w:r>
          <w:rPr>
            <w:noProof/>
            <w:webHidden/>
          </w:rPr>
          <w:fldChar w:fldCharType="end"/>
        </w:r>
      </w:hyperlink>
    </w:p>
    <w:p w:rsidR="004C23E8" w:rsidRDefault="004C23E8">
      <w:pPr>
        <w:pStyle w:val="TOC3"/>
        <w:tabs>
          <w:tab w:val="left" w:pos="1320"/>
        </w:tabs>
        <w:rPr>
          <w:rFonts w:ascii="Calibri" w:hAnsi="Calibri"/>
          <w:noProof/>
          <w:szCs w:val="22"/>
          <w:lang w:val="sv-SE" w:eastAsia="sv-SE"/>
        </w:rPr>
      </w:pPr>
      <w:hyperlink w:anchor="_Toc257388684" w:history="1">
        <w:r w:rsidRPr="000D22FA">
          <w:rPr>
            <w:rStyle w:val="Hyperlink"/>
            <w:noProof/>
          </w:rPr>
          <w:t>5.1.2</w:t>
        </w:r>
        <w:r>
          <w:rPr>
            <w:rFonts w:ascii="Calibri" w:hAnsi="Calibri"/>
            <w:noProof/>
            <w:szCs w:val="22"/>
            <w:lang w:val="sv-SE" w:eastAsia="sv-SE"/>
          </w:rPr>
          <w:tab/>
        </w:r>
        <w:r w:rsidRPr="000D22FA">
          <w:rPr>
            <w:rStyle w:val="Hyperlink"/>
            <w:noProof/>
          </w:rPr>
          <w:t>Staffing</w:t>
        </w:r>
        <w:r>
          <w:rPr>
            <w:noProof/>
            <w:webHidden/>
          </w:rPr>
          <w:tab/>
        </w:r>
        <w:r>
          <w:rPr>
            <w:noProof/>
            <w:webHidden/>
          </w:rPr>
          <w:fldChar w:fldCharType="begin"/>
        </w:r>
        <w:r>
          <w:rPr>
            <w:noProof/>
            <w:webHidden/>
          </w:rPr>
          <w:instrText xml:space="preserve"> PAGEREF _Toc257388684 \h </w:instrText>
        </w:r>
        <w:r>
          <w:rPr>
            <w:noProof/>
            <w:webHidden/>
          </w:rPr>
        </w:r>
        <w:r>
          <w:rPr>
            <w:noProof/>
            <w:webHidden/>
          </w:rPr>
          <w:fldChar w:fldCharType="separate"/>
        </w:r>
        <w:r>
          <w:rPr>
            <w:noProof/>
            <w:webHidden/>
          </w:rPr>
          <w:t>7</w:t>
        </w:r>
        <w:r>
          <w:rPr>
            <w:noProof/>
            <w:webHidden/>
          </w:rPr>
          <w:fldChar w:fldCharType="end"/>
        </w:r>
      </w:hyperlink>
    </w:p>
    <w:p w:rsidR="004C23E8" w:rsidRDefault="004C23E8">
      <w:pPr>
        <w:pStyle w:val="TOC3"/>
        <w:tabs>
          <w:tab w:val="left" w:pos="1320"/>
        </w:tabs>
        <w:rPr>
          <w:rFonts w:ascii="Calibri" w:hAnsi="Calibri"/>
          <w:noProof/>
          <w:szCs w:val="22"/>
          <w:lang w:val="sv-SE" w:eastAsia="sv-SE"/>
        </w:rPr>
      </w:pPr>
      <w:hyperlink w:anchor="_Toc257388685" w:history="1">
        <w:r w:rsidRPr="000D22FA">
          <w:rPr>
            <w:rStyle w:val="Hyperlink"/>
            <w:noProof/>
          </w:rPr>
          <w:t>5.1.3</w:t>
        </w:r>
        <w:r>
          <w:rPr>
            <w:rFonts w:ascii="Calibri" w:hAnsi="Calibri"/>
            <w:noProof/>
            <w:szCs w:val="22"/>
            <w:lang w:val="sv-SE" w:eastAsia="sv-SE"/>
          </w:rPr>
          <w:tab/>
        </w:r>
        <w:r w:rsidRPr="000D22FA">
          <w:rPr>
            <w:rStyle w:val="Hyperlink"/>
            <w:noProof/>
          </w:rPr>
          <w:t>Resource Acquisition</w:t>
        </w:r>
        <w:r>
          <w:rPr>
            <w:noProof/>
            <w:webHidden/>
          </w:rPr>
          <w:tab/>
        </w:r>
        <w:r>
          <w:rPr>
            <w:noProof/>
            <w:webHidden/>
          </w:rPr>
          <w:fldChar w:fldCharType="begin"/>
        </w:r>
        <w:r>
          <w:rPr>
            <w:noProof/>
            <w:webHidden/>
          </w:rPr>
          <w:instrText xml:space="preserve"> PAGEREF _Toc257388685 \h </w:instrText>
        </w:r>
        <w:r>
          <w:rPr>
            <w:noProof/>
            <w:webHidden/>
          </w:rPr>
        </w:r>
        <w:r>
          <w:rPr>
            <w:noProof/>
            <w:webHidden/>
          </w:rPr>
          <w:fldChar w:fldCharType="separate"/>
        </w:r>
        <w:r>
          <w:rPr>
            <w:noProof/>
            <w:webHidden/>
          </w:rPr>
          <w:t>7</w:t>
        </w:r>
        <w:r>
          <w:rPr>
            <w:noProof/>
            <w:webHidden/>
          </w:rPr>
          <w:fldChar w:fldCharType="end"/>
        </w:r>
      </w:hyperlink>
    </w:p>
    <w:p w:rsidR="004C23E8" w:rsidRDefault="004C23E8">
      <w:pPr>
        <w:pStyle w:val="TOC3"/>
        <w:tabs>
          <w:tab w:val="left" w:pos="1320"/>
        </w:tabs>
        <w:rPr>
          <w:rFonts w:ascii="Calibri" w:hAnsi="Calibri"/>
          <w:noProof/>
          <w:szCs w:val="22"/>
          <w:lang w:val="sv-SE" w:eastAsia="sv-SE"/>
        </w:rPr>
      </w:pPr>
      <w:hyperlink w:anchor="_Toc257388686" w:history="1">
        <w:r w:rsidRPr="000D22FA">
          <w:rPr>
            <w:rStyle w:val="Hyperlink"/>
            <w:noProof/>
          </w:rPr>
          <w:t>5.1.4</w:t>
        </w:r>
        <w:r>
          <w:rPr>
            <w:rFonts w:ascii="Calibri" w:hAnsi="Calibri"/>
            <w:noProof/>
            <w:szCs w:val="22"/>
            <w:lang w:val="sv-SE" w:eastAsia="sv-SE"/>
          </w:rPr>
          <w:tab/>
        </w:r>
        <w:r w:rsidRPr="000D22FA">
          <w:rPr>
            <w:rStyle w:val="Hyperlink"/>
            <w:noProof/>
          </w:rPr>
          <w:t>Staff Training</w:t>
        </w:r>
        <w:r>
          <w:rPr>
            <w:noProof/>
            <w:webHidden/>
          </w:rPr>
          <w:tab/>
        </w:r>
        <w:r>
          <w:rPr>
            <w:noProof/>
            <w:webHidden/>
          </w:rPr>
          <w:fldChar w:fldCharType="begin"/>
        </w:r>
        <w:r>
          <w:rPr>
            <w:noProof/>
            <w:webHidden/>
          </w:rPr>
          <w:instrText xml:space="preserve"> PAGEREF _Toc257388686 \h </w:instrText>
        </w:r>
        <w:r>
          <w:rPr>
            <w:noProof/>
            <w:webHidden/>
          </w:rPr>
        </w:r>
        <w:r>
          <w:rPr>
            <w:noProof/>
            <w:webHidden/>
          </w:rPr>
          <w:fldChar w:fldCharType="separate"/>
        </w:r>
        <w:r>
          <w:rPr>
            <w:noProof/>
            <w:webHidden/>
          </w:rPr>
          <w:t>8</w:t>
        </w:r>
        <w:r>
          <w:rPr>
            <w:noProof/>
            <w:webHidden/>
          </w:rPr>
          <w:fldChar w:fldCharType="end"/>
        </w:r>
      </w:hyperlink>
    </w:p>
    <w:p w:rsidR="004C23E8" w:rsidRDefault="004C23E8">
      <w:pPr>
        <w:pStyle w:val="TOC2"/>
        <w:rPr>
          <w:rFonts w:ascii="Calibri" w:hAnsi="Calibri"/>
          <w:noProof/>
          <w:szCs w:val="22"/>
          <w:lang w:val="sv-SE" w:eastAsia="sv-SE"/>
        </w:rPr>
      </w:pPr>
      <w:hyperlink w:anchor="_Toc257388687" w:history="1">
        <w:r w:rsidRPr="000D22FA">
          <w:rPr>
            <w:rStyle w:val="Hyperlink"/>
            <w:noProof/>
          </w:rPr>
          <w:t>5.2</w:t>
        </w:r>
        <w:r>
          <w:rPr>
            <w:rFonts w:ascii="Calibri" w:hAnsi="Calibri"/>
            <w:noProof/>
            <w:szCs w:val="22"/>
            <w:lang w:val="sv-SE" w:eastAsia="sv-SE"/>
          </w:rPr>
          <w:tab/>
        </w:r>
        <w:r w:rsidRPr="000D22FA">
          <w:rPr>
            <w:rStyle w:val="Hyperlink"/>
            <w:noProof/>
          </w:rPr>
          <w:t>Work Planning</w:t>
        </w:r>
        <w:r>
          <w:rPr>
            <w:noProof/>
            <w:webHidden/>
          </w:rPr>
          <w:tab/>
        </w:r>
        <w:r>
          <w:rPr>
            <w:noProof/>
            <w:webHidden/>
          </w:rPr>
          <w:fldChar w:fldCharType="begin"/>
        </w:r>
        <w:r>
          <w:rPr>
            <w:noProof/>
            <w:webHidden/>
          </w:rPr>
          <w:instrText xml:space="preserve"> PAGEREF _Toc257388687 \h </w:instrText>
        </w:r>
        <w:r>
          <w:rPr>
            <w:noProof/>
            <w:webHidden/>
          </w:rPr>
        </w:r>
        <w:r>
          <w:rPr>
            <w:noProof/>
            <w:webHidden/>
          </w:rPr>
          <w:fldChar w:fldCharType="separate"/>
        </w:r>
        <w:r>
          <w:rPr>
            <w:noProof/>
            <w:webHidden/>
          </w:rPr>
          <w:t>8</w:t>
        </w:r>
        <w:r>
          <w:rPr>
            <w:noProof/>
            <w:webHidden/>
          </w:rPr>
          <w:fldChar w:fldCharType="end"/>
        </w:r>
      </w:hyperlink>
    </w:p>
    <w:p w:rsidR="004C23E8" w:rsidRDefault="004C23E8">
      <w:pPr>
        <w:pStyle w:val="TOC3"/>
        <w:tabs>
          <w:tab w:val="left" w:pos="1320"/>
        </w:tabs>
        <w:rPr>
          <w:rFonts w:ascii="Calibri" w:hAnsi="Calibri"/>
          <w:noProof/>
          <w:szCs w:val="22"/>
          <w:lang w:val="sv-SE" w:eastAsia="sv-SE"/>
        </w:rPr>
      </w:pPr>
      <w:hyperlink w:anchor="_Toc257388688" w:history="1">
        <w:r w:rsidRPr="000D22FA">
          <w:rPr>
            <w:rStyle w:val="Hyperlink"/>
            <w:noProof/>
          </w:rPr>
          <w:t>5.2.1</w:t>
        </w:r>
        <w:r>
          <w:rPr>
            <w:rFonts w:ascii="Calibri" w:hAnsi="Calibri"/>
            <w:noProof/>
            <w:szCs w:val="22"/>
            <w:lang w:val="sv-SE" w:eastAsia="sv-SE"/>
          </w:rPr>
          <w:tab/>
        </w:r>
        <w:r w:rsidRPr="000D22FA">
          <w:rPr>
            <w:rStyle w:val="Hyperlink"/>
            <w:noProof/>
          </w:rPr>
          <w:t>Work Activities</w:t>
        </w:r>
        <w:r>
          <w:rPr>
            <w:noProof/>
            <w:webHidden/>
          </w:rPr>
          <w:tab/>
        </w:r>
        <w:r>
          <w:rPr>
            <w:noProof/>
            <w:webHidden/>
          </w:rPr>
          <w:fldChar w:fldCharType="begin"/>
        </w:r>
        <w:r>
          <w:rPr>
            <w:noProof/>
            <w:webHidden/>
          </w:rPr>
          <w:instrText xml:space="preserve"> PAGEREF _Toc257388688 \h </w:instrText>
        </w:r>
        <w:r>
          <w:rPr>
            <w:noProof/>
            <w:webHidden/>
          </w:rPr>
        </w:r>
        <w:r>
          <w:rPr>
            <w:noProof/>
            <w:webHidden/>
          </w:rPr>
          <w:fldChar w:fldCharType="separate"/>
        </w:r>
        <w:r>
          <w:rPr>
            <w:noProof/>
            <w:webHidden/>
          </w:rPr>
          <w:t>8</w:t>
        </w:r>
        <w:r>
          <w:rPr>
            <w:noProof/>
            <w:webHidden/>
          </w:rPr>
          <w:fldChar w:fldCharType="end"/>
        </w:r>
      </w:hyperlink>
    </w:p>
    <w:p w:rsidR="004C23E8" w:rsidRDefault="004C23E8">
      <w:pPr>
        <w:pStyle w:val="TOC3"/>
        <w:tabs>
          <w:tab w:val="left" w:pos="1320"/>
        </w:tabs>
        <w:rPr>
          <w:rFonts w:ascii="Calibri" w:hAnsi="Calibri"/>
          <w:noProof/>
          <w:szCs w:val="22"/>
          <w:lang w:val="sv-SE" w:eastAsia="sv-SE"/>
        </w:rPr>
      </w:pPr>
      <w:hyperlink w:anchor="_Toc257388689" w:history="1">
        <w:r w:rsidRPr="000D22FA">
          <w:rPr>
            <w:rStyle w:val="Hyperlink"/>
            <w:noProof/>
          </w:rPr>
          <w:t>5.2.2</w:t>
        </w:r>
        <w:r>
          <w:rPr>
            <w:rFonts w:ascii="Calibri" w:hAnsi="Calibri"/>
            <w:noProof/>
            <w:szCs w:val="22"/>
            <w:lang w:val="sv-SE" w:eastAsia="sv-SE"/>
          </w:rPr>
          <w:tab/>
        </w:r>
        <w:r w:rsidRPr="000D22FA">
          <w:rPr>
            <w:rStyle w:val="Hyperlink"/>
            <w:noProof/>
          </w:rPr>
          <w:t>Schedule Allocation</w:t>
        </w:r>
        <w:r>
          <w:rPr>
            <w:noProof/>
            <w:webHidden/>
          </w:rPr>
          <w:tab/>
        </w:r>
        <w:r>
          <w:rPr>
            <w:noProof/>
            <w:webHidden/>
          </w:rPr>
          <w:fldChar w:fldCharType="begin"/>
        </w:r>
        <w:r>
          <w:rPr>
            <w:noProof/>
            <w:webHidden/>
          </w:rPr>
          <w:instrText xml:space="preserve"> PAGEREF _Toc257388689 \h </w:instrText>
        </w:r>
        <w:r>
          <w:rPr>
            <w:noProof/>
            <w:webHidden/>
          </w:rPr>
        </w:r>
        <w:r>
          <w:rPr>
            <w:noProof/>
            <w:webHidden/>
          </w:rPr>
          <w:fldChar w:fldCharType="separate"/>
        </w:r>
        <w:r>
          <w:rPr>
            <w:noProof/>
            <w:webHidden/>
          </w:rPr>
          <w:t>8</w:t>
        </w:r>
        <w:r>
          <w:rPr>
            <w:noProof/>
            <w:webHidden/>
          </w:rPr>
          <w:fldChar w:fldCharType="end"/>
        </w:r>
      </w:hyperlink>
    </w:p>
    <w:p w:rsidR="004C23E8" w:rsidRDefault="004C23E8">
      <w:pPr>
        <w:pStyle w:val="TOC3"/>
        <w:tabs>
          <w:tab w:val="left" w:pos="1320"/>
        </w:tabs>
        <w:rPr>
          <w:rFonts w:ascii="Calibri" w:hAnsi="Calibri"/>
          <w:noProof/>
          <w:szCs w:val="22"/>
          <w:lang w:val="sv-SE" w:eastAsia="sv-SE"/>
        </w:rPr>
      </w:pPr>
      <w:hyperlink w:anchor="_Toc257388690" w:history="1">
        <w:r w:rsidRPr="000D22FA">
          <w:rPr>
            <w:rStyle w:val="Hyperlink"/>
            <w:noProof/>
          </w:rPr>
          <w:t>5.2.3</w:t>
        </w:r>
        <w:r>
          <w:rPr>
            <w:rFonts w:ascii="Calibri" w:hAnsi="Calibri"/>
            <w:noProof/>
            <w:szCs w:val="22"/>
            <w:lang w:val="sv-SE" w:eastAsia="sv-SE"/>
          </w:rPr>
          <w:tab/>
        </w:r>
        <w:r w:rsidRPr="000D22FA">
          <w:rPr>
            <w:rStyle w:val="Hyperlink"/>
            <w:noProof/>
          </w:rPr>
          <w:t>Resource Allocation</w:t>
        </w:r>
        <w:r>
          <w:rPr>
            <w:noProof/>
            <w:webHidden/>
          </w:rPr>
          <w:tab/>
        </w:r>
        <w:r>
          <w:rPr>
            <w:noProof/>
            <w:webHidden/>
          </w:rPr>
          <w:fldChar w:fldCharType="begin"/>
        </w:r>
        <w:r>
          <w:rPr>
            <w:noProof/>
            <w:webHidden/>
          </w:rPr>
          <w:instrText xml:space="preserve"> PAGEREF _Toc257388690 \h </w:instrText>
        </w:r>
        <w:r>
          <w:rPr>
            <w:noProof/>
            <w:webHidden/>
          </w:rPr>
        </w:r>
        <w:r>
          <w:rPr>
            <w:noProof/>
            <w:webHidden/>
          </w:rPr>
          <w:fldChar w:fldCharType="separate"/>
        </w:r>
        <w:r>
          <w:rPr>
            <w:noProof/>
            <w:webHidden/>
          </w:rPr>
          <w:t>9</w:t>
        </w:r>
        <w:r>
          <w:rPr>
            <w:noProof/>
            <w:webHidden/>
          </w:rPr>
          <w:fldChar w:fldCharType="end"/>
        </w:r>
      </w:hyperlink>
    </w:p>
    <w:p w:rsidR="004C23E8" w:rsidRDefault="004C23E8">
      <w:pPr>
        <w:pStyle w:val="TOC3"/>
        <w:tabs>
          <w:tab w:val="left" w:pos="1320"/>
        </w:tabs>
        <w:rPr>
          <w:rFonts w:ascii="Calibri" w:hAnsi="Calibri"/>
          <w:noProof/>
          <w:szCs w:val="22"/>
          <w:lang w:val="sv-SE" w:eastAsia="sv-SE"/>
        </w:rPr>
      </w:pPr>
      <w:hyperlink w:anchor="_Toc257388691" w:history="1">
        <w:r w:rsidRPr="000D22FA">
          <w:rPr>
            <w:rStyle w:val="Hyperlink"/>
            <w:noProof/>
          </w:rPr>
          <w:t>5.2.4</w:t>
        </w:r>
        <w:r>
          <w:rPr>
            <w:rFonts w:ascii="Calibri" w:hAnsi="Calibri"/>
            <w:noProof/>
            <w:szCs w:val="22"/>
            <w:lang w:val="sv-SE" w:eastAsia="sv-SE"/>
          </w:rPr>
          <w:tab/>
        </w:r>
        <w:r w:rsidRPr="000D22FA">
          <w:rPr>
            <w:rStyle w:val="Hyperlink"/>
            <w:noProof/>
          </w:rPr>
          <w:t>Budget Allocation</w:t>
        </w:r>
        <w:r>
          <w:rPr>
            <w:noProof/>
            <w:webHidden/>
          </w:rPr>
          <w:tab/>
        </w:r>
        <w:r>
          <w:rPr>
            <w:noProof/>
            <w:webHidden/>
          </w:rPr>
          <w:fldChar w:fldCharType="begin"/>
        </w:r>
        <w:r>
          <w:rPr>
            <w:noProof/>
            <w:webHidden/>
          </w:rPr>
          <w:instrText xml:space="preserve"> PAGEREF _Toc257388691 \h </w:instrText>
        </w:r>
        <w:r>
          <w:rPr>
            <w:noProof/>
            <w:webHidden/>
          </w:rPr>
        </w:r>
        <w:r>
          <w:rPr>
            <w:noProof/>
            <w:webHidden/>
          </w:rPr>
          <w:fldChar w:fldCharType="separate"/>
        </w:r>
        <w:r>
          <w:rPr>
            <w:noProof/>
            <w:webHidden/>
          </w:rPr>
          <w:t>9</w:t>
        </w:r>
        <w:r>
          <w:rPr>
            <w:noProof/>
            <w:webHidden/>
          </w:rPr>
          <w:fldChar w:fldCharType="end"/>
        </w:r>
      </w:hyperlink>
    </w:p>
    <w:p w:rsidR="004C23E8" w:rsidRDefault="004C23E8">
      <w:pPr>
        <w:pStyle w:val="TOC2"/>
        <w:rPr>
          <w:rFonts w:ascii="Calibri" w:hAnsi="Calibri"/>
          <w:noProof/>
          <w:szCs w:val="22"/>
          <w:lang w:val="sv-SE" w:eastAsia="sv-SE"/>
        </w:rPr>
      </w:pPr>
      <w:hyperlink w:anchor="_Toc257388692" w:history="1">
        <w:r w:rsidRPr="000D22FA">
          <w:rPr>
            <w:rStyle w:val="Hyperlink"/>
            <w:noProof/>
          </w:rPr>
          <w:t>5.3</w:t>
        </w:r>
        <w:r>
          <w:rPr>
            <w:rFonts w:ascii="Calibri" w:hAnsi="Calibri"/>
            <w:noProof/>
            <w:szCs w:val="22"/>
            <w:lang w:val="sv-SE" w:eastAsia="sv-SE"/>
          </w:rPr>
          <w:tab/>
        </w:r>
        <w:r w:rsidRPr="000D22FA">
          <w:rPr>
            <w:rStyle w:val="Hyperlink"/>
            <w:noProof/>
          </w:rPr>
          <w:t>Project Controls</w:t>
        </w:r>
        <w:r>
          <w:rPr>
            <w:noProof/>
            <w:webHidden/>
          </w:rPr>
          <w:tab/>
        </w:r>
        <w:r>
          <w:rPr>
            <w:noProof/>
            <w:webHidden/>
          </w:rPr>
          <w:fldChar w:fldCharType="begin"/>
        </w:r>
        <w:r>
          <w:rPr>
            <w:noProof/>
            <w:webHidden/>
          </w:rPr>
          <w:instrText xml:space="preserve"> PAGEREF _Toc257388692 \h </w:instrText>
        </w:r>
        <w:r>
          <w:rPr>
            <w:noProof/>
            <w:webHidden/>
          </w:rPr>
        </w:r>
        <w:r>
          <w:rPr>
            <w:noProof/>
            <w:webHidden/>
          </w:rPr>
          <w:fldChar w:fldCharType="separate"/>
        </w:r>
        <w:r>
          <w:rPr>
            <w:noProof/>
            <w:webHidden/>
          </w:rPr>
          <w:t>9</w:t>
        </w:r>
        <w:r>
          <w:rPr>
            <w:noProof/>
            <w:webHidden/>
          </w:rPr>
          <w:fldChar w:fldCharType="end"/>
        </w:r>
      </w:hyperlink>
    </w:p>
    <w:p w:rsidR="004C23E8" w:rsidRDefault="004C23E8">
      <w:pPr>
        <w:pStyle w:val="TOC3"/>
        <w:tabs>
          <w:tab w:val="left" w:pos="1320"/>
        </w:tabs>
        <w:rPr>
          <w:rFonts w:ascii="Calibri" w:hAnsi="Calibri"/>
          <w:noProof/>
          <w:szCs w:val="22"/>
          <w:lang w:val="sv-SE" w:eastAsia="sv-SE"/>
        </w:rPr>
      </w:pPr>
      <w:hyperlink w:anchor="_Toc257388693" w:history="1">
        <w:r w:rsidRPr="000D22FA">
          <w:rPr>
            <w:rStyle w:val="Hyperlink"/>
            <w:noProof/>
          </w:rPr>
          <w:t>5.3.1</w:t>
        </w:r>
        <w:r>
          <w:rPr>
            <w:rFonts w:ascii="Calibri" w:hAnsi="Calibri"/>
            <w:noProof/>
            <w:szCs w:val="22"/>
            <w:lang w:val="sv-SE" w:eastAsia="sv-SE"/>
          </w:rPr>
          <w:tab/>
        </w:r>
        <w:r w:rsidRPr="000D22FA">
          <w:rPr>
            <w:rStyle w:val="Hyperlink"/>
            <w:noProof/>
          </w:rPr>
          <w:t>Requirements Control</w:t>
        </w:r>
        <w:r>
          <w:rPr>
            <w:noProof/>
            <w:webHidden/>
          </w:rPr>
          <w:tab/>
        </w:r>
        <w:r>
          <w:rPr>
            <w:noProof/>
            <w:webHidden/>
          </w:rPr>
          <w:fldChar w:fldCharType="begin"/>
        </w:r>
        <w:r>
          <w:rPr>
            <w:noProof/>
            <w:webHidden/>
          </w:rPr>
          <w:instrText xml:space="preserve"> PAGEREF _Toc257388693 \h </w:instrText>
        </w:r>
        <w:r>
          <w:rPr>
            <w:noProof/>
            <w:webHidden/>
          </w:rPr>
        </w:r>
        <w:r>
          <w:rPr>
            <w:noProof/>
            <w:webHidden/>
          </w:rPr>
          <w:fldChar w:fldCharType="separate"/>
        </w:r>
        <w:r>
          <w:rPr>
            <w:noProof/>
            <w:webHidden/>
          </w:rPr>
          <w:t>9</w:t>
        </w:r>
        <w:r>
          <w:rPr>
            <w:noProof/>
            <w:webHidden/>
          </w:rPr>
          <w:fldChar w:fldCharType="end"/>
        </w:r>
      </w:hyperlink>
    </w:p>
    <w:p w:rsidR="004C23E8" w:rsidRDefault="004C23E8">
      <w:pPr>
        <w:pStyle w:val="TOC3"/>
        <w:tabs>
          <w:tab w:val="left" w:pos="1320"/>
        </w:tabs>
        <w:rPr>
          <w:rFonts w:ascii="Calibri" w:hAnsi="Calibri"/>
          <w:noProof/>
          <w:szCs w:val="22"/>
          <w:lang w:val="sv-SE" w:eastAsia="sv-SE"/>
        </w:rPr>
      </w:pPr>
      <w:hyperlink w:anchor="_Toc257388694" w:history="1">
        <w:r w:rsidRPr="000D22FA">
          <w:rPr>
            <w:rStyle w:val="Hyperlink"/>
            <w:noProof/>
          </w:rPr>
          <w:t>5.3.2</w:t>
        </w:r>
        <w:r>
          <w:rPr>
            <w:rFonts w:ascii="Calibri" w:hAnsi="Calibri"/>
            <w:noProof/>
            <w:szCs w:val="22"/>
            <w:lang w:val="sv-SE" w:eastAsia="sv-SE"/>
          </w:rPr>
          <w:tab/>
        </w:r>
        <w:r w:rsidRPr="000D22FA">
          <w:rPr>
            <w:rStyle w:val="Hyperlink"/>
            <w:noProof/>
          </w:rPr>
          <w:t>Schedule Control</w:t>
        </w:r>
        <w:r>
          <w:rPr>
            <w:noProof/>
            <w:webHidden/>
          </w:rPr>
          <w:tab/>
        </w:r>
        <w:r>
          <w:rPr>
            <w:noProof/>
            <w:webHidden/>
          </w:rPr>
          <w:fldChar w:fldCharType="begin"/>
        </w:r>
        <w:r>
          <w:rPr>
            <w:noProof/>
            <w:webHidden/>
          </w:rPr>
          <w:instrText xml:space="preserve"> PAGEREF _Toc257388694 \h </w:instrText>
        </w:r>
        <w:r>
          <w:rPr>
            <w:noProof/>
            <w:webHidden/>
          </w:rPr>
        </w:r>
        <w:r>
          <w:rPr>
            <w:noProof/>
            <w:webHidden/>
          </w:rPr>
          <w:fldChar w:fldCharType="separate"/>
        </w:r>
        <w:r>
          <w:rPr>
            <w:noProof/>
            <w:webHidden/>
          </w:rPr>
          <w:t>10</w:t>
        </w:r>
        <w:r>
          <w:rPr>
            <w:noProof/>
            <w:webHidden/>
          </w:rPr>
          <w:fldChar w:fldCharType="end"/>
        </w:r>
      </w:hyperlink>
    </w:p>
    <w:p w:rsidR="004C23E8" w:rsidRDefault="004C23E8">
      <w:pPr>
        <w:pStyle w:val="TOC3"/>
        <w:tabs>
          <w:tab w:val="left" w:pos="1320"/>
        </w:tabs>
        <w:rPr>
          <w:rFonts w:ascii="Calibri" w:hAnsi="Calibri"/>
          <w:noProof/>
          <w:szCs w:val="22"/>
          <w:lang w:val="sv-SE" w:eastAsia="sv-SE"/>
        </w:rPr>
      </w:pPr>
      <w:hyperlink w:anchor="_Toc257388695" w:history="1">
        <w:r w:rsidRPr="000D22FA">
          <w:rPr>
            <w:rStyle w:val="Hyperlink"/>
            <w:noProof/>
          </w:rPr>
          <w:t>5.3.3</w:t>
        </w:r>
        <w:r>
          <w:rPr>
            <w:rFonts w:ascii="Calibri" w:hAnsi="Calibri"/>
            <w:noProof/>
            <w:szCs w:val="22"/>
            <w:lang w:val="sv-SE" w:eastAsia="sv-SE"/>
          </w:rPr>
          <w:tab/>
        </w:r>
        <w:r w:rsidRPr="000D22FA">
          <w:rPr>
            <w:rStyle w:val="Hyperlink"/>
            <w:noProof/>
          </w:rPr>
          <w:t>Budget Control</w:t>
        </w:r>
        <w:r>
          <w:rPr>
            <w:noProof/>
            <w:webHidden/>
          </w:rPr>
          <w:tab/>
        </w:r>
        <w:r>
          <w:rPr>
            <w:noProof/>
            <w:webHidden/>
          </w:rPr>
          <w:fldChar w:fldCharType="begin"/>
        </w:r>
        <w:r>
          <w:rPr>
            <w:noProof/>
            <w:webHidden/>
          </w:rPr>
          <w:instrText xml:space="preserve"> PAGEREF _Toc257388695 \h </w:instrText>
        </w:r>
        <w:r>
          <w:rPr>
            <w:noProof/>
            <w:webHidden/>
          </w:rPr>
        </w:r>
        <w:r>
          <w:rPr>
            <w:noProof/>
            <w:webHidden/>
          </w:rPr>
          <w:fldChar w:fldCharType="separate"/>
        </w:r>
        <w:r>
          <w:rPr>
            <w:noProof/>
            <w:webHidden/>
          </w:rPr>
          <w:t>10</w:t>
        </w:r>
        <w:r>
          <w:rPr>
            <w:noProof/>
            <w:webHidden/>
          </w:rPr>
          <w:fldChar w:fldCharType="end"/>
        </w:r>
      </w:hyperlink>
    </w:p>
    <w:p w:rsidR="004C23E8" w:rsidRDefault="004C23E8">
      <w:pPr>
        <w:pStyle w:val="TOC3"/>
        <w:tabs>
          <w:tab w:val="left" w:pos="1320"/>
        </w:tabs>
        <w:rPr>
          <w:rFonts w:ascii="Calibri" w:hAnsi="Calibri"/>
          <w:noProof/>
          <w:szCs w:val="22"/>
          <w:lang w:val="sv-SE" w:eastAsia="sv-SE"/>
        </w:rPr>
      </w:pPr>
      <w:hyperlink w:anchor="_Toc257388696" w:history="1">
        <w:r w:rsidRPr="000D22FA">
          <w:rPr>
            <w:rStyle w:val="Hyperlink"/>
            <w:noProof/>
          </w:rPr>
          <w:t>5.3.4</w:t>
        </w:r>
        <w:r>
          <w:rPr>
            <w:rFonts w:ascii="Calibri" w:hAnsi="Calibri"/>
            <w:noProof/>
            <w:szCs w:val="22"/>
            <w:lang w:val="sv-SE" w:eastAsia="sv-SE"/>
          </w:rPr>
          <w:tab/>
        </w:r>
        <w:r w:rsidRPr="000D22FA">
          <w:rPr>
            <w:rStyle w:val="Hyperlink"/>
            <w:noProof/>
          </w:rPr>
          <w:t>Quality Control</w:t>
        </w:r>
        <w:r>
          <w:rPr>
            <w:noProof/>
            <w:webHidden/>
          </w:rPr>
          <w:tab/>
        </w:r>
        <w:r>
          <w:rPr>
            <w:noProof/>
            <w:webHidden/>
          </w:rPr>
          <w:fldChar w:fldCharType="begin"/>
        </w:r>
        <w:r>
          <w:rPr>
            <w:noProof/>
            <w:webHidden/>
          </w:rPr>
          <w:instrText xml:space="preserve"> PAGEREF _Toc257388696 \h </w:instrText>
        </w:r>
        <w:r>
          <w:rPr>
            <w:noProof/>
            <w:webHidden/>
          </w:rPr>
        </w:r>
        <w:r>
          <w:rPr>
            <w:noProof/>
            <w:webHidden/>
          </w:rPr>
          <w:fldChar w:fldCharType="separate"/>
        </w:r>
        <w:r>
          <w:rPr>
            <w:noProof/>
            <w:webHidden/>
          </w:rPr>
          <w:t>11</w:t>
        </w:r>
        <w:r>
          <w:rPr>
            <w:noProof/>
            <w:webHidden/>
          </w:rPr>
          <w:fldChar w:fldCharType="end"/>
        </w:r>
      </w:hyperlink>
    </w:p>
    <w:p w:rsidR="004C23E8" w:rsidRDefault="004C23E8">
      <w:pPr>
        <w:pStyle w:val="TOC3"/>
        <w:tabs>
          <w:tab w:val="left" w:pos="1320"/>
        </w:tabs>
        <w:rPr>
          <w:rFonts w:ascii="Calibri" w:hAnsi="Calibri"/>
          <w:noProof/>
          <w:szCs w:val="22"/>
          <w:lang w:val="sv-SE" w:eastAsia="sv-SE"/>
        </w:rPr>
      </w:pPr>
      <w:hyperlink w:anchor="_Toc257388697" w:history="1">
        <w:r w:rsidRPr="000D22FA">
          <w:rPr>
            <w:rStyle w:val="Hyperlink"/>
            <w:noProof/>
          </w:rPr>
          <w:t>5.3.5</w:t>
        </w:r>
        <w:r>
          <w:rPr>
            <w:rFonts w:ascii="Calibri" w:hAnsi="Calibri"/>
            <w:noProof/>
            <w:szCs w:val="22"/>
            <w:lang w:val="sv-SE" w:eastAsia="sv-SE"/>
          </w:rPr>
          <w:tab/>
        </w:r>
        <w:r w:rsidRPr="000D22FA">
          <w:rPr>
            <w:rStyle w:val="Hyperlink"/>
            <w:noProof/>
          </w:rPr>
          <w:t>Project Reporting and Communication</w:t>
        </w:r>
        <w:r>
          <w:rPr>
            <w:noProof/>
            <w:webHidden/>
          </w:rPr>
          <w:tab/>
        </w:r>
        <w:r>
          <w:rPr>
            <w:noProof/>
            <w:webHidden/>
          </w:rPr>
          <w:fldChar w:fldCharType="begin"/>
        </w:r>
        <w:r>
          <w:rPr>
            <w:noProof/>
            <w:webHidden/>
          </w:rPr>
          <w:instrText xml:space="preserve"> PAGEREF _Toc257388697 \h </w:instrText>
        </w:r>
        <w:r>
          <w:rPr>
            <w:noProof/>
            <w:webHidden/>
          </w:rPr>
        </w:r>
        <w:r>
          <w:rPr>
            <w:noProof/>
            <w:webHidden/>
          </w:rPr>
          <w:fldChar w:fldCharType="separate"/>
        </w:r>
        <w:r>
          <w:rPr>
            <w:noProof/>
            <w:webHidden/>
          </w:rPr>
          <w:t>11</w:t>
        </w:r>
        <w:r>
          <w:rPr>
            <w:noProof/>
            <w:webHidden/>
          </w:rPr>
          <w:fldChar w:fldCharType="end"/>
        </w:r>
      </w:hyperlink>
    </w:p>
    <w:p w:rsidR="004C23E8" w:rsidRDefault="004C23E8">
      <w:pPr>
        <w:pStyle w:val="TOC3"/>
        <w:tabs>
          <w:tab w:val="left" w:pos="1320"/>
        </w:tabs>
        <w:rPr>
          <w:rFonts w:ascii="Calibri" w:hAnsi="Calibri"/>
          <w:noProof/>
          <w:szCs w:val="22"/>
          <w:lang w:val="sv-SE" w:eastAsia="sv-SE"/>
        </w:rPr>
      </w:pPr>
      <w:hyperlink w:anchor="_Toc257388698" w:history="1">
        <w:r w:rsidRPr="000D22FA">
          <w:rPr>
            <w:rStyle w:val="Hyperlink"/>
            <w:noProof/>
          </w:rPr>
          <w:t>5.3.6</w:t>
        </w:r>
        <w:r>
          <w:rPr>
            <w:rFonts w:ascii="Calibri" w:hAnsi="Calibri"/>
            <w:noProof/>
            <w:szCs w:val="22"/>
            <w:lang w:val="sv-SE" w:eastAsia="sv-SE"/>
          </w:rPr>
          <w:tab/>
        </w:r>
        <w:r w:rsidRPr="000D22FA">
          <w:rPr>
            <w:rStyle w:val="Hyperlink"/>
            <w:noProof/>
          </w:rPr>
          <w:t>Metrics Collection</w:t>
        </w:r>
        <w:r>
          <w:rPr>
            <w:noProof/>
            <w:webHidden/>
          </w:rPr>
          <w:tab/>
        </w:r>
        <w:r>
          <w:rPr>
            <w:noProof/>
            <w:webHidden/>
          </w:rPr>
          <w:fldChar w:fldCharType="begin"/>
        </w:r>
        <w:r>
          <w:rPr>
            <w:noProof/>
            <w:webHidden/>
          </w:rPr>
          <w:instrText xml:space="preserve"> PAGEREF _Toc257388698 \h </w:instrText>
        </w:r>
        <w:r>
          <w:rPr>
            <w:noProof/>
            <w:webHidden/>
          </w:rPr>
        </w:r>
        <w:r>
          <w:rPr>
            <w:noProof/>
            <w:webHidden/>
          </w:rPr>
          <w:fldChar w:fldCharType="separate"/>
        </w:r>
        <w:r>
          <w:rPr>
            <w:noProof/>
            <w:webHidden/>
          </w:rPr>
          <w:t>11</w:t>
        </w:r>
        <w:r>
          <w:rPr>
            <w:noProof/>
            <w:webHidden/>
          </w:rPr>
          <w:fldChar w:fldCharType="end"/>
        </w:r>
      </w:hyperlink>
    </w:p>
    <w:p w:rsidR="004C23E8" w:rsidRDefault="004C23E8">
      <w:pPr>
        <w:pStyle w:val="TOC2"/>
        <w:rPr>
          <w:rFonts w:ascii="Calibri" w:hAnsi="Calibri"/>
          <w:noProof/>
          <w:szCs w:val="22"/>
          <w:lang w:val="sv-SE" w:eastAsia="sv-SE"/>
        </w:rPr>
      </w:pPr>
      <w:hyperlink w:anchor="_Toc257388699" w:history="1">
        <w:r w:rsidRPr="000D22FA">
          <w:rPr>
            <w:rStyle w:val="Hyperlink"/>
            <w:noProof/>
          </w:rPr>
          <w:t>5.4</w:t>
        </w:r>
        <w:r>
          <w:rPr>
            <w:rFonts w:ascii="Calibri" w:hAnsi="Calibri"/>
            <w:noProof/>
            <w:szCs w:val="22"/>
            <w:lang w:val="sv-SE" w:eastAsia="sv-SE"/>
          </w:rPr>
          <w:tab/>
        </w:r>
        <w:r w:rsidRPr="000D22FA">
          <w:rPr>
            <w:rStyle w:val="Hyperlink"/>
            <w:noProof/>
          </w:rPr>
          <w:t>Risk Management</w:t>
        </w:r>
        <w:r>
          <w:rPr>
            <w:noProof/>
            <w:webHidden/>
          </w:rPr>
          <w:tab/>
        </w:r>
        <w:r>
          <w:rPr>
            <w:noProof/>
            <w:webHidden/>
          </w:rPr>
          <w:fldChar w:fldCharType="begin"/>
        </w:r>
        <w:r>
          <w:rPr>
            <w:noProof/>
            <w:webHidden/>
          </w:rPr>
          <w:instrText xml:space="preserve"> PAGEREF _Toc257388699 \h </w:instrText>
        </w:r>
        <w:r>
          <w:rPr>
            <w:noProof/>
            <w:webHidden/>
          </w:rPr>
        </w:r>
        <w:r>
          <w:rPr>
            <w:noProof/>
            <w:webHidden/>
          </w:rPr>
          <w:fldChar w:fldCharType="separate"/>
        </w:r>
        <w:r>
          <w:rPr>
            <w:noProof/>
            <w:webHidden/>
          </w:rPr>
          <w:t>12</w:t>
        </w:r>
        <w:r>
          <w:rPr>
            <w:noProof/>
            <w:webHidden/>
          </w:rPr>
          <w:fldChar w:fldCharType="end"/>
        </w:r>
      </w:hyperlink>
    </w:p>
    <w:p w:rsidR="004C23E8" w:rsidRDefault="004C23E8">
      <w:pPr>
        <w:pStyle w:val="TOC2"/>
        <w:rPr>
          <w:rFonts w:ascii="Calibri" w:hAnsi="Calibri"/>
          <w:noProof/>
          <w:szCs w:val="22"/>
          <w:lang w:val="sv-SE" w:eastAsia="sv-SE"/>
        </w:rPr>
      </w:pPr>
      <w:hyperlink w:anchor="_Toc257388700" w:history="1">
        <w:r w:rsidRPr="000D22FA">
          <w:rPr>
            <w:rStyle w:val="Hyperlink"/>
            <w:noProof/>
          </w:rPr>
          <w:t>5.5</w:t>
        </w:r>
        <w:r>
          <w:rPr>
            <w:rFonts w:ascii="Calibri" w:hAnsi="Calibri"/>
            <w:noProof/>
            <w:szCs w:val="22"/>
            <w:lang w:val="sv-SE" w:eastAsia="sv-SE"/>
          </w:rPr>
          <w:tab/>
        </w:r>
        <w:r w:rsidRPr="000D22FA">
          <w:rPr>
            <w:rStyle w:val="Hyperlink"/>
            <w:noProof/>
          </w:rPr>
          <w:t>Project Closeout</w:t>
        </w:r>
        <w:r>
          <w:rPr>
            <w:noProof/>
            <w:webHidden/>
          </w:rPr>
          <w:tab/>
        </w:r>
        <w:r>
          <w:rPr>
            <w:noProof/>
            <w:webHidden/>
          </w:rPr>
          <w:fldChar w:fldCharType="begin"/>
        </w:r>
        <w:r>
          <w:rPr>
            <w:noProof/>
            <w:webHidden/>
          </w:rPr>
          <w:instrText xml:space="preserve"> PAGEREF _Toc257388700 \h </w:instrText>
        </w:r>
        <w:r>
          <w:rPr>
            <w:noProof/>
            <w:webHidden/>
          </w:rPr>
        </w:r>
        <w:r>
          <w:rPr>
            <w:noProof/>
            <w:webHidden/>
          </w:rPr>
          <w:fldChar w:fldCharType="separate"/>
        </w:r>
        <w:r>
          <w:rPr>
            <w:noProof/>
            <w:webHidden/>
          </w:rPr>
          <w:t>12</w:t>
        </w:r>
        <w:r>
          <w:rPr>
            <w:noProof/>
            <w:webHidden/>
          </w:rPr>
          <w:fldChar w:fldCharType="end"/>
        </w:r>
      </w:hyperlink>
    </w:p>
    <w:p w:rsidR="004C23E8" w:rsidRDefault="004C23E8">
      <w:pPr>
        <w:pStyle w:val="TOC1"/>
        <w:rPr>
          <w:rFonts w:ascii="Calibri" w:hAnsi="Calibri"/>
          <w:caps w:val="0"/>
          <w:noProof/>
          <w:szCs w:val="22"/>
          <w:lang w:val="sv-SE" w:eastAsia="sv-SE"/>
        </w:rPr>
      </w:pPr>
      <w:hyperlink w:anchor="_Toc257388701" w:history="1">
        <w:r w:rsidRPr="000D22FA">
          <w:rPr>
            <w:rStyle w:val="Hyperlink"/>
            <w:noProof/>
          </w:rPr>
          <w:t>SECTION 6.  TECHNICAL PROCESS</w:t>
        </w:r>
        <w:r>
          <w:rPr>
            <w:noProof/>
            <w:webHidden/>
          </w:rPr>
          <w:tab/>
        </w:r>
        <w:r>
          <w:rPr>
            <w:noProof/>
            <w:webHidden/>
          </w:rPr>
          <w:fldChar w:fldCharType="begin"/>
        </w:r>
        <w:r>
          <w:rPr>
            <w:noProof/>
            <w:webHidden/>
          </w:rPr>
          <w:instrText xml:space="preserve"> PAGEREF _Toc257388701 \h </w:instrText>
        </w:r>
        <w:r>
          <w:rPr>
            <w:noProof/>
            <w:webHidden/>
          </w:rPr>
        </w:r>
        <w:r>
          <w:rPr>
            <w:noProof/>
            <w:webHidden/>
          </w:rPr>
          <w:fldChar w:fldCharType="separate"/>
        </w:r>
        <w:r>
          <w:rPr>
            <w:noProof/>
            <w:webHidden/>
          </w:rPr>
          <w:t>13</w:t>
        </w:r>
        <w:r>
          <w:rPr>
            <w:noProof/>
            <w:webHidden/>
          </w:rPr>
          <w:fldChar w:fldCharType="end"/>
        </w:r>
      </w:hyperlink>
    </w:p>
    <w:p w:rsidR="004C23E8" w:rsidRDefault="004C23E8">
      <w:pPr>
        <w:pStyle w:val="TOC2"/>
        <w:rPr>
          <w:rFonts w:ascii="Calibri" w:hAnsi="Calibri"/>
          <w:noProof/>
          <w:szCs w:val="22"/>
          <w:lang w:val="sv-SE" w:eastAsia="sv-SE"/>
        </w:rPr>
      </w:pPr>
      <w:hyperlink w:anchor="_Toc257388702" w:history="1">
        <w:r w:rsidRPr="000D22FA">
          <w:rPr>
            <w:rStyle w:val="Hyperlink"/>
            <w:noProof/>
          </w:rPr>
          <w:t>6.1</w:t>
        </w:r>
        <w:r>
          <w:rPr>
            <w:rFonts w:ascii="Calibri" w:hAnsi="Calibri"/>
            <w:noProof/>
            <w:szCs w:val="22"/>
            <w:lang w:val="sv-SE" w:eastAsia="sv-SE"/>
          </w:rPr>
          <w:tab/>
        </w:r>
        <w:r w:rsidRPr="000D22FA">
          <w:rPr>
            <w:rStyle w:val="Hyperlink"/>
            <w:noProof/>
          </w:rPr>
          <w:t>Process Model</w:t>
        </w:r>
        <w:r>
          <w:rPr>
            <w:noProof/>
            <w:webHidden/>
          </w:rPr>
          <w:tab/>
        </w:r>
        <w:r>
          <w:rPr>
            <w:noProof/>
            <w:webHidden/>
          </w:rPr>
          <w:fldChar w:fldCharType="begin"/>
        </w:r>
        <w:r>
          <w:rPr>
            <w:noProof/>
            <w:webHidden/>
          </w:rPr>
          <w:instrText xml:space="preserve"> PAGEREF _Toc257388702 \h </w:instrText>
        </w:r>
        <w:r>
          <w:rPr>
            <w:noProof/>
            <w:webHidden/>
          </w:rPr>
        </w:r>
        <w:r>
          <w:rPr>
            <w:noProof/>
            <w:webHidden/>
          </w:rPr>
          <w:fldChar w:fldCharType="separate"/>
        </w:r>
        <w:r>
          <w:rPr>
            <w:noProof/>
            <w:webHidden/>
          </w:rPr>
          <w:t>13</w:t>
        </w:r>
        <w:r>
          <w:rPr>
            <w:noProof/>
            <w:webHidden/>
          </w:rPr>
          <w:fldChar w:fldCharType="end"/>
        </w:r>
      </w:hyperlink>
    </w:p>
    <w:p w:rsidR="004C23E8" w:rsidRDefault="004C23E8">
      <w:pPr>
        <w:pStyle w:val="TOC2"/>
        <w:rPr>
          <w:rFonts w:ascii="Calibri" w:hAnsi="Calibri"/>
          <w:noProof/>
          <w:szCs w:val="22"/>
          <w:lang w:val="sv-SE" w:eastAsia="sv-SE"/>
        </w:rPr>
      </w:pPr>
      <w:hyperlink w:anchor="_Toc257388703" w:history="1">
        <w:r w:rsidRPr="000D22FA">
          <w:rPr>
            <w:rStyle w:val="Hyperlink"/>
            <w:noProof/>
          </w:rPr>
          <w:t>6.2</w:t>
        </w:r>
        <w:r>
          <w:rPr>
            <w:rFonts w:ascii="Calibri" w:hAnsi="Calibri"/>
            <w:noProof/>
            <w:szCs w:val="22"/>
            <w:lang w:val="sv-SE" w:eastAsia="sv-SE"/>
          </w:rPr>
          <w:tab/>
        </w:r>
        <w:r w:rsidRPr="000D22FA">
          <w:rPr>
            <w:rStyle w:val="Hyperlink"/>
            <w:noProof/>
          </w:rPr>
          <w:t>Methods, Tools and Techniques</w:t>
        </w:r>
        <w:r>
          <w:rPr>
            <w:noProof/>
            <w:webHidden/>
          </w:rPr>
          <w:tab/>
        </w:r>
        <w:r>
          <w:rPr>
            <w:noProof/>
            <w:webHidden/>
          </w:rPr>
          <w:fldChar w:fldCharType="begin"/>
        </w:r>
        <w:r>
          <w:rPr>
            <w:noProof/>
            <w:webHidden/>
          </w:rPr>
          <w:instrText xml:space="preserve"> PAGEREF _Toc257388703 \h </w:instrText>
        </w:r>
        <w:r>
          <w:rPr>
            <w:noProof/>
            <w:webHidden/>
          </w:rPr>
        </w:r>
        <w:r>
          <w:rPr>
            <w:noProof/>
            <w:webHidden/>
          </w:rPr>
          <w:fldChar w:fldCharType="separate"/>
        </w:r>
        <w:r>
          <w:rPr>
            <w:noProof/>
            <w:webHidden/>
          </w:rPr>
          <w:t>13</w:t>
        </w:r>
        <w:r>
          <w:rPr>
            <w:noProof/>
            <w:webHidden/>
          </w:rPr>
          <w:fldChar w:fldCharType="end"/>
        </w:r>
      </w:hyperlink>
    </w:p>
    <w:p w:rsidR="004C23E8" w:rsidRDefault="004C23E8">
      <w:pPr>
        <w:pStyle w:val="TOC2"/>
        <w:rPr>
          <w:rFonts w:ascii="Calibri" w:hAnsi="Calibri"/>
          <w:noProof/>
          <w:szCs w:val="22"/>
          <w:lang w:val="sv-SE" w:eastAsia="sv-SE"/>
        </w:rPr>
      </w:pPr>
      <w:hyperlink w:anchor="_Toc257388704" w:history="1">
        <w:r w:rsidRPr="000D22FA">
          <w:rPr>
            <w:rStyle w:val="Hyperlink"/>
            <w:noProof/>
          </w:rPr>
          <w:t>6.3</w:t>
        </w:r>
        <w:r>
          <w:rPr>
            <w:rFonts w:ascii="Calibri" w:hAnsi="Calibri"/>
            <w:noProof/>
            <w:szCs w:val="22"/>
            <w:lang w:val="sv-SE" w:eastAsia="sv-SE"/>
          </w:rPr>
          <w:tab/>
        </w:r>
        <w:r w:rsidRPr="000D22FA">
          <w:rPr>
            <w:rStyle w:val="Hyperlink"/>
            <w:noProof/>
          </w:rPr>
          <w:t>Project Infrastructure</w:t>
        </w:r>
        <w:r>
          <w:rPr>
            <w:noProof/>
            <w:webHidden/>
          </w:rPr>
          <w:tab/>
        </w:r>
        <w:r>
          <w:rPr>
            <w:noProof/>
            <w:webHidden/>
          </w:rPr>
          <w:fldChar w:fldCharType="begin"/>
        </w:r>
        <w:r>
          <w:rPr>
            <w:noProof/>
            <w:webHidden/>
          </w:rPr>
          <w:instrText xml:space="preserve"> PAGEREF _Toc257388704 \h </w:instrText>
        </w:r>
        <w:r>
          <w:rPr>
            <w:noProof/>
            <w:webHidden/>
          </w:rPr>
        </w:r>
        <w:r>
          <w:rPr>
            <w:noProof/>
            <w:webHidden/>
          </w:rPr>
          <w:fldChar w:fldCharType="separate"/>
        </w:r>
        <w:r>
          <w:rPr>
            <w:noProof/>
            <w:webHidden/>
          </w:rPr>
          <w:t>13</w:t>
        </w:r>
        <w:r>
          <w:rPr>
            <w:noProof/>
            <w:webHidden/>
          </w:rPr>
          <w:fldChar w:fldCharType="end"/>
        </w:r>
      </w:hyperlink>
    </w:p>
    <w:p w:rsidR="004C23E8" w:rsidRDefault="004C23E8">
      <w:pPr>
        <w:pStyle w:val="TOC2"/>
        <w:rPr>
          <w:rFonts w:ascii="Calibri" w:hAnsi="Calibri"/>
          <w:noProof/>
          <w:szCs w:val="22"/>
          <w:lang w:val="sv-SE" w:eastAsia="sv-SE"/>
        </w:rPr>
      </w:pPr>
      <w:hyperlink w:anchor="_Toc257388705" w:history="1">
        <w:r w:rsidRPr="000D22FA">
          <w:rPr>
            <w:rStyle w:val="Hyperlink"/>
            <w:noProof/>
          </w:rPr>
          <w:t>6.4</w:t>
        </w:r>
        <w:r>
          <w:rPr>
            <w:rFonts w:ascii="Calibri" w:hAnsi="Calibri"/>
            <w:noProof/>
            <w:szCs w:val="22"/>
            <w:lang w:val="sv-SE" w:eastAsia="sv-SE"/>
          </w:rPr>
          <w:tab/>
        </w:r>
        <w:r w:rsidRPr="000D22FA">
          <w:rPr>
            <w:rStyle w:val="Hyperlink"/>
            <w:noProof/>
          </w:rPr>
          <w:t>Product Acceptance</w:t>
        </w:r>
        <w:r>
          <w:rPr>
            <w:noProof/>
            <w:webHidden/>
          </w:rPr>
          <w:tab/>
        </w:r>
        <w:r>
          <w:rPr>
            <w:noProof/>
            <w:webHidden/>
          </w:rPr>
          <w:fldChar w:fldCharType="begin"/>
        </w:r>
        <w:r>
          <w:rPr>
            <w:noProof/>
            <w:webHidden/>
          </w:rPr>
          <w:instrText xml:space="preserve"> PAGEREF _Toc257388705 \h </w:instrText>
        </w:r>
        <w:r>
          <w:rPr>
            <w:noProof/>
            <w:webHidden/>
          </w:rPr>
        </w:r>
        <w:r>
          <w:rPr>
            <w:noProof/>
            <w:webHidden/>
          </w:rPr>
          <w:fldChar w:fldCharType="separate"/>
        </w:r>
        <w:r>
          <w:rPr>
            <w:noProof/>
            <w:webHidden/>
          </w:rPr>
          <w:t>13</w:t>
        </w:r>
        <w:r>
          <w:rPr>
            <w:noProof/>
            <w:webHidden/>
          </w:rPr>
          <w:fldChar w:fldCharType="end"/>
        </w:r>
      </w:hyperlink>
    </w:p>
    <w:p w:rsidR="004C23E8" w:rsidRDefault="004C23E8">
      <w:pPr>
        <w:pStyle w:val="TOC1"/>
        <w:rPr>
          <w:rFonts w:ascii="Calibri" w:hAnsi="Calibri"/>
          <w:caps w:val="0"/>
          <w:noProof/>
          <w:szCs w:val="22"/>
          <w:lang w:val="sv-SE" w:eastAsia="sv-SE"/>
        </w:rPr>
      </w:pPr>
      <w:hyperlink w:anchor="_Toc257388706" w:history="1">
        <w:r w:rsidRPr="000D22FA">
          <w:rPr>
            <w:rStyle w:val="Hyperlink"/>
            <w:noProof/>
          </w:rPr>
          <w:t>SECTION 7.  SUPPORTING PROCESSES</w:t>
        </w:r>
        <w:r>
          <w:rPr>
            <w:noProof/>
            <w:webHidden/>
          </w:rPr>
          <w:tab/>
        </w:r>
        <w:r>
          <w:rPr>
            <w:noProof/>
            <w:webHidden/>
          </w:rPr>
          <w:fldChar w:fldCharType="begin"/>
        </w:r>
        <w:r>
          <w:rPr>
            <w:noProof/>
            <w:webHidden/>
          </w:rPr>
          <w:instrText xml:space="preserve"> PAGEREF _Toc257388706 \h </w:instrText>
        </w:r>
        <w:r>
          <w:rPr>
            <w:noProof/>
            <w:webHidden/>
          </w:rPr>
        </w:r>
        <w:r>
          <w:rPr>
            <w:noProof/>
            <w:webHidden/>
          </w:rPr>
          <w:fldChar w:fldCharType="separate"/>
        </w:r>
        <w:r>
          <w:rPr>
            <w:noProof/>
            <w:webHidden/>
          </w:rPr>
          <w:t>15</w:t>
        </w:r>
        <w:r>
          <w:rPr>
            <w:noProof/>
            <w:webHidden/>
          </w:rPr>
          <w:fldChar w:fldCharType="end"/>
        </w:r>
      </w:hyperlink>
    </w:p>
    <w:p w:rsidR="004C23E8" w:rsidRDefault="004C23E8">
      <w:pPr>
        <w:pStyle w:val="TOC2"/>
        <w:rPr>
          <w:rFonts w:ascii="Calibri" w:hAnsi="Calibri"/>
          <w:noProof/>
          <w:szCs w:val="22"/>
          <w:lang w:val="sv-SE" w:eastAsia="sv-SE"/>
        </w:rPr>
      </w:pPr>
      <w:hyperlink w:anchor="_Toc257388707" w:history="1">
        <w:r w:rsidRPr="000D22FA">
          <w:rPr>
            <w:rStyle w:val="Hyperlink"/>
            <w:noProof/>
          </w:rPr>
          <w:t>7.1</w:t>
        </w:r>
        <w:r>
          <w:rPr>
            <w:rFonts w:ascii="Calibri" w:hAnsi="Calibri"/>
            <w:noProof/>
            <w:szCs w:val="22"/>
            <w:lang w:val="sv-SE" w:eastAsia="sv-SE"/>
          </w:rPr>
          <w:tab/>
        </w:r>
        <w:r w:rsidRPr="000D22FA">
          <w:rPr>
            <w:rStyle w:val="Hyperlink"/>
            <w:noProof/>
          </w:rPr>
          <w:t>Configuration Management</w:t>
        </w:r>
        <w:r>
          <w:rPr>
            <w:noProof/>
            <w:webHidden/>
          </w:rPr>
          <w:tab/>
        </w:r>
        <w:r>
          <w:rPr>
            <w:noProof/>
            <w:webHidden/>
          </w:rPr>
          <w:fldChar w:fldCharType="begin"/>
        </w:r>
        <w:r>
          <w:rPr>
            <w:noProof/>
            <w:webHidden/>
          </w:rPr>
          <w:instrText xml:space="preserve"> PAGEREF _Toc257388707 \h </w:instrText>
        </w:r>
        <w:r>
          <w:rPr>
            <w:noProof/>
            <w:webHidden/>
          </w:rPr>
        </w:r>
        <w:r>
          <w:rPr>
            <w:noProof/>
            <w:webHidden/>
          </w:rPr>
          <w:fldChar w:fldCharType="separate"/>
        </w:r>
        <w:r>
          <w:rPr>
            <w:noProof/>
            <w:webHidden/>
          </w:rPr>
          <w:t>15</w:t>
        </w:r>
        <w:r>
          <w:rPr>
            <w:noProof/>
            <w:webHidden/>
          </w:rPr>
          <w:fldChar w:fldCharType="end"/>
        </w:r>
      </w:hyperlink>
    </w:p>
    <w:p w:rsidR="004C23E8" w:rsidRDefault="004C23E8">
      <w:pPr>
        <w:pStyle w:val="TOC2"/>
        <w:rPr>
          <w:rFonts w:ascii="Calibri" w:hAnsi="Calibri"/>
          <w:noProof/>
          <w:szCs w:val="22"/>
          <w:lang w:val="sv-SE" w:eastAsia="sv-SE"/>
        </w:rPr>
      </w:pPr>
      <w:hyperlink w:anchor="_Toc257388708" w:history="1">
        <w:r w:rsidRPr="000D22FA">
          <w:rPr>
            <w:rStyle w:val="Hyperlink"/>
            <w:noProof/>
          </w:rPr>
          <w:t>7.2</w:t>
        </w:r>
        <w:r>
          <w:rPr>
            <w:rFonts w:ascii="Calibri" w:hAnsi="Calibri"/>
            <w:noProof/>
            <w:szCs w:val="22"/>
            <w:lang w:val="sv-SE" w:eastAsia="sv-SE"/>
          </w:rPr>
          <w:tab/>
        </w:r>
        <w:r w:rsidRPr="000D22FA">
          <w:rPr>
            <w:rStyle w:val="Hyperlink"/>
            <w:noProof/>
          </w:rPr>
          <w:t>Independent Verification and Validation</w:t>
        </w:r>
        <w:r>
          <w:rPr>
            <w:noProof/>
            <w:webHidden/>
          </w:rPr>
          <w:tab/>
        </w:r>
        <w:r>
          <w:rPr>
            <w:noProof/>
            <w:webHidden/>
          </w:rPr>
          <w:fldChar w:fldCharType="begin"/>
        </w:r>
        <w:r>
          <w:rPr>
            <w:noProof/>
            <w:webHidden/>
          </w:rPr>
          <w:instrText xml:space="preserve"> PAGEREF _Toc257388708 \h </w:instrText>
        </w:r>
        <w:r>
          <w:rPr>
            <w:noProof/>
            <w:webHidden/>
          </w:rPr>
        </w:r>
        <w:r>
          <w:rPr>
            <w:noProof/>
            <w:webHidden/>
          </w:rPr>
          <w:fldChar w:fldCharType="separate"/>
        </w:r>
        <w:r>
          <w:rPr>
            <w:noProof/>
            <w:webHidden/>
          </w:rPr>
          <w:t>15</w:t>
        </w:r>
        <w:r>
          <w:rPr>
            <w:noProof/>
            <w:webHidden/>
          </w:rPr>
          <w:fldChar w:fldCharType="end"/>
        </w:r>
      </w:hyperlink>
    </w:p>
    <w:p w:rsidR="004C23E8" w:rsidRDefault="004C23E8">
      <w:pPr>
        <w:pStyle w:val="TOC2"/>
        <w:rPr>
          <w:rFonts w:ascii="Calibri" w:hAnsi="Calibri"/>
          <w:noProof/>
          <w:szCs w:val="22"/>
          <w:lang w:val="sv-SE" w:eastAsia="sv-SE"/>
        </w:rPr>
      </w:pPr>
      <w:hyperlink w:anchor="_Toc257388709" w:history="1">
        <w:r w:rsidRPr="000D22FA">
          <w:rPr>
            <w:rStyle w:val="Hyperlink"/>
            <w:noProof/>
          </w:rPr>
          <w:t>7.3</w:t>
        </w:r>
        <w:r>
          <w:rPr>
            <w:rFonts w:ascii="Calibri" w:hAnsi="Calibri"/>
            <w:noProof/>
            <w:szCs w:val="22"/>
            <w:lang w:val="sv-SE" w:eastAsia="sv-SE"/>
          </w:rPr>
          <w:tab/>
        </w:r>
        <w:r w:rsidRPr="000D22FA">
          <w:rPr>
            <w:rStyle w:val="Hyperlink"/>
            <w:noProof/>
          </w:rPr>
          <w:t>Documentation</w:t>
        </w:r>
        <w:r>
          <w:rPr>
            <w:noProof/>
            <w:webHidden/>
          </w:rPr>
          <w:tab/>
        </w:r>
        <w:r>
          <w:rPr>
            <w:noProof/>
            <w:webHidden/>
          </w:rPr>
          <w:fldChar w:fldCharType="begin"/>
        </w:r>
        <w:r>
          <w:rPr>
            <w:noProof/>
            <w:webHidden/>
          </w:rPr>
          <w:instrText xml:space="preserve"> PAGEREF _Toc257388709 \h </w:instrText>
        </w:r>
        <w:r>
          <w:rPr>
            <w:noProof/>
            <w:webHidden/>
          </w:rPr>
        </w:r>
        <w:r>
          <w:rPr>
            <w:noProof/>
            <w:webHidden/>
          </w:rPr>
          <w:fldChar w:fldCharType="separate"/>
        </w:r>
        <w:r>
          <w:rPr>
            <w:noProof/>
            <w:webHidden/>
          </w:rPr>
          <w:t>15</w:t>
        </w:r>
        <w:r>
          <w:rPr>
            <w:noProof/>
            <w:webHidden/>
          </w:rPr>
          <w:fldChar w:fldCharType="end"/>
        </w:r>
      </w:hyperlink>
    </w:p>
    <w:p w:rsidR="004C23E8" w:rsidRDefault="004C23E8">
      <w:pPr>
        <w:pStyle w:val="TOC2"/>
        <w:rPr>
          <w:rFonts w:ascii="Calibri" w:hAnsi="Calibri"/>
          <w:noProof/>
          <w:szCs w:val="22"/>
          <w:lang w:val="sv-SE" w:eastAsia="sv-SE"/>
        </w:rPr>
      </w:pPr>
      <w:hyperlink w:anchor="_Toc257388710" w:history="1">
        <w:r w:rsidRPr="000D22FA">
          <w:rPr>
            <w:rStyle w:val="Hyperlink"/>
            <w:noProof/>
          </w:rPr>
          <w:t>7.4</w:t>
        </w:r>
        <w:r>
          <w:rPr>
            <w:rFonts w:ascii="Calibri" w:hAnsi="Calibri"/>
            <w:noProof/>
            <w:szCs w:val="22"/>
            <w:lang w:val="sv-SE" w:eastAsia="sv-SE"/>
          </w:rPr>
          <w:tab/>
        </w:r>
        <w:r w:rsidRPr="000D22FA">
          <w:rPr>
            <w:rStyle w:val="Hyperlink"/>
            <w:noProof/>
          </w:rPr>
          <w:t>Quality Assurance</w:t>
        </w:r>
        <w:r>
          <w:rPr>
            <w:noProof/>
            <w:webHidden/>
          </w:rPr>
          <w:tab/>
        </w:r>
        <w:r>
          <w:rPr>
            <w:noProof/>
            <w:webHidden/>
          </w:rPr>
          <w:fldChar w:fldCharType="begin"/>
        </w:r>
        <w:r>
          <w:rPr>
            <w:noProof/>
            <w:webHidden/>
          </w:rPr>
          <w:instrText xml:space="preserve"> PAGEREF _Toc257388710 \h </w:instrText>
        </w:r>
        <w:r>
          <w:rPr>
            <w:noProof/>
            <w:webHidden/>
          </w:rPr>
        </w:r>
        <w:r>
          <w:rPr>
            <w:noProof/>
            <w:webHidden/>
          </w:rPr>
          <w:fldChar w:fldCharType="separate"/>
        </w:r>
        <w:r>
          <w:rPr>
            <w:noProof/>
            <w:webHidden/>
          </w:rPr>
          <w:t>16</w:t>
        </w:r>
        <w:r>
          <w:rPr>
            <w:noProof/>
            <w:webHidden/>
          </w:rPr>
          <w:fldChar w:fldCharType="end"/>
        </w:r>
      </w:hyperlink>
    </w:p>
    <w:p w:rsidR="004C23E8" w:rsidRDefault="004C23E8">
      <w:pPr>
        <w:pStyle w:val="TOC2"/>
        <w:rPr>
          <w:rFonts w:ascii="Calibri" w:hAnsi="Calibri"/>
          <w:noProof/>
          <w:szCs w:val="22"/>
          <w:lang w:val="sv-SE" w:eastAsia="sv-SE"/>
        </w:rPr>
      </w:pPr>
      <w:hyperlink w:anchor="_Toc257388711" w:history="1">
        <w:r w:rsidRPr="000D22FA">
          <w:rPr>
            <w:rStyle w:val="Hyperlink"/>
            <w:noProof/>
          </w:rPr>
          <w:t>7.5</w:t>
        </w:r>
        <w:r>
          <w:rPr>
            <w:rFonts w:ascii="Calibri" w:hAnsi="Calibri"/>
            <w:noProof/>
            <w:szCs w:val="22"/>
            <w:lang w:val="sv-SE" w:eastAsia="sv-SE"/>
          </w:rPr>
          <w:tab/>
        </w:r>
        <w:r w:rsidRPr="000D22FA">
          <w:rPr>
            <w:rStyle w:val="Hyperlink"/>
            <w:noProof/>
          </w:rPr>
          <w:t>Reviews and Audits</w:t>
        </w:r>
        <w:r>
          <w:rPr>
            <w:noProof/>
            <w:webHidden/>
          </w:rPr>
          <w:tab/>
        </w:r>
        <w:r>
          <w:rPr>
            <w:noProof/>
            <w:webHidden/>
          </w:rPr>
          <w:fldChar w:fldCharType="begin"/>
        </w:r>
        <w:r>
          <w:rPr>
            <w:noProof/>
            <w:webHidden/>
          </w:rPr>
          <w:instrText xml:space="preserve"> PAGEREF _Toc257388711 \h </w:instrText>
        </w:r>
        <w:r>
          <w:rPr>
            <w:noProof/>
            <w:webHidden/>
          </w:rPr>
        </w:r>
        <w:r>
          <w:rPr>
            <w:noProof/>
            <w:webHidden/>
          </w:rPr>
          <w:fldChar w:fldCharType="separate"/>
        </w:r>
        <w:r>
          <w:rPr>
            <w:noProof/>
            <w:webHidden/>
          </w:rPr>
          <w:t>16</w:t>
        </w:r>
        <w:r>
          <w:rPr>
            <w:noProof/>
            <w:webHidden/>
          </w:rPr>
          <w:fldChar w:fldCharType="end"/>
        </w:r>
      </w:hyperlink>
    </w:p>
    <w:p w:rsidR="004C23E8" w:rsidRDefault="004C23E8">
      <w:pPr>
        <w:pStyle w:val="TOC2"/>
        <w:rPr>
          <w:rFonts w:ascii="Calibri" w:hAnsi="Calibri"/>
          <w:noProof/>
          <w:szCs w:val="22"/>
          <w:lang w:val="sv-SE" w:eastAsia="sv-SE"/>
        </w:rPr>
      </w:pPr>
      <w:hyperlink w:anchor="_Toc257388712" w:history="1">
        <w:r w:rsidRPr="000D22FA">
          <w:rPr>
            <w:rStyle w:val="Hyperlink"/>
            <w:noProof/>
          </w:rPr>
          <w:t>7.6</w:t>
        </w:r>
        <w:r>
          <w:rPr>
            <w:rFonts w:ascii="Calibri" w:hAnsi="Calibri"/>
            <w:noProof/>
            <w:szCs w:val="22"/>
            <w:lang w:val="sv-SE" w:eastAsia="sv-SE"/>
          </w:rPr>
          <w:tab/>
        </w:r>
        <w:r w:rsidRPr="000D22FA">
          <w:rPr>
            <w:rStyle w:val="Hyperlink"/>
            <w:noProof/>
          </w:rPr>
          <w:t>Problem Resolution</w:t>
        </w:r>
        <w:r>
          <w:rPr>
            <w:noProof/>
            <w:webHidden/>
          </w:rPr>
          <w:tab/>
        </w:r>
        <w:r>
          <w:rPr>
            <w:noProof/>
            <w:webHidden/>
          </w:rPr>
          <w:fldChar w:fldCharType="begin"/>
        </w:r>
        <w:r>
          <w:rPr>
            <w:noProof/>
            <w:webHidden/>
          </w:rPr>
          <w:instrText xml:space="preserve"> PAGEREF _Toc257388712 \h </w:instrText>
        </w:r>
        <w:r>
          <w:rPr>
            <w:noProof/>
            <w:webHidden/>
          </w:rPr>
        </w:r>
        <w:r>
          <w:rPr>
            <w:noProof/>
            <w:webHidden/>
          </w:rPr>
          <w:fldChar w:fldCharType="separate"/>
        </w:r>
        <w:r>
          <w:rPr>
            <w:noProof/>
            <w:webHidden/>
          </w:rPr>
          <w:t>16</w:t>
        </w:r>
        <w:r>
          <w:rPr>
            <w:noProof/>
            <w:webHidden/>
          </w:rPr>
          <w:fldChar w:fldCharType="end"/>
        </w:r>
      </w:hyperlink>
    </w:p>
    <w:p w:rsidR="004C23E8" w:rsidRDefault="004C23E8">
      <w:pPr>
        <w:pStyle w:val="TOC2"/>
        <w:rPr>
          <w:rFonts w:ascii="Calibri" w:hAnsi="Calibri"/>
          <w:noProof/>
          <w:szCs w:val="22"/>
          <w:lang w:val="sv-SE" w:eastAsia="sv-SE"/>
        </w:rPr>
      </w:pPr>
      <w:hyperlink w:anchor="_Toc257388713" w:history="1">
        <w:r w:rsidRPr="000D22FA">
          <w:rPr>
            <w:rStyle w:val="Hyperlink"/>
            <w:noProof/>
          </w:rPr>
          <w:t>7.7</w:t>
        </w:r>
        <w:r>
          <w:rPr>
            <w:rFonts w:ascii="Calibri" w:hAnsi="Calibri"/>
            <w:noProof/>
            <w:szCs w:val="22"/>
            <w:lang w:val="sv-SE" w:eastAsia="sv-SE"/>
          </w:rPr>
          <w:tab/>
        </w:r>
        <w:r w:rsidRPr="000D22FA">
          <w:rPr>
            <w:rStyle w:val="Hyperlink"/>
            <w:noProof/>
          </w:rPr>
          <w:t>Contractor Management</w:t>
        </w:r>
        <w:r>
          <w:rPr>
            <w:noProof/>
            <w:webHidden/>
          </w:rPr>
          <w:tab/>
        </w:r>
        <w:r>
          <w:rPr>
            <w:noProof/>
            <w:webHidden/>
          </w:rPr>
          <w:fldChar w:fldCharType="begin"/>
        </w:r>
        <w:r>
          <w:rPr>
            <w:noProof/>
            <w:webHidden/>
          </w:rPr>
          <w:instrText xml:space="preserve"> PAGEREF _Toc257388713 \h </w:instrText>
        </w:r>
        <w:r>
          <w:rPr>
            <w:noProof/>
            <w:webHidden/>
          </w:rPr>
        </w:r>
        <w:r>
          <w:rPr>
            <w:noProof/>
            <w:webHidden/>
          </w:rPr>
          <w:fldChar w:fldCharType="separate"/>
        </w:r>
        <w:r>
          <w:rPr>
            <w:noProof/>
            <w:webHidden/>
          </w:rPr>
          <w:t>16</w:t>
        </w:r>
        <w:r>
          <w:rPr>
            <w:noProof/>
            <w:webHidden/>
          </w:rPr>
          <w:fldChar w:fldCharType="end"/>
        </w:r>
      </w:hyperlink>
    </w:p>
    <w:p w:rsidR="004C23E8" w:rsidRDefault="004C23E8">
      <w:pPr>
        <w:pStyle w:val="TOC3"/>
        <w:tabs>
          <w:tab w:val="left" w:pos="1320"/>
        </w:tabs>
        <w:rPr>
          <w:rFonts w:ascii="Calibri" w:hAnsi="Calibri"/>
          <w:noProof/>
          <w:szCs w:val="22"/>
          <w:lang w:val="sv-SE" w:eastAsia="sv-SE"/>
        </w:rPr>
      </w:pPr>
      <w:hyperlink w:anchor="_Toc257388714" w:history="1">
        <w:r w:rsidRPr="000D22FA">
          <w:rPr>
            <w:rStyle w:val="Hyperlink"/>
            <w:noProof/>
          </w:rPr>
          <w:t>7.7.1</w:t>
        </w:r>
        <w:r>
          <w:rPr>
            <w:rFonts w:ascii="Calibri" w:hAnsi="Calibri"/>
            <w:noProof/>
            <w:szCs w:val="22"/>
            <w:lang w:val="sv-SE" w:eastAsia="sv-SE"/>
          </w:rPr>
          <w:tab/>
        </w:r>
        <w:r w:rsidRPr="000D22FA">
          <w:rPr>
            <w:rStyle w:val="Hyperlink"/>
            <w:noProof/>
          </w:rPr>
          <w:t>Contracting Process</w:t>
        </w:r>
        <w:r>
          <w:rPr>
            <w:noProof/>
            <w:webHidden/>
          </w:rPr>
          <w:tab/>
        </w:r>
        <w:r>
          <w:rPr>
            <w:noProof/>
            <w:webHidden/>
          </w:rPr>
          <w:fldChar w:fldCharType="begin"/>
        </w:r>
        <w:r>
          <w:rPr>
            <w:noProof/>
            <w:webHidden/>
          </w:rPr>
          <w:instrText xml:space="preserve"> PAGEREF _Toc257388714 \h </w:instrText>
        </w:r>
        <w:r>
          <w:rPr>
            <w:noProof/>
            <w:webHidden/>
          </w:rPr>
        </w:r>
        <w:r>
          <w:rPr>
            <w:noProof/>
            <w:webHidden/>
          </w:rPr>
          <w:fldChar w:fldCharType="separate"/>
        </w:r>
        <w:r>
          <w:rPr>
            <w:noProof/>
            <w:webHidden/>
          </w:rPr>
          <w:t>17</w:t>
        </w:r>
        <w:r>
          <w:rPr>
            <w:noProof/>
            <w:webHidden/>
          </w:rPr>
          <w:fldChar w:fldCharType="end"/>
        </w:r>
      </w:hyperlink>
    </w:p>
    <w:p w:rsidR="004C23E8" w:rsidRDefault="004C23E8">
      <w:pPr>
        <w:pStyle w:val="TOC3"/>
        <w:tabs>
          <w:tab w:val="left" w:pos="1320"/>
        </w:tabs>
        <w:rPr>
          <w:rFonts w:ascii="Calibri" w:hAnsi="Calibri"/>
          <w:noProof/>
          <w:szCs w:val="22"/>
          <w:lang w:val="sv-SE" w:eastAsia="sv-SE"/>
        </w:rPr>
      </w:pPr>
      <w:hyperlink w:anchor="_Toc257388715" w:history="1">
        <w:r w:rsidRPr="000D22FA">
          <w:rPr>
            <w:rStyle w:val="Hyperlink"/>
            <w:noProof/>
          </w:rPr>
          <w:t>7.7.2</w:t>
        </w:r>
        <w:r>
          <w:rPr>
            <w:rFonts w:ascii="Calibri" w:hAnsi="Calibri"/>
            <w:noProof/>
            <w:szCs w:val="22"/>
            <w:lang w:val="sv-SE" w:eastAsia="sv-SE"/>
          </w:rPr>
          <w:tab/>
        </w:r>
        <w:r w:rsidRPr="000D22FA">
          <w:rPr>
            <w:rStyle w:val="Hyperlink"/>
            <w:noProof/>
          </w:rPr>
          <w:t>Contractor Performance Monitoring</w:t>
        </w:r>
        <w:r>
          <w:rPr>
            <w:noProof/>
            <w:webHidden/>
          </w:rPr>
          <w:tab/>
        </w:r>
        <w:r>
          <w:rPr>
            <w:noProof/>
            <w:webHidden/>
          </w:rPr>
          <w:fldChar w:fldCharType="begin"/>
        </w:r>
        <w:r>
          <w:rPr>
            <w:noProof/>
            <w:webHidden/>
          </w:rPr>
          <w:instrText xml:space="preserve"> PAGEREF _Toc257388715 \h </w:instrText>
        </w:r>
        <w:r>
          <w:rPr>
            <w:noProof/>
            <w:webHidden/>
          </w:rPr>
        </w:r>
        <w:r>
          <w:rPr>
            <w:noProof/>
            <w:webHidden/>
          </w:rPr>
          <w:fldChar w:fldCharType="separate"/>
        </w:r>
        <w:r>
          <w:rPr>
            <w:noProof/>
            <w:webHidden/>
          </w:rPr>
          <w:t>17</w:t>
        </w:r>
        <w:r>
          <w:rPr>
            <w:noProof/>
            <w:webHidden/>
          </w:rPr>
          <w:fldChar w:fldCharType="end"/>
        </w:r>
      </w:hyperlink>
    </w:p>
    <w:p w:rsidR="004C23E8" w:rsidRDefault="004C23E8">
      <w:pPr>
        <w:pStyle w:val="TOC2"/>
        <w:rPr>
          <w:rFonts w:ascii="Calibri" w:hAnsi="Calibri"/>
          <w:noProof/>
          <w:szCs w:val="22"/>
          <w:lang w:val="sv-SE" w:eastAsia="sv-SE"/>
        </w:rPr>
      </w:pPr>
      <w:hyperlink w:anchor="_Toc257388716" w:history="1">
        <w:r w:rsidRPr="000D22FA">
          <w:rPr>
            <w:rStyle w:val="Hyperlink"/>
            <w:noProof/>
          </w:rPr>
          <w:t>7.8</w:t>
        </w:r>
        <w:r>
          <w:rPr>
            <w:rFonts w:ascii="Calibri" w:hAnsi="Calibri"/>
            <w:noProof/>
            <w:szCs w:val="22"/>
            <w:lang w:val="sv-SE" w:eastAsia="sv-SE"/>
          </w:rPr>
          <w:tab/>
        </w:r>
        <w:r w:rsidRPr="000D22FA">
          <w:rPr>
            <w:rStyle w:val="Hyperlink"/>
            <w:noProof/>
          </w:rPr>
          <w:t>Process Improvement</w:t>
        </w:r>
        <w:r>
          <w:rPr>
            <w:noProof/>
            <w:webHidden/>
          </w:rPr>
          <w:tab/>
        </w:r>
        <w:r>
          <w:rPr>
            <w:noProof/>
            <w:webHidden/>
          </w:rPr>
          <w:fldChar w:fldCharType="begin"/>
        </w:r>
        <w:r>
          <w:rPr>
            <w:noProof/>
            <w:webHidden/>
          </w:rPr>
          <w:instrText xml:space="preserve"> PAGEREF _Toc257388716 \h </w:instrText>
        </w:r>
        <w:r>
          <w:rPr>
            <w:noProof/>
            <w:webHidden/>
          </w:rPr>
        </w:r>
        <w:r>
          <w:rPr>
            <w:noProof/>
            <w:webHidden/>
          </w:rPr>
          <w:fldChar w:fldCharType="separate"/>
        </w:r>
        <w:r>
          <w:rPr>
            <w:noProof/>
            <w:webHidden/>
          </w:rPr>
          <w:t>17</w:t>
        </w:r>
        <w:r>
          <w:rPr>
            <w:noProof/>
            <w:webHidden/>
          </w:rPr>
          <w:fldChar w:fldCharType="end"/>
        </w:r>
      </w:hyperlink>
    </w:p>
    <w:p w:rsidR="004C23E8" w:rsidRDefault="004C23E8">
      <w:pPr>
        <w:pStyle w:val="TOC3"/>
        <w:tabs>
          <w:tab w:val="left" w:pos="1320"/>
        </w:tabs>
        <w:rPr>
          <w:rFonts w:ascii="Calibri" w:hAnsi="Calibri"/>
          <w:noProof/>
          <w:szCs w:val="22"/>
          <w:lang w:val="sv-SE" w:eastAsia="sv-SE"/>
        </w:rPr>
      </w:pPr>
      <w:hyperlink w:anchor="_Toc257388717" w:history="1">
        <w:r w:rsidRPr="000D22FA">
          <w:rPr>
            <w:rStyle w:val="Hyperlink"/>
            <w:noProof/>
          </w:rPr>
          <w:t>7.8.1</w:t>
        </w:r>
        <w:r>
          <w:rPr>
            <w:rFonts w:ascii="Calibri" w:hAnsi="Calibri"/>
            <w:noProof/>
            <w:szCs w:val="22"/>
            <w:lang w:val="sv-SE" w:eastAsia="sv-SE"/>
          </w:rPr>
          <w:tab/>
        </w:r>
        <w:r w:rsidRPr="000D22FA">
          <w:rPr>
            <w:rStyle w:val="Hyperlink"/>
            <w:noProof/>
          </w:rPr>
          <w:t>Systems/Software Process Improvement Lead</w:t>
        </w:r>
        <w:r>
          <w:rPr>
            <w:noProof/>
            <w:webHidden/>
          </w:rPr>
          <w:tab/>
        </w:r>
        <w:r>
          <w:rPr>
            <w:noProof/>
            <w:webHidden/>
          </w:rPr>
          <w:fldChar w:fldCharType="begin"/>
        </w:r>
        <w:r>
          <w:rPr>
            <w:noProof/>
            <w:webHidden/>
          </w:rPr>
          <w:instrText xml:space="preserve"> PAGEREF _Toc257388717 \h </w:instrText>
        </w:r>
        <w:r>
          <w:rPr>
            <w:noProof/>
            <w:webHidden/>
          </w:rPr>
        </w:r>
        <w:r>
          <w:rPr>
            <w:noProof/>
            <w:webHidden/>
          </w:rPr>
          <w:fldChar w:fldCharType="separate"/>
        </w:r>
        <w:r>
          <w:rPr>
            <w:noProof/>
            <w:webHidden/>
          </w:rPr>
          <w:t>17</w:t>
        </w:r>
        <w:r>
          <w:rPr>
            <w:noProof/>
            <w:webHidden/>
          </w:rPr>
          <w:fldChar w:fldCharType="end"/>
        </w:r>
      </w:hyperlink>
    </w:p>
    <w:p w:rsidR="004C23E8" w:rsidRDefault="004C23E8">
      <w:pPr>
        <w:pStyle w:val="TOC3"/>
        <w:tabs>
          <w:tab w:val="left" w:pos="1320"/>
        </w:tabs>
        <w:rPr>
          <w:rFonts w:ascii="Calibri" w:hAnsi="Calibri"/>
          <w:noProof/>
          <w:szCs w:val="22"/>
          <w:lang w:val="sv-SE" w:eastAsia="sv-SE"/>
        </w:rPr>
      </w:pPr>
      <w:hyperlink w:anchor="_Toc257388718" w:history="1">
        <w:r w:rsidRPr="000D22FA">
          <w:rPr>
            <w:rStyle w:val="Hyperlink"/>
            <w:noProof/>
          </w:rPr>
          <w:t>7.8.2</w:t>
        </w:r>
        <w:r>
          <w:rPr>
            <w:rFonts w:ascii="Calibri" w:hAnsi="Calibri"/>
            <w:noProof/>
            <w:szCs w:val="22"/>
            <w:lang w:val="sv-SE" w:eastAsia="sv-SE"/>
          </w:rPr>
          <w:tab/>
        </w:r>
        <w:r w:rsidRPr="000D22FA">
          <w:rPr>
            <w:rStyle w:val="Hyperlink"/>
            <w:noProof/>
          </w:rPr>
          <w:t>Systems Engineering Process Group</w:t>
        </w:r>
        <w:r>
          <w:rPr>
            <w:noProof/>
            <w:webHidden/>
          </w:rPr>
          <w:tab/>
        </w:r>
        <w:r>
          <w:rPr>
            <w:noProof/>
            <w:webHidden/>
          </w:rPr>
          <w:fldChar w:fldCharType="begin"/>
        </w:r>
        <w:r>
          <w:rPr>
            <w:noProof/>
            <w:webHidden/>
          </w:rPr>
          <w:instrText xml:space="preserve"> PAGEREF _Toc257388718 \h </w:instrText>
        </w:r>
        <w:r>
          <w:rPr>
            <w:noProof/>
            <w:webHidden/>
          </w:rPr>
        </w:r>
        <w:r>
          <w:rPr>
            <w:noProof/>
            <w:webHidden/>
          </w:rPr>
          <w:fldChar w:fldCharType="separate"/>
        </w:r>
        <w:r>
          <w:rPr>
            <w:noProof/>
            <w:webHidden/>
          </w:rPr>
          <w:t>17</w:t>
        </w:r>
        <w:r>
          <w:rPr>
            <w:noProof/>
            <w:webHidden/>
          </w:rPr>
          <w:fldChar w:fldCharType="end"/>
        </w:r>
      </w:hyperlink>
    </w:p>
    <w:p w:rsidR="004C23E8" w:rsidRDefault="004C23E8">
      <w:pPr>
        <w:pStyle w:val="TOC1"/>
        <w:rPr>
          <w:rFonts w:ascii="Calibri" w:hAnsi="Calibri"/>
          <w:caps w:val="0"/>
          <w:noProof/>
          <w:szCs w:val="22"/>
          <w:lang w:val="sv-SE" w:eastAsia="sv-SE"/>
        </w:rPr>
      </w:pPr>
      <w:hyperlink w:anchor="_Toc257388719" w:history="1">
        <w:r w:rsidRPr="000D22FA">
          <w:rPr>
            <w:rStyle w:val="Hyperlink"/>
            <w:noProof/>
          </w:rPr>
          <w:t>SECTION 8.  Additional Plans</w:t>
        </w:r>
        <w:r>
          <w:rPr>
            <w:noProof/>
            <w:webHidden/>
          </w:rPr>
          <w:tab/>
        </w:r>
        <w:r>
          <w:rPr>
            <w:noProof/>
            <w:webHidden/>
          </w:rPr>
          <w:fldChar w:fldCharType="begin"/>
        </w:r>
        <w:r>
          <w:rPr>
            <w:noProof/>
            <w:webHidden/>
          </w:rPr>
          <w:instrText xml:space="preserve"> PAGEREF _Toc257388719 \h </w:instrText>
        </w:r>
        <w:r>
          <w:rPr>
            <w:noProof/>
            <w:webHidden/>
          </w:rPr>
        </w:r>
        <w:r>
          <w:rPr>
            <w:noProof/>
            <w:webHidden/>
          </w:rPr>
          <w:fldChar w:fldCharType="separate"/>
        </w:r>
        <w:r>
          <w:rPr>
            <w:noProof/>
            <w:webHidden/>
          </w:rPr>
          <w:t>18</w:t>
        </w:r>
        <w:r>
          <w:rPr>
            <w:noProof/>
            <w:webHidden/>
          </w:rPr>
          <w:fldChar w:fldCharType="end"/>
        </w:r>
      </w:hyperlink>
    </w:p>
    <w:p w:rsidR="004C23E8" w:rsidRDefault="004C23E8">
      <w:pPr>
        <w:pStyle w:val="TOC1"/>
        <w:rPr>
          <w:rFonts w:ascii="Calibri" w:hAnsi="Calibri"/>
          <w:caps w:val="0"/>
          <w:noProof/>
          <w:szCs w:val="22"/>
          <w:lang w:val="sv-SE" w:eastAsia="sv-SE"/>
        </w:rPr>
      </w:pPr>
      <w:hyperlink w:anchor="_Toc257388720" w:history="1">
        <w:r w:rsidRPr="000D22FA">
          <w:rPr>
            <w:rStyle w:val="Hyperlink"/>
            <w:noProof/>
          </w:rPr>
          <w:t>Appendix A.  [[Project Name]]</w:t>
        </w:r>
        <w:r w:rsidRPr="000D22FA">
          <w:rPr>
            <w:rStyle w:val="Hyperlink"/>
            <w:i/>
            <w:iCs/>
            <w:noProof/>
          </w:rPr>
          <w:t xml:space="preserve"> </w:t>
        </w:r>
        <w:r w:rsidRPr="000D22FA">
          <w:rPr>
            <w:rStyle w:val="Hyperlink"/>
            <w:noProof/>
          </w:rPr>
          <w:t>Master Schedule (Microsoft Project)</w:t>
        </w:r>
        <w:r>
          <w:rPr>
            <w:noProof/>
            <w:webHidden/>
          </w:rPr>
          <w:tab/>
        </w:r>
        <w:r>
          <w:rPr>
            <w:noProof/>
            <w:webHidden/>
          </w:rPr>
          <w:fldChar w:fldCharType="begin"/>
        </w:r>
        <w:r>
          <w:rPr>
            <w:noProof/>
            <w:webHidden/>
          </w:rPr>
          <w:instrText xml:space="preserve"> PAGEREF _Toc257388720 \h </w:instrText>
        </w:r>
        <w:r>
          <w:rPr>
            <w:noProof/>
            <w:webHidden/>
          </w:rPr>
        </w:r>
        <w:r>
          <w:rPr>
            <w:noProof/>
            <w:webHidden/>
          </w:rPr>
          <w:fldChar w:fldCharType="separate"/>
        </w:r>
        <w:r>
          <w:rPr>
            <w:noProof/>
            <w:webHidden/>
          </w:rPr>
          <w:t>2</w:t>
        </w:r>
        <w:r>
          <w:rPr>
            <w:noProof/>
            <w:webHidden/>
          </w:rPr>
          <w:fldChar w:fldCharType="end"/>
        </w:r>
      </w:hyperlink>
    </w:p>
    <w:p w:rsidR="004C23E8" w:rsidRDefault="004C23E8">
      <w:pPr>
        <w:pStyle w:val="TOC1"/>
        <w:rPr>
          <w:rFonts w:ascii="Calibri" w:hAnsi="Calibri"/>
          <w:caps w:val="0"/>
          <w:noProof/>
          <w:szCs w:val="22"/>
          <w:lang w:val="sv-SE" w:eastAsia="sv-SE"/>
        </w:rPr>
      </w:pPr>
      <w:hyperlink w:anchor="_Toc257388721" w:history="1">
        <w:r w:rsidRPr="000D22FA">
          <w:rPr>
            <w:rStyle w:val="Hyperlink"/>
            <w:noProof/>
          </w:rPr>
          <w:t>Appendix B.  [[Project Name]]</w:t>
        </w:r>
        <w:r w:rsidRPr="000D22FA">
          <w:rPr>
            <w:rStyle w:val="Hyperlink"/>
            <w:i/>
            <w:iCs/>
            <w:noProof/>
          </w:rPr>
          <w:t xml:space="preserve"> </w:t>
        </w:r>
        <w:r w:rsidRPr="000D22FA">
          <w:rPr>
            <w:rStyle w:val="Hyperlink"/>
            <w:noProof/>
          </w:rPr>
          <w:t>Facilities Plan</w:t>
        </w:r>
        <w:r>
          <w:rPr>
            <w:noProof/>
            <w:webHidden/>
          </w:rPr>
          <w:tab/>
        </w:r>
        <w:r>
          <w:rPr>
            <w:noProof/>
            <w:webHidden/>
          </w:rPr>
          <w:fldChar w:fldCharType="begin"/>
        </w:r>
        <w:r>
          <w:rPr>
            <w:noProof/>
            <w:webHidden/>
          </w:rPr>
          <w:instrText xml:space="preserve"> PAGEREF _Toc257388721 \h </w:instrText>
        </w:r>
        <w:r>
          <w:rPr>
            <w:noProof/>
            <w:webHidden/>
          </w:rPr>
        </w:r>
        <w:r>
          <w:rPr>
            <w:noProof/>
            <w:webHidden/>
          </w:rPr>
          <w:fldChar w:fldCharType="separate"/>
        </w:r>
        <w:r>
          <w:rPr>
            <w:noProof/>
            <w:webHidden/>
          </w:rPr>
          <w:t>3</w:t>
        </w:r>
        <w:r>
          <w:rPr>
            <w:noProof/>
            <w:webHidden/>
          </w:rPr>
          <w:fldChar w:fldCharType="end"/>
        </w:r>
      </w:hyperlink>
    </w:p>
    <w:p w:rsidR="004C23E8" w:rsidRDefault="004C23E8">
      <w:pPr>
        <w:pStyle w:val="TOC1"/>
        <w:rPr>
          <w:rFonts w:ascii="Calibri" w:hAnsi="Calibri"/>
          <w:caps w:val="0"/>
          <w:noProof/>
          <w:szCs w:val="22"/>
          <w:lang w:val="sv-SE" w:eastAsia="sv-SE"/>
        </w:rPr>
      </w:pPr>
      <w:hyperlink w:anchor="_Toc257388722" w:history="1">
        <w:r w:rsidRPr="000D22FA">
          <w:rPr>
            <w:rStyle w:val="Hyperlink"/>
            <w:noProof/>
          </w:rPr>
          <w:t>Appendix C.  [[Project Name]]</w:t>
        </w:r>
        <w:r w:rsidRPr="000D22FA">
          <w:rPr>
            <w:rStyle w:val="Hyperlink"/>
            <w:i/>
            <w:iCs/>
            <w:noProof/>
          </w:rPr>
          <w:t xml:space="preserve"> </w:t>
        </w:r>
        <w:r w:rsidRPr="000D22FA">
          <w:rPr>
            <w:rStyle w:val="Hyperlink"/>
            <w:noProof/>
          </w:rPr>
          <w:t>Project Training Plan</w:t>
        </w:r>
        <w:r>
          <w:rPr>
            <w:noProof/>
            <w:webHidden/>
          </w:rPr>
          <w:tab/>
        </w:r>
        <w:r>
          <w:rPr>
            <w:noProof/>
            <w:webHidden/>
          </w:rPr>
          <w:fldChar w:fldCharType="begin"/>
        </w:r>
        <w:r>
          <w:rPr>
            <w:noProof/>
            <w:webHidden/>
          </w:rPr>
          <w:instrText xml:space="preserve"> PAGEREF _Toc257388722 \h </w:instrText>
        </w:r>
        <w:r>
          <w:rPr>
            <w:noProof/>
            <w:webHidden/>
          </w:rPr>
        </w:r>
        <w:r>
          <w:rPr>
            <w:noProof/>
            <w:webHidden/>
          </w:rPr>
          <w:fldChar w:fldCharType="separate"/>
        </w:r>
        <w:r>
          <w:rPr>
            <w:noProof/>
            <w:webHidden/>
          </w:rPr>
          <w:t>4</w:t>
        </w:r>
        <w:r>
          <w:rPr>
            <w:noProof/>
            <w:webHidden/>
          </w:rPr>
          <w:fldChar w:fldCharType="end"/>
        </w:r>
      </w:hyperlink>
    </w:p>
    <w:p w:rsidR="004C23E8" w:rsidRDefault="004C23E8">
      <w:pPr>
        <w:pStyle w:val="TOC1"/>
        <w:rPr>
          <w:rFonts w:ascii="Calibri" w:hAnsi="Calibri"/>
          <w:caps w:val="0"/>
          <w:noProof/>
          <w:szCs w:val="22"/>
          <w:lang w:val="sv-SE" w:eastAsia="sv-SE"/>
        </w:rPr>
      </w:pPr>
      <w:hyperlink w:anchor="_Toc257388723" w:history="1">
        <w:r w:rsidRPr="000D22FA">
          <w:rPr>
            <w:rStyle w:val="Hyperlink"/>
            <w:noProof/>
          </w:rPr>
          <w:t>Appendix D.  [[Project Name]] Measurement Plan</w:t>
        </w:r>
        <w:r>
          <w:rPr>
            <w:noProof/>
            <w:webHidden/>
          </w:rPr>
          <w:tab/>
        </w:r>
        <w:r>
          <w:rPr>
            <w:noProof/>
            <w:webHidden/>
          </w:rPr>
          <w:fldChar w:fldCharType="begin"/>
        </w:r>
        <w:r>
          <w:rPr>
            <w:noProof/>
            <w:webHidden/>
          </w:rPr>
          <w:instrText xml:space="preserve"> PAGEREF _Toc257388723 \h </w:instrText>
        </w:r>
        <w:r>
          <w:rPr>
            <w:noProof/>
            <w:webHidden/>
          </w:rPr>
        </w:r>
        <w:r>
          <w:rPr>
            <w:noProof/>
            <w:webHidden/>
          </w:rPr>
          <w:fldChar w:fldCharType="separate"/>
        </w:r>
        <w:r>
          <w:rPr>
            <w:noProof/>
            <w:webHidden/>
          </w:rPr>
          <w:t>5</w:t>
        </w:r>
        <w:r>
          <w:rPr>
            <w:noProof/>
            <w:webHidden/>
          </w:rPr>
          <w:fldChar w:fldCharType="end"/>
        </w:r>
      </w:hyperlink>
    </w:p>
    <w:p w:rsidR="004C23E8" w:rsidRDefault="004C23E8">
      <w:pPr>
        <w:pStyle w:val="TOC1"/>
        <w:rPr>
          <w:rFonts w:ascii="Calibri" w:hAnsi="Calibri"/>
          <w:caps w:val="0"/>
          <w:noProof/>
          <w:szCs w:val="22"/>
          <w:lang w:val="sv-SE" w:eastAsia="sv-SE"/>
        </w:rPr>
      </w:pPr>
      <w:hyperlink w:anchor="_Toc257388724" w:history="1">
        <w:r w:rsidRPr="000D22FA">
          <w:rPr>
            <w:rStyle w:val="Hyperlink"/>
            <w:noProof/>
          </w:rPr>
          <w:t>Appendix E.  [[Project Name]] Product Engineering and Qualification Process</w:t>
        </w:r>
        <w:r>
          <w:rPr>
            <w:noProof/>
            <w:webHidden/>
          </w:rPr>
          <w:tab/>
        </w:r>
        <w:r>
          <w:rPr>
            <w:noProof/>
            <w:webHidden/>
          </w:rPr>
          <w:fldChar w:fldCharType="begin"/>
        </w:r>
        <w:r>
          <w:rPr>
            <w:noProof/>
            <w:webHidden/>
          </w:rPr>
          <w:instrText xml:space="preserve"> PAGEREF _Toc257388724 \h </w:instrText>
        </w:r>
        <w:r>
          <w:rPr>
            <w:noProof/>
            <w:webHidden/>
          </w:rPr>
        </w:r>
        <w:r>
          <w:rPr>
            <w:noProof/>
            <w:webHidden/>
          </w:rPr>
          <w:fldChar w:fldCharType="separate"/>
        </w:r>
        <w:r>
          <w:rPr>
            <w:noProof/>
            <w:webHidden/>
          </w:rPr>
          <w:t>6</w:t>
        </w:r>
        <w:r>
          <w:rPr>
            <w:noProof/>
            <w:webHidden/>
          </w:rPr>
          <w:fldChar w:fldCharType="end"/>
        </w:r>
      </w:hyperlink>
    </w:p>
    <w:p w:rsidR="004C23E8" w:rsidRDefault="004C23E8">
      <w:pPr>
        <w:pStyle w:val="TOC1"/>
        <w:rPr>
          <w:rFonts w:ascii="Calibri" w:hAnsi="Calibri"/>
          <w:caps w:val="0"/>
          <w:noProof/>
          <w:szCs w:val="22"/>
          <w:lang w:val="sv-SE" w:eastAsia="sv-SE"/>
        </w:rPr>
      </w:pPr>
      <w:hyperlink w:anchor="_Toc257388725" w:history="1">
        <w:r w:rsidRPr="000D22FA">
          <w:rPr>
            <w:rStyle w:val="Hyperlink"/>
            <w:noProof/>
          </w:rPr>
          <w:t>Appendix F.  [[Project Name]]</w:t>
        </w:r>
        <w:r w:rsidRPr="000D22FA">
          <w:rPr>
            <w:rStyle w:val="Hyperlink"/>
            <w:i/>
            <w:iCs/>
            <w:noProof/>
          </w:rPr>
          <w:t xml:space="preserve"> </w:t>
        </w:r>
        <w:r w:rsidRPr="000D22FA">
          <w:rPr>
            <w:rStyle w:val="Hyperlink"/>
            <w:noProof/>
          </w:rPr>
          <w:t>Quality Assurance Plan</w:t>
        </w:r>
        <w:r>
          <w:rPr>
            <w:noProof/>
            <w:webHidden/>
          </w:rPr>
          <w:tab/>
        </w:r>
        <w:r>
          <w:rPr>
            <w:noProof/>
            <w:webHidden/>
          </w:rPr>
          <w:fldChar w:fldCharType="begin"/>
        </w:r>
        <w:r>
          <w:rPr>
            <w:noProof/>
            <w:webHidden/>
          </w:rPr>
          <w:instrText xml:space="preserve"> PAGEREF _Toc257388725 \h </w:instrText>
        </w:r>
        <w:r>
          <w:rPr>
            <w:noProof/>
            <w:webHidden/>
          </w:rPr>
        </w:r>
        <w:r>
          <w:rPr>
            <w:noProof/>
            <w:webHidden/>
          </w:rPr>
          <w:fldChar w:fldCharType="separate"/>
        </w:r>
        <w:r>
          <w:rPr>
            <w:noProof/>
            <w:webHidden/>
          </w:rPr>
          <w:t>7</w:t>
        </w:r>
        <w:r>
          <w:rPr>
            <w:noProof/>
            <w:webHidden/>
          </w:rPr>
          <w:fldChar w:fldCharType="end"/>
        </w:r>
      </w:hyperlink>
    </w:p>
    <w:p w:rsidR="004C23E8" w:rsidRDefault="004C23E8">
      <w:pPr>
        <w:pStyle w:val="TOC1"/>
        <w:rPr>
          <w:rFonts w:ascii="Calibri" w:hAnsi="Calibri"/>
          <w:caps w:val="0"/>
          <w:noProof/>
          <w:szCs w:val="22"/>
          <w:lang w:val="sv-SE" w:eastAsia="sv-SE"/>
        </w:rPr>
      </w:pPr>
      <w:hyperlink w:anchor="_Toc257388726" w:history="1">
        <w:r w:rsidRPr="000D22FA">
          <w:rPr>
            <w:rStyle w:val="Hyperlink"/>
            <w:noProof/>
          </w:rPr>
          <w:t>Appendix G.  [[Project Name]]</w:t>
        </w:r>
        <w:r w:rsidRPr="000D22FA">
          <w:rPr>
            <w:rStyle w:val="Hyperlink"/>
            <w:i/>
            <w:iCs/>
            <w:noProof/>
          </w:rPr>
          <w:t xml:space="preserve"> </w:t>
        </w:r>
        <w:r w:rsidRPr="000D22FA">
          <w:rPr>
            <w:rStyle w:val="Hyperlink"/>
            <w:noProof/>
          </w:rPr>
          <w:t>Configuration Management Plan</w:t>
        </w:r>
        <w:r>
          <w:rPr>
            <w:noProof/>
            <w:webHidden/>
          </w:rPr>
          <w:tab/>
        </w:r>
        <w:r>
          <w:rPr>
            <w:noProof/>
            <w:webHidden/>
          </w:rPr>
          <w:fldChar w:fldCharType="begin"/>
        </w:r>
        <w:r>
          <w:rPr>
            <w:noProof/>
            <w:webHidden/>
          </w:rPr>
          <w:instrText xml:space="preserve"> PAGEREF _Toc257388726 \h </w:instrText>
        </w:r>
        <w:r>
          <w:rPr>
            <w:noProof/>
            <w:webHidden/>
          </w:rPr>
        </w:r>
        <w:r>
          <w:rPr>
            <w:noProof/>
            <w:webHidden/>
          </w:rPr>
          <w:fldChar w:fldCharType="separate"/>
        </w:r>
        <w:r>
          <w:rPr>
            <w:noProof/>
            <w:webHidden/>
          </w:rPr>
          <w:t>8</w:t>
        </w:r>
        <w:r>
          <w:rPr>
            <w:noProof/>
            <w:webHidden/>
          </w:rPr>
          <w:fldChar w:fldCharType="end"/>
        </w:r>
      </w:hyperlink>
    </w:p>
    <w:p w:rsidR="00BC1070" w:rsidRDefault="00BC1070">
      <w:r>
        <w:rPr>
          <w:caps/>
        </w:rPr>
        <w:fldChar w:fldCharType="end"/>
      </w:r>
    </w:p>
    <w:p w:rsidR="00BC1070" w:rsidRDefault="00BC1070">
      <w:pPr>
        <w:pStyle w:val="TOC-title"/>
      </w:pPr>
      <w:r>
        <w:t>List of Figures</w:t>
      </w:r>
    </w:p>
    <w:p w:rsidR="00BC1070" w:rsidRDefault="00BC1070">
      <w:pPr>
        <w:pStyle w:val="TOC-headings"/>
      </w:pPr>
      <w:r>
        <w:t>Figure</w:t>
      </w:r>
      <w:r>
        <w:tab/>
        <w:t>Page</w:t>
      </w:r>
    </w:p>
    <w:p w:rsidR="00BC1070" w:rsidRDefault="00BC1070">
      <w:pPr>
        <w:jc w:val="center"/>
        <w:rPr>
          <w:b/>
        </w:rPr>
      </w:pPr>
    </w:p>
    <w:p w:rsidR="00BC1070" w:rsidRDefault="00BC1070">
      <w:pPr>
        <w:pStyle w:val="TOC-title"/>
      </w:pPr>
      <w:r>
        <w:t>List of Tables</w:t>
      </w:r>
    </w:p>
    <w:p w:rsidR="00BC1070" w:rsidRDefault="00BC1070">
      <w:pPr>
        <w:pStyle w:val="TOC-headings"/>
      </w:pPr>
      <w:r>
        <w:t>Table</w:t>
      </w:r>
      <w:r>
        <w:tab/>
        <w:t>Page</w:t>
      </w:r>
    </w:p>
    <w:p w:rsidR="00BC1070" w:rsidRDefault="00BC1070">
      <w:pPr>
        <w:pStyle w:val="TableofFigures"/>
        <w:rPr>
          <w:noProof/>
          <w:sz w:val="24"/>
          <w:szCs w:val="24"/>
        </w:rPr>
      </w:pPr>
      <w:r>
        <w:fldChar w:fldCharType="begin"/>
      </w:r>
      <w:r>
        <w:instrText xml:space="preserve"> TOC \h \z \t "Table title" \c </w:instrText>
      </w:r>
      <w:r>
        <w:fldChar w:fldCharType="separate"/>
      </w:r>
      <w:hyperlink w:anchor="_Toc115065445" w:history="1">
        <w:r>
          <w:rPr>
            <w:rStyle w:val="Hyperlink"/>
            <w:noProof/>
            <w:szCs w:val="22"/>
          </w:rPr>
          <w:t>Table 7-1.  [[Project Name]] Documentation</w:t>
        </w:r>
        <w:r>
          <w:rPr>
            <w:noProof/>
            <w:webHidden/>
          </w:rPr>
          <w:tab/>
        </w:r>
        <w:r>
          <w:rPr>
            <w:noProof/>
            <w:webHidden/>
          </w:rPr>
          <w:fldChar w:fldCharType="begin"/>
        </w:r>
        <w:r>
          <w:rPr>
            <w:noProof/>
            <w:webHidden/>
          </w:rPr>
          <w:instrText xml:space="preserve"> PAGEREF _Toc115065445 \h </w:instrText>
        </w:r>
        <w:r>
          <w:rPr>
            <w:noProof/>
          </w:rPr>
        </w:r>
        <w:r>
          <w:rPr>
            <w:noProof/>
            <w:webHidden/>
          </w:rPr>
          <w:fldChar w:fldCharType="separate"/>
        </w:r>
        <w:r w:rsidR="00565B4A">
          <w:rPr>
            <w:noProof/>
            <w:webHidden/>
          </w:rPr>
          <w:t>16</w:t>
        </w:r>
        <w:r>
          <w:rPr>
            <w:noProof/>
            <w:webHidden/>
          </w:rPr>
          <w:fldChar w:fldCharType="end"/>
        </w:r>
      </w:hyperlink>
    </w:p>
    <w:p w:rsidR="00BC1070" w:rsidRDefault="00BC1070">
      <w:pPr>
        <w:pStyle w:val="Figuretext-C"/>
      </w:pPr>
      <w:r>
        <w:fldChar w:fldCharType="end"/>
      </w:r>
    </w:p>
    <w:p w:rsidR="00BC1070" w:rsidRDefault="00BC1070">
      <w:pPr>
        <w:jc w:val="center"/>
      </w:pPr>
    </w:p>
    <w:p w:rsidR="00BC1070" w:rsidRDefault="00BC1070">
      <w:pPr>
        <w:pStyle w:val="Figuretext-L"/>
      </w:pPr>
    </w:p>
    <w:p w:rsidR="00BC1070" w:rsidRDefault="00BC1070">
      <w:pPr>
        <w:jc w:val="center"/>
        <w:sectPr w:rsidR="00BC1070">
          <w:headerReference w:type="default" r:id="rId7"/>
          <w:footerReference w:type="default" r:id="rId8"/>
          <w:headerReference w:type="first" r:id="rId9"/>
          <w:pgSz w:w="12240" w:h="15840" w:code="1"/>
          <w:pgMar w:top="1728" w:right="1440" w:bottom="1440" w:left="1440" w:header="720" w:footer="720" w:gutter="0"/>
          <w:pgNumType w:fmt="lowerRoman" w:start="1"/>
          <w:cols w:space="720"/>
          <w:titlePg/>
          <w:docGrid w:linePitch="360"/>
        </w:sectPr>
      </w:pPr>
    </w:p>
    <w:p w:rsidR="00BC1070" w:rsidRDefault="00BC1070">
      <w:pPr>
        <w:pStyle w:val="Heading1"/>
      </w:pPr>
      <w:bookmarkStart w:id="0" w:name="_Toc257388665"/>
      <w:proofErr w:type="gramStart"/>
      <w:r>
        <w:lastRenderedPageBreak/>
        <w:t>SECTION 1.</w:t>
      </w:r>
      <w:proofErr w:type="gramEnd"/>
      <w:r>
        <w:t xml:space="preserve">  OVERVIEW</w:t>
      </w:r>
      <w:bookmarkEnd w:id="0"/>
    </w:p>
    <w:p w:rsidR="00BC1070" w:rsidRDefault="00BC1070">
      <w:pPr>
        <w:pStyle w:val="Heading2"/>
      </w:pPr>
      <w:bookmarkStart w:id="1" w:name="_Toc257388666"/>
      <w:r>
        <w:t>1.1</w:t>
      </w:r>
      <w:r>
        <w:tab/>
        <w:t>Project Summary</w:t>
      </w:r>
      <w:bookmarkEnd w:id="1"/>
      <w:r>
        <w:t xml:space="preserve"> </w:t>
      </w:r>
    </w:p>
    <w:p w:rsidR="00BC1070" w:rsidRDefault="00BC1070">
      <w:pPr>
        <w:pBdr>
          <w:top w:val="single" w:sz="4" w:space="1" w:color="auto"/>
          <w:left w:val="single" w:sz="4" w:space="4" w:color="auto"/>
          <w:bottom w:val="single" w:sz="4" w:space="1" w:color="auto"/>
          <w:right w:val="single" w:sz="4" w:space="4" w:color="auto"/>
        </w:pBdr>
        <w:spacing w:before="120"/>
        <w:rPr>
          <w:b/>
          <w:bCs/>
          <w:i/>
          <w:iCs/>
        </w:rPr>
      </w:pPr>
      <w:r>
        <w:rPr>
          <w:b/>
          <w:bCs/>
          <w:i/>
          <w:iCs/>
        </w:rPr>
        <w:t xml:space="preserve">IEEE </w:t>
      </w:r>
      <w:proofErr w:type="gramStart"/>
      <w:r>
        <w:rPr>
          <w:b/>
          <w:bCs/>
          <w:i/>
          <w:iCs/>
        </w:rPr>
        <w:t>Std</w:t>
      </w:r>
      <w:proofErr w:type="gramEnd"/>
      <w:r>
        <w:rPr>
          <w:b/>
          <w:bCs/>
          <w:i/>
          <w:iCs/>
        </w:rPr>
        <w:t xml:space="preserve"> 1058-1998 Guidance</w:t>
      </w:r>
    </w:p>
    <w:p w:rsidR="00BC1070" w:rsidRDefault="00BC1070">
      <w:pPr>
        <w:pStyle w:val="BodyText"/>
        <w:pBdr>
          <w:top w:val="single" w:sz="4" w:space="1" w:color="auto"/>
          <w:left w:val="single" w:sz="4" w:space="4" w:color="auto"/>
          <w:bottom w:val="single" w:sz="4" w:space="1" w:color="auto"/>
          <w:right w:val="single" w:sz="4" w:space="4" w:color="auto"/>
        </w:pBdr>
        <w:spacing w:after="120"/>
        <w:rPr>
          <w:iCs/>
        </w:rPr>
      </w:pPr>
      <w:r>
        <w:rPr>
          <w:iCs/>
        </w:rPr>
        <w:t xml:space="preserve">The IEEE </w:t>
      </w:r>
      <w:proofErr w:type="gramStart"/>
      <w:r>
        <w:rPr>
          <w:iCs/>
        </w:rPr>
        <w:t>Std</w:t>
      </w:r>
      <w:proofErr w:type="gramEnd"/>
      <w:r>
        <w:rPr>
          <w:iCs/>
        </w:rPr>
        <w:t xml:space="preserve"> 1058-1998 provides no specific guidance on Project Summary (Subclause1.1).  This section may be tailored as needed to provide additional subsections in which a project may be more fully described.  </w:t>
      </w:r>
      <w:proofErr w:type="gramStart"/>
      <w:r>
        <w:rPr>
          <w:iCs/>
        </w:rPr>
        <w:t>For example, 1.1 Project Summary, 1.1.1 System Overview, 1.1.2 Purpose, Scope, and Objectives, etc.</w:t>
      </w:r>
      <w:proofErr w:type="gramEnd"/>
      <w:r>
        <w:rPr>
          <w:iCs/>
        </w:rPr>
        <w:t xml:space="preserve">  </w:t>
      </w:r>
    </w:p>
    <w:p w:rsidR="00BC1070" w:rsidRDefault="00BC1070"/>
    <w:p w:rsidR="00BC1070" w:rsidRDefault="00BC1070">
      <w:pPr>
        <w:pStyle w:val="Heading3"/>
      </w:pPr>
      <w:bookmarkStart w:id="2" w:name="_Toc257388667"/>
      <w:r>
        <w:t>1.1.1</w:t>
      </w:r>
      <w:r>
        <w:tab/>
        <w:t>Purpose, Scope, and Objectives</w:t>
      </w:r>
      <w:bookmarkEnd w:id="2"/>
      <w:r>
        <w:t xml:space="preserve"> </w:t>
      </w:r>
    </w:p>
    <w:p w:rsidR="00BC1070" w:rsidRDefault="00BC1070">
      <w:pPr>
        <w:keepLines/>
        <w:pBdr>
          <w:top w:val="single" w:sz="4" w:space="1" w:color="auto"/>
          <w:left w:val="single" w:sz="4" w:space="4" w:color="auto"/>
          <w:bottom w:val="single" w:sz="4" w:space="0" w:color="auto"/>
          <w:right w:val="single" w:sz="4" w:space="4" w:color="auto"/>
        </w:pBdr>
        <w:spacing w:before="120"/>
        <w:rPr>
          <w:b/>
          <w:bCs/>
          <w:i/>
          <w:iCs/>
        </w:rPr>
      </w:pPr>
      <w:r>
        <w:rPr>
          <w:b/>
          <w:bCs/>
          <w:i/>
          <w:iCs/>
        </w:rPr>
        <w:t xml:space="preserve">IEEE </w:t>
      </w:r>
      <w:proofErr w:type="gramStart"/>
      <w:r>
        <w:rPr>
          <w:b/>
          <w:bCs/>
          <w:i/>
          <w:iCs/>
        </w:rPr>
        <w:t>Std</w:t>
      </w:r>
      <w:proofErr w:type="gramEnd"/>
      <w:r>
        <w:rPr>
          <w:b/>
          <w:bCs/>
          <w:i/>
          <w:iCs/>
        </w:rPr>
        <w:t xml:space="preserve"> 1058-1998 Guidance</w:t>
      </w:r>
    </w:p>
    <w:p w:rsidR="00BC1070" w:rsidRDefault="00BC1070">
      <w:pPr>
        <w:keepLines/>
        <w:pBdr>
          <w:top w:val="single" w:sz="4" w:space="1" w:color="auto"/>
          <w:left w:val="single" w:sz="4" w:space="4" w:color="auto"/>
          <w:bottom w:val="single" w:sz="4" w:space="0" w:color="auto"/>
          <w:right w:val="single" w:sz="4" w:space="4" w:color="auto"/>
        </w:pBdr>
        <w:rPr>
          <w:b/>
          <w:bCs/>
          <w:i/>
          <w:iCs/>
        </w:rPr>
      </w:pPr>
      <w:r>
        <w:rPr>
          <w:b/>
          <w:bCs/>
          <w:i/>
          <w:iCs/>
        </w:rPr>
        <w:t xml:space="preserve">(Subclause 1.1.1) Purpose, scope, and objectives </w:t>
      </w:r>
    </w:p>
    <w:p w:rsidR="00BC1070" w:rsidRDefault="00BC1070">
      <w:pPr>
        <w:pStyle w:val="BodyText2"/>
        <w:keepLines/>
        <w:pBdr>
          <w:bottom w:val="single" w:sz="4" w:space="0" w:color="auto"/>
        </w:pBdr>
      </w:pPr>
      <w:r>
        <w:t>This subclause shall define the purpose, scope, and objectives of the project.  This shall include a brief statement of the business or system needs to be satisfied by the project, with a concise summary of the project objectives, the products to be delivered to satisfy those objectives, and the methods by which satisfaction will be determined.  The project statement of purpose shall describe the relationship of this project to other projects, and, as appropriate, how this project will be integrated with other projects or ongoing work processes.</w:t>
      </w:r>
    </w:p>
    <w:p w:rsidR="00BC1070" w:rsidRDefault="00BC1070"/>
    <w:p w:rsidR="00BC1070" w:rsidRDefault="00BC1070">
      <w:pPr>
        <w:pStyle w:val="Heading3"/>
      </w:pPr>
      <w:bookmarkStart w:id="3" w:name="_Toc257388668"/>
      <w:r>
        <w:t>1.1.2</w:t>
      </w:r>
      <w:r>
        <w:tab/>
        <w:t>Assumptions and Constraints</w:t>
      </w:r>
      <w:bookmarkEnd w:id="3"/>
      <w:r>
        <w:t xml:space="preserve"> </w:t>
      </w:r>
    </w:p>
    <w:p w:rsidR="00BC1070" w:rsidRDefault="00BC1070">
      <w:pPr>
        <w:pBdr>
          <w:top w:val="single" w:sz="4" w:space="1" w:color="auto"/>
          <w:left w:val="single" w:sz="4" w:space="4" w:color="auto"/>
          <w:bottom w:val="single" w:sz="4" w:space="1" w:color="auto"/>
          <w:right w:val="single" w:sz="4" w:space="4" w:color="auto"/>
        </w:pBdr>
        <w:spacing w:before="120"/>
        <w:rPr>
          <w:b/>
          <w:bCs/>
          <w:i/>
          <w:iCs/>
        </w:rPr>
      </w:pPr>
      <w:r>
        <w:rPr>
          <w:b/>
          <w:bCs/>
          <w:i/>
          <w:iCs/>
          <w:szCs w:val="22"/>
        </w:rPr>
        <w:t xml:space="preserve">IEEE </w:t>
      </w:r>
      <w:proofErr w:type="gramStart"/>
      <w:r>
        <w:rPr>
          <w:b/>
          <w:bCs/>
          <w:i/>
          <w:iCs/>
          <w:szCs w:val="22"/>
        </w:rPr>
        <w:t>Std</w:t>
      </w:r>
      <w:proofErr w:type="gramEnd"/>
      <w:r>
        <w:rPr>
          <w:b/>
          <w:bCs/>
          <w:i/>
          <w:iCs/>
          <w:szCs w:val="22"/>
        </w:rPr>
        <w:t xml:space="preserve"> 1058-1998 Guidance</w:t>
      </w:r>
    </w:p>
    <w:p w:rsidR="00BC1070" w:rsidRDefault="00BC1070">
      <w:pPr>
        <w:pBdr>
          <w:top w:val="single" w:sz="4" w:space="1" w:color="auto"/>
          <w:left w:val="single" w:sz="4" w:space="4" w:color="auto"/>
          <w:bottom w:val="single" w:sz="4" w:space="1" w:color="auto"/>
          <w:right w:val="single" w:sz="4" w:space="4" w:color="auto"/>
        </w:pBdr>
        <w:rPr>
          <w:b/>
          <w:bCs/>
          <w:i/>
          <w:iCs/>
        </w:rPr>
      </w:pPr>
      <w:r>
        <w:rPr>
          <w:b/>
          <w:bCs/>
          <w:i/>
          <w:iCs/>
        </w:rPr>
        <w:t xml:space="preserve">(Subclause 1.1.2) Assumptions and constraints </w:t>
      </w:r>
    </w:p>
    <w:p w:rsidR="00BC1070" w:rsidRDefault="00BC1070">
      <w:pPr>
        <w:pStyle w:val="BodyText2"/>
      </w:pPr>
      <w:r>
        <w:t>This subclause shall describe the assumptions on which the project is based and imposed constraints on project factors such as the schedule, budget, resources, components to be reused, acquirer components to be incorporated, technology to be employed, and product interfaces to other products.</w:t>
      </w:r>
    </w:p>
    <w:p w:rsidR="00BC1070" w:rsidRDefault="00BC1070">
      <w:pPr>
        <w:tabs>
          <w:tab w:val="left" w:pos="-720"/>
        </w:tabs>
        <w:suppressAutoHyphens/>
      </w:pPr>
    </w:p>
    <w:p w:rsidR="00BC1070" w:rsidRDefault="00BC1070">
      <w:pPr>
        <w:pStyle w:val="Heading3"/>
      </w:pPr>
      <w:bookmarkStart w:id="4" w:name="_Toc257388669"/>
      <w:r>
        <w:t>1.1.3</w:t>
      </w:r>
      <w:r>
        <w:tab/>
        <w:t>Project Deliverables</w:t>
      </w:r>
      <w:bookmarkEnd w:id="4"/>
    </w:p>
    <w:p w:rsidR="00BC1070" w:rsidRDefault="00BC1070">
      <w:pPr>
        <w:pBdr>
          <w:top w:val="single" w:sz="4" w:space="1" w:color="auto"/>
          <w:left w:val="single" w:sz="4" w:space="4" w:color="auto"/>
          <w:bottom w:val="single" w:sz="4" w:space="1" w:color="auto"/>
          <w:right w:val="single" w:sz="4" w:space="4" w:color="auto"/>
        </w:pBdr>
        <w:spacing w:before="120"/>
        <w:rPr>
          <w:b/>
          <w:bCs/>
          <w:i/>
          <w:iCs/>
          <w:szCs w:val="22"/>
        </w:rPr>
      </w:pPr>
      <w:r>
        <w:rPr>
          <w:b/>
          <w:bCs/>
          <w:i/>
          <w:iCs/>
          <w:szCs w:val="22"/>
        </w:rPr>
        <w:t xml:space="preserve">IEEE </w:t>
      </w:r>
      <w:proofErr w:type="gramStart"/>
      <w:r>
        <w:rPr>
          <w:b/>
          <w:bCs/>
          <w:i/>
          <w:iCs/>
          <w:szCs w:val="22"/>
        </w:rPr>
        <w:t>Std</w:t>
      </w:r>
      <w:proofErr w:type="gramEnd"/>
      <w:r>
        <w:rPr>
          <w:b/>
          <w:bCs/>
          <w:i/>
          <w:iCs/>
          <w:szCs w:val="22"/>
        </w:rPr>
        <w:t xml:space="preserve"> 1058-1998 Guidance</w:t>
      </w:r>
    </w:p>
    <w:p w:rsidR="00BC1070" w:rsidRDefault="00BC1070">
      <w:pPr>
        <w:pBdr>
          <w:top w:val="single" w:sz="4" w:space="1" w:color="auto"/>
          <w:left w:val="single" w:sz="4" w:space="4" w:color="auto"/>
          <w:bottom w:val="single" w:sz="4" w:space="1" w:color="auto"/>
          <w:right w:val="single" w:sz="4" w:space="4" w:color="auto"/>
        </w:pBdr>
        <w:rPr>
          <w:b/>
          <w:bCs/>
          <w:i/>
          <w:iCs/>
        </w:rPr>
      </w:pPr>
      <w:r>
        <w:rPr>
          <w:b/>
          <w:bCs/>
          <w:i/>
          <w:iCs/>
        </w:rPr>
        <w:t xml:space="preserve">(Subclause 1.1.3) Project deliverables </w:t>
      </w:r>
    </w:p>
    <w:p w:rsidR="00BC1070" w:rsidRDefault="00BC1070">
      <w:pPr>
        <w:pStyle w:val="BodyText2"/>
      </w:pPr>
      <w:r>
        <w:t>This subclause shall list the work products that will be delivered to the acquirer, the delivery dates, delivery locations, and quantities required to satisfy the terms of the project agreement.  In addition, this subclause shall specify the delivery media and any special instructions for packaging and handling.  The list of project deliverables may be incorporated into the document directly or by reference to an external document such as a Contract Data Requirements List (CDRL) or a Product Parts List (PPL).</w:t>
      </w:r>
    </w:p>
    <w:p w:rsidR="00BC1070" w:rsidRDefault="00BC1070"/>
    <w:p w:rsidR="00BC1070" w:rsidRDefault="00BC1070">
      <w:pPr>
        <w:pStyle w:val="Heading3"/>
      </w:pPr>
      <w:bookmarkStart w:id="5" w:name="_Toc257388670"/>
      <w:r>
        <w:t>1.1.4</w:t>
      </w:r>
      <w:r>
        <w:tab/>
        <w:t>Master Schedule and Budget Summary</w:t>
      </w:r>
      <w:bookmarkEnd w:id="5"/>
    </w:p>
    <w:p w:rsidR="00BC1070" w:rsidRDefault="00BC1070">
      <w:pPr>
        <w:pBdr>
          <w:top w:val="single" w:sz="4" w:space="1" w:color="auto"/>
          <w:left w:val="single" w:sz="4" w:space="4" w:color="auto"/>
          <w:bottom w:val="single" w:sz="4" w:space="1" w:color="auto"/>
          <w:right w:val="single" w:sz="4" w:space="4" w:color="auto"/>
        </w:pBdr>
        <w:spacing w:before="120"/>
        <w:rPr>
          <w:b/>
          <w:bCs/>
          <w:i/>
          <w:iCs/>
          <w:szCs w:val="22"/>
        </w:rPr>
      </w:pPr>
      <w:r>
        <w:rPr>
          <w:b/>
          <w:bCs/>
          <w:i/>
          <w:iCs/>
          <w:szCs w:val="22"/>
        </w:rPr>
        <w:t xml:space="preserve">IEEE </w:t>
      </w:r>
      <w:proofErr w:type="gramStart"/>
      <w:r>
        <w:rPr>
          <w:b/>
          <w:bCs/>
          <w:i/>
          <w:iCs/>
          <w:szCs w:val="22"/>
        </w:rPr>
        <w:t>Std</w:t>
      </w:r>
      <w:proofErr w:type="gramEnd"/>
      <w:r>
        <w:rPr>
          <w:b/>
          <w:bCs/>
          <w:i/>
          <w:iCs/>
          <w:szCs w:val="22"/>
        </w:rPr>
        <w:t xml:space="preserve"> 1058-1998 Guidance</w:t>
      </w:r>
    </w:p>
    <w:p w:rsidR="00BC1070" w:rsidRDefault="00BC1070">
      <w:pPr>
        <w:pBdr>
          <w:top w:val="single" w:sz="4" w:space="1" w:color="auto"/>
          <w:left w:val="single" w:sz="4" w:space="4" w:color="auto"/>
          <w:bottom w:val="single" w:sz="4" w:space="1" w:color="auto"/>
          <w:right w:val="single" w:sz="4" w:space="4" w:color="auto"/>
        </w:pBdr>
        <w:rPr>
          <w:b/>
          <w:bCs/>
          <w:i/>
          <w:iCs/>
        </w:rPr>
      </w:pPr>
      <w:r>
        <w:rPr>
          <w:b/>
          <w:bCs/>
          <w:i/>
          <w:iCs/>
        </w:rPr>
        <w:t xml:space="preserve">(Subclause 1.1.4) Schedule and budget summary </w:t>
      </w:r>
    </w:p>
    <w:p w:rsidR="00BC1070" w:rsidRDefault="00BC1070">
      <w:pPr>
        <w:pStyle w:val="BodyText2"/>
      </w:pPr>
      <w:r>
        <w:lastRenderedPageBreak/>
        <w:t>This subclause shall provide a summary of the schedule and budget for the project.  The level of detail should be restricted to an itemization of the major work activities and supporting processes as, for example, those depicted by the top level of the work breakdown structure.</w:t>
      </w:r>
    </w:p>
    <w:p w:rsidR="00BC1070" w:rsidRDefault="00BC1070"/>
    <w:p w:rsidR="00BC1070" w:rsidRDefault="00BC1070">
      <w:pPr>
        <w:pStyle w:val="Heading2"/>
      </w:pPr>
      <w:bookmarkStart w:id="6" w:name="_Toc257388671"/>
      <w:r>
        <w:t>1.2</w:t>
      </w:r>
      <w:r>
        <w:tab/>
        <w:t>Evolution of the Plan</w:t>
      </w:r>
      <w:bookmarkEnd w:id="6"/>
    </w:p>
    <w:p w:rsidR="00BC1070" w:rsidRDefault="00BC1070">
      <w:pPr>
        <w:pBdr>
          <w:top w:val="single" w:sz="4" w:space="1" w:color="auto"/>
          <w:left w:val="single" w:sz="4" w:space="4" w:color="auto"/>
          <w:bottom w:val="single" w:sz="4" w:space="1" w:color="auto"/>
          <w:right w:val="single" w:sz="4" w:space="4" w:color="auto"/>
        </w:pBdr>
        <w:spacing w:before="120"/>
        <w:rPr>
          <w:b/>
          <w:bCs/>
          <w:i/>
          <w:iCs/>
          <w:szCs w:val="22"/>
        </w:rPr>
      </w:pPr>
      <w:r>
        <w:rPr>
          <w:b/>
          <w:bCs/>
          <w:i/>
          <w:iCs/>
          <w:szCs w:val="22"/>
        </w:rPr>
        <w:t xml:space="preserve">IEEE </w:t>
      </w:r>
      <w:proofErr w:type="gramStart"/>
      <w:r>
        <w:rPr>
          <w:b/>
          <w:bCs/>
          <w:i/>
          <w:iCs/>
          <w:szCs w:val="22"/>
        </w:rPr>
        <w:t>Std</w:t>
      </w:r>
      <w:proofErr w:type="gramEnd"/>
      <w:r>
        <w:rPr>
          <w:b/>
          <w:bCs/>
          <w:i/>
          <w:iCs/>
          <w:szCs w:val="22"/>
        </w:rPr>
        <w:t xml:space="preserve"> 1058-1998 Guidance</w:t>
      </w:r>
    </w:p>
    <w:p w:rsidR="00BC1070" w:rsidRDefault="00BC1070">
      <w:pPr>
        <w:pBdr>
          <w:top w:val="single" w:sz="4" w:space="1" w:color="auto"/>
          <w:left w:val="single" w:sz="4" w:space="4" w:color="auto"/>
          <w:bottom w:val="single" w:sz="4" w:space="1" w:color="auto"/>
          <w:right w:val="single" w:sz="4" w:space="4" w:color="auto"/>
        </w:pBdr>
        <w:rPr>
          <w:b/>
          <w:bCs/>
          <w:i/>
          <w:iCs/>
        </w:rPr>
      </w:pPr>
      <w:r>
        <w:rPr>
          <w:b/>
          <w:bCs/>
          <w:i/>
          <w:iCs/>
        </w:rPr>
        <w:t>(Subclause 1.2) Evolution of the Plan</w:t>
      </w:r>
    </w:p>
    <w:p w:rsidR="00BC1070" w:rsidRDefault="00BC1070">
      <w:pPr>
        <w:pStyle w:val="BodyText2"/>
        <w:rPr>
          <w:rFonts w:ascii="Arial" w:hAnsi="Arial" w:cs="Arial"/>
          <w:sz w:val="20"/>
        </w:rPr>
      </w:pPr>
      <w:r>
        <w:t>This subclause shall specify the plans for producing both scheduled and unscheduled updates to this planning document.  Methods of disseminating the updates shall be specified.  This subclause shall also specify the mechanisms used to place the initial version under configuration management and to control subsequent changes to the planning document.</w:t>
      </w:r>
    </w:p>
    <w:p w:rsidR="00BC1070" w:rsidRDefault="00BC1070"/>
    <w:p w:rsidR="00BC1070" w:rsidRDefault="00BC1070">
      <w:pPr>
        <w:pStyle w:val="Heading2"/>
      </w:pPr>
      <w:bookmarkStart w:id="7" w:name="_Toc257388672"/>
      <w:r>
        <w:t>1.3</w:t>
      </w:r>
      <w:r>
        <w:tab/>
        <w:t>Document Structure</w:t>
      </w:r>
      <w:bookmarkEnd w:id="7"/>
    </w:p>
    <w:p w:rsidR="00BC1070" w:rsidRDefault="00BC1070">
      <w:pPr>
        <w:pBdr>
          <w:top w:val="single" w:sz="4" w:space="1" w:color="auto"/>
          <w:left w:val="single" w:sz="4" w:space="4" w:color="auto"/>
          <w:bottom w:val="single" w:sz="4" w:space="1" w:color="auto"/>
          <w:right w:val="single" w:sz="4" w:space="4" w:color="auto"/>
        </w:pBdr>
        <w:spacing w:before="120"/>
        <w:rPr>
          <w:b/>
          <w:bCs/>
          <w:i/>
          <w:iCs/>
        </w:rPr>
      </w:pPr>
      <w:r>
        <w:rPr>
          <w:b/>
          <w:bCs/>
          <w:i/>
          <w:iCs/>
        </w:rPr>
        <w:t>General Guidance</w:t>
      </w:r>
    </w:p>
    <w:p w:rsidR="00BC1070" w:rsidRDefault="00BC1070">
      <w:pPr>
        <w:pStyle w:val="BodyText"/>
        <w:pBdr>
          <w:top w:val="single" w:sz="4" w:space="1" w:color="auto"/>
          <w:left w:val="single" w:sz="4" w:space="4" w:color="auto"/>
          <w:bottom w:val="single" w:sz="4" w:space="1" w:color="auto"/>
          <w:right w:val="single" w:sz="4" w:space="4" w:color="auto"/>
        </w:pBdr>
        <w:spacing w:after="120"/>
        <w:rPr>
          <w:iCs/>
        </w:rPr>
      </w:pPr>
      <w:r>
        <w:rPr>
          <w:iCs/>
        </w:rPr>
        <w:t xml:space="preserve">This section has been added to the template to help provide the reader of the final planning document an understanding of the structure and content of the document without having to reference the IEEE </w:t>
      </w:r>
      <w:proofErr w:type="gramStart"/>
      <w:r>
        <w:rPr>
          <w:iCs/>
        </w:rPr>
        <w:t>Std</w:t>
      </w:r>
      <w:proofErr w:type="gramEnd"/>
      <w:r>
        <w:rPr>
          <w:iCs/>
        </w:rPr>
        <w:t xml:space="preserve"> 1058-1998. </w:t>
      </w:r>
    </w:p>
    <w:p w:rsidR="00BC1070" w:rsidRDefault="00BC1070">
      <w:r>
        <w:t>This plan is organized as follows:</w:t>
      </w:r>
    </w:p>
    <w:p w:rsidR="00BC1070" w:rsidRDefault="00BC1070">
      <w:pPr>
        <w:pStyle w:val="Bullet"/>
        <w:numPr>
          <w:ilvl w:val="0"/>
          <w:numId w:val="16"/>
        </w:numPr>
      </w:pPr>
      <w:r>
        <w:t>Section 1, Project Overview.  This section provides an overview of the scope and objectives of the project, the project’s assumptions and constraints, reference to the project deliverables, schedule and budget, and a description of the evolution of the plan.</w:t>
      </w:r>
    </w:p>
    <w:p w:rsidR="00BC1070" w:rsidRDefault="00BC1070">
      <w:pPr>
        <w:pStyle w:val="Bullet"/>
        <w:numPr>
          <w:ilvl w:val="0"/>
          <w:numId w:val="16"/>
        </w:numPr>
      </w:pPr>
      <w:r>
        <w:t>Section 2, References.  This section provides a list of all documents, policies, templates, processes, and other sources of information referenced in the plan.</w:t>
      </w:r>
    </w:p>
    <w:p w:rsidR="00BC1070" w:rsidRDefault="00BC1070">
      <w:pPr>
        <w:pStyle w:val="Bullet"/>
        <w:numPr>
          <w:ilvl w:val="0"/>
          <w:numId w:val="16"/>
        </w:numPr>
      </w:pPr>
      <w:r>
        <w:t xml:space="preserve">Section 3, Definitions.  This section contains the abbreviations and acronyms required to properly understand this planning document. </w:t>
      </w:r>
    </w:p>
    <w:p w:rsidR="00BC1070" w:rsidRDefault="00BC1070">
      <w:pPr>
        <w:pStyle w:val="Bullet"/>
        <w:numPr>
          <w:ilvl w:val="0"/>
          <w:numId w:val="16"/>
        </w:numPr>
      </w:pPr>
      <w:r>
        <w:t>Section 4, Project Organization.  This section identifies interfaces to organizational entities external to the project, the project’s internal organizational structure, and defines roles and responsibilities for the project.</w:t>
      </w:r>
    </w:p>
    <w:p w:rsidR="00BC1070" w:rsidRDefault="00BC1070">
      <w:pPr>
        <w:pStyle w:val="Bullet"/>
        <w:numPr>
          <w:ilvl w:val="0"/>
          <w:numId w:val="16"/>
        </w:numPr>
      </w:pPr>
      <w:r>
        <w:t xml:space="preserve">Section 5, Management Process.  This section describes the planning, measurement, tracking, reporting, risk control mechanisms needed to provide management control over the technical processes and product quality, and appropriate project initiation and closeout procedures. </w:t>
      </w:r>
    </w:p>
    <w:p w:rsidR="00BC1070" w:rsidRDefault="00BC1070">
      <w:pPr>
        <w:pStyle w:val="Bullet"/>
        <w:numPr>
          <w:ilvl w:val="0"/>
          <w:numId w:val="16"/>
        </w:numPr>
      </w:pPr>
      <w:r>
        <w:t xml:space="preserve">Section 6, Technical Process.  This section describes the technical solution in terms of a process model and implementation methods, tools, and techniques to be used to develop the various work products, plans for establishing and maintaining the project infrastructure, and the product acceptance. </w:t>
      </w:r>
    </w:p>
    <w:p w:rsidR="00BC1070" w:rsidRDefault="00BC1070">
      <w:pPr>
        <w:pStyle w:val="Bullet"/>
        <w:numPr>
          <w:ilvl w:val="0"/>
          <w:numId w:val="16"/>
        </w:numPr>
      </w:pPr>
      <w:r>
        <w:t xml:space="preserve">Section 7, Supporting Processes.  This section describes processes that are employed to facilitate and control the technical processes and the state of the product.  These include, but are not limited to, configuration management, verification and validation, documentation, quality assurance, reviews and audits, problem resolution, and contractor management, and methods to ensure continuous process improvement. </w:t>
      </w:r>
    </w:p>
    <w:p w:rsidR="00BC1070" w:rsidRDefault="00BC1070">
      <w:pPr>
        <w:pStyle w:val="Bullet"/>
        <w:numPr>
          <w:ilvl w:val="0"/>
          <w:numId w:val="16"/>
        </w:numPr>
      </w:pPr>
      <w:r>
        <w:t xml:space="preserve">Section 8, Additional Plans.  This section addresses the logistic support strategy to be applied to increase the system’s operational effectiveness. </w:t>
      </w:r>
    </w:p>
    <w:p w:rsidR="00BC1070" w:rsidRDefault="00BC1070">
      <w:pPr>
        <w:pStyle w:val="Bullet"/>
        <w:numPr>
          <w:ilvl w:val="0"/>
          <w:numId w:val="16"/>
        </w:numPr>
      </w:pPr>
      <w:r>
        <w:lastRenderedPageBreak/>
        <w:t>Appendix A.  [[Project Name]]</w:t>
      </w:r>
      <w:r>
        <w:rPr>
          <w:i/>
          <w:iCs/>
        </w:rPr>
        <w:t xml:space="preserve"> </w:t>
      </w:r>
      <w:r>
        <w:t>Master Schedule (Microsoft Project)</w:t>
      </w:r>
    </w:p>
    <w:p w:rsidR="00BC1070" w:rsidRDefault="00BC1070">
      <w:pPr>
        <w:pStyle w:val="Bullet"/>
        <w:numPr>
          <w:ilvl w:val="0"/>
          <w:numId w:val="16"/>
        </w:numPr>
      </w:pPr>
      <w:r>
        <w:t>Appendix B.  [[Project Name]]</w:t>
      </w:r>
      <w:r>
        <w:rPr>
          <w:i/>
          <w:iCs/>
        </w:rPr>
        <w:t xml:space="preserve"> </w:t>
      </w:r>
      <w:r>
        <w:t>Facilities Plan</w:t>
      </w:r>
    </w:p>
    <w:p w:rsidR="00BC1070" w:rsidRDefault="00BC1070">
      <w:pPr>
        <w:pStyle w:val="Bullet"/>
        <w:numPr>
          <w:ilvl w:val="0"/>
          <w:numId w:val="16"/>
        </w:numPr>
      </w:pPr>
      <w:r>
        <w:t>Appendix C.  [[Project Name]]</w:t>
      </w:r>
      <w:r>
        <w:rPr>
          <w:i/>
          <w:iCs/>
        </w:rPr>
        <w:t xml:space="preserve"> </w:t>
      </w:r>
      <w:r>
        <w:t>Project Training Plan</w:t>
      </w:r>
    </w:p>
    <w:p w:rsidR="00BC1070" w:rsidRDefault="00BC1070">
      <w:pPr>
        <w:pStyle w:val="Bullet"/>
        <w:numPr>
          <w:ilvl w:val="0"/>
          <w:numId w:val="16"/>
        </w:numPr>
      </w:pPr>
      <w:r>
        <w:t>Appendix D.  [[Project Name]]</w:t>
      </w:r>
      <w:r>
        <w:rPr>
          <w:i/>
          <w:iCs/>
        </w:rPr>
        <w:t xml:space="preserve"> </w:t>
      </w:r>
      <w:r>
        <w:t>Measurement Plan</w:t>
      </w:r>
    </w:p>
    <w:p w:rsidR="00BC1070" w:rsidRDefault="00BC1070">
      <w:pPr>
        <w:pStyle w:val="Bullet"/>
        <w:numPr>
          <w:ilvl w:val="0"/>
          <w:numId w:val="16"/>
        </w:numPr>
      </w:pPr>
      <w:r>
        <w:t>Appendix E.  [[Project Name]]</w:t>
      </w:r>
      <w:r>
        <w:rPr>
          <w:i/>
          <w:iCs/>
        </w:rPr>
        <w:t xml:space="preserve"> </w:t>
      </w:r>
      <w:r>
        <w:t>Product Engineering and Qualification Process</w:t>
      </w:r>
    </w:p>
    <w:p w:rsidR="00BC1070" w:rsidRDefault="00BC1070">
      <w:pPr>
        <w:pStyle w:val="Bullet"/>
        <w:numPr>
          <w:ilvl w:val="0"/>
          <w:numId w:val="16"/>
        </w:numPr>
      </w:pPr>
      <w:r>
        <w:t>Appendix F.  [[Project Name]]</w:t>
      </w:r>
      <w:r>
        <w:rPr>
          <w:i/>
          <w:iCs/>
        </w:rPr>
        <w:t xml:space="preserve"> </w:t>
      </w:r>
      <w:r>
        <w:t>Quality Assurance Plan</w:t>
      </w:r>
    </w:p>
    <w:p w:rsidR="00BC1070" w:rsidRDefault="00BC1070">
      <w:pPr>
        <w:pStyle w:val="Bullet"/>
        <w:numPr>
          <w:ilvl w:val="0"/>
          <w:numId w:val="16"/>
        </w:numPr>
      </w:pPr>
      <w:r>
        <w:t>Appendix G.  [[Project Name]]</w:t>
      </w:r>
      <w:r>
        <w:rPr>
          <w:i/>
          <w:iCs/>
        </w:rPr>
        <w:t xml:space="preserve"> </w:t>
      </w:r>
      <w:r>
        <w:t>Configuration Management Plan</w:t>
      </w:r>
    </w:p>
    <w:p w:rsidR="00BC1070" w:rsidRDefault="00BC1070"/>
    <w:p w:rsidR="00BC1070" w:rsidRDefault="00BC1070"/>
    <w:p w:rsidR="00BC1070" w:rsidRDefault="00BC1070">
      <w:pPr>
        <w:sectPr w:rsidR="00BC1070">
          <w:headerReference w:type="default" r:id="rId10"/>
          <w:footerReference w:type="even" r:id="rId11"/>
          <w:footerReference w:type="default" r:id="rId12"/>
          <w:pgSz w:w="12240" w:h="15840" w:code="1"/>
          <w:pgMar w:top="1728" w:right="1440" w:bottom="1440" w:left="1440" w:header="720" w:footer="720" w:gutter="0"/>
          <w:pgNumType w:start="1"/>
          <w:cols w:space="720"/>
          <w:docGrid w:linePitch="360"/>
        </w:sectPr>
      </w:pPr>
    </w:p>
    <w:p w:rsidR="00BC1070" w:rsidRDefault="00BC1070">
      <w:pPr>
        <w:pStyle w:val="Heading1"/>
      </w:pPr>
      <w:bookmarkStart w:id="8" w:name="_Toc257388673"/>
      <w:proofErr w:type="gramStart"/>
      <w:r>
        <w:lastRenderedPageBreak/>
        <w:t>SECTION 2.</w:t>
      </w:r>
      <w:proofErr w:type="gramEnd"/>
      <w:r>
        <w:t xml:space="preserve">  REFERENCES</w:t>
      </w:r>
      <w:bookmarkEnd w:id="8"/>
    </w:p>
    <w:p w:rsidR="00BC1070" w:rsidRDefault="00BC1070">
      <w:pPr>
        <w:pBdr>
          <w:top w:val="single" w:sz="4" w:space="1" w:color="auto"/>
          <w:left w:val="single" w:sz="4" w:space="4" w:color="auto"/>
          <w:bottom w:val="single" w:sz="4" w:space="1" w:color="auto"/>
          <w:right w:val="single" w:sz="4" w:space="4" w:color="auto"/>
        </w:pBdr>
        <w:spacing w:before="240"/>
        <w:rPr>
          <w:b/>
          <w:bCs/>
          <w:i/>
          <w:iCs/>
          <w:szCs w:val="22"/>
        </w:rPr>
      </w:pPr>
      <w:r>
        <w:rPr>
          <w:b/>
          <w:bCs/>
          <w:i/>
          <w:iCs/>
          <w:szCs w:val="22"/>
        </w:rPr>
        <w:t xml:space="preserve">IEEE </w:t>
      </w:r>
      <w:proofErr w:type="gramStart"/>
      <w:r>
        <w:rPr>
          <w:b/>
          <w:bCs/>
          <w:i/>
          <w:iCs/>
          <w:szCs w:val="22"/>
        </w:rPr>
        <w:t>Std</w:t>
      </w:r>
      <w:proofErr w:type="gramEnd"/>
      <w:r>
        <w:rPr>
          <w:b/>
          <w:bCs/>
          <w:i/>
          <w:iCs/>
          <w:szCs w:val="22"/>
        </w:rPr>
        <w:t xml:space="preserve"> 1058-1998 Guidance</w:t>
      </w:r>
    </w:p>
    <w:p w:rsidR="00BC1070" w:rsidRDefault="00BC1070">
      <w:pPr>
        <w:pBdr>
          <w:top w:val="single" w:sz="4" w:space="1" w:color="auto"/>
          <w:left w:val="single" w:sz="4" w:space="4" w:color="auto"/>
          <w:bottom w:val="single" w:sz="4" w:space="1" w:color="auto"/>
          <w:right w:val="single" w:sz="4" w:space="4" w:color="auto"/>
        </w:pBdr>
        <w:spacing w:before="0" w:after="0"/>
        <w:rPr>
          <w:b/>
          <w:bCs/>
          <w:i/>
          <w:iCs/>
          <w:szCs w:val="22"/>
        </w:rPr>
      </w:pPr>
      <w:r>
        <w:rPr>
          <w:b/>
          <w:bCs/>
          <w:i/>
          <w:iCs/>
          <w:szCs w:val="22"/>
        </w:rPr>
        <w:t xml:space="preserve">(Clause 2) References </w:t>
      </w:r>
    </w:p>
    <w:p w:rsidR="00BC1070" w:rsidRDefault="00BC1070">
      <w:pPr>
        <w:pBdr>
          <w:top w:val="single" w:sz="4" w:space="1" w:color="auto"/>
          <w:left w:val="single" w:sz="4" w:space="4" w:color="auto"/>
          <w:bottom w:val="single" w:sz="4" w:space="1" w:color="auto"/>
          <w:right w:val="single" w:sz="4" w:space="4" w:color="auto"/>
        </w:pBdr>
        <w:spacing w:before="0" w:after="0"/>
        <w:rPr>
          <w:i/>
          <w:iCs/>
        </w:rPr>
      </w:pPr>
      <w:r>
        <w:rPr>
          <w:i/>
          <w:iCs/>
        </w:rPr>
        <w:t>This clause shall provide a complete list of all documents and other sources of information referenced in the document.  Each document should be identified by title, report number, date, author, path/name for electronic access, and publishing organization.  Other sources of information, such as electronic files, shall be identified using unique identifiers such as date and version number.  Any deviations from referenced standards or policies shall be identified and justifications shall be provided.</w:t>
      </w:r>
    </w:p>
    <w:p w:rsidR="00BC1070" w:rsidRDefault="00BC1070">
      <w:pPr>
        <w:pStyle w:val="Heading2"/>
      </w:pPr>
      <w:bookmarkStart w:id="9" w:name="_Toc257388674"/>
      <w:r>
        <w:t>2.1</w:t>
      </w:r>
      <w:r>
        <w:tab/>
        <w:t xml:space="preserve">Standards and </w:t>
      </w:r>
      <w:r>
        <w:t>Documents</w:t>
      </w:r>
      <w:bookmarkEnd w:id="9"/>
    </w:p>
    <w:p w:rsidR="00BC1070" w:rsidRDefault="00BC1070">
      <w:r>
        <w:t>The standards and documents listed below are referenced in this document:</w:t>
      </w:r>
    </w:p>
    <w:p w:rsidR="00BC1070" w:rsidRDefault="00BC1070"/>
    <w:p w:rsidR="00BC1070" w:rsidRDefault="00BC1070">
      <w:pPr>
        <w:rPr>
          <w:b/>
          <w:bCs/>
        </w:rPr>
      </w:pPr>
    </w:p>
    <w:p w:rsidR="00BC1070" w:rsidRDefault="00BC1070">
      <w:pPr>
        <w:sectPr w:rsidR="00BC1070">
          <w:footerReference w:type="even" r:id="rId13"/>
          <w:footerReference w:type="default" r:id="rId14"/>
          <w:pgSz w:w="12240" w:h="15840" w:code="1"/>
          <w:pgMar w:top="1728" w:right="1440" w:bottom="1440" w:left="1440" w:header="720" w:footer="720" w:gutter="0"/>
          <w:cols w:space="720"/>
          <w:docGrid w:linePitch="360"/>
        </w:sectPr>
      </w:pPr>
    </w:p>
    <w:p w:rsidR="00BC1070" w:rsidRDefault="00BC1070">
      <w:pPr>
        <w:pStyle w:val="Heading1"/>
      </w:pPr>
      <w:bookmarkStart w:id="10" w:name="_Toc257388675"/>
      <w:proofErr w:type="gramStart"/>
      <w:r>
        <w:lastRenderedPageBreak/>
        <w:t>SECTION 3.</w:t>
      </w:r>
      <w:proofErr w:type="gramEnd"/>
      <w:r>
        <w:t xml:space="preserve">  DEFINITIONS</w:t>
      </w:r>
      <w:bookmarkEnd w:id="10"/>
    </w:p>
    <w:p w:rsidR="00BC1070" w:rsidRDefault="00BC1070">
      <w:pPr>
        <w:pBdr>
          <w:top w:val="single" w:sz="4" w:space="1" w:color="auto"/>
          <w:left w:val="single" w:sz="4" w:space="4" w:color="auto"/>
          <w:bottom w:val="single" w:sz="4" w:space="1" w:color="auto"/>
          <w:right w:val="single" w:sz="4" w:space="4" w:color="auto"/>
        </w:pBdr>
        <w:spacing w:before="240"/>
        <w:rPr>
          <w:b/>
          <w:bCs/>
          <w:i/>
          <w:iCs/>
          <w:szCs w:val="22"/>
        </w:rPr>
      </w:pPr>
      <w:r>
        <w:rPr>
          <w:b/>
          <w:bCs/>
          <w:i/>
          <w:iCs/>
          <w:szCs w:val="22"/>
        </w:rPr>
        <w:t xml:space="preserve">IEEE </w:t>
      </w:r>
      <w:proofErr w:type="gramStart"/>
      <w:r>
        <w:rPr>
          <w:b/>
          <w:bCs/>
          <w:i/>
          <w:iCs/>
          <w:szCs w:val="22"/>
        </w:rPr>
        <w:t>Std</w:t>
      </w:r>
      <w:proofErr w:type="gramEnd"/>
      <w:r>
        <w:rPr>
          <w:b/>
          <w:bCs/>
          <w:i/>
          <w:iCs/>
          <w:szCs w:val="22"/>
        </w:rPr>
        <w:t xml:space="preserve"> 1058-1998 Guidance</w:t>
      </w:r>
    </w:p>
    <w:p w:rsidR="00BC1070" w:rsidRDefault="00BC1070">
      <w:pPr>
        <w:pBdr>
          <w:top w:val="single" w:sz="4" w:space="1" w:color="auto"/>
          <w:left w:val="single" w:sz="4" w:space="4" w:color="auto"/>
          <w:bottom w:val="single" w:sz="4" w:space="1" w:color="auto"/>
          <w:right w:val="single" w:sz="4" w:space="4" w:color="auto"/>
        </w:pBdr>
        <w:rPr>
          <w:b/>
          <w:bCs/>
          <w:i/>
          <w:iCs/>
          <w:szCs w:val="22"/>
        </w:rPr>
      </w:pPr>
      <w:r>
        <w:rPr>
          <w:b/>
          <w:bCs/>
          <w:i/>
          <w:iCs/>
          <w:szCs w:val="22"/>
        </w:rPr>
        <w:t>(Clause 3)  Definitions</w:t>
      </w:r>
    </w:p>
    <w:p w:rsidR="00BC1070" w:rsidRDefault="00BC1070">
      <w:pPr>
        <w:pStyle w:val="BodyText2"/>
      </w:pPr>
      <w:r>
        <w:t>This clause shall define, or provide references to, documents containing the definition of all terms and acronyms required to properly understand this planning document.</w:t>
      </w:r>
    </w:p>
    <w:p w:rsidR="00BC1070" w:rsidRDefault="00BC1070">
      <w:pPr>
        <w:tabs>
          <w:tab w:val="left" w:pos="2160"/>
        </w:tabs>
        <w:spacing w:line="240" w:lineRule="atLeast"/>
        <w:ind w:left="360"/>
      </w:pPr>
    </w:p>
    <w:p w:rsidR="00BC1070" w:rsidRDefault="00BC1070"/>
    <w:p w:rsidR="00BC1070" w:rsidRDefault="00BC1070">
      <w:pPr>
        <w:sectPr w:rsidR="00BC1070">
          <w:footerReference w:type="even" r:id="rId15"/>
          <w:footerReference w:type="default" r:id="rId16"/>
          <w:pgSz w:w="12240" w:h="15840" w:code="1"/>
          <w:pgMar w:top="1728" w:right="1440" w:bottom="1440" w:left="1440" w:header="720" w:footer="720" w:gutter="0"/>
          <w:cols w:space="720"/>
          <w:docGrid w:linePitch="360"/>
        </w:sectPr>
      </w:pPr>
    </w:p>
    <w:p w:rsidR="00BC1070" w:rsidRDefault="00BC1070">
      <w:pPr>
        <w:pStyle w:val="Heading1"/>
      </w:pPr>
      <w:bookmarkStart w:id="11" w:name="_Toc257388676"/>
      <w:proofErr w:type="gramStart"/>
      <w:r>
        <w:lastRenderedPageBreak/>
        <w:t>SECTION 4.</w:t>
      </w:r>
      <w:proofErr w:type="gramEnd"/>
      <w:r>
        <w:t xml:space="preserve">  PROJECT ORGANIZATION</w:t>
      </w:r>
      <w:bookmarkEnd w:id="11"/>
      <w:r>
        <w:t xml:space="preserve"> </w:t>
      </w:r>
    </w:p>
    <w:p w:rsidR="00BC1070" w:rsidRDefault="00BC1070">
      <w:pPr>
        <w:jc w:val="center"/>
        <w:rPr>
          <w:b/>
          <w:i/>
          <w:color w:val="FF0000"/>
          <w:sz w:val="24"/>
          <w:szCs w:val="24"/>
        </w:rPr>
      </w:pPr>
    </w:p>
    <w:p w:rsidR="00BC1070" w:rsidRDefault="00BC1070">
      <w:pPr>
        <w:pStyle w:val="Heading2"/>
      </w:pPr>
      <w:bookmarkStart w:id="12" w:name="_Toc257388677"/>
      <w:r>
        <w:t>4.1</w:t>
      </w:r>
      <w:r>
        <w:tab/>
        <w:t>External Interfaces</w:t>
      </w:r>
      <w:bookmarkEnd w:id="12"/>
    </w:p>
    <w:p w:rsidR="00BC1070" w:rsidRDefault="00BC1070">
      <w:pPr>
        <w:pBdr>
          <w:top w:val="single" w:sz="4" w:space="1" w:color="auto"/>
          <w:left w:val="single" w:sz="4" w:space="4" w:color="auto"/>
          <w:bottom w:val="single" w:sz="4" w:space="1" w:color="auto"/>
          <w:right w:val="single" w:sz="4" w:space="4" w:color="auto"/>
        </w:pBdr>
        <w:spacing w:before="120"/>
        <w:rPr>
          <w:b/>
          <w:bCs/>
          <w:i/>
          <w:iCs/>
          <w:szCs w:val="22"/>
        </w:rPr>
      </w:pPr>
      <w:r>
        <w:rPr>
          <w:b/>
          <w:bCs/>
          <w:i/>
          <w:iCs/>
          <w:szCs w:val="22"/>
        </w:rPr>
        <w:t xml:space="preserve">IEEE </w:t>
      </w:r>
      <w:proofErr w:type="gramStart"/>
      <w:r>
        <w:rPr>
          <w:b/>
          <w:bCs/>
          <w:i/>
          <w:iCs/>
          <w:szCs w:val="22"/>
        </w:rPr>
        <w:t>Std</w:t>
      </w:r>
      <w:proofErr w:type="gramEnd"/>
      <w:r>
        <w:rPr>
          <w:b/>
          <w:bCs/>
          <w:i/>
          <w:iCs/>
          <w:szCs w:val="22"/>
        </w:rPr>
        <w:t xml:space="preserve"> 1058-1998 Guidance</w:t>
      </w:r>
    </w:p>
    <w:p w:rsidR="00BC1070" w:rsidRDefault="00BC1070">
      <w:pPr>
        <w:pBdr>
          <w:top w:val="single" w:sz="4" w:space="1" w:color="auto"/>
          <w:left w:val="single" w:sz="4" w:space="4" w:color="auto"/>
          <w:bottom w:val="single" w:sz="4" w:space="1" w:color="auto"/>
          <w:right w:val="single" w:sz="4" w:space="4" w:color="auto"/>
        </w:pBdr>
        <w:rPr>
          <w:b/>
          <w:bCs/>
          <w:i/>
          <w:iCs/>
        </w:rPr>
      </w:pPr>
      <w:r>
        <w:rPr>
          <w:b/>
          <w:bCs/>
          <w:i/>
          <w:iCs/>
        </w:rPr>
        <w:t xml:space="preserve">(Subclause 4.1) External interfaces </w:t>
      </w:r>
    </w:p>
    <w:p w:rsidR="00BC1070" w:rsidRDefault="00BC1070">
      <w:pPr>
        <w:pStyle w:val="BodyText2"/>
      </w:pPr>
      <w:r>
        <w:t>This subclause shall describe the organizational boundaries between the project and external entities.  This should include, but is not limited to, the following: the parent organization, the acquiring organization, subcontracted organizations, and other organizational entities that interact with the project.  Representations such as organizational charts and diagrams may be used to depict the project’s external interfaces.</w:t>
      </w:r>
    </w:p>
    <w:p w:rsidR="00BC1070" w:rsidRDefault="00BC1070"/>
    <w:p w:rsidR="00BC1070" w:rsidRDefault="00BC1070">
      <w:pPr>
        <w:pStyle w:val="Heading2"/>
      </w:pPr>
      <w:bookmarkStart w:id="13" w:name="_Toc257388678"/>
      <w:r>
        <w:t>4.2</w:t>
      </w:r>
      <w:r>
        <w:tab/>
        <w:t>Internal Structure</w:t>
      </w:r>
      <w:bookmarkEnd w:id="13"/>
      <w:r>
        <w:t xml:space="preserve"> </w:t>
      </w:r>
    </w:p>
    <w:p w:rsidR="00BC1070" w:rsidRDefault="00BC1070">
      <w:pPr>
        <w:pBdr>
          <w:top w:val="single" w:sz="4" w:space="1" w:color="auto"/>
          <w:left w:val="single" w:sz="4" w:space="4" w:color="auto"/>
          <w:bottom w:val="single" w:sz="4" w:space="1" w:color="auto"/>
          <w:right w:val="single" w:sz="4" w:space="4" w:color="auto"/>
        </w:pBdr>
        <w:spacing w:before="120"/>
        <w:rPr>
          <w:b/>
          <w:bCs/>
          <w:i/>
          <w:iCs/>
          <w:szCs w:val="22"/>
        </w:rPr>
      </w:pPr>
      <w:r>
        <w:rPr>
          <w:b/>
          <w:bCs/>
          <w:i/>
          <w:iCs/>
          <w:szCs w:val="22"/>
        </w:rPr>
        <w:t xml:space="preserve">IEEE </w:t>
      </w:r>
      <w:proofErr w:type="gramStart"/>
      <w:r>
        <w:rPr>
          <w:b/>
          <w:bCs/>
          <w:i/>
          <w:iCs/>
          <w:szCs w:val="22"/>
        </w:rPr>
        <w:t>Std</w:t>
      </w:r>
      <w:proofErr w:type="gramEnd"/>
      <w:r>
        <w:rPr>
          <w:b/>
          <w:bCs/>
          <w:i/>
          <w:iCs/>
          <w:szCs w:val="22"/>
        </w:rPr>
        <w:t xml:space="preserve"> 1058-1998 Guidance</w:t>
      </w:r>
    </w:p>
    <w:p w:rsidR="00BC1070" w:rsidRDefault="00BC1070">
      <w:pPr>
        <w:pBdr>
          <w:top w:val="single" w:sz="4" w:space="1" w:color="auto"/>
          <w:left w:val="single" w:sz="4" w:space="4" w:color="auto"/>
          <w:bottom w:val="single" w:sz="4" w:space="1" w:color="auto"/>
          <w:right w:val="single" w:sz="4" w:space="4" w:color="auto"/>
        </w:pBdr>
        <w:rPr>
          <w:b/>
          <w:bCs/>
          <w:i/>
          <w:iCs/>
        </w:rPr>
      </w:pPr>
      <w:r>
        <w:rPr>
          <w:b/>
          <w:bCs/>
          <w:i/>
          <w:iCs/>
        </w:rPr>
        <w:t>(Subclause 4.2) Internal structure</w:t>
      </w:r>
    </w:p>
    <w:p w:rsidR="00BC1070" w:rsidRDefault="00BC1070">
      <w:pPr>
        <w:pStyle w:val="BodyText2"/>
      </w:pPr>
      <w:r>
        <w:t>This subclause shall describe the internal structure of the project organization to include the interfaces among the units of the development team.  In addition, the organizational interfaces between the project and organizational entities that provide supporting processes, such as configuration management, quality assurance, and verification and validation, shall be specified in this subclause.  Graphical devices such as organizational charts or diagrams should be used to depict the lines of authority, responsibility, and communication within the project.</w:t>
      </w:r>
    </w:p>
    <w:p w:rsidR="00BC1070" w:rsidRDefault="00BC1070"/>
    <w:p w:rsidR="00BC1070" w:rsidRDefault="00BC1070">
      <w:pPr>
        <w:pStyle w:val="Heading3"/>
      </w:pPr>
      <w:bookmarkStart w:id="14" w:name="_Toc363611546"/>
      <w:bookmarkStart w:id="15" w:name="_Toc363618031"/>
      <w:bookmarkStart w:id="16" w:name="_Toc363618131"/>
      <w:bookmarkStart w:id="17" w:name="_Toc363618231"/>
      <w:bookmarkStart w:id="18" w:name="_Toc364218657"/>
      <w:bookmarkStart w:id="19" w:name="_Toc364821166"/>
      <w:bookmarkStart w:id="20" w:name="_Toc414949414"/>
      <w:bookmarkStart w:id="21" w:name="_Toc414949803"/>
      <w:bookmarkStart w:id="22" w:name="_Toc415019807"/>
      <w:bookmarkStart w:id="23" w:name="_Toc415368152"/>
      <w:bookmarkStart w:id="24" w:name="_Toc415368566"/>
      <w:bookmarkStart w:id="25" w:name="_Toc420208997"/>
      <w:bookmarkStart w:id="26" w:name="_Toc420464890"/>
      <w:bookmarkStart w:id="27" w:name="_Toc420469062"/>
      <w:bookmarkStart w:id="28" w:name="_Toc420469250"/>
      <w:bookmarkStart w:id="29" w:name="_Toc420469372"/>
      <w:bookmarkStart w:id="30" w:name="_Toc420803462"/>
      <w:bookmarkStart w:id="31" w:name="_Toc424971484"/>
      <w:bookmarkStart w:id="32" w:name="_Toc535910760"/>
      <w:bookmarkStart w:id="33" w:name="_Toc257388679"/>
      <w:r>
        <w:t>4.2.1</w:t>
      </w:r>
      <w:r>
        <w:tab/>
        <w:t>The Project Manager</w:t>
      </w:r>
      <w:bookmarkEnd w:id="33"/>
      <w:r>
        <w:t xml:space="preserve"> </w:t>
      </w:r>
    </w:p>
    <w:p w:rsidR="00BC1070" w:rsidRDefault="00BC1070">
      <w:pPr>
        <w:tabs>
          <w:tab w:val="left" w:pos="-720"/>
        </w:tabs>
        <w:suppressAutoHyphens/>
      </w:pPr>
    </w:p>
    <w:p w:rsidR="00BC1070" w:rsidRDefault="00BC1070">
      <w:proofErr w:type="gramStart"/>
      <w:r>
        <w:rPr>
          <w:b/>
          <w:bCs/>
        </w:rPr>
        <w:t>4.2.1.1  Scope</w:t>
      </w:r>
      <w:proofErr w:type="gramEnd"/>
      <w:r>
        <w:rPr>
          <w:b/>
          <w:bCs/>
        </w:rPr>
        <w:t xml:space="preserve"> of Authority</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t xml:space="preserve">.  </w:t>
      </w:r>
      <w:bookmarkStart w:id="34" w:name="_Toc363611547"/>
      <w:bookmarkStart w:id="35" w:name="_Toc363618032"/>
      <w:bookmarkStart w:id="36" w:name="_Toc363618132"/>
      <w:bookmarkStart w:id="37" w:name="_Toc363618232"/>
      <w:bookmarkStart w:id="38" w:name="_Toc364218658"/>
      <w:bookmarkStart w:id="39" w:name="_Toc364821167"/>
      <w:bookmarkStart w:id="40" w:name="_Toc414949415"/>
      <w:bookmarkStart w:id="41" w:name="_Toc414949804"/>
      <w:bookmarkStart w:id="42" w:name="_Toc415019808"/>
      <w:bookmarkStart w:id="43" w:name="_Toc415368153"/>
      <w:bookmarkStart w:id="44" w:name="_Toc415368567"/>
      <w:bookmarkStart w:id="45" w:name="_Toc420208998"/>
      <w:bookmarkStart w:id="46" w:name="_Toc420464891"/>
      <w:bookmarkStart w:id="47" w:name="_Toc420469063"/>
      <w:bookmarkStart w:id="48" w:name="_Toc420469251"/>
      <w:bookmarkStart w:id="49" w:name="_Toc420469373"/>
      <w:bookmarkStart w:id="50" w:name="_Toc420803463"/>
      <w:bookmarkStart w:id="51" w:name="_Toc424971485"/>
    </w:p>
    <w:p w:rsidR="00BC1070" w:rsidRDefault="00BC1070"/>
    <w:p w:rsidR="00BC1070" w:rsidRDefault="00BC1070">
      <w:bookmarkStart w:id="52" w:name="_Toc535910761"/>
      <w:proofErr w:type="gramStart"/>
      <w:r>
        <w:rPr>
          <w:b/>
          <w:bCs/>
        </w:rPr>
        <w:t>4.2.1.2  Scope</w:t>
      </w:r>
      <w:proofErr w:type="gramEnd"/>
      <w:r>
        <w:rPr>
          <w:b/>
          <w:bCs/>
        </w:rPr>
        <w:t xml:space="preserve"> of Responsibility</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t xml:space="preserve">.  </w:t>
      </w:r>
      <w:bookmarkStart w:id="53" w:name="_Toc363611548"/>
      <w:bookmarkStart w:id="54" w:name="_Toc363618033"/>
      <w:bookmarkStart w:id="55" w:name="_Toc363618133"/>
      <w:bookmarkStart w:id="56" w:name="_Toc363618233"/>
      <w:bookmarkStart w:id="57" w:name="_Toc364218659"/>
      <w:bookmarkStart w:id="58" w:name="_Toc364821168"/>
      <w:bookmarkStart w:id="59" w:name="_Toc414949416"/>
      <w:bookmarkStart w:id="60" w:name="_Toc414949805"/>
      <w:bookmarkStart w:id="61" w:name="_Toc415019809"/>
      <w:bookmarkStart w:id="62" w:name="_Toc415368154"/>
      <w:bookmarkStart w:id="63" w:name="_Toc415368568"/>
      <w:bookmarkStart w:id="64" w:name="_Toc420208999"/>
      <w:bookmarkStart w:id="65" w:name="_Toc420464892"/>
      <w:bookmarkStart w:id="66" w:name="_Toc420469064"/>
      <w:bookmarkStart w:id="67" w:name="_Toc420469252"/>
      <w:bookmarkStart w:id="68" w:name="_Toc420469374"/>
      <w:bookmarkStart w:id="69" w:name="_Toc420803464"/>
    </w:p>
    <w:p w:rsidR="00BC1070" w:rsidRDefault="00BC1070"/>
    <w:p w:rsidR="00BC1070" w:rsidRDefault="00BC1070">
      <w:bookmarkStart w:id="70" w:name="_Toc535910762"/>
      <w:proofErr w:type="gramStart"/>
      <w:r>
        <w:rPr>
          <w:b/>
          <w:bCs/>
        </w:rPr>
        <w:t>4.2.1.3  Internal</w:t>
      </w:r>
      <w:proofErr w:type="gramEnd"/>
      <w:r>
        <w:rPr>
          <w:b/>
          <w:bCs/>
        </w:rPr>
        <w:t xml:space="preserve"> Responsibilities</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t xml:space="preserve">.  </w:t>
      </w:r>
    </w:p>
    <w:p w:rsidR="00BC1070" w:rsidRDefault="00BC1070"/>
    <w:p w:rsidR="00BC1070" w:rsidRDefault="00BC1070">
      <w:bookmarkStart w:id="71" w:name="_Toc363611549"/>
      <w:bookmarkStart w:id="72" w:name="_Toc363618034"/>
      <w:bookmarkStart w:id="73" w:name="_Toc363618134"/>
      <w:bookmarkStart w:id="74" w:name="_Toc363618234"/>
      <w:bookmarkStart w:id="75" w:name="_Toc364218660"/>
      <w:bookmarkStart w:id="76" w:name="_Toc364821169"/>
      <w:bookmarkStart w:id="77" w:name="_Toc414949417"/>
      <w:bookmarkStart w:id="78" w:name="_Toc414949806"/>
      <w:bookmarkStart w:id="79" w:name="_Toc415019810"/>
      <w:bookmarkStart w:id="80" w:name="_Toc415368155"/>
      <w:bookmarkStart w:id="81" w:name="_Toc415368569"/>
      <w:bookmarkStart w:id="82" w:name="_Toc420209000"/>
      <w:bookmarkStart w:id="83" w:name="_Toc420464893"/>
      <w:bookmarkStart w:id="84" w:name="_Toc420469065"/>
      <w:bookmarkStart w:id="85" w:name="_Toc420469253"/>
      <w:bookmarkStart w:id="86" w:name="_Toc420469375"/>
      <w:bookmarkStart w:id="87" w:name="_Toc420803465"/>
      <w:bookmarkStart w:id="88" w:name="_Toc535910763"/>
      <w:proofErr w:type="gramStart"/>
      <w:r>
        <w:rPr>
          <w:b/>
          <w:bCs/>
        </w:rPr>
        <w:t>4.2.1.4  External</w:t>
      </w:r>
      <w:proofErr w:type="gramEnd"/>
      <w:r>
        <w:rPr>
          <w:b/>
          <w:bCs/>
        </w:rPr>
        <w:t xml:space="preserve"> </w:t>
      </w:r>
      <w:bookmarkEnd w:id="71"/>
      <w:bookmarkEnd w:id="72"/>
      <w:bookmarkEnd w:id="73"/>
      <w:bookmarkEnd w:id="74"/>
      <w:bookmarkEnd w:id="75"/>
      <w:bookmarkEnd w:id="76"/>
      <w:r>
        <w:rPr>
          <w:b/>
          <w:bCs/>
        </w:rPr>
        <w:t>Responsibilities</w:t>
      </w:r>
      <w:bookmarkEnd w:id="77"/>
      <w:bookmarkEnd w:id="78"/>
      <w:bookmarkEnd w:id="79"/>
      <w:bookmarkEnd w:id="80"/>
      <w:bookmarkEnd w:id="81"/>
      <w:bookmarkEnd w:id="82"/>
      <w:bookmarkEnd w:id="83"/>
      <w:bookmarkEnd w:id="84"/>
      <w:bookmarkEnd w:id="85"/>
      <w:bookmarkEnd w:id="86"/>
      <w:bookmarkEnd w:id="87"/>
      <w:bookmarkEnd w:id="88"/>
      <w:r>
        <w:t xml:space="preserve">.  </w:t>
      </w:r>
    </w:p>
    <w:p w:rsidR="00BC1070" w:rsidRDefault="00BC1070">
      <w:pPr>
        <w:pStyle w:val="Heading2"/>
      </w:pPr>
      <w:bookmarkStart w:id="89" w:name="_Toc257388680"/>
      <w:r>
        <w:t>4.3</w:t>
      </w:r>
      <w:r>
        <w:tab/>
        <w:t>Project</w:t>
      </w:r>
      <w:r>
        <w:t xml:space="preserve"> Roles and Responsibilities</w:t>
      </w:r>
      <w:bookmarkEnd w:id="89"/>
      <w:r>
        <w:t xml:space="preserve"> </w:t>
      </w:r>
    </w:p>
    <w:p w:rsidR="00BC1070" w:rsidRDefault="00BC1070">
      <w:pPr>
        <w:pBdr>
          <w:top w:val="single" w:sz="4" w:space="1" w:color="auto"/>
          <w:left w:val="single" w:sz="4" w:space="4" w:color="auto"/>
          <w:bottom w:val="single" w:sz="4" w:space="1" w:color="auto"/>
          <w:right w:val="single" w:sz="4" w:space="4" w:color="auto"/>
        </w:pBdr>
        <w:spacing w:before="120"/>
        <w:rPr>
          <w:b/>
          <w:bCs/>
          <w:i/>
          <w:iCs/>
          <w:szCs w:val="22"/>
        </w:rPr>
      </w:pPr>
      <w:r>
        <w:rPr>
          <w:b/>
          <w:bCs/>
          <w:i/>
          <w:iCs/>
          <w:szCs w:val="22"/>
        </w:rPr>
        <w:t xml:space="preserve">IEEE </w:t>
      </w:r>
      <w:proofErr w:type="gramStart"/>
      <w:r>
        <w:rPr>
          <w:b/>
          <w:bCs/>
          <w:i/>
          <w:iCs/>
          <w:szCs w:val="22"/>
        </w:rPr>
        <w:t>Std</w:t>
      </w:r>
      <w:proofErr w:type="gramEnd"/>
      <w:r>
        <w:rPr>
          <w:b/>
          <w:bCs/>
          <w:i/>
          <w:iCs/>
          <w:szCs w:val="22"/>
        </w:rPr>
        <w:t xml:space="preserve"> 1058-1998 Guidance</w:t>
      </w:r>
    </w:p>
    <w:p w:rsidR="00BC1070" w:rsidRDefault="00BC1070">
      <w:pPr>
        <w:pBdr>
          <w:top w:val="single" w:sz="4" w:space="1" w:color="auto"/>
          <w:left w:val="single" w:sz="4" w:space="4" w:color="auto"/>
          <w:bottom w:val="single" w:sz="4" w:space="1" w:color="auto"/>
          <w:right w:val="single" w:sz="4" w:space="4" w:color="auto"/>
        </w:pBdr>
        <w:rPr>
          <w:b/>
          <w:bCs/>
          <w:i/>
          <w:iCs/>
        </w:rPr>
      </w:pPr>
      <w:r>
        <w:rPr>
          <w:b/>
          <w:bCs/>
          <w:i/>
          <w:iCs/>
        </w:rPr>
        <w:t xml:space="preserve">(Subclause 4.3) Roles and responsibilities </w:t>
      </w:r>
    </w:p>
    <w:p w:rsidR="00BC1070" w:rsidRDefault="00BC1070">
      <w:pPr>
        <w:pStyle w:val="BodyText2"/>
      </w:pPr>
      <w:r>
        <w:t>This subclause shall identify and state the nature of each major work activity and supporting process and identify the organizational units that are responsible for those processes and activities.  A matrix of work activities and supporting processes vs. organizational units may be used to depict project roles and responsibilities.</w:t>
      </w:r>
    </w:p>
    <w:p w:rsidR="00BC1070" w:rsidRDefault="00BC1070">
      <w:pPr>
        <w:pStyle w:val="Figuretext-L"/>
      </w:pPr>
    </w:p>
    <w:p w:rsidR="00BC1070" w:rsidRDefault="00BC1070">
      <w:pPr>
        <w:pStyle w:val="Figuretext-L"/>
        <w:sectPr w:rsidR="00BC1070">
          <w:footerReference w:type="even" r:id="rId17"/>
          <w:footerReference w:type="default" r:id="rId18"/>
          <w:pgSz w:w="12240" w:h="15840" w:code="1"/>
          <w:pgMar w:top="1728" w:right="1440" w:bottom="1440" w:left="1440" w:header="720" w:footer="720" w:gutter="0"/>
          <w:cols w:space="720"/>
          <w:docGrid w:linePitch="360"/>
        </w:sectPr>
      </w:pPr>
    </w:p>
    <w:p w:rsidR="00BC1070" w:rsidRDefault="00BC1070">
      <w:pPr>
        <w:pStyle w:val="Heading1"/>
      </w:pPr>
      <w:bookmarkStart w:id="90" w:name="_Toc257388681"/>
      <w:proofErr w:type="gramStart"/>
      <w:r>
        <w:lastRenderedPageBreak/>
        <w:t>SECTION 5.</w:t>
      </w:r>
      <w:proofErr w:type="gramEnd"/>
      <w:r>
        <w:t xml:space="preserve">  MANAGEment PROCESS</w:t>
      </w:r>
      <w:bookmarkEnd w:id="90"/>
      <w:r>
        <w:t xml:space="preserve"> </w:t>
      </w:r>
    </w:p>
    <w:p w:rsidR="00BC1070" w:rsidRDefault="00BC1070">
      <w:pPr>
        <w:pStyle w:val="Heading2"/>
      </w:pPr>
      <w:bookmarkStart w:id="91" w:name="_Toc257388682"/>
      <w:r>
        <w:t>5.1</w:t>
      </w:r>
      <w:r>
        <w:tab/>
        <w:t>Start-up</w:t>
      </w:r>
      <w:bookmarkEnd w:id="91"/>
      <w:r>
        <w:t xml:space="preserve"> </w:t>
      </w:r>
    </w:p>
    <w:p w:rsidR="00BC1070" w:rsidRDefault="00BC1070">
      <w:pPr>
        <w:pBdr>
          <w:top w:val="single" w:sz="4" w:space="1" w:color="auto"/>
          <w:left w:val="single" w:sz="4" w:space="4" w:color="auto"/>
          <w:bottom w:val="single" w:sz="4" w:space="1" w:color="auto"/>
          <w:right w:val="single" w:sz="4" w:space="4" w:color="auto"/>
        </w:pBdr>
        <w:spacing w:before="120"/>
        <w:rPr>
          <w:b/>
          <w:bCs/>
          <w:i/>
          <w:iCs/>
          <w:szCs w:val="22"/>
        </w:rPr>
      </w:pPr>
      <w:r>
        <w:rPr>
          <w:b/>
          <w:bCs/>
          <w:i/>
          <w:iCs/>
          <w:szCs w:val="22"/>
        </w:rPr>
        <w:t xml:space="preserve">IEEE </w:t>
      </w:r>
      <w:proofErr w:type="gramStart"/>
      <w:r>
        <w:rPr>
          <w:b/>
          <w:bCs/>
          <w:i/>
          <w:iCs/>
          <w:szCs w:val="22"/>
        </w:rPr>
        <w:t>Std</w:t>
      </w:r>
      <w:proofErr w:type="gramEnd"/>
      <w:r>
        <w:rPr>
          <w:b/>
          <w:bCs/>
          <w:i/>
          <w:iCs/>
          <w:szCs w:val="22"/>
        </w:rPr>
        <w:t xml:space="preserve"> 1058-1998 Guidance</w:t>
      </w:r>
    </w:p>
    <w:p w:rsidR="00BC1070" w:rsidRDefault="00BC1070">
      <w:pPr>
        <w:pBdr>
          <w:top w:val="single" w:sz="4" w:space="1" w:color="auto"/>
          <w:left w:val="single" w:sz="4" w:space="4" w:color="auto"/>
          <w:bottom w:val="single" w:sz="4" w:space="1" w:color="auto"/>
          <w:right w:val="single" w:sz="4" w:space="4" w:color="auto"/>
        </w:pBdr>
        <w:rPr>
          <w:b/>
          <w:bCs/>
          <w:i/>
          <w:iCs/>
        </w:rPr>
      </w:pPr>
      <w:r>
        <w:rPr>
          <w:b/>
          <w:bCs/>
          <w:i/>
          <w:iCs/>
        </w:rPr>
        <w:t xml:space="preserve">(Subclause 5.1) Project start-up plan </w:t>
      </w:r>
    </w:p>
    <w:p w:rsidR="00BC1070" w:rsidRDefault="00BC1070">
      <w:pPr>
        <w:pStyle w:val="BodyText2"/>
      </w:pPr>
      <w:r>
        <w:t>This subclause shall specify the estimation plan, staffing plan, resource acquisition plan, and training plan.  Depending on the size and scope of the project, these plans may be incorporated directly or by reference to other plans.</w:t>
      </w:r>
    </w:p>
    <w:p w:rsidR="00BC1070" w:rsidRDefault="00BC1070">
      <w:r>
        <w:t xml:space="preserve">. </w:t>
      </w:r>
    </w:p>
    <w:p w:rsidR="00BC1070" w:rsidRDefault="00BC1070">
      <w:pPr>
        <w:pStyle w:val="Heading3"/>
      </w:pPr>
      <w:bookmarkStart w:id="92" w:name="_Toc257388683"/>
      <w:r>
        <w:t>5.1.1</w:t>
      </w:r>
      <w:r>
        <w:tab/>
        <w:t>Estimation</w:t>
      </w:r>
      <w:bookmarkEnd w:id="92"/>
      <w:r>
        <w:t xml:space="preserve"> </w:t>
      </w:r>
    </w:p>
    <w:p w:rsidR="00BC1070" w:rsidRDefault="00BC1070">
      <w:pPr>
        <w:pBdr>
          <w:top w:val="single" w:sz="4" w:space="1" w:color="auto"/>
          <w:left w:val="single" w:sz="4" w:space="4" w:color="auto"/>
          <w:bottom w:val="single" w:sz="4" w:space="1" w:color="auto"/>
          <w:right w:val="single" w:sz="4" w:space="4" w:color="auto"/>
        </w:pBdr>
        <w:spacing w:before="120"/>
        <w:rPr>
          <w:b/>
          <w:bCs/>
          <w:i/>
          <w:iCs/>
          <w:szCs w:val="22"/>
        </w:rPr>
      </w:pPr>
      <w:r>
        <w:rPr>
          <w:b/>
          <w:bCs/>
          <w:i/>
          <w:iCs/>
          <w:szCs w:val="22"/>
        </w:rPr>
        <w:t xml:space="preserve">IEEE </w:t>
      </w:r>
      <w:proofErr w:type="gramStart"/>
      <w:r>
        <w:rPr>
          <w:b/>
          <w:bCs/>
          <w:i/>
          <w:iCs/>
          <w:szCs w:val="22"/>
        </w:rPr>
        <w:t>Std</w:t>
      </w:r>
      <w:proofErr w:type="gramEnd"/>
      <w:r>
        <w:rPr>
          <w:b/>
          <w:bCs/>
          <w:i/>
          <w:iCs/>
          <w:szCs w:val="22"/>
        </w:rPr>
        <w:t xml:space="preserve"> 1058-1998 Guidance</w:t>
      </w:r>
    </w:p>
    <w:p w:rsidR="00BC1070" w:rsidRDefault="00BC1070">
      <w:pPr>
        <w:pBdr>
          <w:top w:val="single" w:sz="4" w:space="1" w:color="auto"/>
          <w:left w:val="single" w:sz="4" w:space="4" w:color="auto"/>
          <w:bottom w:val="single" w:sz="4" w:space="1" w:color="auto"/>
          <w:right w:val="single" w:sz="4" w:space="4" w:color="auto"/>
        </w:pBdr>
        <w:rPr>
          <w:b/>
          <w:bCs/>
          <w:i/>
          <w:iCs/>
        </w:rPr>
      </w:pPr>
      <w:r>
        <w:rPr>
          <w:b/>
          <w:bCs/>
          <w:i/>
          <w:iCs/>
        </w:rPr>
        <w:t xml:space="preserve">(Subclause 5.1.1) Estimation plan </w:t>
      </w:r>
    </w:p>
    <w:p w:rsidR="00BC1070" w:rsidRDefault="00BC1070">
      <w:pPr>
        <w:pStyle w:val="BodyText2"/>
      </w:pPr>
      <w:r>
        <w:t>This subclause shall specify the cost and schedule for conducting the project as well as methods, tools, and techniques used to estimate project cost, schedule, resource requirements, and associated confidence levels.  In addition, the basis of estimation shall be specified to include techniques such as analogy, rule of thumb, or local history and the sources of data.  This subclause shall also specify the methods, tools, and techniques that will be used to periodically re-estimate the cost, schedule, and resources needed to complete the project.  Re-estimation may be done on a monthly basis and/or periodically as necessary.</w:t>
      </w:r>
    </w:p>
    <w:p w:rsidR="00BC1070" w:rsidRDefault="00BC1070">
      <w:pPr>
        <w:rPr>
          <w:spacing w:val="-2"/>
        </w:rPr>
      </w:pPr>
    </w:p>
    <w:p w:rsidR="00BC1070" w:rsidRDefault="00BC1070">
      <w:pPr>
        <w:pStyle w:val="Heading3"/>
      </w:pPr>
      <w:bookmarkStart w:id="93" w:name="_Toc257388684"/>
      <w:r>
        <w:t>5.1.2</w:t>
      </w:r>
      <w:r>
        <w:tab/>
        <w:t>Staffing</w:t>
      </w:r>
      <w:bookmarkEnd w:id="93"/>
      <w:r>
        <w:t xml:space="preserve"> </w:t>
      </w:r>
    </w:p>
    <w:p w:rsidR="00BC1070" w:rsidRDefault="00BC1070">
      <w:pPr>
        <w:pBdr>
          <w:top w:val="single" w:sz="4" w:space="1" w:color="auto"/>
          <w:left w:val="single" w:sz="4" w:space="4" w:color="auto"/>
          <w:bottom w:val="single" w:sz="4" w:space="1" w:color="auto"/>
          <w:right w:val="single" w:sz="4" w:space="4" w:color="auto"/>
        </w:pBdr>
        <w:spacing w:before="120"/>
        <w:rPr>
          <w:b/>
          <w:bCs/>
          <w:i/>
          <w:iCs/>
          <w:szCs w:val="22"/>
        </w:rPr>
      </w:pPr>
      <w:r>
        <w:rPr>
          <w:b/>
          <w:bCs/>
          <w:i/>
          <w:iCs/>
          <w:szCs w:val="22"/>
        </w:rPr>
        <w:t xml:space="preserve">IEEE </w:t>
      </w:r>
      <w:proofErr w:type="gramStart"/>
      <w:r>
        <w:rPr>
          <w:b/>
          <w:bCs/>
          <w:i/>
          <w:iCs/>
          <w:szCs w:val="22"/>
        </w:rPr>
        <w:t>Std</w:t>
      </w:r>
      <w:proofErr w:type="gramEnd"/>
      <w:r>
        <w:rPr>
          <w:b/>
          <w:bCs/>
          <w:i/>
          <w:iCs/>
          <w:szCs w:val="22"/>
        </w:rPr>
        <w:t xml:space="preserve"> 1058-1998 Guidance</w:t>
      </w:r>
    </w:p>
    <w:p w:rsidR="00BC1070" w:rsidRDefault="00BC1070">
      <w:pPr>
        <w:pBdr>
          <w:top w:val="single" w:sz="4" w:space="1" w:color="auto"/>
          <w:left w:val="single" w:sz="4" w:space="4" w:color="auto"/>
          <w:bottom w:val="single" w:sz="4" w:space="1" w:color="auto"/>
          <w:right w:val="single" w:sz="4" w:space="4" w:color="auto"/>
        </w:pBdr>
        <w:rPr>
          <w:b/>
          <w:bCs/>
          <w:i/>
          <w:iCs/>
        </w:rPr>
      </w:pPr>
      <w:r>
        <w:rPr>
          <w:b/>
          <w:bCs/>
          <w:i/>
          <w:iCs/>
        </w:rPr>
        <w:t xml:space="preserve">(Subclause 5.1.2) Staffing plan </w:t>
      </w:r>
    </w:p>
    <w:p w:rsidR="00BC1070" w:rsidRDefault="00BC1070">
      <w:pPr>
        <w:pStyle w:val="BodyText2"/>
      </w:pPr>
      <w:r>
        <w:t>This subclause shall specify the number of staff required by skill level, the project phases in which the numbers of personnel and types of skills are needed, the source of personnel and the duration of need.  Resource Gantt charts, resource histograms, spreadsheets, and tables may be used to depict the staffing plan by skill level, by project phase, and by aggregations of skill levels and project phases.</w:t>
      </w:r>
    </w:p>
    <w:p w:rsidR="00BC1070" w:rsidRDefault="00BC1070">
      <w:pPr>
        <w:pStyle w:val="Figuretext-L"/>
      </w:pPr>
    </w:p>
    <w:p w:rsidR="00BC1070" w:rsidRDefault="00BC1070">
      <w:pPr>
        <w:pStyle w:val="Heading3"/>
        <w:keepLines/>
      </w:pPr>
      <w:bookmarkStart w:id="94" w:name="_Toc257388685"/>
      <w:r>
        <w:t>5.1.3</w:t>
      </w:r>
      <w:r>
        <w:tab/>
        <w:t>Resource Acquisition</w:t>
      </w:r>
      <w:bookmarkEnd w:id="94"/>
      <w:r>
        <w:t xml:space="preserve"> </w:t>
      </w:r>
    </w:p>
    <w:p w:rsidR="00BC1070" w:rsidRDefault="00BC1070">
      <w:pPr>
        <w:keepLines/>
        <w:pBdr>
          <w:top w:val="single" w:sz="4" w:space="1" w:color="auto"/>
          <w:left w:val="single" w:sz="4" w:space="4" w:color="auto"/>
          <w:bottom w:val="single" w:sz="4" w:space="1" w:color="auto"/>
          <w:right w:val="single" w:sz="4" w:space="4" w:color="auto"/>
        </w:pBdr>
        <w:spacing w:before="120"/>
        <w:rPr>
          <w:b/>
          <w:bCs/>
          <w:i/>
          <w:iCs/>
          <w:szCs w:val="22"/>
        </w:rPr>
      </w:pPr>
      <w:r>
        <w:rPr>
          <w:b/>
          <w:bCs/>
          <w:i/>
          <w:iCs/>
          <w:szCs w:val="22"/>
        </w:rPr>
        <w:t xml:space="preserve">IEEE </w:t>
      </w:r>
      <w:proofErr w:type="gramStart"/>
      <w:r>
        <w:rPr>
          <w:b/>
          <w:bCs/>
          <w:i/>
          <w:iCs/>
          <w:szCs w:val="22"/>
        </w:rPr>
        <w:t>Std</w:t>
      </w:r>
      <w:proofErr w:type="gramEnd"/>
      <w:r>
        <w:rPr>
          <w:b/>
          <w:bCs/>
          <w:i/>
          <w:iCs/>
          <w:szCs w:val="22"/>
        </w:rPr>
        <w:t xml:space="preserve"> 1058-1998 Guidance</w:t>
      </w:r>
    </w:p>
    <w:p w:rsidR="00BC1070" w:rsidRDefault="00BC1070">
      <w:pPr>
        <w:keepLines/>
        <w:pBdr>
          <w:top w:val="single" w:sz="4" w:space="1" w:color="auto"/>
          <w:left w:val="single" w:sz="4" w:space="4" w:color="auto"/>
          <w:bottom w:val="single" w:sz="4" w:space="1" w:color="auto"/>
          <w:right w:val="single" w:sz="4" w:space="4" w:color="auto"/>
        </w:pBdr>
        <w:rPr>
          <w:b/>
          <w:bCs/>
          <w:i/>
          <w:iCs/>
        </w:rPr>
      </w:pPr>
      <w:r>
        <w:rPr>
          <w:b/>
          <w:bCs/>
          <w:i/>
          <w:iCs/>
        </w:rPr>
        <w:t xml:space="preserve">(Subclause 5.1.3) Resource acquisition plan </w:t>
      </w:r>
    </w:p>
    <w:p w:rsidR="00BC1070" w:rsidRDefault="00BC1070">
      <w:pPr>
        <w:pStyle w:val="BodyText2"/>
        <w:keepLines/>
      </w:pPr>
      <w:r>
        <w:t xml:space="preserve">This subclause shall specify the plan for acquiring the resources in addition to personnel needed to successfully complete the project.  The resource acquisition plan should include a description of the resource acquisition process, including assignment of responsibility for all aspects of resource acquisition.  The plan should include, but not be limited to, acquisition plans for equipment, computer hardware and software, training, service contracts, transportation, facilities, and administrative and janitorial services.  The plan should specify the points in the project schedule when the various acquisition activities will be required.  Constraints on acquiring the necessary resources shall be specified. </w:t>
      </w:r>
    </w:p>
    <w:p w:rsidR="00BC1070" w:rsidRDefault="00BC1070"/>
    <w:p w:rsidR="00BC1070" w:rsidRDefault="00BC1070">
      <w:pPr>
        <w:pStyle w:val="Heading3"/>
      </w:pPr>
      <w:bookmarkStart w:id="95" w:name="_Toc257388686"/>
      <w:r>
        <w:lastRenderedPageBreak/>
        <w:t>5.1.4</w:t>
      </w:r>
      <w:r>
        <w:tab/>
        <w:t>Staff Training</w:t>
      </w:r>
      <w:bookmarkEnd w:id="95"/>
    </w:p>
    <w:p w:rsidR="00BC1070" w:rsidRDefault="00BC1070">
      <w:pPr>
        <w:pBdr>
          <w:top w:val="single" w:sz="4" w:space="1" w:color="auto"/>
          <w:left w:val="single" w:sz="4" w:space="4" w:color="auto"/>
          <w:bottom w:val="single" w:sz="4" w:space="1" w:color="auto"/>
          <w:right w:val="single" w:sz="4" w:space="4" w:color="auto"/>
        </w:pBdr>
        <w:spacing w:before="120"/>
        <w:rPr>
          <w:b/>
          <w:bCs/>
          <w:i/>
          <w:iCs/>
          <w:szCs w:val="22"/>
        </w:rPr>
      </w:pPr>
      <w:r>
        <w:rPr>
          <w:b/>
          <w:bCs/>
          <w:i/>
          <w:iCs/>
          <w:szCs w:val="22"/>
        </w:rPr>
        <w:t xml:space="preserve">IEEE </w:t>
      </w:r>
      <w:proofErr w:type="gramStart"/>
      <w:r>
        <w:rPr>
          <w:b/>
          <w:bCs/>
          <w:i/>
          <w:iCs/>
          <w:szCs w:val="22"/>
        </w:rPr>
        <w:t>Std</w:t>
      </w:r>
      <w:proofErr w:type="gramEnd"/>
      <w:r>
        <w:rPr>
          <w:b/>
          <w:bCs/>
          <w:i/>
          <w:iCs/>
          <w:szCs w:val="22"/>
        </w:rPr>
        <w:t xml:space="preserve"> 1058-1998 Guidance</w:t>
      </w:r>
    </w:p>
    <w:p w:rsidR="00BC1070" w:rsidRDefault="00BC1070">
      <w:pPr>
        <w:pBdr>
          <w:top w:val="single" w:sz="4" w:space="1" w:color="auto"/>
          <w:left w:val="single" w:sz="4" w:space="4" w:color="auto"/>
          <w:bottom w:val="single" w:sz="4" w:space="1" w:color="auto"/>
          <w:right w:val="single" w:sz="4" w:space="4" w:color="auto"/>
        </w:pBdr>
        <w:rPr>
          <w:b/>
          <w:bCs/>
          <w:i/>
          <w:iCs/>
        </w:rPr>
      </w:pPr>
      <w:r>
        <w:rPr>
          <w:b/>
          <w:bCs/>
          <w:i/>
          <w:iCs/>
        </w:rPr>
        <w:t xml:space="preserve">(Subclause 5.1.4) Project staff training plan </w:t>
      </w:r>
    </w:p>
    <w:p w:rsidR="00BC1070" w:rsidRDefault="00BC1070">
      <w:pPr>
        <w:pStyle w:val="BodyText2"/>
      </w:pPr>
      <w:r>
        <w:t>This subclause shall specify the training needed to ensure that necessary skill levels in sufficient numbers are available to successfully conduct the project.  The training schedule shall include the types of training to be provided, numbers of personnel to be trained, entry and exit criteria for training, and the training method (e.g., lectures, consultations, mentoring, or computer-assisted training).  The training plan should include training as needed in both technical and managerial skills.</w:t>
      </w:r>
    </w:p>
    <w:p w:rsidR="00BC1070" w:rsidRDefault="00BC1070"/>
    <w:p w:rsidR="00BC1070" w:rsidRDefault="00BC1070">
      <w:pPr>
        <w:pStyle w:val="Heading2"/>
      </w:pPr>
      <w:bookmarkStart w:id="96" w:name="_Toc257388687"/>
      <w:r>
        <w:t>5.2</w:t>
      </w:r>
      <w:r>
        <w:tab/>
        <w:t>Work Planning</w:t>
      </w:r>
      <w:bookmarkEnd w:id="96"/>
      <w:r>
        <w:t xml:space="preserve"> </w:t>
      </w:r>
    </w:p>
    <w:p w:rsidR="00BC1070" w:rsidRDefault="00BC1070">
      <w:pPr>
        <w:pBdr>
          <w:top w:val="single" w:sz="4" w:space="1" w:color="auto"/>
          <w:left w:val="single" w:sz="4" w:space="4" w:color="auto"/>
          <w:bottom w:val="single" w:sz="4" w:space="1" w:color="auto"/>
          <w:right w:val="single" w:sz="4" w:space="4" w:color="auto"/>
        </w:pBdr>
        <w:spacing w:before="120"/>
        <w:rPr>
          <w:b/>
          <w:bCs/>
          <w:i/>
          <w:iCs/>
          <w:szCs w:val="22"/>
        </w:rPr>
      </w:pPr>
      <w:r>
        <w:rPr>
          <w:b/>
          <w:bCs/>
          <w:i/>
          <w:iCs/>
          <w:szCs w:val="22"/>
        </w:rPr>
        <w:t xml:space="preserve">IEEE </w:t>
      </w:r>
      <w:proofErr w:type="gramStart"/>
      <w:r>
        <w:rPr>
          <w:b/>
          <w:bCs/>
          <w:i/>
          <w:iCs/>
          <w:szCs w:val="22"/>
        </w:rPr>
        <w:t>Std</w:t>
      </w:r>
      <w:proofErr w:type="gramEnd"/>
      <w:r>
        <w:rPr>
          <w:b/>
          <w:bCs/>
          <w:i/>
          <w:iCs/>
          <w:szCs w:val="22"/>
        </w:rPr>
        <w:t xml:space="preserve"> 1058-1998 Guidance</w:t>
      </w:r>
    </w:p>
    <w:p w:rsidR="00BC1070" w:rsidRDefault="00BC1070">
      <w:pPr>
        <w:pBdr>
          <w:top w:val="single" w:sz="4" w:space="1" w:color="auto"/>
          <w:left w:val="single" w:sz="4" w:space="4" w:color="auto"/>
          <w:bottom w:val="single" w:sz="4" w:space="1" w:color="auto"/>
          <w:right w:val="single" w:sz="4" w:space="4" w:color="auto"/>
        </w:pBdr>
        <w:rPr>
          <w:b/>
          <w:bCs/>
          <w:i/>
          <w:iCs/>
        </w:rPr>
      </w:pPr>
      <w:r>
        <w:rPr>
          <w:b/>
          <w:bCs/>
          <w:i/>
          <w:iCs/>
        </w:rPr>
        <w:t xml:space="preserve">(Subclause 5.2) Work plan </w:t>
      </w:r>
    </w:p>
    <w:p w:rsidR="00BC1070" w:rsidRDefault="00BC1070">
      <w:pPr>
        <w:pStyle w:val="BodyText2"/>
      </w:pPr>
      <w:r>
        <w:t>This clause shall specify the work activities, schedule, resources, and budget details for the project.</w:t>
      </w:r>
    </w:p>
    <w:p w:rsidR="00BC1070" w:rsidRDefault="00BC1070">
      <w:r>
        <w:t>The following paragraphs provide a working management plan for the acquisition of the [[Project Name]].</w:t>
      </w:r>
    </w:p>
    <w:p w:rsidR="00BC1070" w:rsidRDefault="00BC1070">
      <w:pPr>
        <w:pStyle w:val="Heading3"/>
      </w:pPr>
      <w:bookmarkStart w:id="97" w:name="_Toc257388688"/>
      <w:r>
        <w:t>5.2.1</w:t>
      </w:r>
      <w:r>
        <w:tab/>
        <w:t>Work Activities</w:t>
      </w:r>
      <w:bookmarkEnd w:id="97"/>
      <w:r>
        <w:t xml:space="preserve"> </w:t>
      </w:r>
    </w:p>
    <w:p w:rsidR="00BC1070" w:rsidRDefault="00BC1070">
      <w:pPr>
        <w:pBdr>
          <w:top w:val="single" w:sz="4" w:space="1" w:color="auto"/>
          <w:left w:val="single" w:sz="4" w:space="1" w:color="auto"/>
          <w:bottom w:val="single" w:sz="4" w:space="1" w:color="auto"/>
          <w:right w:val="single" w:sz="4" w:space="1" w:color="auto"/>
        </w:pBdr>
        <w:spacing w:before="120"/>
        <w:rPr>
          <w:b/>
          <w:bCs/>
          <w:i/>
          <w:iCs/>
          <w:szCs w:val="22"/>
        </w:rPr>
      </w:pPr>
      <w:r>
        <w:rPr>
          <w:b/>
          <w:bCs/>
          <w:i/>
          <w:iCs/>
          <w:szCs w:val="22"/>
        </w:rPr>
        <w:t xml:space="preserve">IEEE </w:t>
      </w:r>
      <w:proofErr w:type="gramStart"/>
      <w:r>
        <w:rPr>
          <w:b/>
          <w:bCs/>
          <w:i/>
          <w:iCs/>
          <w:szCs w:val="22"/>
        </w:rPr>
        <w:t>Std</w:t>
      </w:r>
      <w:proofErr w:type="gramEnd"/>
      <w:r>
        <w:rPr>
          <w:b/>
          <w:bCs/>
          <w:i/>
          <w:iCs/>
          <w:szCs w:val="22"/>
        </w:rPr>
        <w:t xml:space="preserve"> 1058-1998 Guidance</w:t>
      </w:r>
    </w:p>
    <w:p w:rsidR="00BC1070" w:rsidRDefault="00BC1070">
      <w:pPr>
        <w:pBdr>
          <w:top w:val="single" w:sz="4" w:space="1" w:color="auto"/>
          <w:left w:val="single" w:sz="4" w:space="1" w:color="auto"/>
          <w:bottom w:val="single" w:sz="4" w:space="1" w:color="auto"/>
          <w:right w:val="single" w:sz="4" w:space="1" w:color="auto"/>
        </w:pBdr>
        <w:rPr>
          <w:b/>
          <w:bCs/>
          <w:i/>
          <w:iCs/>
        </w:rPr>
      </w:pPr>
      <w:r>
        <w:rPr>
          <w:b/>
          <w:bCs/>
          <w:i/>
          <w:iCs/>
        </w:rPr>
        <w:t xml:space="preserve">(Subclause 5.2.1) Work activities </w:t>
      </w:r>
    </w:p>
    <w:p w:rsidR="00BC1070" w:rsidRDefault="00BC1070">
      <w:pPr>
        <w:pStyle w:val="BodyText2"/>
        <w:pBdr>
          <w:left w:val="single" w:sz="4" w:space="1" w:color="auto"/>
          <w:right w:val="single" w:sz="4" w:space="1" w:color="auto"/>
        </w:pBdr>
      </w:pPr>
      <w:r>
        <w:t>This subclause shall specify the various work activities to be performed in the project.  A work breakdown structure shall be used to depict the work activities and the relationships among work activities.  Work activities should be decomposed to a level that exposes all project risk factors and allows accurate estimate of resource requirements and schedule duration for each work activity.  Work packages should be used to specify, for each work activity, factors such as the necessary resources, estimated duration, work products to be produced, acceptance criteria for the work products, and predecessor and successor work activities.  The level of decomposition for different work activities in the work breakdown structure may be different depending on factors such as the quality of the requirements, familiarity of the work, and novelty of the technology to be used.</w:t>
      </w:r>
    </w:p>
    <w:p w:rsidR="00BC1070" w:rsidRDefault="00BC1070"/>
    <w:p w:rsidR="00BC1070" w:rsidRDefault="00BC1070">
      <w:pPr>
        <w:pStyle w:val="Heading3"/>
      </w:pPr>
      <w:bookmarkStart w:id="98" w:name="_Toc257388689"/>
      <w:r>
        <w:t>5.2.2</w:t>
      </w:r>
      <w:r>
        <w:tab/>
        <w:t>Schedule Allocation</w:t>
      </w:r>
      <w:bookmarkEnd w:id="98"/>
      <w:r>
        <w:t xml:space="preserve"> </w:t>
      </w:r>
    </w:p>
    <w:p w:rsidR="00BC1070" w:rsidRDefault="00BC1070">
      <w:pPr>
        <w:pBdr>
          <w:top w:val="single" w:sz="4" w:space="1" w:color="auto"/>
          <w:left w:val="single" w:sz="4" w:space="4" w:color="auto"/>
          <w:bottom w:val="single" w:sz="4" w:space="1" w:color="auto"/>
          <w:right w:val="single" w:sz="4" w:space="4" w:color="auto"/>
        </w:pBdr>
        <w:spacing w:before="120"/>
        <w:rPr>
          <w:b/>
          <w:bCs/>
          <w:i/>
          <w:iCs/>
          <w:szCs w:val="22"/>
        </w:rPr>
      </w:pPr>
      <w:r>
        <w:rPr>
          <w:b/>
          <w:bCs/>
          <w:i/>
          <w:iCs/>
          <w:szCs w:val="22"/>
        </w:rPr>
        <w:t xml:space="preserve">IEEE </w:t>
      </w:r>
      <w:proofErr w:type="gramStart"/>
      <w:r>
        <w:rPr>
          <w:b/>
          <w:bCs/>
          <w:i/>
          <w:iCs/>
          <w:szCs w:val="22"/>
        </w:rPr>
        <w:t>Std</w:t>
      </w:r>
      <w:proofErr w:type="gramEnd"/>
      <w:r>
        <w:rPr>
          <w:b/>
          <w:bCs/>
          <w:i/>
          <w:iCs/>
          <w:szCs w:val="22"/>
        </w:rPr>
        <w:t xml:space="preserve"> 1058-1998 Guidance</w:t>
      </w:r>
    </w:p>
    <w:p w:rsidR="00BC1070" w:rsidRDefault="00BC1070">
      <w:pPr>
        <w:pBdr>
          <w:top w:val="single" w:sz="4" w:space="1" w:color="auto"/>
          <w:left w:val="single" w:sz="4" w:space="4" w:color="auto"/>
          <w:bottom w:val="single" w:sz="4" w:space="1" w:color="auto"/>
          <w:right w:val="single" w:sz="4" w:space="4" w:color="auto"/>
        </w:pBdr>
        <w:rPr>
          <w:b/>
          <w:bCs/>
          <w:i/>
          <w:iCs/>
        </w:rPr>
      </w:pPr>
      <w:r>
        <w:rPr>
          <w:b/>
          <w:bCs/>
          <w:i/>
          <w:iCs/>
        </w:rPr>
        <w:t xml:space="preserve">(Subclause 5.2.2) Schedule allocation </w:t>
      </w:r>
    </w:p>
    <w:p w:rsidR="00BC1070" w:rsidRDefault="00BC1070">
      <w:pPr>
        <w:pStyle w:val="BodyText2"/>
      </w:pPr>
      <w:r>
        <w:t>This subclause shall provide scheduling relationships among work activities in a manner that depicts the time-sequencing constraints and illustrates opportunities for concurrent work activities.  Any constraints on scheduling of particular work activities caused by factors external to the project shall be indicated in the work activity schedule.  The schedule should include frequent milestones that can be assessed for achievement using objective indicators to assess the scope and quality of work products completed at those milestones.  Techniques for depicting schedule relationships may include milestone charts, activity lists, activity Gantt charts, activity networks, critical path networks, and PERT.</w:t>
      </w:r>
    </w:p>
    <w:p w:rsidR="00BC1070" w:rsidRDefault="00BC1070"/>
    <w:p w:rsidR="00BC1070" w:rsidRDefault="00BC1070"/>
    <w:p w:rsidR="00BC1070" w:rsidRDefault="00BC1070">
      <w:pPr>
        <w:pStyle w:val="Heading3"/>
      </w:pPr>
      <w:bookmarkStart w:id="99" w:name="_Toc257388690"/>
      <w:r>
        <w:lastRenderedPageBreak/>
        <w:t>5.2.3</w:t>
      </w:r>
      <w:r>
        <w:tab/>
        <w:t>Resource Allocation</w:t>
      </w:r>
      <w:bookmarkEnd w:id="99"/>
      <w:r>
        <w:t xml:space="preserve"> </w:t>
      </w:r>
    </w:p>
    <w:p w:rsidR="00BC1070" w:rsidRDefault="00BC1070">
      <w:pPr>
        <w:pBdr>
          <w:top w:val="single" w:sz="4" w:space="1" w:color="auto"/>
          <w:left w:val="single" w:sz="4" w:space="4" w:color="auto"/>
          <w:bottom w:val="single" w:sz="4" w:space="1" w:color="auto"/>
          <w:right w:val="single" w:sz="4" w:space="4" w:color="auto"/>
        </w:pBdr>
        <w:spacing w:before="120"/>
        <w:rPr>
          <w:b/>
          <w:bCs/>
          <w:i/>
          <w:iCs/>
          <w:szCs w:val="22"/>
        </w:rPr>
      </w:pPr>
      <w:r>
        <w:rPr>
          <w:b/>
          <w:bCs/>
          <w:i/>
          <w:iCs/>
          <w:szCs w:val="22"/>
        </w:rPr>
        <w:t xml:space="preserve">IEEE </w:t>
      </w:r>
      <w:proofErr w:type="gramStart"/>
      <w:r>
        <w:rPr>
          <w:b/>
          <w:bCs/>
          <w:i/>
          <w:iCs/>
          <w:szCs w:val="22"/>
        </w:rPr>
        <w:t>Std</w:t>
      </w:r>
      <w:proofErr w:type="gramEnd"/>
      <w:r>
        <w:rPr>
          <w:b/>
          <w:bCs/>
          <w:i/>
          <w:iCs/>
          <w:szCs w:val="22"/>
        </w:rPr>
        <w:t xml:space="preserve"> 1058-1998 Guidance</w:t>
      </w:r>
    </w:p>
    <w:p w:rsidR="00BC1070" w:rsidRDefault="00BC1070">
      <w:pPr>
        <w:pBdr>
          <w:top w:val="single" w:sz="4" w:space="1" w:color="auto"/>
          <w:left w:val="single" w:sz="4" w:space="4" w:color="auto"/>
          <w:bottom w:val="single" w:sz="4" w:space="1" w:color="auto"/>
          <w:right w:val="single" w:sz="4" w:space="4" w:color="auto"/>
        </w:pBdr>
        <w:rPr>
          <w:b/>
          <w:bCs/>
          <w:i/>
          <w:iCs/>
        </w:rPr>
      </w:pPr>
      <w:r>
        <w:rPr>
          <w:b/>
          <w:bCs/>
          <w:i/>
          <w:iCs/>
        </w:rPr>
        <w:t xml:space="preserve">(Subclause 5.2.3) Resource allocation </w:t>
      </w:r>
    </w:p>
    <w:p w:rsidR="00BC1070" w:rsidRDefault="00BC1070">
      <w:pPr>
        <w:pBdr>
          <w:top w:val="single" w:sz="4" w:space="1" w:color="auto"/>
          <w:left w:val="single" w:sz="4" w:space="4" w:color="auto"/>
          <w:bottom w:val="single" w:sz="4" w:space="1" w:color="auto"/>
          <w:right w:val="single" w:sz="4" w:space="4" w:color="auto"/>
        </w:pBdr>
        <w:spacing w:after="120"/>
        <w:rPr>
          <w:i/>
          <w:iCs/>
        </w:rPr>
      </w:pPr>
      <w:r>
        <w:rPr>
          <w:i/>
          <w:iCs/>
        </w:rPr>
        <w:t>This subclause shall provide a detailed itemization of the resources allocated to each major work activity in the project work breakdown structure.  Resources shall include the numbers and required skill levels of personnel for each work activity.  Resource allocation may include, as appropriate, personnel by skill level and factors such as computing resources, tools, special testing and simulation facilities, and administrative support.  A separate line item should be provided for each type of resource for each work activity.  A summary of resource requirements for the various work activities should be collected from the work packages of the work breakdown structure and presented in tabular form.</w:t>
      </w:r>
    </w:p>
    <w:p w:rsidR="00BC1070" w:rsidRDefault="00BC1070">
      <w:pPr>
        <w:pStyle w:val="Heading3"/>
      </w:pPr>
    </w:p>
    <w:p w:rsidR="00BC1070" w:rsidRDefault="00BC1070">
      <w:pPr>
        <w:pStyle w:val="Heading3"/>
      </w:pPr>
      <w:bookmarkStart w:id="100" w:name="_Toc257388691"/>
      <w:r>
        <w:t>5.2.4</w:t>
      </w:r>
      <w:r>
        <w:tab/>
        <w:t>Budget Allocation</w:t>
      </w:r>
      <w:bookmarkEnd w:id="100"/>
      <w:r>
        <w:t xml:space="preserve"> </w:t>
      </w:r>
    </w:p>
    <w:p w:rsidR="00BC1070" w:rsidRDefault="00BC1070">
      <w:pPr>
        <w:pBdr>
          <w:top w:val="single" w:sz="4" w:space="1" w:color="auto"/>
          <w:left w:val="single" w:sz="4" w:space="4" w:color="auto"/>
          <w:bottom w:val="single" w:sz="4" w:space="1" w:color="auto"/>
          <w:right w:val="single" w:sz="4" w:space="4" w:color="auto"/>
        </w:pBdr>
        <w:spacing w:before="120"/>
        <w:rPr>
          <w:b/>
          <w:bCs/>
          <w:i/>
          <w:iCs/>
          <w:szCs w:val="22"/>
        </w:rPr>
      </w:pPr>
      <w:r>
        <w:rPr>
          <w:b/>
          <w:bCs/>
          <w:i/>
          <w:iCs/>
          <w:szCs w:val="22"/>
        </w:rPr>
        <w:t xml:space="preserve">IEEE </w:t>
      </w:r>
      <w:proofErr w:type="gramStart"/>
      <w:r>
        <w:rPr>
          <w:b/>
          <w:bCs/>
          <w:i/>
          <w:iCs/>
          <w:szCs w:val="22"/>
        </w:rPr>
        <w:t>Std</w:t>
      </w:r>
      <w:proofErr w:type="gramEnd"/>
      <w:r>
        <w:rPr>
          <w:b/>
          <w:bCs/>
          <w:i/>
          <w:iCs/>
          <w:szCs w:val="22"/>
        </w:rPr>
        <w:t xml:space="preserve"> 1058-1998 Guidance</w:t>
      </w:r>
    </w:p>
    <w:p w:rsidR="00BC1070" w:rsidRDefault="00BC1070">
      <w:pPr>
        <w:pBdr>
          <w:top w:val="single" w:sz="4" w:space="1" w:color="auto"/>
          <w:left w:val="single" w:sz="4" w:space="4" w:color="auto"/>
          <w:bottom w:val="single" w:sz="4" w:space="1" w:color="auto"/>
          <w:right w:val="single" w:sz="4" w:space="4" w:color="auto"/>
        </w:pBdr>
        <w:rPr>
          <w:b/>
          <w:bCs/>
          <w:i/>
          <w:iCs/>
        </w:rPr>
      </w:pPr>
      <w:r>
        <w:rPr>
          <w:b/>
          <w:bCs/>
          <w:i/>
          <w:iCs/>
        </w:rPr>
        <w:t xml:space="preserve">(Subclause 5.2.4) Budget allocation </w:t>
      </w:r>
    </w:p>
    <w:p w:rsidR="00BC1070" w:rsidRDefault="00BC1070">
      <w:pPr>
        <w:pBdr>
          <w:top w:val="single" w:sz="4" w:space="1" w:color="auto"/>
          <w:left w:val="single" w:sz="4" w:space="4" w:color="auto"/>
          <w:bottom w:val="single" w:sz="4" w:space="1" w:color="auto"/>
          <w:right w:val="single" w:sz="4" w:space="4" w:color="auto"/>
        </w:pBdr>
        <w:spacing w:after="120"/>
        <w:rPr>
          <w:i/>
          <w:iCs/>
        </w:rPr>
      </w:pPr>
      <w:r>
        <w:rPr>
          <w:i/>
          <w:iCs/>
        </w:rPr>
        <w:t>This subclause shall provide a detailed breakdown of necessary resource budgets for each of the major work activities in the work breakdown structure.  The activity budget shall include the estimated cost for activity personnel and may include, as appropriate, costs for factors such as travel, meetings, computing resources, tools, special testing and simulation facilities, and administrative support.  A separate line item shall be provided for each type of resource in each activity budget.  The work activity budget may be developed using a spreadsheet and presented in tabular form.</w:t>
      </w:r>
    </w:p>
    <w:p w:rsidR="00BC1070" w:rsidRDefault="00BC1070"/>
    <w:p w:rsidR="00BC1070" w:rsidRDefault="00BC1070">
      <w:pPr>
        <w:pStyle w:val="Heading2"/>
      </w:pPr>
      <w:bookmarkStart w:id="101" w:name="_Toc257388692"/>
      <w:r>
        <w:t>5.3</w:t>
      </w:r>
      <w:r>
        <w:tab/>
        <w:t>Project Control</w:t>
      </w:r>
      <w:r>
        <w:t>s</w:t>
      </w:r>
      <w:bookmarkEnd w:id="101"/>
    </w:p>
    <w:p w:rsidR="00BC1070" w:rsidRDefault="00BC1070">
      <w:pPr>
        <w:pBdr>
          <w:top w:val="single" w:sz="4" w:space="1" w:color="auto"/>
          <w:left w:val="single" w:sz="4" w:space="4" w:color="auto"/>
          <w:bottom w:val="single" w:sz="4" w:space="1" w:color="auto"/>
          <w:right w:val="single" w:sz="4" w:space="4" w:color="auto"/>
        </w:pBdr>
        <w:spacing w:before="120"/>
        <w:rPr>
          <w:b/>
          <w:bCs/>
          <w:i/>
          <w:iCs/>
          <w:szCs w:val="22"/>
        </w:rPr>
      </w:pPr>
      <w:r>
        <w:rPr>
          <w:b/>
          <w:bCs/>
          <w:i/>
          <w:iCs/>
          <w:szCs w:val="22"/>
        </w:rPr>
        <w:t xml:space="preserve">IEEE </w:t>
      </w:r>
      <w:proofErr w:type="gramStart"/>
      <w:r>
        <w:rPr>
          <w:b/>
          <w:bCs/>
          <w:i/>
          <w:iCs/>
          <w:szCs w:val="22"/>
        </w:rPr>
        <w:t>Std</w:t>
      </w:r>
      <w:proofErr w:type="gramEnd"/>
      <w:r>
        <w:rPr>
          <w:b/>
          <w:bCs/>
          <w:i/>
          <w:iCs/>
          <w:szCs w:val="22"/>
        </w:rPr>
        <w:t xml:space="preserve"> 1058-1998 Guidance</w:t>
      </w:r>
    </w:p>
    <w:p w:rsidR="00BC1070" w:rsidRDefault="00BC1070">
      <w:pPr>
        <w:pBdr>
          <w:top w:val="single" w:sz="4" w:space="1" w:color="auto"/>
          <w:left w:val="single" w:sz="4" w:space="4" w:color="auto"/>
          <w:bottom w:val="single" w:sz="4" w:space="1" w:color="auto"/>
          <w:right w:val="single" w:sz="4" w:space="4" w:color="auto"/>
        </w:pBdr>
        <w:rPr>
          <w:b/>
          <w:bCs/>
          <w:i/>
          <w:iCs/>
        </w:rPr>
      </w:pPr>
      <w:r>
        <w:rPr>
          <w:b/>
          <w:bCs/>
          <w:i/>
          <w:iCs/>
        </w:rPr>
        <w:t xml:space="preserve">(Subclause 5.3) Control plan </w:t>
      </w:r>
    </w:p>
    <w:p w:rsidR="00BC1070" w:rsidRDefault="00BC1070">
      <w:pPr>
        <w:pStyle w:val="BodyText2"/>
      </w:pPr>
      <w:r>
        <w:t>This subclause shall specify the metrics, reporting mechanisms, and control procedures necessary to measure, report, and control the product requirements, the project schedule, budget, and resources, and the quality of work processes and work products.  All elements of the control plan should be consistent with the organization’s standards, policies, and procedures for project control as well as with any contractual agreements for project control.</w:t>
      </w:r>
    </w:p>
    <w:p w:rsidR="00BC1070" w:rsidRDefault="00BC1070">
      <w:pPr>
        <w:pStyle w:val="Tabletitle"/>
        <w:jc w:val="left"/>
      </w:pPr>
    </w:p>
    <w:p w:rsidR="00BC1070" w:rsidRDefault="00BC1070">
      <w:pPr>
        <w:pStyle w:val="Heading3"/>
      </w:pPr>
      <w:bookmarkStart w:id="102" w:name="_Toc257388693"/>
      <w:r>
        <w:t>5.3.1</w:t>
      </w:r>
      <w:r>
        <w:tab/>
        <w:t>Requirements Control</w:t>
      </w:r>
      <w:bookmarkEnd w:id="102"/>
      <w:r>
        <w:t xml:space="preserve"> </w:t>
      </w:r>
    </w:p>
    <w:p w:rsidR="00BC1070" w:rsidRDefault="00BC1070">
      <w:pPr>
        <w:pBdr>
          <w:top w:val="single" w:sz="4" w:space="1" w:color="auto"/>
          <w:left w:val="single" w:sz="4" w:space="4" w:color="auto"/>
          <w:bottom w:val="single" w:sz="4" w:space="1" w:color="auto"/>
          <w:right w:val="single" w:sz="4" w:space="4" w:color="auto"/>
        </w:pBdr>
        <w:spacing w:before="120"/>
        <w:rPr>
          <w:b/>
          <w:bCs/>
          <w:i/>
          <w:iCs/>
        </w:rPr>
      </w:pPr>
      <w:r>
        <w:rPr>
          <w:b/>
          <w:bCs/>
          <w:i/>
          <w:iCs/>
          <w:szCs w:val="22"/>
        </w:rPr>
        <w:t xml:space="preserve">IEEE </w:t>
      </w:r>
      <w:proofErr w:type="gramStart"/>
      <w:r>
        <w:rPr>
          <w:b/>
          <w:bCs/>
          <w:i/>
          <w:iCs/>
          <w:szCs w:val="22"/>
        </w:rPr>
        <w:t>Std</w:t>
      </w:r>
      <w:proofErr w:type="gramEnd"/>
      <w:r>
        <w:rPr>
          <w:b/>
          <w:bCs/>
          <w:i/>
          <w:iCs/>
          <w:szCs w:val="22"/>
        </w:rPr>
        <w:t xml:space="preserve"> 1058-1998 Guidance</w:t>
      </w:r>
      <w:r>
        <w:rPr>
          <w:b/>
          <w:bCs/>
          <w:i/>
          <w:iCs/>
        </w:rPr>
        <w:t xml:space="preserve"> </w:t>
      </w:r>
    </w:p>
    <w:p w:rsidR="00BC1070" w:rsidRDefault="00BC1070">
      <w:pPr>
        <w:pBdr>
          <w:top w:val="single" w:sz="4" w:space="1" w:color="auto"/>
          <w:left w:val="single" w:sz="4" w:space="4" w:color="auto"/>
          <w:bottom w:val="single" w:sz="4" w:space="1" w:color="auto"/>
          <w:right w:val="single" w:sz="4" w:space="4" w:color="auto"/>
        </w:pBdr>
        <w:rPr>
          <w:b/>
          <w:bCs/>
          <w:i/>
          <w:iCs/>
        </w:rPr>
      </w:pPr>
      <w:r>
        <w:rPr>
          <w:b/>
          <w:bCs/>
          <w:i/>
          <w:iCs/>
        </w:rPr>
        <w:t xml:space="preserve">(Subclause 5.3.1) Requirements control plan </w:t>
      </w:r>
    </w:p>
    <w:p w:rsidR="00BC1070" w:rsidRDefault="00BC1070">
      <w:pPr>
        <w:pStyle w:val="BodyText2"/>
      </w:pPr>
      <w:r>
        <w:t>This subclause shall specify the control mechanisms for measuring, reporting, and controlling changes to the product requirements.  This subclause shall also specify the mechanisms to be used in assessing the impact of requirements changes on product scope and quality, and the impacts of requirements changes on project schedule, budget, resources, and risk factors.  Configuration management mechanisms shall include change control procedures and a change control board.  Techniques that may be used for requirements control include traceability, prototyping and modeling, impact analysis, and reviews.</w:t>
      </w:r>
    </w:p>
    <w:p w:rsidR="00BC1070" w:rsidRDefault="00BC1070">
      <w:pPr>
        <w:tabs>
          <w:tab w:val="left" w:pos="-720"/>
        </w:tabs>
        <w:suppressAutoHyphens/>
      </w:pPr>
    </w:p>
    <w:p w:rsidR="00BC1070" w:rsidRDefault="00BC1070">
      <w:pPr>
        <w:pStyle w:val="Heading3"/>
      </w:pPr>
      <w:bookmarkStart w:id="103" w:name="_Toc257388694"/>
      <w:r>
        <w:lastRenderedPageBreak/>
        <w:t>5.3.2</w:t>
      </w:r>
      <w:r>
        <w:tab/>
        <w:t>Schedule Control</w:t>
      </w:r>
      <w:bookmarkEnd w:id="103"/>
      <w:r>
        <w:t xml:space="preserve"> </w:t>
      </w:r>
    </w:p>
    <w:p w:rsidR="00BC1070" w:rsidRDefault="00BC1070">
      <w:pPr>
        <w:pBdr>
          <w:top w:val="single" w:sz="4" w:space="1" w:color="auto"/>
          <w:left w:val="single" w:sz="4" w:space="4" w:color="auto"/>
          <w:bottom w:val="single" w:sz="4" w:space="0" w:color="auto"/>
          <w:right w:val="single" w:sz="4" w:space="4" w:color="auto"/>
        </w:pBdr>
        <w:spacing w:before="120"/>
        <w:rPr>
          <w:b/>
          <w:bCs/>
          <w:i/>
          <w:iCs/>
        </w:rPr>
      </w:pPr>
      <w:bookmarkStart w:id="104" w:name="_Toc420469274"/>
      <w:bookmarkStart w:id="105" w:name="_Toc420469396"/>
      <w:bookmarkStart w:id="106" w:name="_Toc420803486"/>
      <w:r>
        <w:rPr>
          <w:b/>
          <w:bCs/>
          <w:i/>
          <w:iCs/>
          <w:szCs w:val="22"/>
        </w:rPr>
        <w:t xml:space="preserve">IEEE </w:t>
      </w:r>
      <w:proofErr w:type="gramStart"/>
      <w:r>
        <w:rPr>
          <w:b/>
          <w:bCs/>
          <w:i/>
          <w:iCs/>
          <w:szCs w:val="22"/>
        </w:rPr>
        <w:t>Std</w:t>
      </w:r>
      <w:proofErr w:type="gramEnd"/>
      <w:r>
        <w:rPr>
          <w:b/>
          <w:bCs/>
          <w:i/>
          <w:iCs/>
          <w:szCs w:val="22"/>
        </w:rPr>
        <w:t xml:space="preserve"> 1058-1998 Guidance</w:t>
      </w:r>
    </w:p>
    <w:p w:rsidR="00BC1070" w:rsidRDefault="00BC1070">
      <w:pPr>
        <w:pBdr>
          <w:top w:val="single" w:sz="4" w:space="1" w:color="auto"/>
          <w:left w:val="single" w:sz="4" w:space="4" w:color="auto"/>
          <w:bottom w:val="single" w:sz="4" w:space="0" w:color="auto"/>
          <w:right w:val="single" w:sz="4" w:space="4" w:color="auto"/>
        </w:pBdr>
        <w:rPr>
          <w:b/>
          <w:bCs/>
          <w:i/>
          <w:iCs/>
        </w:rPr>
      </w:pPr>
      <w:r>
        <w:rPr>
          <w:b/>
          <w:bCs/>
          <w:i/>
          <w:iCs/>
        </w:rPr>
        <w:t xml:space="preserve">(Subclause 5.3.2) Schedule control plan </w:t>
      </w:r>
    </w:p>
    <w:p w:rsidR="00BC1070" w:rsidRDefault="00BC1070">
      <w:pPr>
        <w:pStyle w:val="BodyText2"/>
        <w:pBdr>
          <w:bottom w:val="single" w:sz="4" w:space="0" w:color="auto"/>
        </w:pBdr>
      </w:pPr>
      <w:r>
        <w:t>This subclause shall specify the control mechanisms to be used to measure the progress of work completed at the major and minor project milestones, to compare actual progress to planned progress, and to implement corrective action when actual progress does not conform to planned progress.  The schedule control plan shall specify the methods and tools that will be used to measure and control schedule progress.  Achievement of schedule milestones should be assessed using objective criteria to measure the scope and quality of work products completed at each milestone.</w:t>
      </w:r>
    </w:p>
    <w:p w:rsidR="00BC1070" w:rsidRDefault="00BC1070">
      <w:r>
        <w:t>The following paragraphs define the management approach for schedule control of the [[Project Name]].</w:t>
      </w:r>
    </w:p>
    <w:p w:rsidR="00BC1070" w:rsidRDefault="00BC1070">
      <w:pPr>
        <w:rPr>
          <w:spacing w:val="-2"/>
        </w:rPr>
      </w:pPr>
      <w:bookmarkStart w:id="107" w:name="_Toc363611574"/>
      <w:bookmarkStart w:id="108" w:name="_Toc363618059"/>
      <w:bookmarkStart w:id="109" w:name="_Toc363618159"/>
      <w:bookmarkStart w:id="110" w:name="_Toc363618259"/>
      <w:bookmarkStart w:id="111" w:name="_Toc364218685"/>
      <w:bookmarkStart w:id="112" w:name="_Toc364821194"/>
      <w:bookmarkStart w:id="113" w:name="_Toc414949441"/>
      <w:bookmarkStart w:id="114" w:name="_Toc414949830"/>
      <w:bookmarkStart w:id="115" w:name="_Toc415019834"/>
      <w:bookmarkStart w:id="116" w:name="_Toc415368179"/>
      <w:bookmarkStart w:id="117" w:name="_Toc415368593"/>
      <w:bookmarkStart w:id="118" w:name="_Toc420209024"/>
      <w:bookmarkStart w:id="119" w:name="_Toc420464916"/>
      <w:bookmarkStart w:id="120" w:name="_Toc420469087"/>
      <w:bookmarkStart w:id="121" w:name="_Toc420469275"/>
      <w:bookmarkStart w:id="122" w:name="_Toc420469397"/>
      <w:bookmarkStart w:id="123" w:name="_Toc420803487"/>
      <w:bookmarkEnd w:id="104"/>
      <w:bookmarkEnd w:id="105"/>
      <w:bookmarkEnd w:id="106"/>
      <w:proofErr w:type="gramStart"/>
      <w:r>
        <w:rPr>
          <w:b/>
          <w:bCs/>
        </w:rPr>
        <w:t>5.3.2.1  Schedule</w:t>
      </w:r>
      <w:proofErr w:type="gramEnd"/>
      <w:r>
        <w:rPr>
          <w:b/>
          <w:bCs/>
        </w:rPr>
        <w:t xml:space="preserve"> Tracking</w:t>
      </w:r>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r>
        <w:t xml:space="preserve">.  </w:t>
      </w:r>
    </w:p>
    <w:p w:rsidR="00BC1070" w:rsidRDefault="00BC1070">
      <w:pPr>
        <w:rPr>
          <w:spacing w:val="-2"/>
        </w:rPr>
      </w:pPr>
    </w:p>
    <w:p w:rsidR="00BC1070" w:rsidRDefault="00BC1070">
      <w:proofErr w:type="gramStart"/>
      <w:r>
        <w:rPr>
          <w:b/>
          <w:bCs/>
        </w:rPr>
        <w:t xml:space="preserve">5.3.2.2  </w:t>
      </w:r>
      <w:bookmarkStart w:id="124" w:name="_Toc363611575"/>
      <w:bookmarkStart w:id="125" w:name="_Toc363618060"/>
      <w:bookmarkStart w:id="126" w:name="_Toc363618160"/>
      <w:bookmarkStart w:id="127" w:name="_Toc363618260"/>
      <w:bookmarkStart w:id="128" w:name="_Toc364218686"/>
      <w:bookmarkStart w:id="129" w:name="_Toc364821195"/>
      <w:bookmarkStart w:id="130" w:name="_Toc414949442"/>
      <w:bookmarkStart w:id="131" w:name="_Toc414949831"/>
      <w:bookmarkStart w:id="132" w:name="_Toc415019835"/>
      <w:bookmarkStart w:id="133" w:name="_Toc415368180"/>
      <w:bookmarkStart w:id="134" w:name="_Toc415368594"/>
      <w:bookmarkStart w:id="135" w:name="_Toc420209025"/>
      <w:bookmarkStart w:id="136" w:name="_Toc420464917"/>
      <w:bookmarkStart w:id="137" w:name="_Toc420469088"/>
      <w:bookmarkStart w:id="138" w:name="_Toc420469276"/>
      <w:bookmarkStart w:id="139" w:name="_Toc420469398"/>
      <w:bookmarkStart w:id="140" w:name="_Toc420803488"/>
      <w:r>
        <w:rPr>
          <w:b/>
          <w:bCs/>
        </w:rPr>
        <w:t>Schedule</w:t>
      </w:r>
      <w:proofErr w:type="gramEnd"/>
      <w:r>
        <w:rPr>
          <w:b/>
          <w:bCs/>
        </w:rPr>
        <w:t xml:space="preserve"> Performance Reports</w:t>
      </w:r>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t xml:space="preserve">.  </w:t>
      </w:r>
    </w:p>
    <w:p w:rsidR="00BC1070" w:rsidRDefault="00BC1070">
      <w:pPr>
        <w:rPr>
          <w:spacing w:val="-2"/>
        </w:rPr>
      </w:pPr>
    </w:p>
    <w:p w:rsidR="00BC1070" w:rsidRDefault="00BC1070">
      <w:pPr>
        <w:tabs>
          <w:tab w:val="left" w:pos="-720"/>
        </w:tabs>
        <w:suppressAutoHyphens/>
        <w:rPr>
          <w:spacing w:val="-2"/>
        </w:rPr>
      </w:pPr>
      <w:bookmarkStart w:id="141" w:name="_Toc363611576"/>
      <w:bookmarkStart w:id="142" w:name="_Toc363618061"/>
      <w:bookmarkStart w:id="143" w:name="_Toc363618161"/>
      <w:bookmarkStart w:id="144" w:name="_Toc363618261"/>
      <w:bookmarkStart w:id="145" w:name="_Toc364218687"/>
      <w:bookmarkStart w:id="146" w:name="_Toc364821196"/>
      <w:bookmarkStart w:id="147" w:name="_Toc414949443"/>
      <w:bookmarkStart w:id="148" w:name="_Toc414949832"/>
      <w:bookmarkStart w:id="149" w:name="_Toc415019836"/>
      <w:bookmarkStart w:id="150" w:name="_Toc415368181"/>
      <w:bookmarkStart w:id="151" w:name="_Toc415368595"/>
      <w:bookmarkStart w:id="152" w:name="_Toc420209026"/>
      <w:bookmarkStart w:id="153" w:name="_Toc420464918"/>
      <w:bookmarkStart w:id="154" w:name="_Toc420469089"/>
      <w:bookmarkStart w:id="155" w:name="_Toc420469277"/>
      <w:bookmarkStart w:id="156" w:name="_Toc420469399"/>
      <w:bookmarkStart w:id="157" w:name="_Toc420803489"/>
      <w:proofErr w:type="gramStart"/>
      <w:r>
        <w:rPr>
          <w:b/>
          <w:bCs/>
        </w:rPr>
        <w:t>5.3.2.3  Schedule</w:t>
      </w:r>
      <w:proofErr w:type="gramEnd"/>
      <w:r>
        <w:rPr>
          <w:b/>
          <w:bCs/>
        </w:rPr>
        <w:t xml:space="preserve"> Reviews</w:t>
      </w:r>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r>
        <w:t xml:space="preserve">.  </w:t>
      </w:r>
    </w:p>
    <w:p w:rsidR="00BC1070" w:rsidRDefault="00BC1070">
      <w:pPr>
        <w:tabs>
          <w:tab w:val="left" w:pos="-720"/>
        </w:tabs>
        <w:suppressAutoHyphens/>
        <w:rPr>
          <w:spacing w:val="-2"/>
        </w:rPr>
      </w:pPr>
    </w:p>
    <w:p w:rsidR="00BC1070" w:rsidRDefault="00BC1070">
      <w:pPr>
        <w:rPr>
          <w:spacing w:val="-2"/>
        </w:rPr>
      </w:pPr>
      <w:bookmarkStart w:id="158" w:name="_Toc363611578"/>
      <w:bookmarkStart w:id="159" w:name="_Toc363618063"/>
      <w:bookmarkStart w:id="160" w:name="_Toc363618163"/>
      <w:bookmarkStart w:id="161" w:name="_Toc363618263"/>
      <w:bookmarkStart w:id="162" w:name="_Toc364218689"/>
      <w:bookmarkStart w:id="163" w:name="_Toc364821198"/>
      <w:bookmarkStart w:id="164" w:name="_Toc414949445"/>
      <w:bookmarkStart w:id="165" w:name="_Toc414949834"/>
      <w:bookmarkStart w:id="166" w:name="_Toc415019838"/>
      <w:bookmarkStart w:id="167" w:name="_Toc415368183"/>
      <w:bookmarkStart w:id="168" w:name="_Toc415368597"/>
      <w:bookmarkStart w:id="169" w:name="_Toc420209028"/>
      <w:bookmarkStart w:id="170" w:name="_Toc420464920"/>
      <w:bookmarkStart w:id="171" w:name="_Toc420469091"/>
      <w:bookmarkStart w:id="172" w:name="_Toc420469279"/>
      <w:bookmarkStart w:id="173" w:name="_Toc420469401"/>
      <w:bookmarkStart w:id="174" w:name="_Toc420803491"/>
      <w:proofErr w:type="gramStart"/>
      <w:r>
        <w:rPr>
          <w:b/>
          <w:bCs/>
        </w:rPr>
        <w:t>5.3.2.4  Progress</w:t>
      </w:r>
      <w:proofErr w:type="gramEnd"/>
      <w:r>
        <w:rPr>
          <w:b/>
          <w:bCs/>
        </w:rPr>
        <w:t xml:space="preserve"> Variance </w:t>
      </w:r>
      <w:bookmarkEnd w:id="158"/>
      <w:bookmarkEnd w:id="159"/>
      <w:bookmarkEnd w:id="160"/>
      <w:bookmarkEnd w:id="161"/>
      <w:bookmarkEnd w:id="162"/>
      <w:bookmarkEnd w:id="163"/>
      <w:r>
        <w:rPr>
          <w:b/>
          <w:bCs/>
        </w:rPr>
        <w:t>Monitoring</w:t>
      </w:r>
      <w:bookmarkEnd w:id="164"/>
      <w:bookmarkEnd w:id="165"/>
      <w:bookmarkEnd w:id="166"/>
      <w:bookmarkEnd w:id="167"/>
      <w:bookmarkEnd w:id="168"/>
      <w:bookmarkEnd w:id="169"/>
      <w:bookmarkEnd w:id="170"/>
      <w:bookmarkEnd w:id="171"/>
      <w:bookmarkEnd w:id="172"/>
      <w:bookmarkEnd w:id="173"/>
      <w:bookmarkEnd w:id="174"/>
      <w:r>
        <w:t xml:space="preserve">.  </w:t>
      </w:r>
    </w:p>
    <w:p w:rsidR="00BC1070" w:rsidRDefault="00BC1070">
      <w:bookmarkStart w:id="175" w:name="_Toc414949446"/>
      <w:bookmarkStart w:id="176" w:name="_Toc414949835"/>
      <w:bookmarkStart w:id="177" w:name="_Toc415019839"/>
      <w:bookmarkStart w:id="178" w:name="_Toc415368184"/>
      <w:bookmarkStart w:id="179" w:name="_Toc415368598"/>
      <w:bookmarkStart w:id="180" w:name="_Toc363611579"/>
      <w:bookmarkStart w:id="181" w:name="_Toc363618064"/>
      <w:bookmarkStart w:id="182" w:name="_Toc363618164"/>
      <w:bookmarkStart w:id="183" w:name="_Toc363618264"/>
      <w:bookmarkStart w:id="184" w:name="_Toc364218690"/>
      <w:bookmarkStart w:id="185" w:name="_Toc364821199"/>
      <w:bookmarkStart w:id="186" w:name="_Toc420209029"/>
      <w:bookmarkStart w:id="187" w:name="_Toc420464921"/>
      <w:bookmarkStart w:id="188" w:name="_Toc420469092"/>
      <w:bookmarkStart w:id="189" w:name="_Toc420469280"/>
      <w:bookmarkStart w:id="190" w:name="_Toc420469402"/>
      <w:bookmarkStart w:id="191" w:name="_Toc420803492"/>
    </w:p>
    <w:p w:rsidR="00BC1070" w:rsidRDefault="00BC1070">
      <w:proofErr w:type="gramStart"/>
      <w:r>
        <w:rPr>
          <w:b/>
          <w:bCs/>
        </w:rPr>
        <w:t>5.3.2.5  Progress</w:t>
      </w:r>
      <w:proofErr w:type="gramEnd"/>
      <w:r>
        <w:rPr>
          <w:b/>
          <w:bCs/>
        </w:rPr>
        <w:t xml:space="preserve"> Variance Resolution</w:t>
      </w:r>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r>
        <w:t xml:space="preserve">.  </w:t>
      </w:r>
      <w:bookmarkStart w:id="192" w:name="_Toc363611580"/>
      <w:bookmarkStart w:id="193" w:name="_Toc363618065"/>
      <w:bookmarkStart w:id="194" w:name="_Toc363618165"/>
      <w:bookmarkStart w:id="195" w:name="_Toc363618265"/>
      <w:bookmarkStart w:id="196" w:name="_Toc364218691"/>
      <w:bookmarkStart w:id="197" w:name="_Toc364821200"/>
      <w:bookmarkStart w:id="198" w:name="_Toc414949447"/>
      <w:bookmarkStart w:id="199" w:name="_Toc414949836"/>
      <w:bookmarkStart w:id="200" w:name="_Toc415019840"/>
      <w:bookmarkStart w:id="201" w:name="_Toc415368185"/>
      <w:bookmarkStart w:id="202" w:name="_Toc415368599"/>
      <w:bookmarkStart w:id="203" w:name="_Toc420209030"/>
      <w:bookmarkStart w:id="204" w:name="_Toc420464922"/>
      <w:bookmarkStart w:id="205" w:name="_Toc420469093"/>
      <w:bookmarkStart w:id="206" w:name="_Toc420469281"/>
      <w:bookmarkStart w:id="207" w:name="_Toc420469403"/>
      <w:bookmarkStart w:id="208" w:name="_Toc420803493"/>
    </w:p>
    <w:p w:rsidR="00BC1070" w:rsidRDefault="00BC1070"/>
    <w:p w:rsidR="00BC1070" w:rsidRDefault="00BC1070">
      <w:proofErr w:type="gramStart"/>
      <w:r>
        <w:rPr>
          <w:b/>
          <w:bCs/>
        </w:rPr>
        <w:t>5.3.2.6  Follow</w:t>
      </w:r>
      <w:proofErr w:type="gramEnd"/>
      <w:r>
        <w:rPr>
          <w:b/>
          <w:bCs/>
        </w:rPr>
        <w:noBreakHyphen/>
        <w:t>Up on Corrective Action</w:t>
      </w:r>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r>
        <w:t xml:space="preserve">.  </w:t>
      </w:r>
    </w:p>
    <w:p w:rsidR="00BC1070" w:rsidRDefault="00BC1070">
      <w:pPr>
        <w:pStyle w:val="Heading3"/>
        <w:rPr>
          <w:b w:val="0"/>
          <w:bCs/>
        </w:rPr>
      </w:pPr>
    </w:p>
    <w:p w:rsidR="00BC1070" w:rsidRDefault="00BC1070">
      <w:pPr>
        <w:pStyle w:val="Heading3"/>
      </w:pPr>
      <w:bookmarkStart w:id="209" w:name="_Toc257388695"/>
      <w:r>
        <w:t>5.3.3</w:t>
      </w:r>
      <w:r>
        <w:tab/>
        <w:t>Budget Control</w:t>
      </w:r>
      <w:bookmarkEnd w:id="209"/>
      <w:r>
        <w:t xml:space="preserve"> </w:t>
      </w:r>
    </w:p>
    <w:p w:rsidR="00BC1070" w:rsidRDefault="00BC1070">
      <w:pPr>
        <w:pBdr>
          <w:top w:val="single" w:sz="4" w:space="1" w:color="auto"/>
          <w:left w:val="single" w:sz="4" w:space="4" w:color="auto"/>
          <w:bottom w:val="single" w:sz="4" w:space="1" w:color="auto"/>
          <w:right w:val="single" w:sz="4" w:space="4" w:color="auto"/>
        </w:pBdr>
        <w:spacing w:before="120"/>
        <w:rPr>
          <w:b/>
          <w:bCs/>
          <w:i/>
          <w:iCs/>
          <w:szCs w:val="22"/>
        </w:rPr>
      </w:pPr>
      <w:r>
        <w:rPr>
          <w:b/>
          <w:bCs/>
          <w:i/>
          <w:iCs/>
          <w:szCs w:val="22"/>
        </w:rPr>
        <w:t xml:space="preserve">IEEE </w:t>
      </w:r>
      <w:proofErr w:type="gramStart"/>
      <w:r>
        <w:rPr>
          <w:b/>
          <w:bCs/>
          <w:i/>
          <w:iCs/>
          <w:szCs w:val="22"/>
        </w:rPr>
        <w:t>Std</w:t>
      </w:r>
      <w:proofErr w:type="gramEnd"/>
      <w:r>
        <w:rPr>
          <w:b/>
          <w:bCs/>
          <w:i/>
          <w:iCs/>
          <w:szCs w:val="22"/>
        </w:rPr>
        <w:t xml:space="preserve"> 1058-1998 Guidance</w:t>
      </w:r>
    </w:p>
    <w:p w:rsidR="00BC1070" w:rsidRDefault="00BC1070">
      <w:pPr>
        <w:pBdr>
          <w:top w:val="single" w:sz="4" w:space="1" w:color="auto"/>
          <w:left w:val="single" w:sz="4" w:space="4" w:color="auto"/>
          <w:bottom w:val="single" w:sz="4" w:space="1" w:color="auto"/>
          <w:right w:val="single" w:sz="4" w:space="4" w:color="auto"/>
        </w:pBdr>
        <w:rPr>
          <w:b/>
          <w:bCs/>
          <w:i/>
          <w:iCs/>
        </w:rPr>
      </w:pPr>
      <w:r>
        <w:rPr>
          <w:b/>
          <w:bCs/>
          <w:i/>
          <w:iCs/>
        </w:rPr>
        <w:t xml:space="preserve">(Subclause 5.3.3) Budget control plan </w:t>
      </w:r>
    </w:p>
    <w:p w:rsidR="00BC1070" w:rsidRDefault="00BC1070">
      <w:pPr>
        <w:pStyle w:val="BodyText2"/>
      </w:pPr>
      <w:r>
        <w:t>This subclause shall specify the control mechanisms to be used to measure the cost of work completed, compare planned cost to budgeted cost, and implement corrective action when actual cost does not conform to budgeted cost.  The budget control plan shall specify the intervals at which cost reporting will be done and the methods and tools that will be used to manage the budget.  The budget plan should include frequent milestones that can be assessed for achievement using objective indicators to assess the scope and quality of work products completed at those milestones.  A mechanism such as earned value tracking should be used to report the budget and schedule plan, schedule progress, and the cost of work completed.</w:t>
      </w:r>
    </w:p>
    <w:p w:rsidR="00BC1070" w:rsidRDefault="00BC1070">
      <w:r>
        <w:t xml:space="preserve">The following paragraphs define the management approach for budget control of the </w:t>
      </w:r>
      <w:proofErr w:type="gramStart"/>
      <w:r>
        <w:t>The</w:t>
      </w:r>
      <w:proofErr w:type="gramEnd"/>
      <w:r>
        <w:t xml:space="preserve"> following paragraphs define the management approach for schedule control of the [[Project Name]].</w:t>
      </w:r>
    </w:p>
    <w:p w:rsidR="00BC1070" w:rsidRDefault="00BC1070">
      <w:r>
        <w:t>.</w:t>
      </w:r>
    </w:p>
    <w:p w:rsidR="00BC1070" w:rsidRDefault="00BC1070">
      <w:pPr>
        <w:tabs>
          <w:tab w:val="left" w:pos="-720"/>
        </w:tabs>
        <w:suppressAutoHyphens/>
        <w:rPr>
          <w:spacing w:val="-2"/>
        </w:rPr>
      </w:pPr>
      <w:bookmarkStart w:id="210" w:name="_Toc363611581"/>
      <w:bookmarkStart w:id="211" w:name="_Toc363618066"/>
      <w:bookmarkStart w:id="212" w:name="_Toc363618166"/>
      <w:bookmarkStart w:id="213" w:name="_Toc363618266"/>
      <w:bookmarkStart w:id="214" w:name="_Toc364218692"/>
      <w:bookmarkStart w:id="215" w:name="_Toc364821201"/>
      <w:bookmarkStart w:id="216" w:name="_Toc414949448"/>
      <w:bookmarkStart w:id="217" w:name="_Toc414949837"/>
      <w:bookmarkStart w:id="218" w:name="_Toc415019841"/>
      <w:bookmarkStart w:id="219" w:name="_Toc415368186"/>
      <w:bookmarkStart w:id="220" w:name="_Toc415368600"/>
      <w:bookmarkStart w:id="221" w:name="_Toc420209031"/>
      <w:bookmarkStart w:id="222" w:name="_Toc420464923"/>
      <w:bookmarkStart w:id="223" w:name="_Toc420469094"/>
      <w:bookmarkStart w:id="224" w:name="_Toc420469282"/>
      <w:bookmarkStart w:id="225" w:name="_Toc420469404"/>
      <w:bookmarkStart w:id="226" w:name="_Toc420803494"/>
      <w:proofErr w:type="gramStart"/>
      <w:r>
        <w:rPr>
          <w:b/>
          <w:bCs/>
        </w:rPr>
        <w:t>5.3.3.1  Cost</w:t>
      </w:r>
      <w:proofErr w:type="gramEnd"/>
      <w:r>
        <w:rPr>
          <w:b/>
          <w:bCs/>
        </w:rPr>
        <w:t xml:space="preserve"> Management</w:t>
      </w:r>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r>
        <w:t xml:space="preserve">.  </w:t>
      </w:r>
    </w:p>
    <w:p w:rsidR="00BC1070" w:rsidRDefault="00BC1070">
      <w:pPr>
        <w:tabs>
          <w:tab w:val="left" w:pos="-720"/>
        </w:tabs>
        <w:suppressAutoHyphens/>
        <w:rPr>
          <w:spacing w:val="-2"/>
        </w:rPr>
      </w:pPr>
    </w:p>
    <w:p w:rsidR="00BC1070" w:rsidRDefault="00BC1070">
      <w:pPr>
        <w:rPr>
          <w:spacing w:val="-2"/>
        </w:rPr>
      </w:pPr>
      <w:bookmarkStart w:id="227" w:name="_Toc363611582"/>
      <w:bookmarkStart w:id="228" w:name="_Toc363618067"/>
      <w:bookmarkStart w:id="229" w:name="_Toc363618167"/>
      <w:bookmarkStart w:id="230" w:name="_Toc363618267"/>
      <w:bookmarkStart w:id="231" w:name="_Toc364218693"/>
      <w:bookmarkStart w:id="232" w:name="_Toc364821202"/>
      <w:bookmarkStart w:id="233" w:name="_Toc414949449"/>
      <w:bookmarkStart w:id="234" w:name="_Toc414949838"/>
      <w:bookmarkStart w:id="235" w:name="_Toc415019842"/>
      <w:bookmarkStart w:id="236" w:name="_Toc415368187"/>
      <w:bookmarkStart w:id="237" w:name="_Toc415368601"/>
      <w:bookmarkStart w:id="238" w:name="_Toc420209032"/>
      <w:bookmarkStart w:id="239" w:name="_Toc420464924"/>
      <w:bookmarkStart w:id="240" w:name="_Toc420469095"/>
      <w:bookmarkStart w:id="241" w:name="_Toc420469283"/>
      <w:bookmarkStart w:id="242" w:name="_Toc420469405"/>
      <w:bookmarkStart w:id="243" w:name="_Toc420803495"/>
      <w:proofErr w:type="gramStart"/>
      <w:r>
        <w:rPr>
          <w:b/>
          <w:bCs/>
        </w:rPr>
        <w:t>5.3.3.2  Methods</w:t>
      </w:r>
      <w:proofErr w:type="gramEnd"/>
      <w:r>
        <w:rPr>
          <w:b/>
          <w:bCs/>
        </w:rPr>
        <w:t xml:space="preserve"> to Ensure Cost Adherence</w:t>
      </w:r>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r>
        <w:t xml:space="preserve">.  </w:t>
      </w:r>
    </w:p>
    <w:p w:rsidR="00BC1070" w:rsidRDefault="00BC1070">
      <w:bookmarkStart w:id="244" w:name="_Toc363611583"/>
      <w:bookmarkStart w:id="245" w:name="_Toc363618068"/>
      <w:bookmarkStart w:id="246" w:name="_Toc363618168"/>
      <w:bookmarkStart w:id="247" w:name="_Toc363618268"/>
      <w:bookmarkStart w:id="248" w:name="_Toc364218694"/>
      <w:bookmarkStart w:id="249" w:name="_Toc364821203"/>
      <w:bookmarkStart w:id="250" w:name="_Toc414949450"/>
      <w:bookmarkStart w:id="251" w:name="_Toc414949839"/>
      <w:bookmarkStart w:id="252" w:name="_Toc415019843"/>
      <w:bookmarkStart w:id="253" w:name="_Toc415368188"/>
      <w:bookmarkStart w:id="254" w:name="_Toc415368602"/>
      <w:bookmarkStart w:id="255" w:name="_Toc420209033"/>
      <w:bookmarkStart w:id="256" w:name="_Toc420464925"/>
      <w:bookmarkStart w:id="257" w:name="_Toc420469096"/>
      <w:bookmarkStart w:id="258" w:name="_Toc420469284"/>
      <w:bookmarkStart w:id="259" w:name="_Toc420469406"/>
      <w:bookmarkStart w:id="260" w:name="_Toc420803496"/>
    </w:p>
    <w:p w:rsidR="00BC1070" w:rsidRDefault="00BC1070">
      <w:pPr>
        <w:rPr>
          <w:spacing w:val="-2"/>
        </w:rPr>
      </w:pPr>
      <w:proofErr w:type="gramStart"/>
      <w:r>
        <w:rPr>
          <w:b/>
          <w:bCs/>
        </w:rPr>
        <w:t>5.3.3.3  Cost</w:t>
      </w:r>
      <w:proofErr w:type="gramEnd"/>
      <w:r>
        <w:rPr>
          <w:b/>
          <w:bCs/>
        </w:rPr>
        <w:t xml:space="preserve"> Control</w:t>
      </w:r>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r>
        <w:t xml:space="preserve">.  </w:t>
      </w:r>
    </w:p>
    <w:p w:rsidR="00BC1070" w:rsidRDefault="00BC1070">
      <w:bookmarkStart w:id="261" w:name="_Toc363611584"/>
      <w:bookmarkStart w:id="262" w:name="_Toc363618069"/>
      <w:bookmarkStart w:id="263" w:name="_Toc363618169"/>
      <w:bookmarkStart w:id="264" w:name="_Toc363618269"/>
      <w:bookmarkStart w:id="265" w:name="_Toc364218695"/>
      <w:bookmarkStart w:id="266" w:name="_Toc364821204"/>
      <w:bookmarkStart w:id="267" w:name="_Toc414949451"/>
      <w:bookmarkStart w:id="268" w:name="_Toc414949840"/>
      <w:bookmarkStart w:id="269" w:name="_Toc415019844"/>
      <w:bookmarkStart w:id="270" w:name="_Toc415368189"/>
      <w:bookmarkStart w:id="271" w:name="_Toc415368603"/>
      <w:bookmarkStart w:id="272" w:name="_Toc420209034"/>
      <w:bookmarkStart w:id="273" w:name="_Toc420464926"/>
      <w:bookmarkStart w:id="274" w:name="_Toc420469097"/>
      <w:bookmarkStart w:id="275" w:name="_Toc420469285"/>
      <w:bookmarkStart w:id="276" w:name="_Toc420469407"/>
      <w:bookmarkStart w:id="277" w:name="_Toc420803497"/>
    </w:p>
    <w:p w:rsidR="00BC1070" w:rsidRDefault="00BC1070">
      <w:pPr>
        <w:rPr>
          <w:spacing w:val="-2"/>
        </w:rPr>
      </w:pPr>
      <w:proofErr w:type="gramStart"/>
      <w:r>
        <w:rPr>
          <w:b/>
          <w:bCs/>
        </w:rPr>
        <w:lastRenderedPageBreak/>
        <w:t>5.3.3.4  Contractor</w:t>
      </w:r>
      <w:proofErr w:type="gramEnd"/>
      <w:r>
        <w:rPr>
          <w:b/>
          <w:bCs/>
        </w:rPr>
        <w:t xml:space="preserve"> Cost Control</w:t>
      </w:r>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r>
        <w:t xml:space="preserve">.  </w:t>
      </w:r>
    </w:p>
    <w:p w:rsidR="00BC1070" w:rsidRDefault="00BC1070">
      <w:pPr>
        <w:tabs>
          <w:tab w:val="left" w:pos="-720"/>
        </w:tabs>
        <w:suppressAutoHyphens/>
        <w:rPr>
          <w:spacing w:val="-2"/>
        </w:rPr>
      </w:pPr>
    </w:p>
    <w:p w:rsidR="00BC1070" w:rsidRDefault="00BC1070">
      <w:pPr>
        <w:rPr>
          <w:spacing w:val="-2"/>
        </w:rPr>
      </w:pPr>
      <w:bookmarkStart w:id="278" w:name="_Toc363611587"/>
      <w:bookmarkStart w:id="279" w:name="_Toc363618072"/>
      <w:bookmarkStart w:id="280" w:name="_Toc363618172"/>
      <w:bookmarkStart w:id="281" w:name="_Toc363618272"/>
      <w:bookmarkStart w:id="282" w:name="_Toc364218698"/>
      <w:bookmarkStart w:id="283" w:name="_Toc364821207"/>
      <w:bookmarkStart w:id="284" w:name="_Toc414949452"/>
      <w:bookmarkStart w:id="285" w:name="_Toc414949841"/>
      <w:bookmarkStart w:id="286" w:name="_Toc415019845"/>
      <w:bookmarkStart w:id="287" w:name="_Toc415368190"/>
      <w:bookmarkStart w:id="288" w:name="_Toc415368604"/>
      <w:bookmarkStart w:id="289" w:name="_Toc420209035"/>
      <w:bookmarkStart w:id="290" w:name="_Toc420464927"/>
      <w:bookmarkStart w:id="291" w:name="_Toc420469098"/>
      <w:bookmarkStart w:id="292" w:name="_Toc420469286"/>
      <w:bookmarkStart w:id="293" w:name="_Toc420469408"/>
      <w:bookmarkStart w:id="294" w:name="_Toc420803498"/>
      <w:proofErr w:type="gramStart"/>
      <w:r>
        <w:rPr>
          <w:b/>
          <w:bCs/>
        </w:rPr>
        <w:t>5.3.3.5  Cost</w:t>
      </w:r>
      <w:proofErr w:type="gramEnd"/>
      <w:r>
        <w:rPr>
          <w:b/>
          <w:bCs/>
        </w:rPr>
        <w:t xml:space="preserve"> Variance Measurement</w:t>
      </w:r>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r>
        <w:t xml:space="preserve">.  </w:t>
      </w:r>
    </w:p>
    <w:p w:rsidR="00BC1070" w:rsidRDefault="00BC1070">
      <w:pPr>
        <w:tabs>
          <w:tab w:val="left" w:pos="-720"/>
        </w:tabs>
        <w:suppressAutoHyphens/>
        <w:rPr>
          <w:spacing w:val="-2"/>
        </w:rPr>
      </w:pPr>
    </w:p>
    <w:p w:rsidR="00BC1070" w:rsidRDefault="00BC1070">
      <w:pPr>
        <w:tabs>
          <w:tab w:val="left" w:pos="-720"/>
        </w:tabs>
        <w:suppressAutoHyphens/>
        <w:rPr>
          <w:spacing w:val="-2"/>
        </w:rPr>
      </w:pPr>
      <w:bookmarkStart w:id="295" w:name="_Toc363611588"/>
      <w:bookmarkStart w:id="296" w:name="_Toc363618073"/>
      <w:bookmarkStart w:id="297" w:name="_Toc363618173"/>
      <w:bookmarkStart w:id="298" w:name="_Toc363618273"/>
      <w:bookmarkStart w:id="299" w:name="_Toc364218699"/>
      <w:bookmarkStart w:id="300" w:name="_Toc364821208"/>
      <w:bookmarkStart w:id="301" w:name="_Toc414949453"/>
      <w:bookmarkStart w:id="302" w:name="_Toc414949842"/>
      <w:bookmarkStart w:id="303" w:name="_Toc415019846"/>
      <w:bookmarkStart w:id="304" w:name="_Toc415368191"/>
      <w:bookmarkStart w:id="305" w:name="_Toc415368605"/>
      <w:bookmarkStart w:id="306" w:name="_Toc420209036"/>
      <w:bookmarkStart w:id="307" w:name="_Toc420464928"/>
      <w:bookmarkStart w:id="308" w:name="_Toc420469099"/>
      <w:bookmarkStart w:id="309" w:name="_Toc420469287"/>
      <w:bookmarkStart w:id="310" w:name="_Toc420469409"/>
      <w:bookmarkStart w:id="311" w:name="_Toc420803499"/>
      <w:proofErr w:type="gramStart"/>
      <w:r>
        <w:rPr>
          <w:b/>
          <w:bCs/>
        </w:rPr>
        <w:t>5.3.3.6  Cost</w:t>
      </w:r>
      <w:proofErr w:type="gramEnd"/>
      <w:r>
        <w:rPr>
          <w:b/>
          <w:bCs/>
        </w:rPr>
        <w:t xml:space="preserve"> Variance Corrective Action</w:t>
      </w:r>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r>
        <w:t xml:space="preserve">.  </w:t>
      </w:r>
    </w:p>
    <w:p w:rsidR="00BC1070" w:rsidRDefault="00BC1070">
      <w:pPr>
        <w:tabs>
          <w:tab w:val="left" w:pos="-720"/>
        </w:tabs>
        <w:suppressAutoHyphens/>
        <w:rPr>
          <w:spacing w:val="-2"/>
        </w:rPr>
      </w:pPr>
      <w:r>
        <w:rPr>
          <w:spacing w:val="-2"/>
        </w:rPr>
        <w:t xml:space="preserve"> </w:t>
      </w:r>
    </w:p>
    <w:p w:rsidR="00BC1070" w:rsidRDefault="00BC1070">
      <w:pPr>
        <w:pStyle w:val="Heading3"/>
      </w:pPr>
      <w:bookmarkStart w:id="312" w:name="_Toc257388696"/>
      <w:r>
        <w:t>5.3.4</w:t>
      </w:r>
      <w:r>
        <w:tab/>
        <w:t>Quality Control</w:t>
      </w:r>
      <w:bookmarkEnd w:id="312"/>
      <w:r>
        <w:t xml:space="preserve"> </w:t>
      </w:r>
    </w:p>
    <w:p w:rsidR="00BC1070" w:rsidRDefault="00BC1070">
      <w:pPr>
        <w:pBdr>
          <w:top w:val="single" w:sz="4" w:space="1" w:color="auto"/>
          <w:left w:val="single" w:sz="4" w:space="4" w:color="auto"/>
          <w:bottom w:val="single" w:sz="4" w:space="1" w:color="auto"/>
          <w:right w:val="single" w:sz="4" w:space="4" w:color="auto"/>
        </w:pBdr>
        <w:spacing w:before="120"/>
        <w:rPr>
          <w:b/>
          <w:bCs/>
          <w:i/>
          <w:iCs/>
          <w:szCs w:val="22"/>
        </w:rPr>
      </w:pPr>
      <w:r>
        <w:rPr>
          <w:b/>
          <w:bCs/>
          <w:i/>
          <w:iCs/>
          <w:szCs w:val="22"/>
        </w:rPr>
        <w:t xml:space="preserve">IEEE </w:t>
      </w:r>
      <w:proofErr w:type="gramStart"/>
      <w:r>
        <w:rPr>
          <w:b/>
          <w:bCs/>
          <w:i/>
          <w:iCs/>
          <w:szCs w:val="22"/>
        </w:rPr>
        <w:t>Std</w:t>
      </w:r>
      <w:proofErr w:type="gramEnd"/>
      <w:r>
        <w:rPr>
          <w:b/>
          <w:bCs/>
          <w:i/>
          <w:iCs/>
          <w:szCs w:val="22"/>
        </w:rPr>
        <w:t xml:space="preserve"> 1058-1998 Guidance</w:t>
      </w:r>
    </w:p>
    <w:p w:rsidR="00BC1070" w:rsidRDefault="00BC1070">
      <w:pPr>
        <w:pBdr>
          <w:top w:val="single" w:sz="4" w:space="1" w:color="auto"/>
          <w:left w:val="single" w:sz="4" w:space="4" w:color="auto"/>
          <w:bottom w:val="single" w:sz="4" w:space="1" w:color="auto"/>
          <w:right w:val="single" w:sz="4" w:space="4" w:color="auto"/>
        </w:pBdr>
        <w:rPr>
          <w:b/>
          <w:bCs/>
          <w:i/>
          <w:iCs/>
        </w:rPr>
      </w:pPr>
      <w:r>
        <w:rPr>
          <w:b/>
          <w:bCs/>
          <w:i/>
          <w:iCs/>
        </w:rPr>
        <w:t xml:space="preserve">(Subclause 5.3.4) Quality control plan </w:t>
      </w:r>
    </w:p>
    <w:p w:rsidR="00BC1070" w:rsidRDefault="00BC1070">
      <w:pPr>
        <w:pStyle w:val="BodyText2"/>
      </w:pPr>
      <w:r>
        <w:t>This subclause shall specify the mechanisms to be used to measure and control the quality of the work processes and the resulting work products.  Quality control mechanisms may include quality assurance of work processes, verification and validation, joint reviews, audits, and process assessment.</w:t>
      </w:r>
    </w:p>
    <w:p w:rsidR="00BC1070" w:rsidRDefault="00BC1070">
      <w:pPr>
        <w:tabs>
          <w:tab w:val="left" w:pos="-720"/>
        </w:tabs>
        <w:suppressAutoHyphens/>
      </w:pPr>
    </w:p>
    <w:p w:rsidR="00BC1070" w:rsidRDefault="00BC1070">
      <w:pPr>
        <w:pStyle w:val="Heading3"/>
      </w:pPr>
      <w:bookmarkStart w:id="313" w:name="_Toc257388697"/>
      <w:r>
        <w:t>5.3.5</w:t>
      </w:r>
      <w:r>
        <w:tab/>
        <w:t>Project Reporting and Communication</w:t>
      </w:r>
      <w:bookmarkEnd w:id="313"/>
      <w:r>
        <w:t xml:space="preserve"> </w:t>
      </w:r>
    </w:p>
    <w:p w:rsidR="00BC1070" w:rsidRDefault="00BC1070">
      <w:pPr>
        <w:pBdr>
          <w:top w:val="single" w:sz="4" w:space="1" w:color="auto"/>
          <w:left w:val="single" w:sz="4" w:space="4" w:color="auto"/>
          <w:bottom w:val="single" w:sz="4" w:space="1" w:color="auto"/>
          <w:right w:val="single" w:sz="4" w:space="4" w:color="auto"/>
        </w:pBdr>
        <w:spacing w:before="120"/>
        <w:rPr>
          <w:b/>
          <w:bCs/>
          <w:i/>
          <w:iCs/>
          <w:szCs w:val="22"/>
        </w:rPr>
      </w:pPr>
      <w:r>
        <w:rPr>
          <w:b/>
          <w:bCs/>
          <w:i/>
          <w:iCs/>
          <w:szCs w:val="22"/>
        </w:rPr>
        <w:t xml:space="preserve">IEEE </w:t>
      </w:r>
      <w:proofErr w:type="gramStart"/>
      <w:r>
        <w:rPr>
          <w:b/>
          <w:bCs/>
          <w:i/>
          <w:iCs/>
          <w:szCs w:val="22"/>
        </w:rPr>
        <w:t>Std</w:t>
      </w:r>
      <w:proofErr w:type="gramEnd"/>
      <w:r>
        <w:rPr>
          <w:b/>
          <w:bCs/>
          <w:i/>
          <w:iCs/>
          <w:szCs w:val="22"/>
        </w:rPr>
        <w:t xml:space="preserve"> 1058-1998 Guidance</w:t>
      </w:r>
    </w:p>
    <w:p w:rsidR="00BC1070" w:rsidRDefault="00BC1070">
      <w:pPr>
        <w:pBdr>
          <w:top w:val="single" w:sz="4" w:space="1" w:color="auto"/>
          <w:left w:val="single" w:sz="4" w:space="4" w:color="auto"/>
          <w:bottom w:val="single" w:sz="4" w:space="1" w:color="auto"/>
          <w:right w:val="single" w:sz="4" w:space="4" w:color="auto"/>
        </w:pBdr>
        <w:rPr>
          <w:b/>
          <w:bCs/>
          <w:i/>
          <w:iCs/>
        </w:rPr>
      </w:pPr>
      <w:r>
        <w:rPr>
          <w:b/>
          <w:bCs/>
          <w:i/>
          <w:iCs/>
        </w:rPr>
        <w:t xml:space="preserve">(Subclause 5.3.5) Reporting plan </w:t>
      </w:r>
    </w:p>
    <w:p w:rsidR="00BC1070" w:rsidRDefault="00BC1070">
      <w:pPr>
        <w:pStyle w:val="BodyText2"/>
      </w:pPr>
      <w:r>
        <w:t>This subclause shall specify the reporting mechanisms, report formats, and information flows to be used in communicating the status of requirements, schedule, budget, quality, and other desired or required status metrics within the project and to entities external to the project.  The methods, tools, and techniques of communication shall be specified in this subclause.  The frequency and detail of communications related to project measurement and control shall be consistent with the project scope, criticality, risk, and visibility.</w:t>
      </w:r>
    </w:p>
    <w:p w:rsidR="00BC1070" w:rsidRDefault="00BC1070">
      <w:r>
        <w:t>The following paragraphs define the management plan for ensuring the broadest communication of needed information for project coordination.</w:t>
      </w:r>
    </w:p>
    <w:p w:rsidR="00BC1070" w:rsidRDefault="00BC1070">
      <w:bookmarkStart w:id="314" w:name="_Toc535910847"/>
      <w:proofErr w:type="gramStart"/>
      <w:r>
        <w:rPr>
          <w:b/>
          <w:bCs/>
        </w:rPr>
        <w:t>5.3.5.1  Electronic</w:t>
      </w:r>
      <w:proofErr w:type="gramEnd"/>
      <w:r>
        <w:rPr>
          <w:b/>
          <w:bCs/>
        </w:rPr>
        <w:t xml:space="preserve"> Media</w:t>
      </w:r>
      <w:bookmarkEnd w:id="314"/>
      <w:r>
        <w:t xml:space="preserve">.  </w:t>
      </w:r>
    </w:p>
    <w:p w:rsidR="00BC1070" w:rsidRDefault="00BC1070">
      <w:bookmarkStart w:id="315" w:name="_Toc535910848"/>
    </w:p>
    <w:p w:rsidR="00BC1070" w:rsidRDefault="00BC1070">
      <w:proofErr w:type="gramStart"/>
      <w:r>
        <w:rPr>
          <w:b/>
          <w:bCs/>
        </w:rPr>
        <w:t>5.3.5.2  Meetings</w:t>
      </w:r>
      <w:bookmarkEnd w:id="315"/>
      <w:proofErr w:type="gramEnd"/>
      <w:r>
        <w:t xml:space="preserve">.  </w:t>
      </w:r>
    </w:p>
    <w:p w:rsidR="00BC1070" w:rsidRDefault="00BC1070"/>
    <w:p w:rsidR="00BC1070" w:rsidRDefault="00BC1070">
      <w:bookmarkStart w:id="316" w:name="_Toc535910849"/>
      <w:proofErr w:type="gramStart"/>
      <w:r>
        <w:rPr>
          <w:b/>
          <w:bCs/>
        </w:rPr>
        <w:t>5.3.5.3  Information</w:t>
      </w:r>
      <w:proofErr w:type="gramEnd"/>
      <w:r>
        <w:rPr>
          <w:b/>
          <w:bCs/>
        </w:rPr>
        <w:t xml:space="preserve"> Repository</w:t>
      </w:r>
      <w:bookmarkEnd w:id="316"/>
      <w:r>
        <w:t xml:space="preserve">.  </w:t>
      </w:r>
    </w:p>
    <w:p w:rsidR="00BC1070" w:rsidRDefault="00BC1070">
      <w:bookmarkStart w:id="317" w:name="_Toc535910850"/>
    </w:p>
    <w:p w:rsidR="00BC1070" w:rsidRDefault="00BC1070">
      <w:proofErr w:type="gramStart"/>
      <w:r>
        <w:rPr>
          <w:b/>
          <w:bCs/>
        </w:rPr>
        <w:t>5.3.5.4  Reviews</w:t>
      </w:r>
      <w:bookmarkEnd w:id="317"/>
      <w:proofErr w:type="gramEnd"/>
      <w:r>
        <w:t xml:space="preserve">.  </w:t>
      </w:r>
      <w:bookmarkStart w:id="318" w:name="_Toc535910851"/>
    </w:p>
    <w:p w:rsidR="00BC1070" w:rsidRDefault="00BC1070"/>
    <w:p w:rsidR="00BC1070" w:rsidRDefault="00BC1070">
      <w:proofErr w:type="gramStart"/>
      <w:r>
        <w:rPr>
          <w:b/>
          <w:bCs/>
        </w:rPr>
        <w:t>5.3.5.5  Status</w:t>
      </w:r>
      <w:proofErr w:type="gramEnd"/>
      <w:r>
        <w:rPr>
          <w:b/>
          <w:bCs/>
        </w:rPr>
        <w:t xml:space="preserve"> Reporting</w:t>
      </w:r>
      <w:bookmarkEnd w:id="318"/>
      <w:r>
        <w:t xml:space="preserve">.  </w:t>
      </w:r>
    </w:p>
    <w:p w:rsidR="00BC1070" w:rsidRDefault="00BC1070">
      <w:pPr>
        <w:pStyle w:val="Heading3"/>
        <w:rPr>
          <w:b w:val="0"/>
          <w:bCs/>
        </w:rPr>
      </w:pPr>
    </w:p>
    <w:p w:rsidR="00BC1070" w:rsidRDefault="00BC1070">
      <w:pPr>
        <w:pStyle w:val="Heading3"/>
      </w:pPr>
      <w:bookmarkStart w:id="319" w:name="_Toc257388698"/>
      <w:r>
        <w:t>5.3.6</w:t>
      </w:r>
      <w:r>
        <w:tab/>
        <w:t>Metrics Collection</w:t>
      </w:r>
      <w:bookmarkEnd w:id="319"/>
      <w:r>
        <w:t xml:space="preserve"> </w:t>
      </w:r>
    </w:p>
    <w:p w:rsidR="00BC1070" w:rsidRDefault="00BC1070">
      <w:pPr>
        <w:pBdr>
          <w:top w:val="single" w:sz="4" w:space="1" w:color="auto"/>
          <w:left w:val="single" w:sz="4" w:space="4" w:color="auto"/>
          <w:bottom w:val="single" w:sz="4" w:space="1" w:color="auto"/>
          <w:right w:val="single" w:sz="4" w:space="4" w:color="auto"/>
        </w:pBdr>
        <w:spacing w:before="120"/>
        <w:rPr>
          <w:b/>
          <w:bCs/>
          <w:i/>
          <w:iCs/>
          <w:szCs w:val="22"/>
        </w:rPr>
      </w:pPr>
      <w:r>
        <w:rPr>
          <w:b/>
          <w:bCs/>
          <w:i/>
          <w:iCs/>
          <w:szCs w:val="22"/>
        </w:rPr>
        <w:t xml:space="preserve">IEEE </w:t>
      </w:r>
      <w:proofErr w:type="gramStart"/>
      <w:r>
        <w:rPr>
          <w:b/>
          <w:bCs/>
          <w:i/>
          <w:iCs/>
          <w:szCs w:val="22"/>
        </w:rPr>
        <w:t>Std</w:t>
      </w:r>
      <w:proofErr w:type="gramEnd"/>
      <w:r>
        <w:rPr>
          <w:b/>
          <w:bCs/>
          <w:i/>
          <w:iCs/>
          <w:szCs w:val="22"/>
        </w:rPr>
        <w:t xml:space="preserve"> 1058-1998 Guidance</w:t>
      </w:r>
    </w:p>
    <w:p w:rsidR="00BC1070" w:rsidRDefault="00BC1070">
      <w:pPr>
        <w:pBdr>
          <w:top w:val="single" w:sz="4" w:space="1" w:color="auto"/>
          <w:left w:val="single" w:sz="4" w:space="4" w:color="auto"/>
          <w:bottom w:val="single" w:sz="4" w:space="1" w:color="auto"/>
          <w:right w:val="single" w:sz="4" w:space="4" w:color="auto"/>
        </w:pBdr>
        <w:rPr>
          <w:b/>
          <w:bCs/>
          <w:i/>
          <w:iCs/>
        </w:rPr>
      </w:pPr>
      <w:r>
        <w:rPr>
          <w:b/>
          <w:bCs/>
          <w:i/>
          <w:iCs/>
        </w:rPr>
        <w:t xml:space="preserve">(Subclause 5.3.6) Metrics collection plan </w:t>
      </w:r>
    </w:p>
    <w:p w:rsidR="00BC1070" w:rsidRDefault="00BC1070">
      <w:pPr>
        <w:pStyle w:val="BodyText2"/>
      </w:pPr>
      <w:r>
        <w:t>This subclause shall specify the methods, tools, and techniques to be used in collecting and retaining project metrics.  The metrics collection plan shall specify the metrics to be collected, the frequency of collection, and the methods to be used in validating, analyzing, and reporting the metrics.</w:t>
      </w:r>
    </w:p>
    <w:p w:rsidR="00BC1070" w:rsidRDefault="00BC1070"/>
    <w:p w:rsidR="00BC1070" w:rsidRDefault="00BC1070">
      <w:pPr>
        <w:pStyle w:val="Heading2"/>
      </w:pPr>
      <w:bookmarkStart w:id="320" w:name="_Toc257388699"/>
      <w:r>
        <w:t>5.4</w:t>
      </w:r>
      <w:r>
        <w:tab/>
        <w:t>Risk Management</w:t>
      </w:r>
      <w:bookmarkEnd w:id="320"/>
      <w:r>
        <w:t xml:space="preserve"> </w:t>
      </w:r>
    </w:p>
    <w:p w:rsidR="00BC1070" w:rsidRDefault="00BC1070">
      <w:pPr>
        <w:pBdr>
          <w:top w:val="single" w:sz="4" w:space="1" w:color="auto"/>
          <w:left w:val="single" w:sz="4" w:space="4" w:color="auto"/>
          <w:bottom w:val="single" w:sz="4" w:space="1" w:color="auto"/>
          <w:right w:val="single" w:sz="4" w:space="4" w:color="auto"/>
        </w:pBdr>
        <w:spacing w:before="120"/>
        <w:rPr>
          <w:b/>
          <w:bCs/>
          <w:i/>
          <w:iCs/>
          <w:szCs w:val="22"/>
        </w:rPr>
      </w:pPr>
      <w:r>
        <w:rPr>
          <w:b/>
          <w:bCs/>
          <w:i/>
          <w:iCs/>
          <w:szCs w:val="22"/>
        </w:rPr>
        <w:t xml:space="preserve">IEEE </w:t>
      </w:r>
      <w:proofErr w:type="gramStart"/>
      <w:r>
        <w:rPr>
          <w:b/>
          <w:bCs/>
          <w:i/>
          <w:iCs/>
          <w:szCs w:val="22"/>
        </w:rPr>
        <w:t>Std</w:t>
      </w:r>
      <w:proofErr w:type="gramEnd"/>
      <w:r>
        <w:rPr>
          <w:b/>
          <w:bCs/>
          <w:i/>
          <w:iCs/>
          <w:szCs w:val="22"/>
        </w:rPr>
        <w:t xml:space="preserve"> 1058-1998 Guidance</w:t>
      </w:r>
    </w:p>
    <w:p w:rsidR="00BC1070" w:rsidRDefault="00BC1070">
      <w:pPr>
        <w:pBdr>
          <w:top w:val="single" w:sz="4" w:space="1" w:color="auto"/>
          <w:left w:val="single" w:sz="4" w:space="4" w:color="auto"/>
          <w:bottom w:val="single" w:sz="4" w:space="1" w:color="auto"/>
          <w:right w:val="single" w:sz="4" w:space="4" w:color="auto"/>
        </w:pBdr>
        <w:rPr>
          <w:b/>
          <w:bCs/>
          <w:i/>
          <w:iCs/>
        </w:rPr>
      </w:pPr>
      <w:r>
        <w:rPr>
          <w:b/>
          <w:bCs/>
          <w:i/>
          <w:iCs/>
        </w:rPr>
        <w:t xml:space="preserve">(Subclause 5.4) Risk management plan </w:t>
      </w:r>
    </w:p>
    <w:p w:rsidR="00BC1070" w:rsidRDefault="00BC1070">
      <w:pPr>
        <w:pBdr>
          <w:top w:val="single" w:sz="4" w:space="1" w:color="auto"/>
          <w:left w:val="single" w:sz="4" w:space="4" w:color="auto"/>
          <w:bottom w:val="single" w:sz="4" w:space="1" w:color="auto"/>
          <w:right w:val="single" w:sz="4" w:space="4" w:color="auto"/>
        </w:pBdr>
        <w:rPr>
          <w:i/>
          <w:iCs/>
        </w:rPr>
      </w:pPr>
      <w:r>
        <w:rPr>
          <w:i/>
          <w:iCs/>
        </w:rPr>
        <w:t>This subclause shall specify the risk management plan for identifying, analyzing, and prioritizing project risk factors.  This subclause shall also describe the procedures for contingency planning, and the methods to be used in tracking the various risk factors, evaluating changes in the levels of risk factors, and the responses to those changes.</w:t>
      </w:r>
    </w:p>
    <w:p w:rsidR="00BC1070" w:rsidRDefault="00BC1070">
      <w:pPr>
        <w:pStyle w:val="BodyText2"/>
      </w:pPr>
      <w:r>
        <w:t>Risk factors that should be considered include risks in the acquirer-supplier relationship, contractual risks, technological risks, risks caused by the size and complexity of the product, risks in the development and target environments, risks in personnel acquisition, skill levels and retention, risks to schedule and budget, and risks in achieving acquirer acceptance of the product.</w:t>
      </w:r>
    </w:p>
    <w:p w:rsidR="00BC1070" w:rsidRDefault="00BC1070"/>
    <w:p w:rsidR="00BC1070" w:rsidRDefault="00BC1070">
      <w:pPr>
        <w:pStyle w:val="Heading2"/>
      </w:pPr>
      <w:bookmarkStart w:id="321" w:name="_Toc257388700"/>
      <w:r>
        <w:t>5.5</w:t>
      </w:r>
      <w:r>
        <w:tab/>
      </w:r>
      <w:r>
        <w:t>Project</w:t>
      </w:r>
      <w:r>
        <w:t xml:space="preserve"> Closeout</w:t>
      </w:r>
      <w:bookmarkEnd w:id="321"/>
      <w:r>
        <w:t xml:space="preserve"> </w:t>
      </w:r>
    </w:p>
    <w:p w:rsidR="00BC1070" w:rsidRDefault="00BC1070">
      <w:pPr>
        <w:pBdr>
          <w:top w:val="single" w:sz="4" w:space="1" w:color="auto"/>
          <w:left w:val="single" w:sz="4" w:space="1" w:color="auto"/>
          <w:bottom w:val="single" w:sz="4" w:space="1" w:color="auto"/>
          <w:right w:val="single" w:sz="4" w:space="1" w:color="auto"/>
        </w:pBdr>
        <w:spacing w:before="120"/>
        <w:rPr>
          <w:b/>
          <w:bCs/>
          <w:i/>
          <w:iCs/>
          <w:szCs w:val="22"/>
        </w:rPr>
      </w:pPr>
      <w:r>
        <w:rPr>
          <w:b/>
          <w:bCs/>
          <w:i/>
          <w:iCs/>
          <w:szCs w:val="22"/>
        </w:rPr>
        <w:t xml:space="preserve">IEEE </w:t>
      </w:r>
      <w:proofErr w:type="gramStart"/>
      <w:r>
        <w:rPr>
          <w:b/>
          <w:bCs/>
          <w:i/>
          <w:iCs/>
          <w:szCs w:val="22"/>
        </w:rPr>
        <w:t>Std</w:t>
      </w:r>
      <w:proofErr w:type="gramEnd"/>
      <w:r>
        <w:rPr>
          <w:b/>
          <w:bCs/>
          <w:i/>
          <w:iCs/>
          <w:szCs w:val="22"/>
        </w:rPr>
        <w:t xml:space="preserve"> 1058-1998 Guidance</w:t>
      </w:r>
    </w:p>
    <w:p w:rsidR="00BC1070" w:rsidRDefault="00BC1070">
      <w:pPr>
        <w:pBdr>
          <w:top w:val="single" w:sz="4" w:space="1" w:color="auto"/>
          <w:left w:val="single" w:sz="4" w:space="1" w:color="auto"/>
          <w:bottom w:val="single" w:sz="4" w:space="1" w:color="auto"/>
          <w:right w:val="single" w:sz="4" w:space="1" w:color="auto"/>
        </w:pBdr>
        <w:rPr>
          <w:b/>
          <w:bCs/>
          <w:i/>
          <w:iCs/>
        </w:rPr>
      </w:pPr>
      <w:r>
        <w:rPr>
          <w:b/>
          <w:bCs/>
          <w:i/>
          <w:iCs/>
        </w:rPr>
        <w:t>(Subclause 5.5) Project closeout plan</w:t>
      </w:r>
    </w:p>
    <w:p w:rsidR="00BC1070" w:rsidRDefault="00BC1070">
      <w:pPr>
        <w:pStyle w:val="BodyText2"/>
        <w:pBdr>
          <w:left w:val="single" w:sz="4" w:space="1" w:color="auto"/>
          <w:right w:val="single" w:sz="4" w:space="1" w:color="auto"/>
        </w:pBdr>
      </w:pPr>
      <w:r>
        <w:t>This subclause shall contain the plans necessary to ensure orderly closeout of the project.  Items in the closeout plan should include a staff reassignment plan, a plan for archiving project materials, a plan for postmortem debriefings of project personnel, and preparation of a final report to include lessons learned and analysis of project objectives achieved.</w:t>
      </w:r>
    </w:p>
    <w:p w:rsidR="00BC1070" w:rsidRDefault="00BC1070"/>
    <w:p w:rsidR="00BC1070" w:rsidRDefault="00BC1070"/>
    <w:p w:rsidR="00BC1070" w:rsidRDefault="00BC1070">
      <w:pPr>
        <w:rPr>
          <w:b/>
          <w:bCs/>
        </w:rPr>
      </w:pPr>
    </w:p>
    <w:p w:rsidR="00BC1070" w:rsidRDefault="00BC1070"/>
    <w:p w:rsidR="00BC1070" w:rsidRDefault="00BC1070">
      <w:pPr>
        <w:sectPr w:rsidR="00BC1070">
          <w:footerReference w:type="even" r:id="rId19"/>
          <w:footerReference w:type="default" r:id="rId20"/>
          <w:pgSz w:w="12240" w:h="15840" w:code="1"/>
          <w:pgMar w:top="1728" w:right="1440" w:bottom="1440" w:left="1440" w:header="720" w:footer="720" w:gutter="0"/>
          <w:cols w:space="720"/>
          <w:docGrid w:linePitch="360"/>
        </w:sectPr>
      </w:pPr>
    </w:p>
    <w:p w:rsidR="00BC1070" w:rsidRDefault="00BC1070">
      <w:pPr>
        <w:pStyle w:val="Heading1"/>
      </w:pPr>
      <w:bookmarkStart w:id="322" w:name="_Toc257388701"/>
      <w:proofErr w:type="gramStart"/>
      <w:r>
        <w:lastRenderedPageBreak/>
        <w:t>SECTION 6.</w:t>
      </w:r>
      <w:proofErr w:type="gramEnd"/>
      <w:r>
        <w:t xml:space="preserve">  TECHNICAL PROCESS</w:t>
      </w:r>
      <w:bookmarkEnd w:id="322"/>
      <w:r>
        <w:t xml:space="preserve"> </w:t>
      </w:r>
    </w:p>
    <w:p w:rsidR="00BC1070" w:rsidRDefault="00BC1070">
      <w:pPr>
        <w:pStyle w:val="Heading2"/>
      </w:pPr>
      <w:bookmarkStart w:id="323" w:name="_Toc257388702"/>
      <w:r>
        <w:t>6.1</w:t>
      </w:r>
      <w:r>
        <w:tab/>
        <w:t>Process Model</w:t>
      </w:r>
      <w:bookmarkEnd w:id="323"/>
      <w:r>
        <w:t xml:space="preserve"> </w:t>
      </w:r>
    </w:p>
    <w:p w:rsidR="00BC1070" w:rsidRDefault="00BC1070">
      <w:pPr>
        <w:pBdr>
          <w:top w:val="single" w:sz="4" w:space="1" w:color="auto"/>
          <w:left w:val="single" w:sz="4" w:space="4" w:color="auto"/>
          <w:bottom w:val="single" w:sz="4" w:space="1" w:color="auto"/>
          <w:right w:val="single" w:sz="4" w:space="4" w:color="auto"/>
        </w:pBdr>
        <w:spacing w:before="120"/>
        <w:rPr>
          <w:b/>
          <w:bCs/>
          <w:i/>
          <w:iCs/>
          <w:szCs w:val="22"/>
        </w:rPr>
      </w:pPr>
      <w:r>
        <w:rPr>
          <w:b/>
          <w:bCs/>
          <w:i/>
          <w:iCs/>
          <w:szCs w:val="22"/>
        </w:rPr>
        <w:t xml:space="preserve">IEEE </w:t>
      </w:r>
      <w:proofErr w:type="gramStart"/>
      <w:r>
        <w:rPr>
          <w:b/>
          <w:bCs/>
          <w:i/>
          <w:iCs/>
          <w:szCs w:val="22"/>
        </w:rPr>
        <w:t>Std</w:t>
      </w:r>
      <w:proofErr w:type="gramEnd"/>
      <w:r>
        <w:rPr>
          <w:b/>
          <w:bCs/>
          <w:i/>
          <w:iCs/>
          <w:szCs w:val="22"/>
        </w:rPr>
        <w:t xml:space="preserve"> 1058-1998 Guidance</w:t>
      </w:r>
    </w:p>
    <w:p w:rsidR="00BC1070" w:rsidRDefault="00BC1070">
      <w:pPr>
        <w:pBdr>
          <w:top w:val="single" w:sz="4" w:space="1" w:color="auto"/>
          <w:left w:val="single" w:sz="4" w:space="4" w:color="auto"/>
          <w:bottom w:val="single" w:sz="4" w:space="1" w:color="auto"/>
          <w:right w:val="single" w:sz="4" w:space="4" w:color="auto"/>
        </w:pBdr>
        <w:rPr>
          <w:b/>
          <w:bCs/>
          <w:i/>
          <w:iCs/>
        </w:rPr>
      </w:pPr>
      <w:r>
        <w:rPr>
          <w:b/>
          <w:bCs/>
          <w:i/>
          <w:iCs/>
        </w:rPr>
        <w:t xml:space="preserve">(Subclause 6.1) Process model </w:t>
      </w:r>
    </w:p>
    <w:p w:rsidR="00BC1070" w:rsidRDefault="00BC1070">
      <w:pPr>
        <w:pStyle w:val="BodyText2"/>
      </w:pPr>
      <w:r>
        <w:t>This subclause shall define the relationships among major project work activities and supporting processes by specifying the flow of information and work products among activities and functions, the timing of work products to be generated, reviews to be conducted, major milestones to be achieved, baselines to be established, project deliverables to be completed, and required approvals that span the duration of the project.  The process model for the project shall include project initiation and project termination activities.  To describe the process model, a combination of graphical and textual notations may be used.  Any tailoring of an organization’s standard process model for a project shall be indicated in this subclause.</w:t>
      </w:r>
    </w:p>
    <w:p w:rsidR="00BC1070" w:rsidRDefault="00BC1070"/>
    <w:p w:rsidR="00BC1070" w:rsidRDefault="00BC1070">
      <w:pPr>
        <w:pStyle w:val="Heading2"/>
      </w:pPr>
      <w:bookmarkStart w:id="324" w:name="_Toc257388703"/>
      <w:r>
        <w:t>6.2</w:t>
      </w:r>
      <w:r>
        <w:tab/>
        <w:t>Methods, Tools and Techniques</w:t>
      </w:r>
      <w:bookmarkEnd w:id="324"/>
      <w:r>
        <w:t xml:space="preserve"> </w:t>
      </w:r>
    </w:p>
    <w:p w:rsidR="00BC1070" w:rsidRDefault="00BC1070">
      <w:pPr>
        <w:pBdr>
          <w:top w:val="single" w:sz="4" w:space="1" w:color="auto"/>
          <w:left w:val="single" w:sz="4" w:space="4" w:color="auto"/>
          <w:bottom w:val="single" w:sz="4" w:space="1" w:color="auto"/>
          <w:right w:val="single" w:sz="4" w:space="4" w:color="auto"/>
        </w:pBdr>
        <w:spacing w:before="120"/>
        <w:rPr>
          <w:b/>
          <w:bCs/>
          <w:i/>
          <w:iCs/>
          <w:szCs w:val="22"/>
        </w:rPr>
      </w:pPr>
      <w:r>
        <w:rPr>
          <w:b/>
          <w:bCs/>
          <w:i/>
          <w:iCs/>
          <w:szCs w:val="22"/>
        </w:rPr>
        <w:t xml:space="preserve">IEEE </w:t>
      </w:r>
      <w:proofErr w:type="gramStart"/>
      <w:r>
        <w:rPr>
          <w:b/>
          <w:bCs/>
          <w:i/>
          <w:iCs/>
          <w:szCs w:val="22"/>
        </w:rPr>
        <w:t>Std</w:t>
      </w:r>
      <w:proofErr w:type="gramEnd"/>
      <w:r>
        <w:rPr>
          <w:b/>
          <w:bCs/>
          <w:i/>
          <w:iCs/>
          <w:szCs w:val="22"/>
        </w:rPr>
        <w:t xml:space="preserve"> 1058-1998 Guidance</w:t>
      </w:r>
    </w:p>
    <w:p w:rsidR="00BC1070" w:rsidRDefault="00BC1070">
      <w:pPr>
        <w:pBdr>
          <w:top w:val="single" w:sz="4" w:space="1" w:color="auto"/>
          <w:left w:val="single" w:sz="4" w:space="4" w:color="auto"/>
          <w:bottom w:val="single" w:sz="4" w:space="1" w:color="auto"/>
          <w:right w:val="single" w:sz="4" w:space="4" w:color="auto"/>
        </w:pBdr>
        <w:rPr>
          <w:b/>
          <w:bCs/>
          <w:i/>
          <w:iCs/>
        </w:rPr>
      </w:pPr>
      <w:r>
        <w:rPr>
          <w:b/>
          <w:bCs/>
          <w:i/>
          <w:iCs/>
        </w:rPr>
        <w:t xml:space="preserve">(Subclause 6.2) Methods, tools, and techniques </w:t>
      </w:r>
    </w:p>
    <w:p w:rsidR="00BC1070" w:rsidRDefault="00BC1070">
      <w:pPr>
        <w:pStyle w:val="BodyText2"/>
      </w:pPr>
      <w:r>
        <w:t>This subclause shall specify the development methodologies, programming languages and other notations, and the tools and techniques to be used to specify, design, build, test, integrate, document, deliver, modify and maintain the project deliverable and non-deliverable work products.  In addition, the technical standards, policies, and procedures governing development and/or modification of the work products shall be specified.</w:t>
      </w:r>
    </w:p>
    <w:p w:rsidR="00BC1070" w:rsidRDefault="00BC1070">
      <w:pPr>
        <w:spacing w:line="240" w:lineRule="atLeast"/>
      </w:pPr>
    </w:p>
    <w:p w:rsidR="00BC1070" w:rsidRDefault="00BC1070">
      <w:pPr>
        <w:pStyle w:val="Heading2"/>
      </w:pPr>
      <w:bookmarkStart w:id="325" w:name="_Toc257388704"/>
      <w:r>
        <w:t>6.3</w:t>
      </w:r>
      <w:r>
        <w:tab/>
      </w:r>
      <w:r>
        <w:t>Project</w:t>
      </w:r>
      <w:r>
        <w:t xml:space="preserve"> Infrastructure</w:t>
      </w:r>
      <w:bookmarkEnd w:id="325"/>
      <w:r>
        <w:t xml:space="preserve"> </w:t>
      </w:r>
    </w:p>
    <w:p w:rsidR="00BC1070" w:rsidRDefault="00BC1070">
      <w:pPr>
        <w:pBdr>
          <w:top w:val="single" w:sz="4" w:space="1" w:color="auto"/>
          <w:left w:val="single" w:sz="4" w:space="4" w:color="auto"/>
          <w:bottom w:val="single" w:sz="4" w:space="1" w:color="auto"/>
          <w:right w:val="single" w:sz="4" w:space="4" w:color="auto"/>
        </w:pBdr>
        <w:spacing w:before="120"/>
        <w:rPr>
          <w:b/>
          <w:bCs/>
          <w:i/>
          <w:iCs/>
          <w:szCs w:val="22"/>
        </w:rPr>
      </w:pPr>
      <w:bookmarkStart w:id="326" w:name="_Toc363611619"/>
      <w:bookmarkStart w:id="327" w:name="_Toc363618104"/>
      <w:bookmarkStart w:id="328" w:name="_Toc363618204"/>
      <w:bookmarkStart w:id="329" w:name="_Toc363618304"/>
      <w:bookmarkStart w:id="330" w:name="_Toc364218730"/>
      <w:bookmarkStart w:id="331" w:name="_Toc364821239"/>
      <w:bookmarkStart w:id="332" w:name="_Toc396665012"/>
      <w:bookmarkStart w:id="333" w:name="_Toc533239625"/>
      <w:bookmarkStart w:id="334" w:name="_Toc533243090"/>
      <w:bookmarkStart w:id="335" w:name="_Toc533325912"/>
      <w:bookmarkStart w:id="336" w:name="_Toc533411340"/>
      <w:bookmarkStart w:id="337" w:name="_Toc533502295"/>
      <w:bookmarkStart w:id="338" w:name="_Toc533579915"/>
      <w:bookmarkStart w:id="339" w:name="_Toc533581439"/>
      <w:bookmarkStart w:id="340" w:name="_Toc534705781"/>
      <w:bookmarkStart w:id="341" w:name="_Toc535145319"/>
      <w:bookmarkStart w:id="342" w:name="_Toc535910918"/>
      <w:r>
        <w:rPr>
          <w:b/>
          <w:bCs/>
          <w:i/>
          <w:iCs/>
          <w:szCs w:val="22"/>
        </w:rPr>
        <w:t xml:space="preserve">IEEE </w:t>
      </w:r>
      <w:proofErr w:type="gramStart"/>
      <w:r>
        <w:rPr>
          <w:b/>
          <w:bCs/>
          <w:i/>
          <w:iCs/>
          <w:szCs w:val="22"/>
        </w:rPr>
        <w:t>Std</w:t>
      </w:r>
      <w:proofErr w:type="gramEnd"/>
      <w:r>
        <w:rPr>
          <w:b/>
          <w:bCs/>
          <w:i/>
          <w:iCs/>
          <w:szCs w:val="22"/>
        </w:rPr>
        <w:t xml:space="preserve"> 1058-1998 Guidance</w:t>
      </w:r>
    </w:p>
    <w:p w:rsidR="00BC1070" w:rsidRDefault="00BC1070">
      <w:pPr>
        <w:pBdr>
          <w:top w:val="single" w:sz="4" w:space="1" w:color="auto"/>
          <w:left w:val="single" w:sz="4" w:space="4" w:color="auto"/>
          <w:bottom w:val="single" w:sz="4" w:space="1" w:color="auto"/>
          <w:right w:val="single" w:sz="4" w:space="4" w:color="auto"/>
        </w:pBdr>
        <w:rPr>
          <w:b/>
          <w:bCs/>
          <w:i/>
          <w:iCs/>
        </w:rPr>
      </w:pPr>
      <w:r>
        <w:rPr>
          <w:b/>
          <w:bCs/>
          <w:i/>
          <w:iCs/>
        </w:rPr>
        <w:t xml:space="preserve">(Subclause 6.3) Infrastructure plan </w:t>
      </w:r>
    </w:p>
    <w:p w:rsidR="00BC1070" w:rsidRDefault="00BC1070">
      <w:pPr>
        <w:pStyle w:val="BodyText2"/>
      </w:pPr>
      <w:r>
        <w:t>This subclause shall specify the plan for establishing and maintaining the development environment (hardware, operating system, network, and software), and the policies, procedures, standards, and facilities required to conduct the project.  These resources may include workstations, local area networks, tools for analysis, design, implementation, testing, and project management, desks, office space, and provisions for physical security, administrative personnel, and janitorial services.</w:t>
      </w:r>
    </w:p>
    <w:p w:rsidR="00BC1070" w:rsidRDefault="00BC1070"/>
    <w:p w:rsidR="00BC1070" w:rsidRDefault="00BC1070">
      <w:pPr>
        <w:pStyle w:val="Heading2"/>
      </w:pPr>
      <w:bookmarkStart w:id="343" w:name="_Toc25738870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r>
        <w:t>6.4</w:t>
      </w:r>
      <w:r>
        <w:tab/>
        <w:t>Product Acceptance</w:t>
      </w:r>
      <w:bookmarkEnd w:id="343"/>
      <w:r>
        <w:t xml:space="preserve"> </w:t>
      </w:r>
    </w:p>
    <w:p w:rsidR="00BC1070" w:rsidRDefault="00BC1070">
      <w:pPr>
        <w:pBdr>
          <w:top w:val="single" w:sz="4" w:space="1" w:color="auto"/>
          <w:left w:val="single" w:sz="4" w:space="4" w:color="auto"/>
          <w:bottom w:val="single" w:sz="4" w:space="1" w:color="auto"/>
          <w:right w:val="single" w:sz="4" w:space="4" w:color="auto"/>
        </w:pBdr>
        <w:spacing w:before="120"/>
        <w:rPr>
          <w:b/>
          <w:bCs/>
          <w:i/>
          <w:iCs/>
          <w:szCs w:val="22"/>
        </w:rPr>
      </w:pPr>
      <w:r>
        <w:rPr>
          <w:b/>
          <w:bCs/>
          <w:i/>
          <w:iCs/>
          <w:szCs w:val="22"/>
        </w:rPr>
        <w:t xml:space="preserve">IEEE </w:t>
      </w:r>
      <w:proofErr w:type="gramStart"/>
      <w:r>
        <w:rPr>
          <w:b/>
          <w:bCs/>
          <w:i/>
          <w:iCs/>
          <w:szCs w:val="22"/>
        </w:rPr>
        <w:t>Std</w:t>
      </w:r>
      <w:proofErr w:type="gramEnd"/>
      <w:r>
        <w:rPr>
          <w:b/>
          <w:bCs/>
          <w:i/>
          <w:iCs/>
          <w:szCs w:val="22"/>
        </w:rPr>
        <w:t xml:space="preserve"> 1058-1998 Guidance</w:t>
      </w:r>
    </w:p>
    <w:p w:rsidR="00BC1070" w:rsidRDefault="00BC1070">
      <w:pPr>
        <w:pBdr>
          <w:top w:val="single" w:sz="4" w:space="1" w:color="auto"/>
          <w:left w:val="single" w:sz="4" w:space="4" w:color="auto"/>
          <w:bottom w:val="single" w:sz="4" w:space="1" w:color="auto"/>
          <w:right w:val="single" w:sz="4" w:space="4" w:color="auto"/>
        </w:pBdr>
        <w:rPr>
          <w:b/>
          <w:bCs/>
          <w:i/>
          <w:iCs/>
        </w:rPr>
      </w:pPr>
      <w:r>
        <w:rPr>
          <w:b/>
          <w:bCs/>
          <w:i/>
          <w:iCs/>
        </w:rPr>
        <w:t xml:space="preserve">(Subclause 6.4) Product acceptance plan </w:t>
      </w:r>
    </w:p>
    <w:p w:rsidR="00BC1070" w:rsidRDefault="00BC1070">
      <w:pPr>
        <w:pStyle w:val="BodyText2"/>
      </w:pPr>
      <w:r>
        <w:t xml:space="preserve">This subclause shall specify the plan for acquirer acceptance of the deliverable work products generated by the project.  Objective criteria for determining acceptability of the deliverable work products shall be specified in this plan and a formal agreement of the acceptance criteria shall be signed by representatives of the development organization and the acquiring organization.  Any technical processes, methods, or </w:t>
      </w:r>
      <w:r>
        <w:lastRenderedPageBreak/>
        <w:t xml:space="preserve">tools required for product acceptance shall be specified in the product acceptance plan.  Methods such as testing, demonstration, analysis, and inspection should be specified in this plan. </w:t>
      </w:r>
    </w:p>
    <w:p w:rsidR="00BC1070" w:rsidRDefault="00BC1070">
      <w:pPr>
        <w:spacing w:line="240" w:lineRule="atLeast"/>
      </w:pPr>
    </w:p>
    <w:p w:rsidR="00BC1070" w:rsidRDefault="00BC1070">
      <w:pPr>
        <w:spacing w:line="240" w:lineRule="atLeast"/>
      </w:pPr>
    </w:p>
    <w:p w:rsidR="00BC1070" w:rsidRDefault="00BC1070">
      <w:pPr>
        <w:pStyle w:val="TOC1"/>
        <w:sectPr w:rsidR="00BC1070">
          <w:footerReference w:type="even" r:id="rId21"/>
          <w:footerReference w:type="default" r:id="rId22"/>
          <w:pgSz w:w="12240" w:h="15840" w:code="1"/>
          <w:pgMar w:top="1728" w:right="1440" w:bottom="1440" w:left="1440" w:header="720" w:footer="720" w:gutter="0"/>
          <w:cols w:space="720"/>
          <w:docGrid w:linePitch="360"/>
        </w:sectPr>
      </w:pPr>
    </w:p>
    <w:p w:rsidR="00BC1070" w:rsidRDefault="00BC1070">
      <w:pPr>
        <w:pStyle w:val="Heading1"/>
      </w:pPr>
      <w:bookmarkStart w:id="344" w:name="_Toc257388706"/>
      <w:proofErr w:type="gramStart"/>
      <w:r>
        <w:lastRenderedPageBreak/>
        <w:t>SECTION 7.</w:t>
      </w:r>
      <w:proofErr w:type="gramEnd"/>
      <w:r>
        <w:t xml:space="preserve">  SUPPORTING PROCESSES</w:t>
      </w:r>
      <w:bookmarkEnd w:id="344"/>
      <w:r>
        <w:t xml:space="preserve"> </w:t>
      </w:r>
    </w:p>
    <w:p w:rsidR="00BC1070" w:rsidRDefault="00BC1070">
      <w:pPr>
        <w:pStyle w:val="Heading2"/>
      </w:pPr>
      <w:bookmarkStart w:id="345" w:name="_Toc257388707"/>
      <w:r>
        <w:t>7.1</w:t>
      </w:r>
      <w:r>
        <w:tab/>
        <w:t>Configuration Management</w:t>
      </w:r>
      <w:bookmarkEnd w:id="345"/>
    </w:p>
    <w:p w:rsidR="00BC1070" w:rsidRDefault="00BC1070">
      <w:pPr>
        <w:pBdr>
          <w:top w:val="single" w:sz="4" w:space="1" w:color="auto"/>
          <w:left w:val="single" w:sz="4" w:space="4" w:color="auto"/>
          <w:bottom w:val="single" w:sz="4" w:space="1" w:color="auto"/>
          <w:right w:val="single" w:sz="4" w:space="4" w:color="auto"/>
        </w:pBdr>
        <w:spacing w:before="120"/>
        <w:rPr>
          <w:b/>
          <w:bCs/>
          <w:i/>
          <w:iCs/>
          <w:szCs w:val="22"/>
        </w:rPr>
      </w:pPr>
      <w:r>
        <w:rPr>
          <w:b/>
          <w:bCs/>
          <w:i/>
          <w:iCs/>
          <w:szCs w:val="22"/>
        </w:rPr>
        <w:t xml:space="preserve">IEEE </w:t>
      </w:r>
      <w:proofErr w:type="gramStart"/>
      <w:r>
        <w:rPr>
          <w:b/>
          <w:bCs/>
          <w:i/>
          <w:iCs/>
          <w:szCs w:val="22"/>
        </w:rPr>
        <w:t>Std</w:t>
      </w:r>
      <w:proofErr w:type="gramEnd"/>
      <w:r>
        <w:rPr>
          <w:b/>
          <w:bCs/>
          <w:i/>
          <w:iCs/>
          <w:szCs w:val="22"/>
        </w:rPr>
        <w:t xml:space="preserve"> 1058-1998 Guidance</w:t>
      </w:r>
    </w:p>
    <w:p w:rsidR="00BC1070" w:rsidRDefault="00BC1070">
      <w:pPr>
        <w:pBdr>
          <w:top w:val="single" w:sz="4" w:space="1" w:color="auto"/>
          <w:left w:val="single" w:sz="4" w:space="4" w:color="auto"/>
          <w:bottom w:val="single" w:sz="4" w:space="1" w:color="auto"/>
          <w:right w:val="single" w:sz="4" w:space="4" w:color="auto"/>
        </w:pBdr>
        <w:rPr>
          <w:b/>
          <w:bCs/>
          <w:i/>
          <w:iCs/>
        </w:rPr>
      </w:pPr>
      <w:r>
        <w:rPr>
          <w:b/>
          <w:bCs/>
          <w:i/>
          <w:iCs/>
        </w:rPr>
        <w:t xml:space="preserve">(Subclause 7.1) Configuration management plan </w:t>
      </w:r>
    </w:p>
    <w:p w:rsidR="00BC1070" w:rsidRDefault="00BC1070">
      <w:pPr>
        <w:pStyle w:val="BodyText2"/>
      </w:pPr>
      <w:r>
        <w:t>This subclause shall contain the configuration management plan for the project, to include the methods that will be used to provide configuration identification, control, status accounting, evaluation, and release management.  In addition, this subclause shall specify the processes of configuration management to include procedures for initial baselining of work products, logging and analysis of change requests, change control board procedures, tracking of changes in progress, and procedures for notifying concerned parties when baselines are first established or later changed.  The configuration management process should be supported by one or more automated configuration management tools.</w:t>
      </w:r>
    </w:p>
    <w:p w:rsidR="00BC1070" w:rsidRDefault="00BC1070"/>
    <w:p w:rsidR="00BC1070" w:rsidRDefault="00BC1070">
      <w:pPr>
        <w:pStyle w:val="Heading2"/>
      </w:pPr>
      <w:bookmarkStart w:id="346" w:name="_Toc257388708"/>
      <w:r>
        <w:t>7.2</w:t>
      </w:r>
      <w:r>
        <w:tab/>
        <w:t>Independent</w:t>
      </w:r>
      <w:r>
        <w:t xml:space="preserve"> Verification and Validation</w:t>
      </w:r>
      <w:bookmarkEnd w:id="346"/>
      <w:r>
        <w:t xml:space="preserve"> </w:t>
      </w:r>
    </w:p>
    <w:p w:rsidR="00BC1070" w:rsidRDefault="00BC1070">
      <w:pPr>
        <w:pBdr>
          <w:top w:val="single" w:sz="4" w:space="1" w:color="auto"/>
          <w:left w:val="single" w:sz="4" w:space="4" w:color="auto"/>
          <w:bottom w:val="single" w:sz="4" w:space="1" w:color="auto"/>
          <w:right w:val="single" w:sz="4" w:space="4" w:color="auto"/>
        </w:pBdr>
        <w:spacing w:before="120"/>
        <w:rPr>
          <w:b/>
          <w:bCs/>
          <w:i/>
          <w:iCs/>
          <w:szCs w:val="22"/>
        </w:rPr>
      </w:pPr>
      <w:r>
        <w:rPr>
          <w:b/>
          <w:bCs/>
          <w:i/>
          <w:iCs/>
          <w:szCs w:val="22"/>
        </w:rPr>
        <w:t xml:space="preserve">IEEE </w:t>
      </w:r>
      <w:proofErr w:type="gramStart"/>
      <w:r>
        <w:rPr>
          <w:b/>
          <w:bCs/>
          <w:i/>
          <w:iCs/>
          <w:szCs w:val="22"/>
        </w:rPr>
        <w:t>Std</w:t>
      </w:r>
      <w:proofErr w:type="gramEnd"/>
      <w:r>
        <w:rPr>
          <w:b/>
          <w:bCs/>
          <w:i/>
          <w:iCs/>
          <w:szCs w:val="22"/>
        </w:rPr>
        <w:t xml:space="preserve"> 1058-1998 Guidance</w:t>
      </w:r>
    </w:p>
    <w:p w:rsidR="00BC1070" w:rsidRDefault="00BC1070">
      <w:pPr>
        <w:pBdr>
          <w:top w:val="single" w:sz="4" w:space="1" w:color="auto"/>
          <w:left w:val="single" w:sz="4" w:space="4" w:color="auto"/>
          <w:bottom w:val="single" w:sz="4" w:space="1" w:color="auto"/>
          <w:right w:val="single" w:sz="4" w:space="4" w:color="auto"/>
        </w:pBdr>
        <w:rPr>
          <w:b/>
          <w:bCs/>
          <w:i/>
          <w:iCs/>
        </w:rPr>
      </w:pPr>
      <w:r>
        <w:rPr>
          <w:b/>
          <w:bCs/>
          <w:i/>
          <w:iCs/>
        </w:rPr>
        <w:t xml:space="preserve">(Subclause 7.2) Verification and validation plan </w:t>
      </w:r>
    </w:p>
    <w:p w:rsidR="00BC1070" w:rsidRDefault="00BC1070">
      <w:pPr>
        <w:pBdr>
          <w:top w:val="single" w:sz="4" w:space="1" w:color="auto"/>
          <w:left w:val="single" w:sz="4" w:space="4" w:color="auto"/>
          <w:bottom w:val="single" w:sz="4" w:space="1" w:color="auto"/>
          <w:right w:val="single" w:sz="4" w:space="4" w:color="auto"/>
        </w:pBdr>
        <w:rPr>
          <w:i/>
        </w:rPr>
      </w:pPr>
      <w:r>
        <w:rPr>
          <w:i/>
        </w:rPr>
        <w:t>This subclause shall contain the verification and validation plan for the project to include scope, tools, techniques, and responsibilities for the verification and validation work activities.  The organizational relationships and degrees of independence between development activities and verification and validation activities shall be specified.  Verification planning should result in specification of techniques such as traceability, milestone reviews, progress reviews, peer reviews, prototyping, simulation, and modeling.  Validation planning should result in specification of techniques such as testing, demonstration, analysis, and inspection.  Automated tools to be used in verification and validation should be specified.</w:t>
      </w:r>
    </w:p>
    <w:p w:rsidR="00BC1070" w:rsidRDefault="00BC1070">
      <w:pPr>
        <w:spacing w:line="240" w:lineRule="atLeast"/>
      </w:pPr>
    </w:p>
    <w:p w:rsidR="00BC1070" w:rsidRDefault="00BC1070">
      <w:pPr>
        <w:pStyle w:val="Heading2"/>
      </w:pPr>
      <w:bookmarkStart w:id="347" w:name="_Toc257388709"/>
      <w:r>
        <w:t>7.3</w:t>
      </w:r>
      <w:r>
        <w:tab/>
        <w:t>Documentation</w:t>
      </w:r>
      <w:bookmarkEnd w:id="347"/>
      <w:r>
        <w:t xml:space="preserve"> </w:t>
      </w:r>
    </w:p>
    <w:p w:rsidR="00BC1070" w:rsidRDefault="00BC1070">
      <w:pPr>
        <w:pBdr>
          <w:top w:val="single" w:sz="4" w:space="1" w:color="auto"/>
          <w:left w:val="single" w:sz="4" w:space="4" w:color="auto"/>
          <w:bottom w:val="single" w:sz="4" w:space="1" w:color="auto"/>
          <w:right w:val="single" w:sz="4" w:space="4" w:color="auto"/>
        </w:pBdr>
        <w:spacing w:before="120"/>
        <w:rPr>
          <w:b/>
          <w:bCs/>
          <w:i/>
          <w:iCs/>
          <w:szCs w:val="22"/>
        </w:rPr>
      </w:pPr>
      <w:r>
        <w:rPr>
          <w:b/>
          <w:bCs/>
          <w:i/>
          <w:iCs/>
          <w:szCs w:val="22"/>
        </w:rPr>
        <w:t xml:space="preserve">IEEE </w:t>
      </w:r>
      <w:proofErr w:type="gramStart"/>
      <w:r>
        <w:rPr>
          <w:b/>
          <w:bCs/>
          <w:i/>
          <w:iCs/>
          <w:szCs w:val="22"/>
        </w:rPr>
        <w:t>Std</w:t>
      </w:r>
      <w:proofErr w:type="gramEnd"/>
      <w:r>
        <w:rPr>
          <w:b/>
          <w:bCs/>
          <w:i/>
          <w:iCs/>
          <w:szCs w:val="22"/>
        </w:rPr>
        <w:t xml:space="preserve"> 1058-1998 Guidance</w:t>
      </w:r>
    </w:p>
    <w:p w:rsidR="00BC1070" w:rsidRDefault="00BC1070">
      <w:pPr>
        <w:pBdr>
          <w:top w:val="single" w:sz="4" w:space="1" w:color="auto"/>
          <w:left w:val="single" w:sz="4" w:space="4" w:color="auto"/>
          <w:bottom w:val="single" w:sz="4" w:space="1" w:color="auto"/>
          <w:right w:val="single" w:sz="4" w:space="4" w:color="auto"/>
        </w:pBdr>
        <w:rPr>
          <w:b/>
          <w:bCs/>
          <w:i/>
          <w:iCs/>
        </w:rPr>
      </w:pPr>
      <w:r>
        <w:rPr>
          <w:b/>
          <w:bCs/>
          <w:i/>
          <w:iCs/>
        </w:rPr>
        <w:t xml:space="preserve">(Subclause 7.3) Documentation plan </w:t>
      </w:r>
    </w:p>
    <w:p w:rsidR="00BC1070" w:rsidRDefault="00BC1070">
      <w:pPr>
        <w:pStyle w:val="BodyText2"/>
      </w:pPr>
      <w:r>
        <w:t>This subclause shall contain the documentation plan for the project, to include plans for generating non-deliverable and deliverable work products.  Organizational entities responsible for providing input information, generating, and reviewing the various documents shall be specified in the documentation plan.  The documentation plan should include a list of documents to be prepared, the controlling template or standard for each document, who will prepare it, who will review it, due dates for review copy and initial baseline version, and a distribution list for review copies and baseline versions.</w:t>
      </w:r>
    </w:p>
    <w:p w:rsidR="00BC1070" w:rsidRDefault="00BC1070"/>
    <w:p w:rsidR="00BC1070" w:rsidRDefault="00BC1070">
      <w:pPr>
        <w:pStyle w:val="Tabletitle"/>
      </w:pPr>
      <w:bookmarkStart w:id="348" w:name="_Toc115065445"/>
      <w:proofErr w:type="gramStart"/>
      <w:r>
        <w:t>Table</w:t>
      </w:r>
      <w:r>
        <w:t xml:space="preserve"> </w:t>
      </w:r>
      <w:r>
        <w:t>7-1.</w:t>
      </w:r>
      <w:proofErr w:type="gramEnd"/>
      <w:r>
        <w:t xml:space="preserve">  [[Project</w:t>
      </w:r>
      <w:r>
        <w:t xml:space="preserve"> Name]] Documentation</w:t>
      </w:r>
      <w:bookmarkEnd w:id="348"/>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539"/>
        <w:gridCol w:w="2265"/>
        <w:gridCol w:w="1372"/>
        <w:gridCol w:w="2147"/>
      </w:tblGrid>
      <w:tr w:rsidR="00BC1070">
        <w:tblPrEx>
          <w:tblCellMar>
            <w:top w:w="0" w:type="dxa"/>
            <w:bottom w:w="0" w:type="dxa"/>
          </w:tblCellMar>
        </w:tblPrEx>
        <w:trPr>
          <w:tblHeader/>
          <w:jc w:val="center"/>
        </w:trPr>
        <w:tc>
          <w:tcPr>
            <w:tcW w:w="3539" w:type="dxa"/>
          </w:tcPr>
          <w:p w:rsidR="00BC1070" w:rsidRDefault="00BC1070">
            <w:pPr>
              <w:spacing w:before="180"/>
              <w:jc w:val="center"/>
              <w:rPr>
                <w:b/>
              </w:rPr>
            </w:pPr>
            <w:r>
              <w:rPr>
                <w:b/>
              </w:rPr>
              <w:t>Document Type</w:t>
            </w:r>
          </w:p>
        </w:tc>
        <w:tc>
          <w:tcPr>
            <w:tcW w:w="2265" w:type="dxa"/>
          </w:tcPr>
          <w:p w:rsidR="00BC1070" w:rsidRDefault="00BC1070">
            <w:pPr>
              <w:jc w:val="center"/>
              <w:rPr>
                <w:b/>
              </w:rPr>
            </w:pPr>
            <w:r>
              <w:rPr>
                <w:b/>
              </w:rPr>
              <w:t>Format Standard</w:t>
            </w:r>
          </w:p>
        </w:tc>
        <w:tc>
          <w:tcPr>
            <w:tcW w:w="1372" w:type="dxa"/>
          </w:tcPr>
          <w:p w:rsidR="00BC1070" w:rsidRDefault="00BC1070">
            <w:pPr>
              <w:jc w:val="center"/>
              <w:rPr>
                <w:b/>
              </w:rPr>
            </w:pPr>
            <w:r>
              <w:rPr>
                <w:b/>
              </w:rPr>
              <w:t>Estimated Page Count</w:t>
            </w:r>
          </w:p>
        </w:tc>
        <w:tc>
          <w:tcPr>
            <w:tcW w:w="2147" w:type="dxa"/>
          </w:tcPr>
          <w:p w:rsidR="00BC1070" w:rsidRDefault="00BC1070">
            <w:pPr>
              <w:spacing w:before="180"/>
              <w:jc w:val="center"/>
              <w:rPr>
                <w:b/>
              </w:rPr>
            </w:pPr>
            <w:r>
              <w:rPr>
                <w:b/>
              </w:rPr>
              <w:t>Peer Review Type</w:t>
            </w:r>
          </w:p>
        </w:tc>
      </w:tr>
      <w:tr w:rsidR="00BC1070">
        <w:tblPrEx>
          <w:tblCellMar>
            <w:top w:w="0" w:type="dxa"/>
            <w:bottom w:w="0" w:type="dxa"/>
          </w:tblCellMar>
        </w:tblPrEx>
        <w:trPr>
          <w:jc w:val="center"/>
        </w:trPr>
        <w:tc>
          <w:tcPr>
            <w:tcW w:w="3539" w:type="dxa"/>
          </w:tcPr>
          <w:p w:rsidR="00BC1070" w:rsidRDefault="00BC1070">
            <w:pPr>
              <w:rPr>
                <w:bCs/>
                <w:sz w:val="20"/>
              </w:rPr>
            </w:pPr>
          </w:p>
        </w:tc>
        <w:tc>
          <w:tcPr>
            <w:tcW w:w="2265" w:type="dxa"/>
          </w:tcPr>
          <w:p w:rsidR="00BC1070" w:rsidRDefault="00BC1070">
            <w:pPr>
              <w:rPr>
                <w:bCs/>
                <w:sz w:val="20"/>
              </w:rPr>
            </w:pPr>
          </w:p>
        </w:tc>
        <w:tc>
          <w:tcPr>
            <w:tcW w:w="1372" w:type="dxa"/>
          </w:tcPr>
          <w:p w:rsidR="00BC1070" w:rsidRDefault="00BC1070">
            <w:pPr>
              <w:jc w:val="center"/>
              <w:rPr>
                <w:bCs/>
                <w:sz w:val="20"/>
              </w:rPr>
            </w:pPr>
          </w:p>
        </w:tc>
        <w:tc>
          <w:tcPr>
            <w:tcW w:w="2147" w:type="dxa"/>
          </w:tcPr>
          <w:p w:rsidR="00BC1070" w:rsidRDefault="00BC1070">
            <w:pPr>
              <w:rPr>
                <w:bCs/>
                <w:sz w:val="20"/>
              </w:rPr>
            </w:pPr>
          </w:p>
        </w:tc>
      </w:tr>
      <w:tr w:rsidR="00BC1070">
        <w:tblPrEx>
          <w:tblCellMar>
            <w:top w:w="0" w:type="dxa"/>
            <w:bottom w:w="0" w:type="dxa"/>
          </w:tblCellMar>
        </w:tblPrEx>
        <w:trPr>
          <w:jc w:val="center"/>
        </w:trPr>
        <w:tc>
          <w:tcPr>
            <w:tcW w:w="3539" w:type="dxa"/>
          </w:tcPr>
          <w:p w:rsidR="00BC1070" w:rsidRDefault="00BC1070">
            <w:pPr>
              <w:rPr>
                <w:bCs/>
                <w:sz w:val="20"/>
              </w:rPr>
            </w:pPr>
          </w:p>
        </w:tc>
        <w:tc>
          <w:tcPr>
            <w:tcW w:w="2265" w:type="dxa"/>
          </w:tcPr>
          <w:p w:rsidR="00BC1070" w:rsidRDefault="00BC1070">
            <w:pPr>
              <w:rPr>
                <w:bCs/>
                <w:sz w:val="20"/>
              </w:rPr>
            </w:pPr>
          </w:p>
        </w:tc>
        <w:tc>
          <w:tcPr>
            <w:tcW w:w="1372" w:type="dxa"/>
          </w:tcPr>
          <w:p w:rsidR="00BC1070" w:rsidRDefault="00BC1070">
            <w:pPr>
              <w:jc w:val="center"/>
              <w:rPr>
                <w:bCs/>
                <w:sz w:val="20"/>
              </w:rPr>
            </w:pPr>
          </w:p>
        </w:tc>
        <w:tc>
          <w:tcPr>
            <w:tcW w:w="2147" w:type="dxa"/>
          </w:tcPr>
          <w:p w:rsidR="00BC1070" w:rsidRDefault="00BC1070">
            <w:pPr>
              <w:ind w:left="-31"/>
              <w:rPr>
                <w:bCs/>
                <w:sz w:val="20"/>
              </w:rPr>
            </w:pPr>
          </w:p>
        </w:tc>
      </w:tr>
    </w:tbl>
    <w:p w:rsidR="00BC1070" w:rsidRDefault="00BC1070"/>
    <w:p w:rsidR="00BC1070" w:rsidRDefault="00BC1070">
      <w:pPr>
        <w:pStyle w:val="Heading2"/>
      </w:pPr>
      <w:bookmarkStart w:id="349" w:name="_Toc257388710"/>
      <w:r>
        <w:lastRenderedPageBreak/>
        <w:t>7.4</w:t>
      </w:r>
      <w:r>
        <w:tab/>
        <w:t>Quality Assurance</w:t>
      </w:r>
      <w:bookmarkEnd w:id="349"/>
      <w:r>
        <w:t xml:space="preserve"> </w:t>
      </w:r>
    </w:p>
    <w:p w:rsidR="00BC1070" w:rsidRDefault="00BC1070">
      <w:pPr>
        <w:pBdr>
          <w:top w:val="single" w:sz="4" w:space="1" w:color="auto"/>
          <w:left w:val="single" w:sz="4" w:space="1" w:color="auto"/>
          <w:bottom w:val="single" w:sz="4" w:space="1" w:color="auto"/>
          <w:right w:val="single" w:sz="4" w:space="1" w:color="auto"/>
        </w:pBdr>
        <w:spacing w:before="120"/>
        <w:rPr>
          <w:b/>
          <w:bCs/>
          <w:i/>
          <w:iCs/>
          <w:szCs w:val="22"/>
        </w:rPr>
      </w:pPr>
      <w:r>
        <w:rPr>
          <w:b/>
          <w:bCs/>
          <w:i/>
          <w:iCs/>
          <w:szCs w:val="22"/>
        </w:rPr>
        <w:t xml:space="preserve">IEEE </w:t>
      </w:r>
      <w:proofErr w:type="gramStart"/>
      <w:r>
        <w:rPr>
          <w:b/>
          <w:bCs/>
          <w:i/>
          <w:iCs/>
          <w:szCs w:val="22"/>
        </w:rPr>
        <w:t>Std</w:t>
      </w:r>
      <w:proofErr w:type="gramEnd"/>
      <w:r>
        <w:rPr>
          <w:b/>
          <w:bCs/>
          <w:i/>
          <w:iCs/>
          <w:szCs w:val="22"/>
        </w:rPr>
        <w:t xml:space="preserve"> 1058-1998 Guidance</w:t>
      </w:r>
    </w:p>
    <w:p w:rsidR="00BC1070" w:rsidRDefault="00BC1070">
      <w:pPr>
        <w:pBdr>
          <w:top w:val="single" w:sz="4" w:space="1" w:color="auto"/>
          <w:left w:val="single" w:sz="4" w:space="1" w:color="auto"/>
          <w:bottom w:val="single" w:sz="4" w:space="1" w:color="auto"/>
          <w:right w:val="single" w:sz="4" w:space="1" w:color="auto"/>
        </w:pBdr>
        <w:rPr>
          <w:b/>
          <w:bCs/>
          <w:i/>
          <w:iCs/>
        </w:rPr>
      </w:pPr>
      <w:r>
        <w:rPr>
          <w:b/>
          <w:bCs/>
          <w:i/>
          <w:iCs/>
        </w:rPr>
        <w:t>(Subclause 7.4) Quality assurance plan</w:t>
      </w:r>
    </w:p>
    <w:p w:rsidR="00BC1070" w:rsidRDefault="00BC1070">
      <w:pPr>
        <w:pStyle w:val="BodyText2"/>
        <w:pBdr>
          <w:left w:val="single" w:sz="4" w:space="1" w:color="auto"/>
          <w:right w:val="single" w:sz="4" w:space="1" w:color="auto"/>
        </w:pBdr>
      </w:pPr>
      <w:r>
        <w:t>This subclause shall provide the plans for assuring that the project fulfills its commitments to the process and the product as specified in the requirements specification, the document, supporting plans, and any standards, procedures, or guidelines to which the process or the product must adhere.  Quality assurance procedures may include analysis, inspections, reviews, audits, and assessments.  The quality assurance plan should indicate the relationships among the quality assurance, verification and validation, review, audit, configuration management, system engineering, and assessment processes.</w:t>
      </w:r>
    </w:p>
    <w:p w:rsidR="00BC1070" w:rsidRDefault="00BC1070"/>
    <w:p w:rsidR="00BC1070" w:rsidRDefault="00BC1070">
      <w:pPr>
        <w:pStyle w:val="Heading2"/>
      </w:pPr>
      <w:bookmarkStart w:id="350" w:name="_Toc257388711"/>
      <w:r>
        <w:t>7.5</w:t>
      </w:r>
      <w:r>
        <w:tab/>
        <w:t>Reviews and Audits</w:t>
      </w:r>
      <w:bookmarkEnd w:id="350"/>
    </w:p>
    <w:p w:rsidR="00BC1070" w:rsidRDefault="00BC1070">
      <w:pPr>
        <w:pBdr>
          <w:top w:val="single" w:sz="4" w:space="1" w:color="auto"/>
          <w:left w:val="single" w:sz="4" w:space="4" w:color="auto"/>
          <w:bottom w:val="single" w:sz="4" w:space="1" w:color="auto"/>
          <w:right w:val="single" w:sz="4" w:space="4" w:color="auto"/>
        </w:pBdr>
        <w:spacing w:before="120"/>
        <w:rPr>
          <w:b/>
          <w:bCs/>
          <w:i/>
          <w:iCs/>
          <w:szCs w:val="22"/>
        </w:rPr>
      </w:pPr>
      <w:r>
        <w:rPr>
          <w:b/>
          <w:bCs/>
          <w:i/>
          <w:iCs/>
          <w:szCs w:val="22"/>
        </w:rPr>
        <w:t xml:space="preserve">IEEE </w:t>
      </w:r>
      <w:proofErr w:type="gramStart"/>
      <w:r>
        <w:rPr>
          <w:b/>
          <w:bCs/>
          <w:i/>
          <w:iCs/>
          <w:szCs w:val="22"/>
        </w:rPr>
        <w:t>Std</w:t>
      </w:r>
      <w:proofErr w:type="gramEnd"/>
      <w:r>
        <w:rPr>
          <w:b/>
          <w:bCs/>
          <w:i/>
          <w:iCs/>
          <w:szCs w:val="22"/>
        </w:rPr>
        <w:t xml:space="preserve"> 1058-1998 Guidance</w:t>
      </w:r>
    </w:p>
    <w:p w:rsidR="00BC1070" w:rsidRDefault="00BC1070">
      <w:pPr>
        <w:pBdr>
          <w:top w:val="single" w:sz="4" w:space="1" w:color="auto"/>
          <w:left w:val="single" w:sz="4" w:space="4" w:color="auto"/>
          <w:bottom w:val="single" w:sz="4" w:space="1" w:color="auto"/>
          <w:right w:val="single" w:sz="4" w:space="4" w:color="auto"/>
        </w:pBdr>
        <w:rPr>
          <w:b/>
          <w:bCs/>
          <w:i/>
          <w:iCs/>
        </w:rPr>
      </w:pPr>
      <w:r>
        <w:rPr>
          <w:b/>
          <w:bCs/>
          <w:i/>
          <w:iCs/>
        </w:rPr>
        <w:t xml:space="preserve">(Subclause 7.5) Reviews and audits plan </w:t>
      </w:r>
    </w:p>
    <w:p w:rsidR="00BC1070" w:rsidRDefault="00BC1070">
      <w:pPr>
        <w:pStyle w:val="BodyText2"/>
      </w:pPr>
      <w:r>
        <w:t>This subclause shall specify the schedule, resources, and methods and procedures to be used in conducting project reviews and audits.  The plan should specify plans for joint acquirer-supplier reviews, management progress reviews, developer peer reviews, quality assurance audits, and acquirer-conducted reviews and audits.  The plan should list the external agencies that approve or regulate any product of the project.</w:t>
      </w:r>
    </w:p>
    <w:p w:rsidR="00BC1070" w:rsidRDefault="00BC1070">
      <w:pPr>
        <w:pStyle w:val="Bullet"/>
        <w:numPr>
          <w:ilvl w:val="0"/>
          <w:numId w:val="0"/>
        </w:numPr>
        <w:tabs>
          <w:tab w:val="clear" w:pos="720"/>
          <w:tab w:val="left" w:pos="0"/>
        </w:tabs>
        <w:rPr>
          <w:iCs/>
        </w:rPr>
      </w:pPr>
    </w:p>
    <w:p w:rsidR="00BC1070" w:rsidRDefault="00BC1070">
      <w:pPr>
        <w:pStyle w:val="Heading2"/>
      </w:pPr>
      <w:bookmarkStart w:id="351" w:name="_Toc257388712"/>
      <w:r>
        <w:t>7.6</w:t>
      </w:r>
      <w:r>
        <w:tab/>
        <w:t>Problem Resolution</w:t>
      </w:r>
      <w:bookmarkEnd w:id="351"/>
    </w:p>
    <w:p w:rsidR="00BC1070" w:rsidRDefault="00BC1070">
      <w:pPr>
        <w:pBdr>
          <w:top w:val="single" w:sz="4" w:space="1" w:color="auto"/>
          <w:left w:val="single" w:sz="4" w:space="4" w:color="auto"/>
          <w:bottom w:val="single" w:sz="4" w:space="1" w:color="auto"/>
          <w:right w:val="single" w:sz="4" w:space="4" w:color="auto"/>
        </w:pBdr>
        <w:spacing w:before="120"/>
        <w:rPr>
          <w:b/>
          <w:bCs/>
          <w:i/>
          <w:iCs/>
          <w:szCs w:val="22"/>
        </w:rPr>
      </w:pPr>
      <w:r>
        <w:rPr>
          <w:b/>
          <w:bCs/>
          <w:i/>
          <w:iCs/>
          <w:szCs w:val="22"/>
        </w:rPr>
        <w:t xml:space="preserve">IEEE </w:t>
      </w:r>
      <w:proofErr w:type="gramStart"/>
      <w:r>
        <w:rPr>
          <w:b/>
          <w:bCs/>
          <w:i/>
          <w:iCs/>
          <w:szCs w:val="22"/>
        </w:rPr>
        <w:t>Std</w:t>
      </w:r>
      <w:proofErr w:type="gramEnd"/>
      <w:r>
        <w:rPr>
          <w:b/>
          <w:bCs/>
          <w:i/>
          <w:iCs/>
          <w:szCs w:val="22"/>
        </w:rPr>
        <w:t xml:space="preserve"> 1058-1998 Guidance</w:t>
      </w:r>
    </w:p>
    <w:p w:rsidR="00BC1070" w:rsidRDefault="00BC1070">
      <w:pPr>
        <w:pBdr>
          <w:top w:val="single" w:sz="4" w:space="1" w:color="auto"/>
          <w:left w:val="single" w:sz="4" w:space="4" w:color="auto"/>
          <w:bottom w:val="single" w:sz="4" w:space="1" w:color="auto"/>
          <w:right w:val="single" w:sz="4" w:space="4" w:color="auto"/>
        </w:pBdr>
        <w:rPr>
          <w:b/>
          <w:bCs/>
          <w:i/>
          <w:iCs/>
        </w:rPr>
      </w:pPr>
      <w:r>
        <w:rPr>
          <w:b/>
          <w:bCs/>
          <w:i/>
          <w:iCs/>
        </w:rPr>
        <w:t xml:space="preserve">(Subclause 7.6) Problem resolution plan </w:t>
      </w:r>
    </w:p>
    <w:p w:rsidR="00BC1070" w:rsidRDefault="00BC1070">
      <w:pPr>
        <w:pStyle w:val="BodyText2"/>
      </w:pPr>
      <w:r>
        <w:t>This subclause shall specify the resources, methods, tools, techniques, and procedures to be used in reporting, analyzing, prioritizing, and processing problem reports generated during the project.  The problem resolution plan should indicate the roles of development, configuration management, the change control board, and verification and validation in problem resolution work activities.  Effort devoted to problem reporting, analysis, and resolution should be separately reported so that rework can be tracked and process improvement accomplished.</w:t>
      </w:r>
    </w:p>
    <w:p w:rsidR="00BC1070" w:rsidRDefault="00BC1070">
      <w:pPr>
        <w:tabs>
          <w:tab w:val="left" w:pos="-720"/>
        </w:tabs>
        <w:suppressAutoHyphens/>
        <w:rPr>
          <w:spacing w:val="-2"/>
        </w:rPr>
      </w:pPr>
    </w:p>
    <w:p w:rsidR="00BC1070" w:rsidRDefault="00BC1070">
      <w:pPr>
        <w:pStyle w:val="Heading2"/>
      </w:pPr>
      <w:bookmarkStart w:id="352" w:name="_Toc257388713"/>
      <w:r>
        <w:t>7.7</w:t>
      </w:r>
      <w:r>
        <w:tab/>
        <w:t>Contractor Management</w:t>
      </w:r>
      <w:bookmarkEnd w:id="352"/>
      <w:r>
        <w:t xml:space="preserve"> </w:t>
      </w:r>
    </w:p>
    <w:p w:rsidR="00BC1070" w:rsidRDefault="00BC1070">
      <w:pPr>
        <w:pBdr>
          <w:top w:val="single" w:sz="4" w:space="1" w:color="auto"/>
          <w:left w:val="single" w:sz="4" w:space="4" w:color="auto"/>
          <w:bottom w:val="single" w:sz="4" w:space="1" w:color="auto"/>
          <w:right w:val="single" w:sz="4" w:space="4" w:color="auto"/>
        </w:pBdr>
        <w:spacing w:before="120"/>
        <w:rPr>
          <w:b/>
          <w:bCs/>
          <w:i/>
          <w:iCs/>
          <w:szCs w:val="22"/>
        </w:rPr>
      </w:pPr>
      <w:r>
        <w:rPr>
          <w:b/>
          <w:bCs/>
          <w:i/>
          <w:iCs/>
          <w:szCs w:val="22"/>
        </w:rPr>
        <w:t xml:space="preserve">IEEE </w:t>
      </w:r>
      <w:proofErr w:type="gramStart"/>
      <w:r>
        <w:rPr>
          <w:b/>
          <w:bCs/>
          <w:i/>
          <w:iCs/>
          <w:szCs w:val="22"/>
        </w:rPr>
        <w:t>Std</w:t>
      </w:r>
      <w:proofErr w:type="gramEnd"/>
      <w:r>
        <w:rPr>
          <w:b/>
          <w:bCs/>
          <w:i/>
          <w:iCs/>
          <w:szCs w:val="22"/>
        </w:rPr>
        <w:t xml:space="preserve"> 1058-1998 Guidance</w:t>
      </w:r>
    </w:p>
    <w:p w:rsidR="00BC1070" w:rsidRDefault="00BC1070">
      <w:pPr>
        <w:pBdr>
          <w:top w:val="single" w:sz="4" w:space="1" w:color="auto"/>
          <w:left w:val="single" w:sz="4" w:space="4" w:color="auto"/>
          <w:bottom w:val="single" w:sz="4" w:space="1" w:color="auto"/>
          <w:right w:val="single" w:sz="4" w:space="4" w:color="auto"/>
        </w:pBdr>
        <w:rPr>
          <w:b/>
          <w:bCs/>
          <w:i/>
          <w:iCs/>
        </w:rPr>
      </w:pPr>
      <w:r>
        <w:rPr>
          <w:b/>
          <w:bCs/>
          <w:i/>
          <w:iCs/>
        </w:rPr>
        <w:t xml:space="preserve">(Subclause 7.7) Subcontractor management plans </w:t>
      </w:r>
    </w:p>
    <w:p w:rsidR="00BC1070" w:rsidRDefault="00BC1070">
      <w:pPr>
        <w:pStyle w:val="BodyText2"/>
      </w:pPr>
      <w:r>
        <w:t xml:space="preserve">This subclause shall contain plans for selecting and managing any subcontractors that may contribute work products to the project.  The criteria for selecting subcontractors shall be specified and the management plan for each subcontract shall be generated using a tailored version of this standard.  Tailored plans should include the items necessary to ensure successful completion of each subcontract.  In particular, requirements management, monitoring of technical progress, schedule and budget control, product acceptance criteria, and risk management procedures shall be included in each subcontractor plan.  Additional topics should be added as needed to ensure successful completion of the subcontract.  A </w:t>
      </w:r>
      <w:r>
        <w:lastRenderedPageBreak/>
        <w:t>reference to the official subcontract and prime contractor/subcontractor points of contact shall be specified.</w:t>
      </w:r>
    </w:p>
    <w:p w:rsidR="00BC1070" w:rsidRDefault="00BC1070"/>
    <w:p w:rsidR="00BC1070" w:rsidRDefault="00BC1070">
      <w:pPr>
        <w:pStyle w:val="Heading3"/>
      </w:pPr>
      <w:bookmarkStart w:id="353" w:name="_Toc535910843"/>
      <w:bookmarkStart w:id="354" w:name="_Toc257388714"/>
      <w:r>
        <w:t>7.7.1</w:t>
      </w:r>
      <w:r>
        <w:tab/>
        <w:t>Contracting Process</w:t>
      </w:r>
      <w:bookmarkEnd w:id="353"/>
      <w:bookmarkEnd w:id="354"/>
    </w:p>
    <w:p w:rsidR="00BC1070" w:rsidRDefault="00BC1070"/>
    <w:p w:rsidR="00BC1070" w:rsidRDefault="00BC1070">
      <w:pPr>
        <w:pStyle w:val="Heading3"/>
      </w:pPr>
      <w:bookmarkStart w:id="355" w:name="_Toc535910844"/>
      <w:bookmarkStart w:id="356" w:name="_Toc257388715"/>
      <w:r>
        <w:t>7.7.2</w:t>
      </w:r>
      <w:r>
        <w:tab/>
        <w:t>Contractor Performance Monitoring</w:t>
      </w:r>
      <w:bookmarkEnd w:id="355"/>
      <w:bookmarkEnd w:id="356"/>
    </w:p>
    <w:p w:rsidR="00BC1070" w:rsidRDefault="00BC1070">
      <w:pPr>
        <w:tabs>
          <w:tab w:val="left" w:pos="-720"/>
        </w:tabs>
        <w:suppressAutoHyphens/>
      </w:pPr>
    </w:p>
    <w:p w:rsidR="00BC1070" w:rsidRDefault="00BC1070">
      <w:pPr>
        <w:pStyle w:val="Heading2"/>
      </w:pPr>
      <w:bookmarkStart w:id="357" w:name="_Toc257388716"/>
      <w:r>
        <w:t>7.8</w:t>
      </w:r>
      <w:r>
        <w:tab/>
        <w:t>Process Improvement</w:t>
      </w:r>
      <w:bookmarkEnd w:id="357"/>
      <w:r>
        <w:t xml:space="preserve"> </w:t>
      </w:r>
    </w:p>
    <w:p w:rsidR="00BC1070" w:rsidRDefault="00BC1070">
      <w:pPr>
        <w:pBdr>
          <w:top w:val="single" w:sz="4" w:space="1" w:color="auto"/>
          <w:left w:val="single" w:sz="4" w:space="4" w:color="auto"/>
          <w:bottom w:val="single" w:sz="4" w:space="1" w:color="auto"/>
          <w:right w:val="single" w:sz="4" w:space="4" w:color="auto"/>
        </w:pBdr>
        <w:spacing w:before="120"/>
        <w:rPr>
          <w:b/>
          <w:bCs/>
          <w:i/>
          <w:iCs/>
          <w:szCs w:val="22"/>
        </w:rPr>
      </w:pPr>
      <w:r>
        <w:rPr>
          <w:b/>
          <w:bCs/>
          <w:i/>
          <w:iCs/>
          <w:szCs w:val="22"/>
        </w:rPr>
        <w:t xml:space="preserve">IEEE </w:t>
      </w:r>
      <w:proofErr w:type="gramStart"/>
      <w:r>
        <w:rPr>
          <w:b/>
          <w:bCs/>
          <w:i/>
          <w:iCs/>
          <w:szCs w:val="22"/>
        </w:rPr>
        <w:t>Std</w:t>
      </w:r>
      <w:proofErr w:type="gramEnd"/>
      <w:r>
        <w:rPr>
          <w:b/>
          <w:bCs/>
          <w:i/>
          <w:iCs/>
          <w:szCs w:val="22"/>
        </w:rPr>
        <w:t xml:space="preserve"> 1058-1998 Guidance</w:t>
      </w:r>
    </w:p>
    <w:p w:rsidR="00BC1070" w:rsidRDefault="00BC1070">
      <w:pPr>
        <w:pBdr>
          <w:top w:val="single" w:sz="4" w:space="1" w:color="auto"/>
          <w:left w:val="single" w:sz="4" w:space="4" w:color="auto"/>
          <w:bottom w:val="single" w:sz="4" w:space="1" w:color="auto"/>
          <w:right w:val="single" w:sz="4" w:space="4" w:color="auto"/>
        </w:pBdr>
        <w:rPr>
          <w:b/>
          <w:bCs/>
          <w:i/>
          <w:iCs/>
        </w:rPr>
      </w:pPr>
      <w:r>
        <w:rPr>
          <w:b/>
          <w:bCs/>
          <w:i/>
          <w:iCs/>
        </w:rPr>
        <w:t xml:space="preserve">(Subclause 7.8) Process improvement plan </w:t>
      </w:r>
    </w:p>
    <w:p w:rsidR="00BC1070" w:rsidRDefault="00BC1070">
      <w:pPr>
        <w:pStyle w:val="BodyText2"/>
      </w:pPr>
      <w:r>
        <w:t>This subclause shall include plans for periodically assessing the project, determining areas for improvement, and implementing improvement plans.  The process improvement plan should be closely related to the problem resolution plan; for example, root cause analysis of recurring problems may lead to simple process improvements that can significantly reduce rework during the remainder of the project. Implementation of improvement plans should be examined to identify those processes that can be improved without serious disruptions to an ongoing project and to identify those processes that can best be improved by process improvement initiatives at the organizational level.</w:t>
      </w:r>
    </w:p>
    <w:p w:rsidR="00BC1070" w:rsidRDefault="00BC1070">
      <w:r>
        <w:t>The following paragraphs provide data on the [[Project Name]] efforts for continuing process improvement.</w:t>
      </w:r>
    </w:p>
    <w:p w:rsidR="00BC1070" w:rsidRDefault="00BC1070">
      <w:pPr>
        <w:pStyle w:val="Heading3"/>
      </w:pPr>
      <w:bookmarkStart w:id="358" w:name="_Toc257388717"/>
      <w:r>
        <w:t>7.8.1</w:t>
      </w:r>
      <w:r>
        <w:tab/>
        <w:t>Systems/Software</w:t>
      </w:r>
      <w:r>
        <w:t xml:space="preserve"> Process Improvement Lead</w:t>
      </w:r>
      <w:bookmarkEnd w:id="358"/>
    </w:p>
    <w:p w:rsidR="00BC1070" w:rsidRDefault="00BC1070"/>
    <w:p w:rsidR="00BC1070" w:rsidRDefault="00BC1070">
      <w:pPr>
        <w:pStyle w:val="Heading3"/>
      </w:pPr>
      <w:bookmarkStart w:id="359" w:name="_Toc257388718"/>
      <w:r>
        <w:t>7.8.2</w:t>
      </w:r>
      <w:r>
        <w:tab/>
        <w:t>Systems Engineering Process Group</w:t>
      </w:r>
      <w:bookmarkEnd w:id="359"/>
    </w:p>
    <w:p w:rsidR="00BC1070" w:rsidRDefault="00BC1070">
      <w:pPr>
        <w:tabs>
          <w:tab w:val="left" w:pos="-720"/>
        </w:tabs>
        <w:suppressAutoHyphens/>
      </w:pPr>
    </w:p>
    <w:p w:rsidR="00BC1070" w:rsidRDefault="00BC1070"/>
    <w:p w:rsidR="00BC1070" w:rsidRDefault="00BC1070">
      <w:pPr>
        <w:sectPr w:rsidR="00BC1070">
          <w:footerReference w:type="even" r:id="rId23"/>
          <w:footerReference w:type="default" r:id="rId24"/>
          <w:pgSz w:w="12240" w:h="15840" w:code="1"/>
          <w:pgMar w:top="1728" w:right="1440" w:bottom="1440" w:left="1440" w:header="720" w:footer="720" w:gutter="0"/>
          <w:cols w:space="720"/>
          <w:docGrid w:linePitch="360"/>
        </w:sectPr>
      </w:pPr>
    </w:p>
    <w:p w:rsidR="00BC1070" w:rsidRDefault="00BC1070">
      <w:pPr>
        <w:pStyle w:val="Heading1"/>
      </w:pPr>
      <w:bookmarkStart w:id="360" w:name="_Toc257388719"/>
      <w:proofErr w:type="gramStart"/>
      <w:r>
        <w:lastRenderedPageBreak/>
        <w:t>SECTION 8.</w:t>
      </w:r>
      <w:proofErr w:type="gramEnd"/>
      <w:r>
        <w:t xml:space="preserve">  Additional Plans</w:t>
      </w:r>
      <w:bookmarkEnd w:id="360"/>
    </w:p>
    <w:p w:rsidR="00BC1070" w:rsidRDefault="00BC1070">
      <w:pPr>
        <w:pBdr>
          <w:top w:val="single" w:sz="4" w:space="1" w:color="auto"/>
          <w:left w:val="single" w:sz="4" w:space="1" w:color="auto"/>
          <w:bottom w:val="single" w:sz="4" w:space="1" w:color="auto"/>
          <w:right w:val="single" w:sz="4" w:space="1" w:color="auto"/>
        </w:pBdr>
        <w:spacing w:before="240"/>
        <w:rPr>
          <w:b/>
          <w:bCs/>
          <w:i/>
          <w:iCs/>
          <w:szCs w:val="22"/>
        </w:rPr>
      </w:pPr>
      <w:r>
        <w:rPr>
          <w:b/>
          <w:bCs/>
          <w:i/>
          <w:iCs/>
          <w:szCs w:val="22"/>
        </w:rPr>
        <w:t xml:space="preserve">IEEE </w:t>
      </w:r>
      <w:proofErr w:type="gramStart"/>
      <w:r>
        <w:rPr>
          <w:b/>
          <w:bCs/>
          <w:i/>
          <w:iCs/>
          <w:szCs w:val="22"/>
        </w:rPr>
        <w:t>Std</w:t>
      </w:r>
      <w:proofErr w:type="gramEnd"/>
      <w:r>
        <w:rPr>
          <w:b/>
          <w:bCs/>
          <w:i/>
          <w:iCs/>
          <w:szCs w:val="22"/>
        </w:rPr>
        <w:t xml:space="preserve"> 1058-1998 Guidance</w:t>
      </w:r>
    </w:p>
    <w:p w:rsidR="00BC1070" w:rsidRDefault="00BC1070">
      <w:pPr>
        <w:pBdr>
          <w:top w:val="single" w:sz="4" w:space="1" w:color="auto"/>
          <w:left w:val="single" w:sz="4" w:space="1" w:color="auto"/>
          <w:bottom w:val="single" w:sz="4" w:space="1" w:color="auto"/>
          <w:right w:val="single" w:sz="4" w:space="1" w:color="auto"/>
        </w:pBdr>
        <w:rPr>
          <w:b/>
          <w:bCs/>
          <w:i/>
          <w:iCs/>
          <w:szCs w:val="22"/>
        </w:rPr>
      </w:pPr>
      <w:r>
        <w:rPr>
          <w:b/>
          <w:bCs/>
          <w:i/>
          <w:iCs/>
          <w:szCs w:val="22"/>
        </w:rPr>
        <w:t xml:space="preserve">(Clause 8) Additional plans </w:t>
      </w:r>
    </w:p>
    <w:p w:rsidR="00BC1070" w:rsidRDefault="00BC1070">
      <w:pPr>
        <w:pBdr>
          <w:top w:val="single" w:sz="4" w:space="1" w:color="auto"/>
          <w:left w:val="single" w:sz="4" w:space="1" w:color="auto"/>
          <w:bottom w:val="single" w:sz="4" w:space="1" w:color="auto"/>
          <w:right w:val="single" w:sz="4" w:space="1" w:color="auto"/>
        </w:pBdr>
        <w:rPr>
          <w:i/>
          <w:iCs/>
        </w:rPr>
      </w:pPr>
      <w:r>
        <w:rPr>
          <w:i/>
          <w:iCs/>
        </w:rPr>
        <w:t>This clause shall contain additional plans, or activities, required to satisfy product requirements and contractual terms.</w:t>
      </w:r>
    </w:p>
    <w:p w:rsidR="00BC1070" w:rsidRDefault="00BC1070">
      <w:pPr>
        <w:pBdr>
          <w:top w:val="single" w:sz="4" w:space="1" w:color="auto"/>
          <w:left w:val="single" w:sz="4" w:space="1" w:color="auto"/>
          <w:bottom w:val="single" w:sz="4" w:space="1" w:color="auto"/>
          <w:right w:val="single" w:sz="4" w:space="1" w:color="auto"/>
        </w:pBdr>
        <w:rPr>
          <w:i/>
          <w:iCs/>
        </w:rPr>
      </w:pPr>
      <w:r>
        <w:rPr>
          <w:i/>
          <w:iCs/>
        </w:rPr>
        <w:t>Additional plans for a particular project may include plans for assuring that safety, privacy, and security requirements for the product are met, special facilities or equipment, product installation plans, user training plans, integration plans, data conversion plans, system transition plans, product maintenance plans, logistic engineering approach, or product support plans.</w:t>
      </w:r>
    </w:p>
    <w:p w:rsidR="00BC1070" w:rsidRDefault="00BC1070">
      <w:pPr>
        <w:autoSpaceDE w:val="0"/>
        <w:autoSpaceDN w:val="0"/>
        <w:adjustRightInd w:val="0"/>
      </w:pPr>
    </w:p>
    <w:p w:rsidR="00BC1070" w:rsidRDefault="00BC1070">
      <w:pPr>
        <w:autoSpaceDE w:val="0"/>
        <w:autoSpaceDN w:val="0"/>
        <w:adjustRightInd w:val="0"/>
      </w:pPr>
    </w:p>
    <w:p w:rsidR="00BC1070" w:rsidRDefault="00BC1070">
      <w:pPr>
        <w:pStyle w:val="Heading1"/>
        <w:sectPr w:rsidR="00BC1070">
          <w:footerReference w:type="even" r:id="rId25"/>
          <w:footerReference w:type="default" r:id="rId26"/>
          <w:pgSz w:w="12240" w:h="15840" w:code="1"/>
          <w:pgMar w:top="1728" w:right="1440" w:bottom="1440" w:left="1440" w:header="720" w:footer="720" w:gutter="0"/>
          <w:cols w:space="720"/>
          <w:docGrid w:linePitch="360"/>
        </w:sectPr>
      </w:pPr>
    </w:p>
    <w:p w:rsidR="00BC1070" w:rsidRDefault="00BC1070">
      <w:pPr>
        <w:jc w:val="center"/>
        <w:rPr>
          <w:b/>
          <w:bCs/>
          <w:sz w:val="28"/>
        </w:rPr>
      </w:pPr>
      <w:bookmarkStart w:id="361" w:name="_Toc86458683"/>
      <w:r>
        <w:rPr>
          <w:b/>
          <w:bCs/>
          <w:sz w:val="28"/>
        </w:rPr>
        <w:lastRenderedPageBreak/>
        <w:t>APPENDICES</w:t>
      </w:r>
      <w:bookmarkEnd w:id="361"/>
    </w:p>
    <w:p w:rsidR="00BC1070" w:rsidRDefault="00BC1070">
      <w:pPr>
        <w:pBdr>
          <w:top w:val="single" w:sz="4" w:space="1" w:color="auto"/>
          <w:left w:val="single" w:sz="4" w:space="4" w:color="auto"/>
          <w:bottom w:val="single" w:sz="4" w:space="1" w:color="auto"/>
          <w:right w:val="single" w:sz="4" w:space="4" w:color="auto"/>
        </w:pBdr>
        <w:spacing w:before="240"/>
        <w:rPr>
          <w:b/>
          <w:bCs/>
          <w:i/>
          <w:iCs/>
          <w:szCs w:val="22"/>
        </w:rPr>
      </w:pPr>
      <w:r>
        <w:rPr>
          <w:b/>
          <w:bCs/>
          <w:i/>
          <w:iCs/>
          <w:szCs w:val="22"/>
        </w:rPr>
        <w:t xml:space="preserve">IEEE </w:t>
      </w:r>
      <w:proofErr w:type="gramStart"/>
      <w:r>
        <w:rPr>
          <w:b/>
          <w:bCs/>
          <w:i/>
          <w:iCs/>
          <w:szCs w:val="22"/>
        </w:rPr>
        <w:t>Std</w:t>
      </w:r>
      <w:proofErr w:type="gramEnd"/>
      <w:r>
        <w:rPr>
          <w:b/>
          <w:bCs/>
          <w:i/>
          <w:iCs/>
          <w:szCs w:val="22"/>
        </w:rPr>
        <w:t xml:space="preserve"> 1058-1998 Guidance</w:t>
      </w:r>
    </w:p>
    <w:p w:rsidR="00BC1070" w:rsidRDefault="00BC1070">
      <w:pPr>
        <w:pBdr>
          <w:top w:val="single" w:sz="4" w:space="1" w:color="auto"/>
          <w:left w:val="single" w:sz="4" w:space="4" w:color="auto"/>
          <w:bottom w:val="single" w:sz="4" w:space="1" w:color="auto"/>
          <w:right w:val="single" w:sz="4" w:space="4" w:color="auto"/>
        </w:pBdr>
        <w:rPr>
          <w:i/>
          <w:iCs/>
        </w:rPr>
      </w:pPr>
      <w:r>
        <w:rPr>
          <w:i/>
          <w:iCs/>
        </w:rPr>
        <w:t>Annexes may be included, either directly or by reference to other documents, to provide supporting details that could detract from the document if included in the body.</w:t>
      </w:r>
    </w:p>
    <w:p w:rsidR="00BC1070" w:rsidRDefault="00BC1070">
      <w:pPr>
        <w:pBdr>
          <w:top w:val="single" w:sz="4" w:space="1" w:color="auto"/>
          <w:left w:val="single" w:sz="4" w:space="4" w:color="auto"/>
          <w:bottom w:val="single" w:sz="4" w:space="1" w:color="auto"/>
          <w:right w:val="single" w:sz="4" w:space="4" w:color="auto"/>
        </w:pBdr>
        <w:rPr>
          <w:b/>
          <w:bCs/>
          <w:i/>
          <w:iCs/>
        </w:rPr>
      </w:pPr>
      <w:r>
        <w:rPr>
          <w:b/>
          <w:bCs/>
          <w:i/>
          <w:iCs/>
        </w:rPr>
        <w:t>General Guidance</w:t>
      </w:r>
    </w:p>
    <w:p w:rsidR="00BC1070" w:rsidRDefault="00BC1070">
      <w:pPr>
        <w:pStyle w:val="Heading6"/>
        <w:numPr>
          <w:ilvl w:val="0"/>
          <w:numId w:val="0"/>
        </w:numPr>
        <w:pBdr>
          <w:top w:val="single" w:sz="4" w:space="1" w:color="auto"/>
          <w:left w:val="single" w:sz="4" w:space="4" w:color="auto"/>
          <w:bottom w:val="single" w:sz="4" w:space="1" w:color="auto"/>
          <w:right w:val="single" w:sz="4" w:space="4" w:color="auto"/>
        </w:pBdr>
        <w:spacing w:before="60" w:after="240"/>
        <w:rPr>
          <w:rFonts w:ascii="Times New Roman" w:hAnsi="Times New Roman"/>
          <w:iCs/>
        </w:rPr>
      </w:pPr>
      <w:r>
        <w:rPr>
          <w:rFonts w:ascii="Times New Roman" w:hAnsi="Times New Roman"/>
          <w:iCs/>
        </w:rPr>
        <w:t xml:space="preserve">In this template, the following appendices are used for reference purposes only.  It should not be assumed that the referenced documents exist as an example.  </w:t>
      </w:r>
    </w:p>
    <w:p w:rsidR="00BC1070" w:rsidRDefault="00BC1070">
      <w:pPr>
        <w:pStyle w:val="Heading1"/>
      </w:pPr>
      <w:bookmarkStart w:id="362" w:name="_Toc257388720"/>
      <w:proofErr w:type="gramStart"/>
      <w:r>
        <w:lastRenderedPageBreak/>
        <w:t>Appendix A.</w:t>
      </w:r>
      <w:proofErr w:type="gramEnd"/>
      <w:r>
        <w:t xml:space="preserve">  [[Project Name]]</w:t>
      </w:r>
      <w:r>
        <w:rPr>
          <w:i/>
          <w:iCs/>
        </w:rPr>
        <w:t xml:space="preserve"> </w:t>
      </w:r>
      <w:r>
        <w:t>Master Schedule (Microsoft Project)</w:t>
      </w:r>
      <w:bookmarkEnd w:id="362"/>
    </w:p>
    <w:p w:rsidR="00BC1070" w:rsidRDefault="00BC1070">
      <w:pPr>
        <w:pBdr>
          <w:top w:val="single" w:sz="4" w:space="1" w:color="auto"/>
          <w:left w:val="single" w:sz="4" w:space="4" w:color="auto"/>
          <w:bottom w:val="single" w:sz="4" w:space="1" w:color="auto"/>
          <w:right w:val="single" w:sz="4" w:space="4" w:color="auto"/>
        </w:pBdr>
        <w:rPr>
          <w:b/>
          <w:i/>
          <w:iCs/>
        </w:rPr>
      </w:pPr>
      <w:r>
        <w:rPr>
          <w:b/>
          <w:i/>
          <w:iCs/>
        </w:rPr>
        <w:t>Guidance</w:t>
      </w:r>
    </w:p>
    <w:p w:rsidR="00BC1070" w:rsidRDefault="00BC1070">
      <w:pPr>
        <w:pBdr>
          <w:top w:val="single" w:sz="4" w:space="1" w:color="auto"/>
          <w:left w:val="single" w:sz="4" w:space="4" w:color="auto"/>
          <w:bottom w:val="single" w:sz="4" w:space="1" w:color="auto"/>
          <w:right w:val="single" w:sz="4" w:space="4" w:color="auto"/>
        </w:pBdr>
        <w:rPr>
          <w:i/>
          <w:iCs/>
        </w:rPr>
      </w:pPr>
      <w:r>
        <w:rPr>
          <w:i/>
          <w:iCs/>
        </w:rPr>
        <w:t>The objective of the [[Project Name]] master schedule is to provide management with the task map and tracking tool needed to guide the project in the performance of its mission.</w:t>
      </w:r>
    </w:p>
    <w:p w:rsidR="00BC1070" w:rsidRDefault="00BC1070">
      <w:pPr>
        <w:pBdr>
          <w:top w:val="single" w:sz="4" w:space="1" w:color="auto"/>
          <w:left w:val="single" w:sz="4" w:space="4" w:color="auto"/>
          <w:bottom w:val="single" w:sz="4" w:space="1" w:color="auto"/>
          <w:right w:val="single" w:sz="4" w:space="4" w:color="auto"/>
        </w:pBdr>
        <w:rPr>
          <w:i/>
          <w:iCs/>
        </w:rPr>
      </w:pPr>
      <w:r>
        <w:t>The [[Project Name]]</w:t>
      </w:r>
      <w:r>
        <w:rPr>
          <w:i/>
          <w:iCs/>
        </w:rPr>
        <w:t xml:space="preserve"> master schedule’s Microsoft Project representation of the WBS would be tailored from the templates available from the SSC </w:t>
      </w:r>
      <w:r w:rsidR="004278EB">
        <w:rPr>
          <w:i/>
          <w:iCs/>
        </w:rPr>
        <w:t>Pacific</w:t>
      </w:r>
      <w:r>
        <w:rPr>
          <w:i/>
          <w:iCs/>
        </w:rPr>
        <w:t xml:space="preserve"> Process Asset Library (PAL) in the “SW-CMM Archive”.  Draft Microsoft Project templates are found under the “Process Assets by SW-CMM KPA”, “Software Project Planning (SPP)” in the “Tools” section.  These templates can be tailored up or down to meet specific project needs.</w:t>
      </w:r>
    </w:p>
    <w:p w:rsidR="00BC1070" w:rsidRDefault="00BC1070"/>
    <w:p w:rsidR="00BC1070" w:rsidRDefault="00BC1070">
      <w:pPr>
        <w:pStyle w:val="Heading1"/>
      </w:pPr>
      <w:bookmarkStart w:id="363" w:name="_Toc257388721"/>
      <w:proofErr w:type="gramStart"/>
      <w:r>
        <w:lastRenderedPageBreak/>
        <w:t>Appendix B.</w:t>
      </w:r>
      <w:proofErr w:type="gramEnd"/>
      <w:r>
        <w:t xml:space="preserve">  [[Project Name]]</w:t>
      </w:r>
      <w:r>
        <w:rPr>
          <w:i/>
          <w:iCs/>
        </w:rPr>
        <w:t xml:space="preserve"> </w:t>
      </w:r>
      <w:r>
        <w:t>Facilities Plan</w:t>
      </w:r>
      <w:bookmarkEnd w:id="363"/>
    </w:p>
    <w:p w:rsidR="00BC1070" w:rsidRDefault="00BC1070">
      <w:pPr>
        <w:pBdr>
          <w:top w:val="single" w:sz="4" w:space="1" w:color="auto"/>
          <w:left w:val="single" w:sz="4" w:space="4" w:color="auto"/>
          <w:bottom w:val="single" w:sz="4" w:space="1" w:color="auto"/>
          <w:right w:val="single" w:sz="4" w:space="4" w:color="auto"/>
        </w:pBdr>
        <w:rPr>
          <w:b/>
          <w:bCs/>
          <w:i/>
          <w:iCs/>
        </w:rPr>
      </w:pPr>
      <w:r>
        <w:rPr>
          <w:b/>
          <w:bCs/>
          <w:i/>
          <w:iCs/>
        </w:rPr>
        <w:t>Guidance</w:t>
      </w:r>
    </w:p>
    <w:p w:rsidR="00BC1070" w:rsidRDefault="00BC1070">
      <w:pPr>
        <w:pBdr>
          <w:top w:val="single" w:sz="4" w:space="1" w:color="auto"/>
          <w:left w:val="single" w:sz="4" w:space="4" w:color="auto"/>
          <w:bottom w:val="single" w:sz="4" w:space="1" w:color="auto"/>
          <w:right w:val="single" w:sz="4" w:space="4" w:color="auto"/>
        </w:pBdr>
        <w:rPr>
          <w:i/>
          <w:iCs/>
        </w:rPr>
      </w:pPr>
      <w:r>
        <w:rPr>
          <w:i/>
          <w:iCs/>
        </w:rPr>
        <w:t xml:space="preserve">The objective of the [[Project Name]] Facilities Plan is to document the environmental needs of the project.   These needs include space, equipments, security, safety, support tools, and the staff necessary to maintain and operate an environment needed for project operations. </w:t>
      </w:r>
    </w:p>
    <w:p w:rsidR="00BC1070" w:rsidRDefault="00BC1070">
      <w:pPr>
        <w:pStyle w:val="BodyText2"/>
        <w:spacing w:after="60"/>
      </w:pPr>
      <w:r>
        <w:t xml:space="preserve">The facilities requirements for projects vary broadly, often with several projects sharing both facilities and computer resources.   There currently are no templates available from the SSC </w:t>
      </w:r>
      <w:r w:rsidR="004278EB">
        <w:t>Pacific</w:t>
      </w:r>
      <w:r>
        <w:t xml:space="preserve"> PAL to assist in developing a facilities plan.  However, recommended issues to address in a Facilities Plan would include, but not be limited to, the following list: </w:t>
      </w:r>
    </w:p>
    <w:p w:rsidR="00BC1070" w:rsidRDefault="00BC1070">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rPr>
          <w:rFonts w:ascii="Arial Unicode MS" w:eastAsia="Arial Unicode MS" w:hAnsi="Arial Unicode MS" w:cs="Arial Unicode MS"/>
          <w:i/>
          <w:iCs/>
          <w:sz w:val="22"/>
          <w:szCs w:val="22"/>
        </w:rPr>
      </w:pPr>
      <w:r>
        <w:rPr>
          <w:i/>
          <w:iCs/>
          <w:sz w:val="22"/>
          <w:szCs w:val="22"/>
        </w:rPr>
        <w:t>1.  Facility Objectives/General Description </w:t>
      </w:r>
    </w:p>
    <w:p w:rsidR="00BC1070" w:rsidRDefault="00BC1070">
      <w:pPr>
        <w:pBdr>
          <w:top w:val="single" w:sz="4" w:space="1" w:color="auto"/>
          <w:left w:val="single" w:sz="4" w:space="4" w:color="auto"/>
          <w:bottom w:val="single" w:sz="4" w:space="1" w:color="auto"/>
          <w:right w:val="single" w:sz="4" w:space="4" w:color="auto"/>
        </w:pBdr>
        <w:ind w:firstLine="720"/>
        <w:rPr>
          <w:rFonts w:ascii="Arial Unicode MS" w:eastAsia="Arial Unicode MS" w:hAnsi="Arial Unicode MS" w:cs="Arial Unicode MS"/>
          <w:i/>
          <w:iCs/>
          <w:szCs w:val="22"/>
        </w:rPr>
      </w:pPr>
      <w:r>
        <w:rPr>
          <w:i/>
          <w:iCs/>
          <w:szCs w:val="22"/>
        </w:rPr>
        <w:t>2.  Facility Locations (i.e., Building Locations)</w:t>
      </w:r>
    </w:p>
    <w:p w:rsidR="00BC1070" w:rsidRDefault="00BC1070">
      <w:pPr>
        <w:pBdr>
          <w:top w:val="single" w:sz="4" w:space="1" w:color="auto"/>
          <w:left w:val="single" w:sz="4" w:space="4" w:color="auto"/>
          <w:bottom w:val="single" w:sz="4" w:space="1" w:color="auto"/>
          <w:right w:val="single" w:sz="4" w:space="4" w:color="auto"/>
        </w:pBdr>
        <w:ind w:firstLine="720"/>
        <w:rPr>
          <w:rFonts w:ascii="Arial Unicode MS" w:eastAsia="Arial Unicode MS" w:hAnsi="Arial Unicode MS" w:cs="Arial Unicode MS"/>
          <w:i/>
          <w:iCs/>
          <w:szCs w:val="22"/>
        </w:rPr>
      </w:pPr>
      <w:r>
        <w:rPr>
          <w:i/>
          <w:iCs/>
          <w:szCs w:val="22"/>
        </w:rPr>
        <w:t>3.  Facility Diagrams </w:t>
      </w:r>
    </w:p>
    <w:p w:rsidR="00BC1070" w:rsidRDefault="00BC1070">
      <w:pPr>
        <w:pStyle w:val="NormalWeb"/>
        <w:pBdr>
          <w:top w:val="single" w:sz="4" w:space="1" w:color="auto"/>
          <w:left w:val="single" w:sz="4" w:space="4" w:color="auto"/>
          <w:bottom w:val="single" w:sz="4" w:space="1" w:color="auto"/>
          <w:right w:val="single" w:sz="4" w:space="4" w:color="auto"/>
        </w:pBdr>
        <w:spacing w:before="0" w:beforeAutospacing="0" w:after="0" w:afterAutospacing="0"/>
        <w:rPr>
          <w:i/>
          <w:iCs/>
          <w:sz w:val="22"/>
          <w:szCs w:val="22"/>
        </w:rPr>
      </w:pPr>
      <w:r>
        <w:rPr>
          <w:i/>
          <w:iCs/>
          <w:sz w:val="22"/>
          <w:szCs w:val="22"/>
        </w:rPr>
        <w:t xml:space="preserve">   </w:t>
      </w:r>
      <w:r>
        <w:rPr>
          <w:i/>
          <w:iCs/>
          <w:sz w:val="22"/>
          <w:szCs w:val="22"/>
        </w:rPr>
        <w:tab/>
      </w:r>
      <w:r>
        <w:rPr>
          <w:i/>
          <w:iCs/>
          <w:sz w:val="22"/>
          <w:szCs w:val="22"/>
        </w:rPr>
        <w:tab/>
      </w:r>
      <w:proofErr w:type="gramStart"/>
      <w:r>
        <w:rPr>
          <w:i/>
          <w:iCs/>
          <w:sz w:val="22"/>
          <w:szCs w:val="22"/>
        </w:rPr>
        <w:t>a.  Floor</w:t>
      </w:r>
      <w:proofErr w:type="gramEnd"/>
      <w:r>
        <w:rPr>
          <w:i/>
          <w:iCs/>
          <w:sz w:val="22"/>
          <w:szCs w:val="22"/>
        </w:rPr>
        <w:t xml:space="preserve"> Plans (i.e., lab, work cubicles)</w:t>
      </w:r>
    </w:p>
    <w:p w:rsidR="00BC1070" w:rsidRDefault="00BC1070">
      <w:pPr>
        <w:pStyle w:val="NormalWeb"/>
        <w:pBdr>
          <w:top w:val="single" w:sz="4" w:space="1" w:color="auto"/>
          <w:left w:val="single" w:sz="4" w:space="4" w:color="auto"/>
          <w:bottom w:val="single" w:sz="4" w:space="1" w:color="auto"/>
          <w:right w:val="single" w:sz="4" w:space="4" w:color="auto"/>
        </w:pBdr>
        <w:spacing w:before="0" w:beforeAutospacing="0" w:after="0" w:afterAutospacing="0"/>
        <w:rPr>
          <w:i/>
          <w:iCs/>
          <w:sz w:val="22"/>
          <w:szCs w:val="22"/>
        </w:rPr>
      </w:pPr>
      <w:r>
        <w:rPr>
          <w:i/>
          <w:iCs/>
          <w:sz w:val="22"/>
          <w:szCs w:val="22"/>
        </w:rPr>
        <w:t xml:space="preserve">   </w:t>
      </w:r>
      <w:r>
        <w:rPr>
          <w:i/>
          <w:iCs/>
          <w:sz w:val="22"/>
          <w:szCs w:val="22"/>
        </w:rPr>
        <w:tab/>
      </w:r>
      <w:r>
        <w:rPr>
          <w:i/>
          <w:iCs/>
          <w:sz w:val="22"/>
          <w:szCs w:val="22"/>
        </w:rPr>
        <w:tab/>
      </w:r>
      <w:proofErr w:type="gramStart"/>
      <w:r>
        <w:rPr>
          <w:i/>
          <w:iCs/>
          <w:sz w:val="22"/>
          <w:szCs w:val="22"/>
        </w:rPr>
        <w:t>b.  Environmental</w:t>
      </w:r>
      <w:proofErr w:type="gramEnd"/>
      <w:r>
        <w:rPr>
          <w:i/>
          <w:iCs/>
          <w:sz w:val="22"/>
          <w:szCs w:val="22"/>
        </w:rPr>
        <w:t xml:space="preserve"> Requirements i.e. Heating, Lighting</w:t>
      </w:r>
    </w:p>
    <w:p w:rsidR="00BC1070" w:rsidRDefault="00BC1070">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rPr>
          <w:rFonts w:ascii="Arial Unicode MS" w:eastAsia="Arial Unicode MS" w:hAnsi="Arial Unicode MS" w:cs="Arial Unicode MS"/>
          <w:i/>
          <w:iCs/>
          <w:sz w:val="22"/>
          <w:szCs w:val="22"/>
        </w:rPr>
      </w:pPr>
      <w:r>
        <w:rPr>
          <w:i/>
          <w:iCs/>
          <w:sz w:val="22"/>
          <w:szCs w:val="22"/>
        </w:rPr>
        <w:t>4.  Facilities Equipment Requirements</w:t>
      </w:r>
    </w:p>
    <w:p w:rsidR="00BC1070" w:rsidRDefault="00BC1070">
      <w:pPr>
        <w:pBdr>
          <w:top w:val="single" w:sz="4" w:space="1" w:color="auto"/>
          <w:left w:val="single" w:sz="4" w:space="4" w:color="auto"/>
          <w:bottom w:val="single" w:sz="4" w:space="1" w:color="auto"/>
          <w:right w:val="single" w:sz="4" w:space="4" w:color="auto"/>
        </w:pBdr>
        <w:rPr>
          <w:i/>
          <w:iCs/>
          <w:szCs w:val="22"/>
        </w:rPr>
      </w:pPr>
      <w:r>
        <w:rPr>
          <w:i/>
          <w:iCs/>
          <w:szCs w:val="22"/>
        </w:rPr>
        <w:t xml:space="preserve">   </w:t>
      </w:r>
      <w:r>
        <w:rPr>
          <w:i/>
          <w:iCs/>
          <w:szCs w:val="22"/>
        </w:rPr>
        <w:tab/>
      </w:r>
      <w:r>
        <w:rPr>
          <w:i/>
          <w:iCs/>
          <w:szCs w:val="22"/>
        </w:rPr>
        <w:tab/>
      </w:r>
      <w:proofErr w:type="gramStart"/>
      <w:r>
        <w:rPr>
          <w:i/>
          <w:iCs/>
          <w:szCs w:val="22"/>
        </w:rPr>
        <w:t>a.  Equipment</w:t>
      </w:r>
      <w:proofErr w:type="gramEnd"/>
      <w:r>
        <w:rPr>
          <w:i/>
          <w:iCs/>
          <w:szCs w:val="22"/>
        </w:rPr>
        <w:t xml:space="preserve"> Lists (i.e., work stations, development, test)</w:t>
      </w:r>
    </w:p>
    <w:p w:rsidR="00BC1070" w:rsidRDefault="00BC1070">
      <w:pPr>
        <w:pBdr>
          <w:top w:val="single" w:sz="4" w:space="1" w:color="auto"/>
          <w:left w:val="single" w:sz="4" w:space="4" w:color="auto"/>
          <w:bottom w:val="single" w:sz="4" w:space="1" w:color="auto"/>
          <w:right w:val="single" w:sz="4" w:space="4" w:color="auto"/>
        </w:pBdr>
        <w:rPr>
          <w:i/>
          <w:iCs/>
          <w:szCs w:val="22"/>
        </w:rPr>
      </w:pPr>
      <w:r>
        <w:rPr>
          <w:i/>
          <w:iCs/>
          <w:szCs w:val="22"/>
        </w:rPr>
        <w:t xml:space="preserve">   </w:t>
      </w:r>
      <w:r>
        <w:rPr>
          <w:i/>
          <w:iCs/>
          <w:szCs w:val="22"/>
        </w:rPr>
        <w:tab/>
      </w:r>
      <w:r>
        <w:rPr>
          <w:i/>
          <w:iCs/>
          <w:szCs w:val="22"/>
        </w:rPr>
        <w:tab/>
      </w:r>
      <w:proofErr w:type="gramStart"/>
      <w:r>
        <w:rPr>
          <w:i/>
          <w:iCs/>
          <w:szCs w:val="22"/>
        </w:rPr>
        <w:t>b.  Equipment</w:t>
      </w:r>
      <w:proofErr w:type="gramEnd"/>
      <w:r>
        <w:rPr>
          <w:i/>
          <w:iCs/>
          <w:szCs w:val="22"/>
        </w:rPr>
        <w:t xml:space="preserve"> Interface Diagrams</w:t>
      </w:r>
    </w:p>
    <w:p w:rsidR="00BC1070" w:rsidRDefault="00BC1070">
      <w:pPr>
        <w:pBdr>
          <w:top w:val="single" w:sz="4" w:space="1" w:color="auto"/>
          <w:left w:val="single" w:sz="4" w:space="4" w:color="auto"/>
          <w:bottom w:val="single" w:sz="4" w:space="1" w:color="auto"/>
          <w:right w:val="single" w:sz="4" w:space="4" w:color="auto"/>
        </w:pBdr>
        <w:rPr>
          <w:i/>
          <w:iCs/>
          <w:szCs w:val="22"/>
        </w:rPr>
      </w:pPr>
      <w:r>
        <w:rPr>
          <w:i/>
          <w:iCs/>
          <w:szCs w:val="22"/>
        </w:rPr>
        <w:t xml:space="preserve">   </w:t>
      </w:r>
      <w:r>
        <w:rPr>
          <w:i/>
          <w:iCs/>
          <w:szCs w:val="22"/>
        </w:rPr>
        <w:tab/>
      </w:r>
      <w:r>
        <w:rPr>
          <w:i/>
          <w:iCs/>
          <w:szCs w:val="22"/>
        </w:rPr>
        <w:tab/>
      </w:r>
      <w:proofErr w:type="gramStart"/>
      <w:r>
        <w:rPr>
          <w:i/>
          <w:iCs/>
          <w:szCs w:val="22"/>
        </w:rPr>
        <w:t>c.  Space</w:t>
      </w:r>
      <w:proofErr w:type="gramEnd"/>
      <w:r>
        <w:rPr>
          <w:i/>
          <w:iCs/>
          <w:szCs w:val="22"/>
        </w:rPr>
        <w:t xml:space="preserve"> Equipment Layouts</w:t>
      </w:r>
    </w:p>
    <w:p w:rsidR="00BC1070" w:rsidRDefault="00BC1070">
      <w:pPr>
        <w:pBdr>
          <w:top w:val="single" w:sz="4" w:space="1" w:color="auto"/>
          <w:left w:val="single" w:sz="4" w:space="4" w:color="auto"/>
          <w:bottom w:val="single" w:sz="4" w:space="1" w:color="auto"/>
          <w:right w:val="single" w:sz="4" w:space="4" w:color="auto"/>
        </w:pBdr>
        <w:rPr>
          <w:i/>
          <w:iCs/>
          <w:szCs w:val="22"/>
        </w:rPr>
      </w:pPr>
      <w:r>
        <w:rPr>
          <w:i/>
          <w:iCs/>
          <w:szCs w:val="22"/>
        </w:rPr>
        <w:t xml:space="preserve">   </w:t>
      </w:r>
      <w:r>
        <w:rPr>
          <w:i/>
          <w:iCs/>
          <w:szCs w:val="22"/>
        </w:rPr>
        <w:tab/>
      </w:r>
      <w:r>
        <w:rPr>
          <w:i/>
          <w:iCs/>
          <w:szCs w:val="22"/>
        </w:rPr>
        <w:tab/>
      </w:r>
      <w:proofErr w:type="gramStart"/>
      <w:r>
        <w:rPr>
          <w:i/>
          <w:iCs/>
          <w:szCs w:val="22"/>
        </w:rPr>
        <w:t>d.  Inspections</w:t>
      </w:r>
      <w:proofErr w:type="gramEnd"/>
      <w:r>
        <w:rPr>
          <w:i/>
          <w:iCs/>
          <w:szCs w:val="22"/>
        </w:rPr>
        <w:t xml:space="preserve"> and Records Requirements </w:t>
      </w:r>
    </w:p>
    <w:p w:rsidR="00BC1070" w:rsidRDefault="00BC1070">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rPr>
          <w:rFonts w:eastAsia="Arial Unicode MS"/>
          <w:i/>
          <w:iCs/>
          <w:sz w:val="22"/>
          <w:szCs w:val="22"/>
        </w:rPr>
      </w:pPr>
      <w:r>
        <w:rPr>
          <w:rFonts w:eastAsia="Arial Unicode MS"/>
          <w:i/>
          <w:iCs/>
          <w:sz w:val="22"/>
          <w:szCs w:val="22"/>
        </w:rPr>
        <w:t>5.  Facilities Software Requirements</w:t>
      </w:r>
    </w:p>
    <w:p w:rsidR="00BC1070" w:rsidRDefault="00BC107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eastAsia="Arial Unicode MS"/>
          <w:i/>
          <w:iCs/>
          <w:sz w:val="22"/>
          <w:szCs w:val="22"/>
        </w:rPr>
      </w:pPr>
      <w:r>
        <w:rPr>
          <w:rFonts w:eastAsia="Arial Unicode MS"/>
          <w:i/>
          <w:iCs/>
          <w:sz w:val="22"/>
          <w:szCs w:val="22"/>
        </w:rPr>
        <w:t xml:space="preserve">   </w:t>
      </w:r>
      <w:r>
        <w:rPr>
          <w:rFonts w:eastAsia="Arial Unicode MS"/>
          <w:i/>
          <w:iCs/>
          <w:sz w:val="22"/>
          <w:szCs w:val="22"/>
        </w:rPr>
        <w:tab/>
      </w:r>
      <w:r>
        <w:rPr>
          <w:rFonts w:eastAsia="Arial Unicode MS"/>
          <w:i/>
          <w:iCs/>
          <w:sz w:val="22"/>
          <w:szCs w:val="22"/>
        </w:rPr>
        <w:tab/>
      </w:r>
      <w:proofErr w:type="gramStart"/>
      <w:r>
        <w:rPr>
          <w:rFonts w:eastAsia="Arial Unicode MS"/>
          <w:i/>
          <w:iCs/>
          <w:sz w:val="22"/>
          <w:szCs w:val="22"/>
        </w:rPr>
        <w:t>a.  Software</w:t>
      </w:r>
      <w:proofErr w:type="gramEnd"/>
      <w:r>
        <w:rPr>
          <w:rFonts w:eastAsia="Arial Unicode MS"/>
          <w:i/>
          <w:iCs/>
          <w:sz w:val="22"/>
          <w:szCs w:val="22"/>
        </w:rPr>
        <w:t xml:space="preserve"> by Development/Test Host Equipment</w:t>
      </w:r>
    </w:p>
    <w:p w:rsidR="00BC1070" w:rsidRDefault="00BC107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eastAsia="Arial Unicode MS"/>
          <w:i/>
          <w:iCs/>
          <w:sz w:val="22"/>
          <w:szCs w:val="22"/>
        </w:rPr>
      </w:pPr>
      <w:r>
        <w:rPr>
          <w:rFonts w:eastAsia="Arial Unicode MS"/>
          <w:i/>
          <w:iCs/>
          <w:sz w:val="22"/>
          <w:szCs w:val="22"/>
        </w:rPr>
        <w:t xml:space="preserve">   </w:t>
      </w:r>
      <w:r>
        <w:rPr>
          <w:rFonts w:eastAsia="Arial Unicode MS"/>
          <w:i/>
          <w:iCs/>
          <w:sz w:val="22"/>
          <w:szCs w:val="22"/>
        </w:rPr>
        <w:tab/>
      </w:r>
      <w:r>
        <w:rPr>
          <w:rFonts w:eastAsia="Arial Unicode MS"/>
          <w:i/>
          <w:iCs/>
          <w:sz w:val="22"/>
          <w:szCs w:val="22"/>
        </w:rPr>
        <w:tab/>
      </w:r>
      <w:proofErr w:type="gramStart"/>
      <w:r>
        <w:rPr>
          <w:rFonts w:eastAsia="Arial Unicode MS"/>
          <w:i/>
          <w:iCs/>
          <w:sz w:val="22"/>
          <w:szCs w:val="22"/>
        </w:rPr>
        <w:t>b.  Software</w:t>
      </w:r>
      <w:proofErr w:type="gramEnd"/>
      <w:r>
        <w:rPr>
          <w:rFonts w:eastAsia="Arial Unicode MS"/>
          <w:i/>
          <w:iCs/>
          <w:sz w:val="22"/>
          <w:szCs w:val="22"/>
        </w:rPr>
        <w:t xml:space="preserve"> by Workstation </w:t>
      </w:r>
    </w:p>
    <w:p w:rsidR="00BC1070" w:rsidRDefault="00BC1070">
      <w:pPr>
        <w:pBdr>
          <w:top w:val="single" w:sz="4" w:space="1" w:color="auto"/>
          <w:left w:val="single" w:sz="4" w:space="4" w:color="auto"/>
          <w:bottom w:val="single" w:sz="4" w:space="1" w:color="auto"/>
          <w:right w:val="single" w:sz="4" w:space="4" w:color="auto"/>
        </w:pBdr>
        <w:ind w:firstLine="720"/>
        <w:rPr>
          <w:i/>
          <w:iCs/>
          <w:szCs w:val="22"/>
        </w:rPr>
      </w:pPr>
      <w:r>
        <w:rPr>
          <w:i/>
          <w:iCs/>
          <w:szCs w:val="22"/>
        </w:rPr>
        <w:t>6.  Facilities Operating Personnel Requirements</w:t>
      </w:r>
    </w:p>
    <w:p w:rsidR="00BC1070" w:rsidRDefault="00BC1070">
      <w:pPr>
        <w:pBdr>
          <w:top w:val="single" w:sz="4" w:space="1" w:color="auto"/>
          <w:left w:val="single" w:sz="4" w:space="4" w:color="auto"/>
          <w:bottom w:val="single" w:sz="4" w:space="1" w:color="auto"/>
          <w:right w:val="single" w:sz="4" w:space="4" w:color="auto"/>
        </w:pBdr>
        <w:ind w:firstLine="720"/>
        <w:rPr>
          <w:rFonts w:ascii="Arial Unicode MS" w:eastAsia="Arial Unicode MS" w:hAnsi="Arial Unicode MS" w:cs="Arial Unicode MS"/>
          <w:i/>
          <w:iCs/>
          <w:szCs w:val="22"/>
        </w:rPr>
      </w:pPr>
      <w:r>
        <w:rPr>
          <w:i/>
          <w:iCs/>
          <w:szCs w:val="22"/>
        </w:rPr>
        <w:t>7.  Facilities Operating Personnel Training Requirements </w:t>
      </w:r>
    </w:p>
    <w:p w:rsidR="00BC1070" w:rsidRDefault="00BC1070">
      <w:pPr>
        <w:pBdr>
          <w:top w:val="single" w:sz="4" w:space="1" w:color="auto"/>
          <w:left w:val="single" w:sz="4" w:space="4" w:color="auto"/>
          <w:bottom w:val="single" w:sz="4" w:space="1" w:color="auto"/>
          <w:right w:val="single" w:sz="4" w:space="4" w:color="auto"/>
        </w:pBdr>
        <w:ind w:firstLine="720"/>
        <w:rPr>
          <w:rFonts w:ascii="Arial Unicode MS" w:eastAsia="Arial Unicode MS" w:hAnsi="Arial Unicode MS" w:cs="Arial Unicode MS"/>
          <w:i/>
          <w:iCs/>
          <w:szCs w:val="22"/>
        </w:rPr>
      </w:pPr>
      <w:r>
        <w:rPr>
          <w:i/>
          <w:iCs/>
          <w:szCs w:val="22"/>
        </w:rPr>
        <w:t>8.  Security Measures </w:t>
      </w:r>
    </w:p>
    <w:p w:rsidR="00BC1070" w:rsidRDefault="00BC107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eastAsia="Arial Unicode MS"/>
          <w:i/>
          <w:iCs/>
          <w:sz w:val="22"/>
          <w:szCs w:val="22"/>
        </w:rPr>
      </w:pPr>
      <w:r>
        <w:rPr>
          <w:rFonts w:eastAsia="Arial Unicode MS"/>
          <w:i/>
          <w:iCs/>
          <w:sz w:val="22"/>
          <w:szCs w:val="22"/>
        </w:rPr>
        <w:t xml:space="preserve">   </w:t>
      </w:r>
      <w:r>
        <w:rPr>
          <w:rFonts w:eastAsia="Arial Unicode MS"/>
          <w:i/>
          <w:iCs/>
          <w:sz w:val="22"/>
          <w:szCs w:val="22"/>
        </w:rPr>
        <w:tab/>
      </w:r>
      <w:r>
        <w:rPr>
          <w:rFonts w:eastAsia="Arial Unicode MS"/>
          <w:i/>
          <w:iCs/>
          <w:sz w:val="22"/>
          <w:szCs w:val="22"/>
        </w:rPr>
        <w:tab/>
      </w:r>
      <w:proofErr w:type="gramStart"/>
      <w:r>
        <w:rPr>
          <w:rFonts w:eastAsia="Arial Unicode MS"/>
          <w:i/>
          <w:iCs/>
          <w:sz w:val="22"/>
          <w:szCs w:val="22"/>
        </w:rPr>
        <w:t>a.  Internal</w:t>
      </w:r>
      <w:proofErr w:type="gramEnd"/>
    </w:p>
    <w:p w:rsidR="00BC1070" w:rsidRDefault="00BC1070">
      <w:pPr>
        <w:pBdr>
          <w:top w:val="single" w:sz="4" w:space="1" w:color="auto"/>
          <w:left w:val="single" w:sz="4" w:space="4" w:color="auto"/>
          <w:bottom w:val="single" w:sz="4" w:space="1" w:color="auto"/>
          <w:right w:val="single" w:sz="4" w:space="4" w:color="auto"/>
        </w:pBdr>
        <w:rPr>
          <w:i/>
          <w:iCs/>
          <w:szCs w:val="22"/>
        </w:rPr>
      </w:pPr>
      <w:r>
        <w:rPr>
          <w:i/>
          <w:iCs/>
          <w:szCs w:val="22"/>
        </w:rPr>
        <w:t xml:space="preserve">   </w:t>
      </w:r>
      <w:r>
        <w:rPr>
          <w:i/>
          <w:iCs/>
          <w:szCs w:val="22"/>
        </w:rPr>
        <w:tab/>
      </w:r>
      <w:r>
        <w:rPr>
          <w:i/>
          <w:iCs/>
          <w:szCs w:val="22"/>
        </w:rPr>
        <w:tab/>
      </w:r>
      <w:proofErr w:type="gramStart"/>
      <w:r>
        <w:rPr>
          <w:i/>
          <w:iCs/>
          <w:szCs w:val="22"/>
        </w:rPr>
        <w:t>b.  External</w:t>
      </w:r>
      <w:proofErr w:type="gramEnd"/>
    </w:p>
    <w:p w:rsidR="00BC1070" w:rsidRDefault="00BC1070">
      <w:pPr>
        <w:pBdr>
          <w:top w:val="single" w:sz="4" w:space="1" w:color="auto"/>
          <w:left w:val="single" w:sz="4" w:space="4" w:color="auto"/>
          <w:bottom w:val="single" w:sz="4" w:space="1" w:color="auto"/>
          <w:right w:val="single" w:sz="4" w:space="4" w:color="auto"/>
        </w:pBdr>
        <w:rPr>
          <w:rFonts w:ascii="Arial Unicode MS" w:eastAsia="Arial Unicode MS" w:hAnsi="Arial Unicode MS" w:cs="Arial Unicode MS"/>
          <w:i/>
          <w:iCs/>
          <w:szCs w:val="22"/>
        </w:rPr>
      </w:pPr>
      <w:r>
        <w:rPr>
          <w:i/>
          <w:iCs/>
          <w:szCs w:val="22"/>
        </w:rPr>
        <w:tab/>
        <w:t>9.  Safety Measures</w:t>
      </w:r>
    </w:p>
    <w:p w:rsidR="00BC1070" w:rsidRDefault="00BC1070">
      <w:pPr>
        <w:pBdr>
          <w:top w:val="single" w:sz="4" w:space="1" w:color="auto"/>
          <w:left w:val="single" w:sz="4" w:space="4" w:color="auto"/>
          <w:bottom w:val="single" w:sz="4" w:space="1" w:color="auto"/>
          <w:right w:val="single" w:sz="4" w:space="4" w:color="auto"/>
        </w:pBdr>
        <w:ind w:firstLine="540"/>
        <w:rPr>
          <w:i/>
          <w:iCs/>
          <w:szCs w:val="22"/>
        </w:rPr>
      </w:pPr>
      <w:r>
        <w:rPr>
          <w:i/>
          <w:iCs/>
          <w:szCs w:val="22"/>
        </w:rPr>
        <w:t>10.  Maintenance Requirements (i.e., spaces, per equipment)</w:t>
      </w:r>
    </w:p>
    <w:p w:rsidR="00BC1070" w:rsidRDefault="00BC1070">
      <w:pPr>
        <w:pBdr>
          <w:top w:val="single" w:sz="4" w:space="1" w:color="auto"/>
          <w:left w:val="single" w:sz="4" w:space="4" w:color="auto"/>
          <w:bottom w:val="single" w:sz="4" w:space="1" w:color="auto"/>
          <w:right w:val="single" w:sz="4" w:space="4" w:color="auto"/>
        </w:pBdr>
        <w:ind w:firstLine="600"/>
        <w:rPr>
          <w:i/>
          <w:iCs/>
          <w:szCs w:val="22"/>
        </w:rPr>
      </w:pPr>
      <w:r>
        <w:rPr>
          <w:i/>
          <w:iCs/>
          <w:szCs w:val="22"/>
        </w:rPr>
        <w:t>11.  Facilities Performance Measurements</w:t>
      </w:r>
    </w:p>
    <w:p w:rsidR="00BC1070" w:rsidRDefault="00BC1070">
      <w:pPr>
        <w:rPr>
          <w:szCs w:val="22"/>
        </w:rPr>
      </w:pPr>
    </w:p>
    <w:p w:rsidR="00BC1070" w:rsidRDefault="00BC1070">
      <w:pPr>
        <w:pStyle w:val="Heading1"/>
      </w:pPr>
      <w:bookmarkStart w:id="364" w:name="_Toc257388722"/>
      <w:proofErr w:type="gramStart"/>
      <w:r>
        <w:lastRenderedPageBreak/>
        <w:t>Appendix C.</w:t>
      </w:r>
      <w:proofErr w:type="gramEnd"/>
      <w:r>
        <w:t xml:space="preserve">  [[Project Name]]</w:t>
      </w:r>
      <w:r>
        <w:rPr>
          <w:i/>
          <w:iCs/>
        </w:rPr>
        <w:t xml:space="preserve"> </w:t>
      </w:r>
      <w:r>
        <w:t>Project Training Plan</w:t>
      </w:r>
      <w:bookmarkEnd w:id="364"/>
    </w:p>
    <w:p w:rsidR="00BC1070" w:rsidRDefault="00BC1070">
      <w:pPr>
        <w:pBdr>
          <w:top w:val="single" w:sz="4" w:space="1" w:color="auto"/>
          <w:left w:val="single" w:sz="4" w:space="4" w:color="auto"/>
          <w:bottom w:val="single" w:sz="4" w:space="1" w:color="auto"/>
          <w:right w:val="single" w:sz="4" w:space="4" w:color="auto"/>
        </w:pBdr>
        <w:rPr>
          <w:b/>
          <w:i/>
          <w:iCs/>
        </w:rPr>
      </w:pPr>
      <w:r>
        <w:rPr>
          <w:b/>
          <w:i/>
          <w:iCs/>
        </w:rPr>
        <w:t>Guidance</w:t>
      </w:r>
    </w:p>
    <w:p w:rsidR="00BC1070" w:rsidRDefault="00BC1070">
      <w:pPr>
        <w:pBdr>
          <w:top w:val="single" w:sz="4" w:space="1" w:color="auto"/>
          <w:left w:val="single" w:sz="4" w:space="4" w:color="auto"/>
          <w:bottom w:val="single" w:sz="4" w:space="1" w:color="auto"/>
          <w:right w:val="single" w:sz="4" w:space="4" w:color="auto"/>
        </w:pBdr>
        <w:rPr>
          <w:i/>
          <w:iCs/>
        </w:rPr>
      </w:pPr>
      <w:r>
        <w:rPr>
          <w:i/>
          <w:iCs/>
        </w:rPr>
        <w:t>The objective of the [[Project Name]] Project Training Plan is to develop the skills and knowledge of the project staff so they can perform their roles effectively and efficiently.</w:t>
      </w:r>
    </w:p>
    <w:p w:rsidR="00BC1070" w:rsidRDefault="00BC1070">
      <w:pPr>
        <w:pBdr>
          <w:top w:val="single" w:sz="4" w:space="1" w:color="auto"/>
          <w:left w:val="single" w:sz="4" w:space="4" w:color="auto"/>
          <w:bottom w:val="single" w:sz="4" w:space="1" w:color="auto"/>
          <w:right w:val="single" w:sz="4" w:space="4" w:color="auto"/>
        </w:pBdr>
        <w:rPr>
          <w:i/>
          <w:iCs/>
        </w:rPr>
      </w:pPr>
      <w:r>
        <w:rPr>
          <w:i/>
          <w:iCs/>
        </w:rPr>
        <w:t xml:space="preserve">The [[Project Name]] Project Training Plan would be tailored from the </w:t>
      </w:r>
      <w:hyperlink r:id="rId27" w:history="1">
        <w:r>
          <w:rPr>
            <w:i/>
            <w:iCs/>
          </w:rPr>
          <w:t>Department/Project Training Plan Template</w:t>
        </w:r>
      </w:hyperlink>
      <w:r>
        <w:rPr>
          <w:i/>
          <w:iCs/>
        </w:rPr>
        <w:t xml:space="preserve"> available from the SSC </w:t>
      </w:r>
      <w:r w:rsidR="004278EB">
        <w:rPr>
          <w:i/>
          <w:iCs/>
        </w:rPr>
        <w:t>Pacific</w:t>
      </w:r>
      <w:r>
        <w:rPr>
          <w:i/>
          <w:iCs/>
        </w:rPr>
        <w:t xml:space="preserve"> Process Asset Library (PAL).  The template is located in the “Process Assets” sub-page under the “Organizational Training” PA in the “Plans” section.  The template can be tailored up or down to meet specific project needs.</w:t>
      </w:r>
    </w:p>
    <w:p w:rsidR="00BC1070" w:rsidRDefault="00BC1070"/>
    <w:p w:rsidR="00BC1070" w:rsidRDefault="00BC1070">
      <w:pPr>
        <w:pStyle w:val="Figuretext-L"/>
      </w:pPr>
    </w:p>
    <w:p w:rsidR="00BC1070" w:rsidRDefault="00BC1070">
      <w:pPr>
        <w:pStyle w:val="Heading1"/>
      </w:pPr>
      <w:bookmarkStart w:id="365" w:name="_Toc257388723"/>
      <w:proofErr w:type="gramStart"/>
      <w:r>
        <w:lastRenderedPageBreak/>
        <w:t>Appendix D.</w:t>
      </w:r>
      <w:proofErr w:type="gramEnd"/>
      <w:r>
        <w:t xml:space="preserve">  [[Project Name]] Measurement Plan</w:t>
      </w:r>
      <w:bookmarkEnd w:id="365"/>
    </w:p>
    <w:p w:rsidR="00BC1070" w:rsidRDefault="00BC1070">
      <w:pPr>
        <w:pBdr>
          <w:top w:val="single" w:sz="4" w:space="1" w:color="auto"/>
          <w:left w:val="single" w:sz="4" w:space="4" w:color="auto"/>
          <w:bottom w:val="single" w:sz="4" w:space="1" w:color="auto"/>
          <w:right w:val="single" w:sz="4" w:space="4" w:color="auto"/>
        </w:pBdr>
        <w:rPr>
          <w:b/>
          <w:i/>
          <w:iCs/>
        </w:rPr>
      </w:pPr>
      <w:r>
        <w:rPr>
          <w:b/>
          <w:i/>
          <w:iCs/>
        </w:rPr>
        <w:t>Guidance</w:t>
      </w:r>
    </w:p>
    <w:p w:rsidR="00BC1070" w:rsidRDefault="00BC1070">
      <w:pPr>
        <w:pBdr>
          <w:top w:val="single" w:sz="4" w:space="1" w:color="auto"/>
          <w:left w:val="single" w:sz="4" w:space="4" w:color="auto"/>
          <w:bottom w:val="single" w:sz="4" w:space="1" w:color="auto"/>
          <w:right w:val="single" w:sz="4" w:space="4" w:color="auto"/>
        </w:pBdr>
        <w:rPr>
          <w:i/>
          <w:iCs/>
        </w:rPr>
      </w:pPr>
      <w:r>
        <w:rPr>
          <w:i/>
          <w:iCs/>
        </w:rPr>
        <w:t>The objective of the [[Project Name]] Measurement Plan is to develop and present the data needed to support project management information needs necessary to ensure objective decision-making.</w:t>
      </w:r>
    </w:p>
    <w:p w:rsidR="00BC1070" w:rsidRDefault="00BC1070">
      <w:pPr>
        <w:pBdr>
          <w:top w:val="single" w:sz="4" w:space="1" w:color="auto"/>
          <w:left w:val="single" w:sz="4" w:space="4" w:color="auto"/>
          <w:bottom w:val="single" w:sz="4" w:space="1" w:color="auto"/>
          <w:right w:val="single" w:sz="4" w:space="4" w:color="auto"/>
        </w:pBdr>
        <w:rPr>
          <w:i/>
          <w:iCs/>
        </w:rPr>
      </w:pPr>
      <w:r>
        <w:rPr>
          <w:i/>
          <w:iCs/>
        </w:rPr>
        <w:t xml:space="preserve">The [[Project Name]] Measurement Plan would be tailored from the Software Measurement Plan Template available from the SSC </w:t>
      </w:r>
      <w:r w:rsidR="004278EB">
        <w:rPr>
          <w:i/>
          <w:iCs/>
        </w:rPr>
        <w:t>Pacific</w:t>
      </w:r>
      <w:r>
        <w:rPr>
          <w:i/>
          <w:iCs/>
        </w:rPr>
        <w:t xml:space="preserve"> Process Asset Library (PAL) in the “SW-CMM Archive”.  This template can be found under </w:t>
      </w:r>
      <w:proofErr w:type="gramStart"/>
      <w:r>
        <w:rPr>
          <w:i/>
          <w:iCs/>
        </w:rPr>
        <w:t>the ”</w:t>
      </w:r>
      <w:proofErr w:type="gramEnd"/>
      <w:r>
        <w:rPr>
          <w:i/>
          <w:iCs/>
        </w:rPr>
        <w:t>Process Assets by SW-CMM KPA”, “Software Project Tracking and Oversight (SPTO)” KPA in the “Tools” section.  The template can be tailored up or down to meet specific project needs.</w:t>
      </w:r>
    </w:p>
    <w:p w:rsidR="00BC1070" w:rsidRDefault="00BC1070"/>
    <w:p w:rsidR="00BC1070" w:rsidRDefault="00BC1070">
      <w:pPr>
        <w:pStyle w:val="Heading1"/>
      </w:pPr>
      <w:bookmarkStart w:id="366" w:name="_Toc257388724"/>
      <w:proofErr w:type="gramStart"/>
      <w:r>
        <w:lastRenderedPageBreak/>
        <w:t>Appendix E.</w:t>
      </w:r>
      <w:proofErr w:type="gramEnd"/>
      <w:r>
        <w:t xml:space="preserve">  [[Project Name]] Product Engineering and Qualification Process</w:t>
      </w:r>
      <w:bookmarkEnd w:id="366"/>
    </w:p>
    <w:p w:rsidR="00BC1070" w:rsidRDefault="00BC1070">
      <w:pPr>
        <w:pBdr>
          <w:top w:val="single" w:sz="4" w:space="1" w:color="auto"/>
          <w:left w:val="single" w:sz="4" w:space="4" w:color="auto"/>
          <w:bottom w:val="single" w:sz="4" w:space="1" w:color="auto"/>
          <w:right w:val="single" w:sz="4" w:space="4" w:color="auto"/>
        </w:pBdr>
        <w:rPr>
          <w:b/>
          <w:i/>
          <w:iCs/>
        </w:rPr>
      </w:pPr>
      <w:r>
        <w:rPr>
          <w:b/>
          <w:i/>
          <w:iCs/>
        </w:rPr>
        <w:t>Guidance</w:t>
      </w:r>
    </w:p>
    <w:p w:rsidR="00BC1070" w:rsidRDefault="00BC1070">
      <w:pPr>
        <w:pBdr>
          <w:top w:val="single" w:sz="4" w:space="1" w:color="auto"/>
          <w:left w:val="single" w:sz="4" w:space="4" w:color="auto"/>
          <w:bottom w:val="single" w:sz="4" w:space="1" w:color="auto"/>
          <w:right w:val="single" w:sz="4" w:space="4" w:color="auto"/>
        </w:pBdr>
        <w:rPr>
          <w:i/>
          <w:iCs/>
        </w:rPr>
      </w:pPr>
      <w:r>
        <w:rPr>
          <w:i/>
          <w:iCs/>
        </w:rPr>
        <w:t>The objective of the [[Project Name]] Product Engineering and Qualification (PE&amp;Q) Process is to document the processes comprising a technical solution for development, maintenance, test, and product qualification.</w:t>
      </w:r>
    </w:p>
    <w:p w:rsidR="00BC1070" w:rsidRDefault="00BC1070">
      <w:pPr>
        <w:pBdr>
          <w:top w:val="single" w:sz="4" w:space="1" w:color="auto"/>
          <w:left w:val="single" w:sz="4" w:space="4" w:color="auto"/>
          <w:bottom w:val="single" w:sz="4" w:space="1" w:color="auto"/>
          <w:right w:val="single" w:sz="4" w:space="4" w:color="auto"/>
        </w:pBdr>
        <w:rPr>
          <w:i/>
          <w:iCs/>
        </w:rPr>
      </w:pPr>
      <w:r>
        <w:rPr>
          <w:i/>
          <w:iCs/>
        </w:rPr>
        <w:t xml:space="preserve">The [[Project Name]] PE&amp;Q Process would be tailored from the Product Engineering and Qualification Process available from the SSC </w:t>
      </w:r>
      <w:r w:rsidR="004278EB">
        <w:rPr>
          <w:i/>
          <w:iCs/>
        </w:rPr>
        <w:t>Pacific</w:t>
      </w:r>
      <w:r>
        <w:rPr>
          <w:i/>
          <w:iCs/>
        </w:rPr>
        <w:t xml:space="preserve"> Process Asset Library (PAL).  The process is located in the “Process Assets” sub-page under the “Technical Solution” PA in the “Process” section.  The PE&amp;Q Process can be tailored up or down to meet specific project needs.</w:t>
      </w:r>
    </w:p>
    <w:p w:rsidR="00BC1070" w:rsidRDefault="00BC1070"/>
    <w:p w:rsidR="00BC1070" w:rsidRDefault="00BC1070">
      <w:pPr>
        <w:pStyle w:val="Heading1"/>
      </w:pPr>
      <w:bookmarkStart w:id="367" w:name="_Toc257388725"/>
      <w:proofErr w:type="gramStart"/>
      <w:r>
        <w:lastRenderedPageBreak/>
        <w:t>Appendix F.</w:t>
      </w:r>
      <w:proofErr w:type="gramEnd"/>
      <w:r>
        <w:t xml:space="preserve">  [[Project Name]]</w:t>
      </w:r>
      <w:r>
        <w:rPr>
          <w:i/>
          <w:iCs/>
        </w:rPr>
        <w:t xml:space="preserve"> </w:t>
      </w:r>
      <w:r>
        <w:t>Quality Assurance Plan</w:t>
      </w:r>
      <w:bookmarkEnd w:id="367"/>
    </w:p>
    <w:p w:rsidR="00BC1070" w:rsidRDefault="00BC1070">
      <w:pPr>
        <w:pBdr>
          <w:top w:val="single" w:sz="4" w:space="1" w:color="auto"/>
          <w:left w:val="single" w:sz="4" w:space="4" w:color="auto"/>
          <w:bottom w:val="single" w:sz="4" w:space="1" w:color="auto"/>
          <w:right w:val="single" w:sz="4" w:space="4" w:color="auto"/>
        </w:pBdr>
        <w:rPr>
          <w:b/>
          <w:i/>
          <w:iCs/>
        </w:rPr>
      </w:pPr>
      <w:r>
        <w:rPr>
          <w:b/>
          <w:i/>
          <w:iCs/>
        </w:rPr>
        <w:t>Guidance</w:t>
      </w:r>
    </w:p>
    <w:p w:rsidR="00BC1070" w:rsidRDefault="00BC1070">
      <w:pPr>
        <w:pBdr>
          <w:top w:val="single" w:sz="4" w:space="1" w:color="auto"/>
          <w:left w:val="single" w:sz="4" w:space="4" w:color="auto"/>
          <w:bottom w:val="single" w:sz="4" w:space="1" w:color="auto"/>
          <w:right w:val="single" w:sz="4" w:space="4" w:color="auto"/>
        </w:pBdr>
        <w:rPr>
          <w:i/>
          <w:iCs/>
        </w:rPr>
      </w:pPr>
      <w:r>
        <w:rPr>
          <w:i/>
          <w:iCs/>
        </w:rPr>
        <w:t xml:space="preserve">The objective of the [[Project Name]] Quality Assurance Plan is to provide staff and management with objective insights into processes and associated work products, ensuring their conformance to documented requirements.  </w:t>
      </w:r>
    </w:p>
    <w:p w:rsidR="00BC1070" w:rsidRDefault="00BC1070">
      <w:pPr>
        <w:pBdr>
          <w:top w:val="single" w:sz="4" w:space="1" w:color="auto"/>
          <w:left w:val="single" w:sz="4" w:space="4" w:color="auto"/>
          <w:bottom w:val="single" w:sz="4" w:space="1" w:color="auto"/>
          <w:right w:val="single" w:sz="4" w:space="4" w:color="auto"/>
        </w:pBdr>
        <w:rPr>
          <w:i/>
          <w:iCs/>
        </w:rPr>
      </w:pPr>
      <w:r>
        <w:rPr>
          <w:i/>
          <w:iCs/>
        </w:rPr>
        <w:t xml:space="preserve">The [[Project Name]] Quality Assurance Plan would be tailored from the Quality Assurance Plan Template available from the SSC </w:t>
      </w:r>
      <w:r w:rsidR="004278EB">
        <w:rPr>
          <w:i/>
          <w:iCs/>
        </w:rPr>
        <w:t>Pacific</w:t>
      </w:r>
      <w:r>
        <w:rPr>
          <w:i/>
          <w:iCs/>
        </w:rPr>
        <w:t xml:space="preserve"> Process Asset Library (PAL).  The process is located in the “Process Assets” sub-page under the “Process and Product Quality Assurance (PPQA)” PA in the “Plans” section.  The template can be tailored up or down to meet specific project needs.</w:t>
      </w:r>
    </w:p>
    <w:p w:rsidR="00BC1070" w:rsidRDefault="00BC1070"/>
    <w:p w:rsidR="00BC1070" w:rsidRDefault="00BC1070">
      <w:pPr>
        <w:pStyle w:val="Heading1"/>
      </w:pPr>
      <w:bookmarkStart w:id="368" w:name="_Toc257388726"/>
      <w:proofErr w:type="gramStart"/>
      <w:r>
        <w:lastRenderedPageBreak/>
        <w:t>Appendix G.</w:t>
      </w:r>
      <w:proofErr w:type="gramEnd"/>
      <w:r>
        <w:t xml:space="preserve">  [[Project Name]]</w:t>
      </w:r>
      <w:r>
        <w:rPr>
          <w:i/>
          <w:iCs/>
        </w:rPr>
        <w:t xml:space="preserve"> </w:t>
      </w:r>
      <w:r>
        <w:t>Configuration Management Plan</w:t>
      </w:r>
      <w:bookmarkEnd w:id="368"/>
    </w:p>
    <w:p w:rsidR="00BC1070" w:rsidRDefault="00BC1070">
      <w:pPr>
        <w:pBdr>
          <w:top w:val="single" w:sz="4" w:space="1" w:color="auto"/>
          <w:left w:val="single" w:sz="4" w:space="4" w:color="auto"/>
          <w:bottom w:val="single" w:sz="4" w:space="1" w:color="auto"/>
          <w:right w:val="single" w:sz="4" w:space="4" w:color="auto"/>
        </w:pBdr>
        <w:rPr>
          <w:b/>
          <w:i/>
          <w:iCs/>
        </w:rPr>
      </w:pPr>
      <w:r>
        <w:rPr>
          <w:b/>
          <w:i/>
          <w:iCs/>
        </w:rPr>
        <w:t>Guidance</w:t>
      </w:r>
    </w:p>
    <w:p w:rsidR="00BC1070" w:rsidRDefault="00BC1070">
      <w:pPr>
        <w:pBdr>
          <w:top w:val="single" w:sz="4" w:space="1" w:color="auto"/>
          <w:left w:val="single" w:sz="4" w:space="4" w:color="auto"/>
          <w:bottom w:val="single" w:sz="4" w:space="1" w:color="auto"/>
          <w:right w:val="single" w:sz="4" w:space="4" w:color="auto"/>
        </w:pBdr>
        <w:rPr>
          <w:i/>
          <w:iCs/>
        </w:rPr>
      </w:pPr>
      <w:r>
        <w:rPr>
          <w:i/>
          <w:iCs/>
        </w:rPr>
        <w:t>The objective of the [[Project Name]] Configuration Management Plan is to establish and maintain the integrity of [[Project Name]] work products using configuration identification, configuration control, configuration status accounting, and configuration audits.</w:t>
      </w:r>
    </w:p>
    <w:p w:rsidR="00BC1070" w:rsidRDefault="00BC1070">
      <w:pPr>
        <w:pBdr>
          <w:top w:val="single" w:sz="4" w:space="1" w:color="auto"/>
          <w:left w:val="single" w:sz="4" w:space="4" w:color="auto"/>
          <w:bottom w:val="single" w:sz="4" w:space="1" w:color="auto"/>
          <w:right w:val="single" w:sz="4" w:space="4" w:color="auto"/>
        </w:pBdr>
        <w:rPr>
          <w:i/>
          <w:iCs/>
        </w:rPr>
      </w:pPr>
      <w:r>
        <w:rPr>
          <w:i/>
          <w:iCs/>
        </w:rPr>
        <w:t xml:space="preserve">The [[Project Name]] Configuration Management Plan would be tailored from the Configuration Management Plan Template available from the SSC </w:t>
      </w:r>
      <w:r w:rsidR="004278EB">
        <w:rPr>
          <w:i/>
          <w:iCs/>
        </w:rPr>
        <w:t>Pacific</w:t>
      </w:r>
      <w:r>
        <w:rPr>
          <w:i/>
          <w:iCs/>
        </w:rPr>
        <w:t xml:space="preserve"> Process Asset Library (PAL).  The template is located in the “Process Assets” sub-page under the “Configuration Management (CM)” PA in the “Plans” section.  The template can be tailored up or down to meet specific project needs.</w:t>
      </w:r>
    </w:p>
    <w:p w:rsidR="00BC1070" w:rsidRDefault="00BC1070"/>
    <w:p w:rsidR="00BC1070" w:rsidRDefault="00BC1070"/>
    <w:p w:rsidR="00BC1070" w:rsidRDefault="00BC1070">
      <w:pPr>
        <w:rPr>
          <w:b/>
          <w:bCs/>
        </w:rPr>
      </w:pPr>
    </w:p>
    <w:p w:rsidR="00BC1070" w:rsidRDefault="00BC1070"/>
    <w:p w:rsidR="00BC1070" w:rsidRDefault="00BC1070"/>
    <w:p w:rsidR="00BC1070" w:rsidRDefault="00BC1070">
      <w:pPr>
        <w:rPr>
          <w:b/>
          <w:bCs/>
        </w:rPr>
      </w:pPr>
    </w:p>
    <w:p w:rsidR="00BC1070" w:rsidRDefault="00BC1070"/>
    <w:p w:rsidR="00BC1070" w:rsidRDefault="00BC1070">
      <w:pPr>
        <w:pStyle w:val="Heading1"/>
        <w:sectPr w:rsidR="00BC1070">
          <w:footerReference w:type="even" r:id="rId28"/>
          <w:footerReference w:type="default" r:id="rId29"/>
          <w:pgSz w:w="12240" w:h="15840" w:code="1"/>
          <w:pgMar w:top="1728" w:right="1440" w:bottom="1440" w:left="1440" w:header="720" w:footer="720" w:gutter="0"/>
          <w:pgNumType w:start="1"/>
          <w:cols w:space="720"/>
          <w:docGrid w:linePitch="360"/>
        </w:sectPr>
      </w:pPr>
    </w:p>
    <w:p w:rsidR="00BC1070" w:rsidRDefault="00BC1070">
      <w:pPr>
        <w:pStyle w:val="TOC-title"/>
        <w:rPr>
          <w:sz w:val="18"/>
        </w:rPr>
      </w:pPr>
      <w:r>
        <w:lastRenderedPageBreak/>
        <w:t>DOCUMENT CHANGE REQUEST (DCR)</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6498"/>
        <w:gridCol w:w="3060"/>
      </w:tblGrid>
      <w:tr w:rsidR="00BC1070">
        <w:tblPrEx>
          <w:tblCellMar>
            <w:top w:w="0" w:type="dxa"/>
            <w:bottom w:w="0" w:type="dxa"/>
          </w:tblCellMar>
        </w:tblPrEx>
        <w:trPr>
          <w:jc w:val="center"/>
        </w:trPr>
        <w:tc>
          <w:tcPr>
            <w:tcW w:w="6498" w:type="dxa"/>
          </w:tcPr>
          <w:p w:rsidR="00BC1070" w:rsidRDefault="00BC1070">
            <w:r>
              <w:t xml:space="preserve">Document Title: </w:t>
            </w:r>
            <w:r>
              <w:rPr>
                <w:b/>
                <w:bCs/>
              </w:rPr>
              <w:t>[[Project]]</w:t>
            </w:r>
            <w:r>
              <w:rPr>
                <w:i/>
                <w:iCs/>
              </w:rPr>
              <w:t xml:space="preserve"> </w:t>
            </w:r>
            <w:r>
              <w:rPr>
                <w:b/>
              </w:rPr>
              <w:t>Project Management Plan</w:t>
            </w:r>
          </w:p>
        </w:tc>
        <w:tc>
          <w:tcPr>
            <w:tcW w:w="3060" w:type="dxa"/>
          </w:tcPr>
          <w:p w:rsidR="00BC1070" w:rsidRDefault="00BC1070">
            <w:r>
              <w:t xml:space="preserve">Tracking Number: </w:t>
            </w:r>
          </w:p>
          <w:p w:rsidR="00BC1070" w:rsidRDefault="00BC1070"/>
        </w:tc>
      </w:tr>
      <w:tr w:rsidR="00BC1070">
        <w:tblPrEx>
          <w:tblCellMar>
            <w:top w:w="0" w:type="dxa"/>
            <w:bottom w:w="0" w:type="dxa"/>
          </w:tblCellMar>
        </w:tblPrEx>
        <w:trPr>
          <w:jc w:val="center"/>
        </w:trPr>
        <w:tc>
          <w:tcPr>
            <w:tcW w:w="9558" w:type="dxa"/>
            <w:gridSpan w:val="2"/>
          </w:tcPr>
          <w:p w:rsidR="00BC1070" w:rsidRDefault="00BC1070">
            <w:r>
              <w:t xml:space="preserve">Name of Submitting Organization: </w:t>
            </w:r>
          </w:p>
          <w:p w:rsidR="00BC1070" w:rsidRDefault="00BC1070"/>
        </w:tc>
      </w:tr>
      <w:tr w:rsidR="00BC1070">
        <w:tblPrEx>
          <w:tblCellMar>
            <w:top w:w="0" w:type="dxa"/>
            <w:bottom w:w="0" w:type="dxa"/>
          </w:tblCellMar>
        </w:tblPrEx>
        <w:trPr>
          <w:jc w:val="center"/>
        </w:trPr>
        <w:tc>
          <w:tcPr>
            <w:tcW w:w="6498" w:type="dxa"/>
          </w:tcPr>
          <w:p w:rsidR="00BC1070" w:rsidRDefault="00BC1070">
            <w:r>
              <w:t xml:space="preserve">Organization Contact: </w:t>
            </w:r>
          </w:p>
          <w:p w:rsidR="00BC1070" w:rsidRDefault="00BC1070"/>
        </w:tc>
        <w:tc>
          <w:tcPr>
            <w:tcW w:w="3060" w:type="dxa"/>
          </w:tcPr>
          <w:p w:rsidR="00BC1070" w:rsidRDefault="00BC1070">
            <w:r>
              <w:t xml:space="preserve">Phone: </w:t>
            </w:r>
          </w:p>
        </w:tc>
      </w:tr>
      <w:tr w:rsidR="00BC1070">
        <w:tblPrEx>
          <w:tblCellMar>
            <w:top w:w="0" w:type="dxa"/>
            <w:bottom w:w="0" w:type="dxa"/>
          </w:tblCellMar>
        </w:tblPrEx>
        <w:trPr>
          <w:jc w:val="center"/>
        </w:trPr>
        <w:tc>
          <w:tcPr>
            <w:tcW w:w="9558" w:type="dxa"/>
            <w:gridSpan w:val="2"/>
          </w:tcPr>
          <w:p w:rsidR="00BC1070" w:rsidRDefault="00BC1070">
            <w:r>
              <w:t xml:space="preserve">Mailing Address: </w:t>
            </w:r>
          </w:p>
          <w:p w:rsidR="00BC1070" w:rsidRDefault="00BC1070"/>
        </w:tc>
      </w:tr>
      <w:tr w:rsidR="00BC1070">
        <w:tblPrEx>
          <w:tblCellMar>
            <w:top w:w="0" w:type="dxa"/>
            <w:bottom w:w="0" w:type="dxa"/>
          </w:tblCellMar>
        </w:tblPrEx>
        <w:trPr>
          <w:jc w:val="center"/>
        </w:trPr>
        <w:tc>
          <w:tcPr>
            <w:tcW w:w="6498" w:type="dxa"/>
          </w:tcPr>
          <w:p w:rsidR="00BC1070" w:rsidRDefault="00BC1070">
            <w:r>
              <w:t xml:space="preserve">DCR Description: </w:t>
            </w:r>
          </w:p>
          <w:p w:rsidR="00BC1070" w:rsidRDefault="00BC1070"/>
        </w:tc>
        <w:tc>
          <w:tcPr>
            <w:tcW w:w="3060" w:type="dxa"/>
          </w:tcPr>
          <w:p w:rsidR="00BC1070" w:rsidRDefault="00BC1070">
            <w:r>
              <w:t xml:space="preserve">Date: </w:t>
            </w:r>
          </w:p>
        </w:tc>
      </w:tr>
      <w:tr w:rsidR="00BC1070">
        <w:tblPrEx>
          <w:tblCellMar>
            <w:top w:w="0" w:type="dxa"/>
            <w:bottom w:w="0" w:type="dxa"/>
          </w:tblCellMar>
        </w:tblPrEx>
        <w:trPr>
          <w:jc w:val="center"/>
        </w:trPr>
        <w:tc>
          <w:tcPr>
            <w:tcW w:w="9558" w:type="dxa"/>
            <w:gridSpan w:val="2"/>
          </w:tcPr>
          <w:p w:rsidR="00BC1070" w:rsidRDefault="00BC1070">
            <w:r>
              <w:t xml:space="preserve">Change Location: </w:t>
            </w:r>
          </w:p>
          <w:p w:rsidR="00BC1070" w:rsidRDefault="00BC1070">
            <w:r>
              <w:t>(</w:t>
            </w:r>
            <w:proofErr w:type="gramStart"/>
            <w:r>
              <w:t>use</w:t>
            </w:r>
            <w:proofErr w:type="gramEnd"/>
            <w:r>
              <w:t xml:space="preserve"> section #, figure #, table #, etc.)</w:t>
            </w:r>
          </w:p>
        </w:tc>
      </w:tr>
      <w:tr w:rsidR="00BC1070">
        <w:tblPrEx>
          <w:tblCellMar>
            <w:top w:w="0" w:type="dxa"/>
            <w:bottom w:w="0" w:type="dxa"/>
          </w:tblCellMar>
        </w:tblPrEx>
        <w:trPr>
          <w:jc w:val="center"/>
        </w:trPr>
        <w:tc>
          <w:tcPr>
            <w:tcW w:w="9558" w:type="dxa"/>
            <w:gridSpan w:val="2"/>
          </w:tcPr>
          <w:p w:rsidR="00BC1070" w:rsidRDefault="00BC1070">
            <w:r>
              <w:t xml:space="preserve">Proposed change: </w:t>
            </w:r>
          </w:p>
          <w:p w:rsidR="00BC1070" w:rsidRDefault="00BC1070"/>
          <w:p w:rsidR="00BC1070" w:rsidRDefault="00BC1070"/>
          <w:p w:rsidR="00BC1070" w:rsidRDefault="00BC1070"/>
          <w:p w:rsidR="00BC1070" w:rsidRDefault="00BC1070"/>
          <w:p w:rsidR="00BC1070" w:rsidRDefault="00BC1070"/>
          <w:p w:rsidR="00BC1070" w:rsidRDefault="00BC1070"/>
          <w:p w:rsidR="00BC1070" w:rsidRDefault="00BC1070"/>
        </w:tc>
      </w:tr>
      <w:tr w:rsidR="00BC1070">
        <w:tblPrEx>
          <w:tblCellMar>
            <w:top w:w="0" w:type="dxa"/>
            <w:bottom w:w="0" w:type="dxa"/>
          </w:tblCellMar>
        </w:tblPrEx>
        <w:trPr>
          <w:jc w:val="center"/>
        </w:trPr>
        <w:tc>
          <w:tcPr>
            <w:tcW w:w="9558" w:type="dxa"/>
            <w:gridSpan w:val="2"/>
          </w:tcPr>
          <w:p w:rsidR="00BC1070" w:rsidRDefault="00BC1070">
            <w:r>
              <w:t xml:space="preserve">Rationale for Change: </w:t>
            </w:r>
          </w:p>
          <w:p w:rsidR="00BC1070" w:rsidRDefault="00BC1070"/>
          <w:p w:rsidR="00BC1070" w:rsidRDefault="00BC1070"/>
          <w:p w:rsidR="00BC1070" w:rsidRDefault="00BC1070">
            <w:pPr>
              <w:pStyle w:val="Figuretext-L"/>
            </w:pPr>
          </w:p>
          <w:p w:rsidR="00BC1070" w:rsidRDefault="00BC1070">
            <w:pPr>
              <w:pStyle w:val="Figuretext-L"/>
            </w:pPr>
          </w:p>
          <w:p w:rsidR="00BC1070" w:rsidRDefault="00BC1070">
            <w:pPr>
              <w:pStyle w:val="Figuretext-L"/>
            </w:pPr>
          </w:p>
          <w:p w:rsidR="00BC1070" w:rsidRDefault="00BC1070"/>
          <w:p w:rsidR="00BC1070" w:rsidRDefault="00BC1070"/>
        </w:tc>
      </w:tr>
      <w:tr w:rsidR="00BC1070">
        <w:tblPrEx>
          <w:tblCellMar>
            <w:top w:w="0" w:type="dxa"/>
            <w:bottom w:w="0" w:type="dxa"/>
          </w:tblCellMar>
        </w:tblPrEx>
        <w:trPr>
          <w:jc w:val="center"/>
        </w:trPr>
        <w:tc>
          <w:tcPr>
            <w:tcW w:w="9558" w:type="dxa"/>
            <w:gridSpan w:val="2"/>
          </w:tcPr>
          <w:p w:rsidR="00BC1070" w:rsidRDefault="00BC1070">
            <w:pPr>
              <w:rPr>
                <w:sz w:val="20"/>
              </w:rPr>
            </w:pPr>
            <w:r>
              <w:rPr>
                <w:sz w:val="20"/>
              </w:rPr>
              <w:t xml:space="preserve">Note:  For the </w:t>
            </w:r>
            <w:r>
              <w:rPr>
                <w:b/>
                <w:bCs/>
                <w:i/>
                <w:iCs/>
                <w:sz w:val="20"/>
              </w:rPr>
              <w:t>appropriate authority</w:t>
            </w:r>
            <w:r>
              <w:rPr>
                <w:sz w:val="20"/>
              </w:rPr>
              <w:t xml:space="preserve"> to take appropriate action on a change request, please provide a clear description of the recommended change along with supporting rationale.</w:t>
            </w:r>
          </w:p>
          <w:p w:rsidR="00BC1070" w:rsidRDefault="00BC1070">
            <w:pPr>
              <w:rPr>
                <w:sz w:val="20"/>
              </w:rPr>
            </w:pPr>
            <w:r>
              <w:rPr>
                <w:sz w:val="20"/>
              </w:rPr>
              <w:t xml:space="preserve">Send to:  Commanding Officer, Space and </w:t>
            </w:r>
            <w:smartTag w:uri="urn:schemas-microsoft-com:office:smarttags" w:element="place">
              <w:smartTag w:uri="urn:schemas-microsoft-com:office:smarttags" w:element="PlaceName">
                <w:r>
                  <w:rPr>
                    <w:sz w:val="20"/>
                  </w:rPr>
                  <w:t>Naval</w:t>
                </w:r>
              </w:smartTag>
              <w:r>
                <w:rPr>
                  <w:sz w:val="20"/>
                </w:rPr>
                <w:t xml:space="preserve"> </w:t>
              </w:r>
              <w:smartTag w:uri="urn:schemas-microsoft-com:office:smarttags" w:element="PlaceName">
                <w:r>
                  <w:rPr>
                    <w:sz w:val="20"/>
                  </w:rPr>
                  <w:t>Warfare</w:t>
                </w:r>
              </w:smartTag>
              <w:r>
                <w:rPr>
                  <w:sz w:val="20"/>
                </w:rPr>
                <w:t xml:space="preserve"> </w:t>
              </w:r>
              <w:smartTag w:uri="urn:schemas-microsoft-com:office:smarttags" w:element="PlaceName">
                <w:r>
                  <w:rPr>
                    <w:sz w:val="20"/>
                  </w:rPr>
                  <w:t>Systems</w:t>
                </w:r>
              </w:smartTag>
              <w:r>
                <w:rPr>
                  <w:sz w:val="20"/>
                </w:rPr>
                <w:t xml:space="preserve"> </w:t>
              </w:r>
              <w:smartTag w:uri="urn:schemas-microsoft-com:office:smarttags" w:element="PlaceType">
                <w:r>
                  <w:rPr>
                    <w:sz w:val="20"/>
                  </w:rPr>
                  <w:t>Center</w:t>
                </w:r>
              </w:smartTag>
            </w:smartTag>
            <w:r>
              <w:rPr>
                <w:sz w:val="20"/>
              </w:rPr>
              <w:t>, Code [[</w:t>
            </w:r>
            <w:r w:rsidR="004278EB">
              <w:rPr>
                <w:sz w:val="20"/>
              </w:rPr>
              <w:t>x</w:t>
            </w:r>
            <w:r>
              <w:rPr>
                <w:sz w:val="20"/>
              </w:rPr>
              <w:t xml:space="preserve">xx]], </w:t>
            </w:r>
            <w:smartTag w:uri="urn:schemas-microsoft-com:office:smarttags" w:element="address">
              <w:smartTag w:uri="urn:schemas-microsoft-com:office:smarttags" w:element="Street">
                <w:r>
                  <w:rPr>
                    <w:sz w:val="20"/>
                  </w:rPr>
                  <w:t>53560 Hull Street</w:t>
                </w:r>
              </w:smartTag>
              <w:r>
                <w:rPr>
                  <w:sz w:val="20"/>
                </w:rPr>
                <w:t xml:space="preserve">, </w:t>
              </w:r>
              <w:smartTag w:uri="urn:schemas-microsoft-com:office:smarttags" w:element="City">
                <w:r>
                  <w:rPr>
                    <w:sz w:val="20"/>
                  </w:rPr>
                  <w:t>San Diego</w:t>
                </w:r>
              </w:smartTag>
              <w:r>
                <w:rPr>
                  <w:sz w:val="20"/>
                </w:rPr>
                <w:t xml:space="preserve">, </w:t>
              </w:r>
              <w:smartTag w:uri="urn:schemas-microsoft-com:office:smarttags" w:element="State">
                <w:r>
                  <w:rPr>
                    <w:sz w:val="20"/>
                  </w:rPr>
                  <w:t>CA</w:t>
                </w:r>
              </w:smartTag>
              <w:r>
                <w:rPr>
                  <w:sz w:val="20"/>
                </w:rPr>
                <w:t xml:space="preserve"> </w:t>
              </w:r>
              <w:smartTag w:uri="urn:schemas-microsoft-com:office:smarttags" w:element="PostalCode">
                <w:r>
                  <w:rPr>
                    <w:sz w:val="20"/>
                  </w:rPr>
                  <w:t>92152-5001</w:t>
                </w:r>
              </w:smartTag>
            </w:smartTag>
            <w:r>
              <w:rPr>
                <w:sz w:val="20"/>
              </w:rPr>
              <w:t xml:space="preserve"> </w:t>
            </w:r>
          </w:p>
          <w:p w:rsidR="00BC1070" w:rsidRDefault="00BC1070">
            <w:pPr>
              <w:rPr>
                <w:sz w:val="20"/>
              </w:rPr>
            </w:pPr>
            <w:r>
              <w:rPr>
                <w:sz w:val="20"/>
              </w:rPr>
              <w:t xml:space="preserve">Fax to:  </w:t>
            </w:r>
            <w:r>
              <w:rPr>
                <w:b/>
                <w:bCs/>
                <w:i/>
                <w:iCs/>
                <w:sz w:val="20"/>
              </w:rPr>
              <w:t>indicate appropriate fax number</w:t>
            </w:r>
            <w:r>
              <w:rPr>
                <w:sz w:val="20"/>
              </w:rPr>
              <w:t xml:space="preserve"> </w:t>
            </w:r>
          </w:p>
          <w:p w:rsidR="00BC1070" w:rsidRDefault="00BC1070">
            <w:pPr>
              <w:rPr>
                <w:sz w:val="20"/>
              </w:rPr>
            </w:pPr>
            <w:r>
              <w:rPr>
                <w:sz w:val="20"/>
              </w:rPr>
              <w:t xml:space="preserve">Email to:  </w:t>
            </w:r>
            <w:r>
              <w:rPr>
                <w:b/>
                <w:bCs/>
                <w:i/>
                <w:iCs/>
                <w:sz w:val="20"/>
              </w:rPr>
              <w:t>indicate appropriate email</w:t>
            </w:r>
          </w:p>
          <w:p w:rsidR="00BC1070" w:rsidRDefault="00BC1070">
            <w:pPr>
              <w:rPr>
                <w:sz w:val="20"/>
              </w:rPr>
            </w:pPr>
            <w:r>
              <w:rPr>
                <w:sz w:val="20"/>
              </w:rPr>
              <w:t xml:space="preserve">Submit online:  </w:t>
            </w:r>
            <w:r>
              <w:rPr>
                <w:b/>
                <w:bCs/>
                <w:i/>
                <w:iCs/>
                <w:sz w:val="20"/>
              </w:rPr>
              <w:t>indicate appropriate URL</w:t>
            </w:r>
          </w:p>
          <w:p w:rsidR="00BC1070" w:rsidRDefault="00BC1070">
            <w:pPr>
              <w:pStyle w:val="Figuretext-L"/>
              <w:jc w:val="right"/>
            </w:pPr>
            <w:r>
              <w:rPr>
                <w:sz w:val="20"/>
              </w:rPr>
              <w:t xml:space="preserve">DCR Form </w:t>
            </w:r>
            <w:r w:rsidR="004278EB">
              <w:rPr>
                <w:sz w:val="20"/>
              </w:rPr>
              <w:t>1</w:t>
            </w:r>
            <w:r>
              <w:rPr>
                <w:sz w:val="20"/>
              </w:rPr>
              <w:t>/200</w:t>
            </w:r>
            <w:r w:rsidR="004278EB">
              <w:rPr>
                <w:sz w:val="20"/>
              </w:rPr>
              <w:t>9</w:t>
            </w:r>
          </w:p>
        </w:tc>
      </w:tr>
    </w:tbl>
    <w:p w:rsidR="00BC1070" w:rsidRDefault="00BC1070"/>
    <w:sectPr w:rsidR="00BC1070">
      <w:headerReference w:type="default" r:id="rId30"/>
      <w:footerReference w:type="default" r:id="rId31"/>
      <w:pgSz w:w="12240" w:h="15840" w:code="1"/>
      <w:pgMar w:top="1728"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7131" w:rsidRDefault="00587131">
      <w:r>
        <w:separator/>
      </w:r>
    </w:p>
  </w:endnote>
  <w:endnote w:type="continuationSeparator" w:id="0">
    <w:p w:rsidR="00587131" w:rsidRDefault="005871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E78" w:rsidRDefault="00894E78">
    <w:pPr>
      <w:pStyle w:val="Footer"/>
    </w:pPr>
    <w:r>
      <w:rPr>
        <w:rStyle w:val="PageNumber"/>
      </w:rPr>
      <w:fldChar w:fldCharType="begin"/>
    </w:r>
    <w:r>
      <w:rPr>
        <w:rStyle w:val="PageNumber"/>
      </w:rPr>
      <w:instrText xml:space="preserve"> PAGE </w:instrText>
    </w:r>
    <w:r>
      <w:rPr>
        <w:rStyle w:val="PageNumber"/>
      </w:rPr>
      <w:fldChar w:fldCharType="separate"/>
    </w:r>
    <w:r w:rsidR="0024227B">
      <w:rPr>
        <w:rStyle w:val="PageNumber"/>
        <w:noProof/>
      </w:rPr>
      <w:t>v</w:t>
    </w:r>
    <w:r>
      <w:rPr>
        <w:rStyle w:val="PageNumber"/>
      </w:rPr>
      <w:fldChar w:fldCharType="end"/>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070" w:rsidRDefault="00BC1070">
    <w:pPr>
      <w:pStyle w:val="Footer"/>
    </w:pPr>
    <w:r>
      <w:rPr>
        <w:rStyle w:val="PageNumber"/>
      </w:rPr>
      <w:t>5-</w:t>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070" w:rsidRDefault="00BC1070">
    <w:pPr>
      <w:pStyle w:val="Footer"/>
    </w:pPr>
    <w:r>
      <w:rPr>
        <w:rStyle w:val="PageNumber"/>
      </w:rPr>
      <w:fldChar w:fldCharType="begin"/>
    </w:r>
    <w:r>
      <w:rPr>
        <w:rStyle w:val="PageNumber"/>
      </w:rPr>
      <w:instrText xml:space="preserve"> PAGE </w:instrText>
    </w:r>
    <w:r>
      <w:rPr>
        <w:rStyle w:val="PageNumber"/>
      </w:rPr>
      <w:fldChar w:fldCharType="separate"/>
    </w:r>
    <w:r w:rsidR="0024227B">
      <w:rPr>
        <w:rStyle w:val="PageNumber"/>
        <w:noProof/>
      </w:rPr>
      <w:t>12</w:t>
    </w:r>
    <w:r>
      <w:rPr>
        <w:rStyle w:val="PageNumber"/>
      </w:rPr>
      <w:fldChar w:fldCharType="end"/>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070" w:rsidRDefault="00BC1070">
    <w:pPr>
      <w:pStyle w:val="Footer"/>
    </w:pPr>
    <w:r>
      <w:rPr>
        <w:rStyle w:val="PageNumber"/>
      </w:rPr>
      <w:t>6-</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070" w:rsidRDefault="00BC1070">
    <w:pPr>
      <w:pStyle w:val="Footer"/>
    </w:pPr>
    <w:r>
      <w:rPr>
        <w:rStyle w:val="PageNumber"/>
      </w:rPr>
      <w:fldChar w:fldCharType="begin"/>
    </w:r>
    <w:r>
      <w:rPr>
        <w:rStyle w:val="PageNumber"/>
      </w:rPr>
      <w:instrText xml:space="preserve"> PAGE </w:instrText>
    </w:r>
    <w:r>
      <w:rPr>
        <w:rStyle w:val="PageNumber"/>
      </w:rPr>
      <w:fldChar w:fldCharType="separate"/>
    </w:r>
    <w:r w:rsidR="0024227B">
      <w:rPr>
        <w:rStyle w:val="PageNumber"/>
        <w:noProof/>
      </w:rPr>
      <w:t>14</w:t>
    </w:r>
    <w:r>
      <w:rPr>
        <w:rStyle w:val="PageNumber"/>
      </w:rPr>
      <w:fldChar w:fldCharType="end"/>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070" w:rsidRDefault="00BC1070">
    <w:pPr>
      <w:pStyle w:val="Footer"/>
    </w:pPr>
    <w:r>
      <w:rPr>
        <w:rStyle w:val="PageNumber"/>
      </w:rPr>
      <w:t>7-</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070" w:rsidRDefault="00BC1070">
    <w:pPr>
      <w:pStyle w:val="Footer"/>
    </w:pPr>
    <w:r>
      <w:rPr>
        <w:rStyle w:val="PageNumber"/>
      </w:rPr>
      <w:fldChar w:fldCharType="begin"/>
    </w:r>
    <w:r>
      <w:rPr>
        <w:rStyle w:val="PageNumber"/>
      </w:rPr>
      <w:instrText xml:space="preserve"> PAGE </w:instrText>
    </w:r>
    <w:r>
      <w:rPr>
        <w:rStyle w:val="PageNumber"/>
      </w:rPr>
      <w:fldChar w:fldCharType="separate"/>
    </w:r>
    <w:r w:rsidR="0024227B">
      <w:rPr>
        <w:rStyle w:val="PageNumber"/>
        <w:noProof/>
      </w:rPr>
      <w:t>17</w:t>
    </w:r>
    <w:r>
      <w:rPr>
        <w:rStyle w:val="PageNumber"/>
      </w:rPr>
      <w:fldChar w:fldCharType="end"/>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070" w:rsidRDefault="00BC1070">
    <w:pPr>
      <w:pStyle w:val="Footer"/>
    </w:pPr>
    <w:r>
      <w:rPr>
        <w:rStyle w:val="PageNumber"/>
      </w:rPr>
      <w:t>8-</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070" w:rsidRDefault="00BC1070">
    <w:pPr>
      <w:pStyle w:val="Footer"/>
    </w:pPr>
    <w:r>
      <w:rPr>
        <w:rStyle w:val="PageNumber"/>
      </w:rPr>
      <w:fldChar w:fldCharType="begin"/>
    </w:r>
    <w:r>
      <w:rPr>
        <w:rStyle w:val="PageNumber"/>
      </w:rPr>
      <w:instrText xml:space="preserve"> PAGE </w:instrText>
    </w:r>
    <w:r>
      <w:rPr>
        <w:rStyle w:val="PageNumber"/>
      </w:rPr>
      <w:fldChar w:fldCharType="separate"/>
    </w:r>
    <w:r w:rsidR="0024227B">
      <w:rPr>
        <w:rStyle w:val="PageNumber"/>
        <w:noProof/>
      </w:rPr>
      <w:t>18</w:t>
    </w:r>
    <w:r>
      <w:rPr>
        <w:rStyle w:val="PageNumber"/>
      </w:rPr>
      <w:fldChar w:fldCharType="end"/>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070" w:rsidRDefault="00BC1070">
    <w:pPr>
      <w:pStyle w:val="Footer"/>
    </w:pPr>
    <w:r>
      <w:rPr>
        <w:rStyle w:val="PageNumber"/>
      </w:rPr>
      <w:t>Appendices-</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070" w:rsidRDefault="00BC1070">
    <w:pPr>
      <w:pStyle w:val="Footer"/>
    </w:pPr>
    <w:r>
      <w:rPr>
        <w:rStyle w:val="PageNumber"/>
      </w:rPr>
      <w:t>Appendices -</w:t>
    </w:r>
    <w:r>
      <w:rPr>
        <w:rStyle w:val="PageNumber"/>
      </w:rPr>
      <w:fldChar w:fldCharType="begin"/>
    </w:r>
    <w:r>
      <w:rPr>
        <w:rStyle w:val="PageNumber"/>
      </w:rPr>
      <w:instrText xml:space="preserve"> PAGE </w:instrText>
    </w:r>
    <w:r>
      <w:rPr>
        <w:rStyle w:val="PageNumber"/>
      </w:rPr>
      <w:fldChar w:fldCharType="separate"/>
    </w:r>
    <w:r w:rsidR="0024227B">
      <w:rPr>
        <w:rStyle w:val="PageNumber"/>
        <w:noProof/>
      </w:rPr>
      <w:t>8</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070" w:rsidRDefault="00BC1070">
    <w:pPr>
      <w:pStyle w:val="Footer"/>
    </w:pPr>
    <w:r>
      <w:rPr>
        <w:rStyle w:val="PageNumber"/>
      </w:rPr>
      <w:t>1-</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070" w:rsidRDefault="00BC107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070" w:rsidRDefault="00BC1070">
    <w:pPr>
      <w:pStyle w:val="Footer"/>
    </w:pPr>
    <w:r>
      <w:rPr>
        <w:rStyle w:val="PageNumber"/>
      </w:rPr>
      <w:fldChar w:fldCharType="begin"/>
    </w:r>
    <w:r>
      <w:rPr>
        <w:rStyle w:val="PageNumber"/>
      </w:rPr>
      <w:instrText xml:space="preserve"> PAGE </w:instrText>
    </w:r>
    <w:r>
      <w:rPr>
        <w:rStyle w:val="PageNumber"/>
      </w:rPr>
      <w:fldChar w:fldCharType="separate"/>
    </w:r>
    <w:r w:rsidR="0024227B">
      <w:rPr>
        <w:rStyle w:val="PageNumber"/>
        <w:noProof/>
      </w:rPr>
      <w:t>2</w:t>
    </w:r>
    <w:r>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070" w:rsidRDefault="00BC1070">
    <w:pPr>
      <w:pStyle w:val="Footer"/>
    </w:pPr>
    <w:r>
      <w:rPr>
        <w:rStyle w:val="PageNumber"/>
      </w:rPr>
      <w:t>2-</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070" w:rsidRDefault="00BC1070">
    <w:pPr>
      <w:pStyle w:val="Footer"/>
    </w:pPr>
    <w:r>
      <w:rPr>
        <w:rStyle w:val="PageNumber"/>
      </w:rPr>
      <w:fldChar w:fldCharType="begin"/>
    </w:r>
    <w:r>
      <w:rPr>
        <w:rStyle w:val="PageNumber"/>
      </w:rPr>
      <w:instrText xml:space="preserve"> PAGE </w:instrText>
    </w:r>
    <w:r>
      <w:rPr>
        <w:rStyle w:val="PageNumber"/>
      </w:rPr>
      <w:fldChar w:fldCharType="separate"/>
    </w:r>
    <w:r w:rsidR="0024227B">
      <w:rPr>
        <w:rStyle w:val="PageNumber"/>
        <w:noProof/>
      </w:rPr>
      <w:t>4</w:t>
    </w:r>
    <w:r>
      <w:rPr>
        <w:rStyle w:val="PageNumber"/>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070" w:rsidRDefault="00BC1070">
    <w:pPr>
      <w:pStyle w:val="Footer"/>
    </w:pPr>
    <w:r>
      <w:rPr>
        <w:rStyle w:val="PageNumber"/>
      </w:rPr>
      <w:t>3-</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070" w:rsidRDefault="00BC1070">
    <w:pPr>
      <w:pStyle w:val="Footer"/>
    </w:pPr>
    <w:r>
      <w:rPr>
        <w:rStyle w:val="PageNumber"/>
      </w:rPr>
      <w:fldChar w:fldCharType="begin"/>
    </w:r>
    <w:r>
      <w:rPr>
        <w:rStyle w:val="PageNumber"/>
      </w:rPr>
      <w:instrText xml:space="preserve"> PAGE </w:instrText>
    </w:r>
    <w:r>
      <w:rPr>
        <w:rStyle w:val="PageNumber"/>
      </w:rPr>
      <w:fldChar w:fldCharType="separate"/>
    </w:r>
    <w:r w:rsidR="0024227B">
      <w:rPr>
        <w:rStyle w:val="PageNumber"/>
        <w:noProof/>
      </w:rPr>
      <w:t>5</w:t>
    </w:r>
    <w:r>
      <w:rPr>
        <w:rStyle w:val="PageNumber"/>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070" w:rsidRDefault="00BC1070">
    <w:pPr>
      <w:pStyle w:val="Footer"/>
    </w:pPr>
    <w:r>
      <w:rPr>
        <w:rStyle w:val="PageNumber"/>
      </w:rPr>
      <w:t>4-</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070" w:rsidRDefault="00BC1070">
    <w:pPr>
      <w:pStyle w:val="Footer"/>
    </w:pPr>
    <w:r>
      <w:rPr>
        <w:rStyle w:val="PageNumber"/>
      </w:rPr>
      <w:fldChar w:fldCharType="begin"/>
    </w:r>
    <w:r>
      <w:rPr>
        <w:rStyle w:val="PageNumber"/>
      </w:rPr>
      <w:instrText xml:space="preserve"> PAGE </w:instrText>
    </w:r>
    <w:r>
      <w:rPr>
        <w:rStyle w:val="PageNumber"/>
      </w:rPr>
      <w:fldChar w:fldCharType="separate"/>
    </w:r>
    <w:r w:rsidR="0024227B">
      <w:rPr>
        <w:rStyle w:val="PageNumber"/>
        <w:noProof/>
      </w:rPr>
      <w:t>6</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7131" w:rsidRDefault="00587131">
      <w:r>
        <w:separator/>
      </w:r>
    </w:p>
  </w:footnote>
  <w:footnote w:type="continuationSeparator" w:id="0">
    <w:p w:rsidR="00587131" w:rsidRDefault="005871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D7C" w:rsidRDefault="00197D7C" w:rsidP="00197D7C">
    <w:pPr>
      <w:pStyle w:val="Header"/>
    </w:pPr>
    <w:r>
      <w:t>[[Project Name]] PMP</w:t>
    </w:r>
  </w:p>
  <w:p w:rsidR="00197D7C" w:rsidRDefault="00197D7C" w:rsidP="00197D7C">
    <w:pPr>
      <w:pStyle w:val="Header"/>
    </w:pPr>
    <w:r>
      <w:t>[[Document Configuration Identifier]]</w:t>
    </w:r>
  </w:p>
  <w:p w:rsidR="00197D7C" w:rsidRDefault="00197D7C" w:rsidP="00197D7C">
    <w:pPr>
      <w:pStyle w:val="Header"/>
    </w:pPr>
    <w:r>
      <w:t>[[Date]]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070" w:rsidRDefault="00BC1070">
    <w:pPr>
      <w:pStyle w:val="Header"/>
    </w:pPr>
    <w:r>
      <w:t>[[Project Name]] PMP</w:t>
    </w:r>
  </w:p>
  <w:p w:rsidR="00BC1070" w:rsidRDefault="00BC1070">
    <w:pPr>
      <w:pStyle w:val="Header"/>
    </w:pPr>
    <w:r>
      <w:t>[[Document Configuration Identifier]]</w:t>
    </w:r>
  </w:p>
  <w:p w:rsidR="00BC1070" w:rsidRDefault="00BC1070">
    <w:pPr>
      <w:pStyle w:val="Header"/>
    </w:pPr>
    <w:r>
      <w:t>[[Date]]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070" w:rsidRDefault="00BC1070">
    <w:pPr>
      <w:pStyle w:val="Header"/>
    </w:pPr>
    <w:r>
      <w:t>[[Project Name]] PMP</w:t>
    </w:r>
  </w:p>
  <w:p w:rsidR="00BC1070" w:rsidRDefault="00BC1070">
    <w:pPr>
      <w:pStyle w:val="Header"/>
    </w:pPr>
    <w:r>
      <w:t>[[Document Configuration Identifier]]</w:t>
    </w:r>
  </w:p>
  <w:p w:rsidR="00BC1070" w:rsidRDefault="00BC1070">
    <w:pPr>
      <w:pStyle w:val="Header"/>
    </w:pPr>
    <w:r>
      <w:t>[[Date]]</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070" w:rsidRDefault="00BC107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B54CD59A"/>
    <w:lvl w:ilvl="0">
      <w:start w:val="1"/>
      <w:numFmt w:val="upperLetter"/>
      <w:lvlText w:val="APPENDIX %1"/>
      <w:lvlJc w:val="left"/>
      <w:pPr>
        <w:tabs>
          <w:tab w:val="num" w:pos="1800"/>
        </w:tabs>
        <w:ind w:left="720" w:hanging="720"/>
      </w:pPr>
      <w:rPr>
        <w:rFonts w:ascii="Times New Roman" w:hAnsi="Times New Roman" w:hint="default"/>
        <w:b/>
        <w:i w:val="0"/>
        <w:sz w:val="28"/>
      </w:rPr>
    </w:lvl>
    <w:lvl w:ilvl="1">
      <w:start w:val="1"/>
      <w:numFmt w:val="decimal"/>
      <w:lvlText w:val="A-%2."/>
      <w:lvlJc w:val="left"/>
      <w:pPr>
        <w:tabs>
          <w:tab w:val="num" w:pos="720"/>
        </w:tabs>
        <w:ind w:left="360" w:hanging="360"/>
      </w:pPr>
      <w:rPr>
        <w:rFonts w:hint="default"/>
        <w:b/>
        <w:i w:val="0"/>
      </w:rPr>
    </w:lvl>
    <w:lvl w:ilvl="2">
      <w:start w:val="1"/>
      <w:numFmt w:val="decimal"/>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AC6FA2"/>
    <w:multiLevelType w:val="hybridMultilevel"/>
    <w:tmpl w:val="DB6A2B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4D639D"/>
    <w:multiLevelType w:val="multilevel"/>
    <w:tmpl w:val="3F82E588"/>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nsid w:val="0EA216EC"/>
    <w:multiLevelType w:val="hybridMultilevel"/>
    <w:tmpl w:val="25F0DE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33C20E2"/>
    <w:multiLevelType w:val="singleLevel"/>
    <w:tmpl w:val="F9E0951A"/>
    <w:lvl w:ilvl="0">
      <w:start w:val="1"/>
      <w:numFmt w:val="lowerLetter"/>
      <w:lvlText w:val="%1."/>
      <w:legacy w:legacy="1" w:legacySpace="0" w:legacyIndent="360"/>
      <w:lvlJc w:val="left"/>
      <w:pPr>
        <w:ind w:left="720" w:hanging="360"/>
      </w:pPr>
    </w:lvl>
  </w:abstractNum>
  <w:abstractNum w:abstractNumId="5">
    <w:nsid w:val="16130FAD"/>
    <w:multiLevelType w:val="multilevel"/>
    <w:tmpl w:val="0234E038"/>
    <w:lvl w:ilvl="0">
      <w:start w:val="5"/>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20562962"/>
    <w:multiLevelType w:val="multilevel"/>
    <w:tmpl w:val="877AE80A"/>
    <w:lvl w:ilvl="0">
      <w:start w:val="5"/>
      <w:numFmt w:val="decimal"/>
      <w:lvlText w:val="%1"/>
      <w:lvlJc w:val="left"/>
      <w:pPr>
        <w:tabs>
          <w:tab w:val="num" w:pos="735"/>
        </w:tabs>
        <w:ind w:left="735" w:hanging="735"/>
      </w:pPr>
      <w:rPr>
        <w:rFonts w:hint="default"/>
        <w:b/>
      </w:rPr>
    </w:lvl>
    <w:lvl w:ilvl="1">
      <w:start w:val="3"/>
      <w:numFmt w:val="decimal"/>
      <w:lvlText w:val="%1.%2"/>
      <w:lvlJc w:val="left"/>
      <w:pPr>
        <w:tabs>
          <w:tab w:val="num" w:pos="735"/>
        </w:tabs>
        <w:ind w:left="735" w:hanging="735"/>
      </w:pPr>
      <w:rPr>
        <w:rFonts w:hint="default"/>
        <w:b/>
      </w:rPr>
    </w:lvl>
    <w:lvl w:ilvl="2">
      <w:start w:val="2"/>
      <w:numFmt w:val="decimal"/>
      <w:lvlText w:val="%1.%2.%3"/>
      <w:lvlJc w:val="left"/>
      <w:pPr>
        <w:tabs>
          <w:tab w:val="num" w:pos="735"/>
        </w:tabs>
        <w:ind w:left="735" w:hanging="735"/>
      </w:pPr>
      <w:rPr>
        <w:rFonts w:hint="default"/>
        <w:b/>
      </w:rPr>
    </w:lvl>
    <w:lvl w:ilvl="3">
      <w:start w:val="1"/>
      <w:numFmt w:val="decimal"/>
      <w:lvlText w:val="%1.%2.%3.%4"/>
      <w:lvlJc w:val="left"/>
      <w:pPr>
        <w:tabs>
          <w:tab w:val="num" w:pos="735"/>
        </w:tabs>
        <w:ind w:left="735" w:hanging="735"/>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7">
    <w:nsid w:val="20800CF1"/>
    <w:multiLevelType w:val="multilevel"/>
    <w:tmpl w:val="6296884C"/>
    <w:lvl w:ilvl="0">
      <w:start w:val="1"/>
      <w:numFmt w:val="decimal"/>
      <w:lvlText w:val="%1"/>
      <w:lvlJc w:val="left"/>
      <w:pPr>
        <w:tabs>
          <w:tab w:val="num" w:pos="390"/>
        </w:tabs>
        <w:ind w:left="390" w:hanging="390"/>
      </w:pPr>
      <w:rPr>
        <w:rFonts w:hint="default"/>
      </w:rPr>
    </w:lvl>
    <w:lvl w:ilvl="1">
      <w:start w:val="2"/>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208304E7"/>
    <w:multiLevelType w:val="multilevel"/>
    <w:tmpl w:val="A5A09A28"/>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2B9C2BD0"/>
    <w:multiLevelType w:val="multilevel"/>
    <w:tmpl w:val="08203778"/>
    <w:lvl w:ilvl="0">
      <w:start w:val="5"/>
      <w:numFmt w:val="decimal"/>
      <w:lvlText w:val="%1"/>
      <w:lvlJc w:val="left"/>
      <w:pPr>
        <w:tabs>
          <w:tab w:val="num" w:pos="735"/>
        </w:tabs>
        <w:ind w:left="735" w:hanging="735"/>
      </w:pPr>
      <w:rPr>
        <w:rFonts w:hint="default"/>
        <w:b/>
      </w:rPr>
    </w:lvl>
    <w:lvl w:ilvl="1">
      <w:start w:val="3"/>
      <w:numFmt w:val="decimal"/>
      <w:lvlText w:val="%1.%2"/>
      <w:lvlJc w:val="left"/>
      <w:pPr>
        <w:tabs>
          <w:tab w:val="num" w:pos="735"/>
        </w:tabs>
        <w:ind w:left="735" w:hanging="735"/>
      </w:pPr>
      <w:rPr>
        <w:rFonts w:hint="default"/>
        <w:b/>
      </w:rPr>
    </w:lvl>
    <w:lvl w:ilvl="2">
      <w:start w:val="2"/>
      <w:numFmt w:val="decimal"/>
      <w:lvlText w:val="%1.%2.%3"/>
      <w:lvlJc w:val="left"/>
      <w:pPr>
        <w:tabs>
          <w:tab w:val="num" w:pos="735"/>
        </w:tabs>
        <w:ind w:left="735" w:hanging="735"/>
      </w:pPr>
      <w:rPr>
        <w:rFonts w:hint="default"/>
        <w:b/>
      </w:rPr>
    </w:lvl>
    <w:lvl w:ilvl="3">
      <w:start w:val="4"/>
      <w:numFmt w:val="decimal"/>
      <w:lvlText w:val="%1.%2.%3.%4"/>
      <w:lvlJc w:val="left"/>
      <w:pPr>
        <w:tabs>
          <w:tab w:val="num" w:pos="735"/>
        </w:tabs>
        <w:ind w:left="735" w:hanging="735"/>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0">
    <w:nsid w:val="2F285F14"/>
    <w:multiLevelType w:val="hybridMultilevel"/>
    <w:tmpl w:val="8B28F598"/>
    <w:lvl w:ilvl="0" w:tplc="57EA1C3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FD94F07"/>
    <w:multiLevelType w:val="singleLevel"/>
    <w:tmpl w:val="E8628076"/>
    <w:lvl w:ilvl="0">
      <w:start w:val="1"/>
      <w:numFmt w:val="lowerLetter"/>
      <w:lvlText w:val="%1."/>
      <w:legacy w:legacy="1" w:legacySpace="0" w:legacyIndent="360"/>
      <w:lvlJc w:val="left"/>
      <w:pPr>
        <w:ind w:left="720" w:hanging="360"/>
      </w:pPr>
    </w:lvl>
  </w:abstractNum>
  <w:abstractNum w:abstractNumId="12">
    <w:nsid w:val="377F4A40"/>
    <w:multiLevelType w:val="multilevel"/>
    <w:tmpl w:val="998C105E"/>
    <w:lvl w:ilvl="0">
      <w:start w:val="4"/>
      <w:numFmt w:val="decimal"/>
      <w:lvlText w:val="%1"/>
      <w:lvlJc w:val="left"/>
      <w:pPr>
        <w:tabs>
          <w:tab w:val="num" w:pos="735"/>
        </w:tabs>
        <w:ind w:left="735" w:hanging="735"/>
      </w:pPr>
      <w:rPr>
        <w:rFonts w:hint="default"/>
        <w:b/>
      </w:rPr>
    </w:lvl>
    <w:lvl w:ilvl="1">
      <w:start w:val="2"/>
      <w:numFmt w:val="decimal"/>
      <w:lvlText w:val="%1.%2"/>
      <w:lvlJc w:val="left"/>
      <w:pPr>
        <w:tabs>
          <w:tab w:val="num" w:pos="735"/>
        </w:tabs>
        <w:ind w:left="735" w:hanging="735"/>
      </w:pPr>
      <w:rPr>
        <w:rFonts w:hint="default"/>
        <w:b/>
      </w:rPr>
    </w:lvl>
    <w:lvl w:ilvl="2">
      <w:start w:val="1"/>
      <w:numFmt w:val="decimal"/>
      <w:lvlText w:val="%1.%2.%3"/>
      <w:lvlJc w:val="left"/>
      <w:pPr>
        <w:tabs>
          <w:tab w:val="num" w:pos="735"/>
        </w:tabs>
        <w:ind w:left="735" w:hanging="735"/>
      </w:pPr>
      <w:rPr>
        <w:rFonts w:hint="default"/>
        <w:b/>
      </w:rPr>
    </w:lvl>
    <w:lvl w:ilvl="3">
      <w:start w:val="1"/>
      <w:numFmt w:val="decimal"/>
      <w:lvlText w:val="%1.%2.%3.%4"/>
      <w:lvlJc w:val="left"/>
      <w:pPr>
        <w:tabs>
          <w:tab w:val="num" w:pos="735"/>
        </w:tabs>
        <w:ind w:left="735" w:hanging="735"/>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3">
    <w:nsid w:val="4539599C"/>
    <w:multiLevelType w:val="singleLevel"/>
    <w:tmpl w:val="D9A632A8"/>
    <w:lvl w:ilvl="0">
      <w:start w:val="1"/>
      <w:numFmt w:val="lowerLetter"/>
      <w:lvlText w:val="%1."/>
      <w:lvlJc w:val="left"/>
      <w:pPr>
        <w:tabs>
          <w:tab w:val="num" w:pos="360"/>
        </w:tabs>
        <w:ind w:left="360" w:hanging="360"/>
      </w:pPr>
      <w:rPr>
        <w:rFonts w:hint="default"/>
      </w:rPr>
    </w:lvl>
  </w:abstractNum>
  <w:abstractNum w:abstractNumId="14">
    <w:nsid w:val="4D8F1F3D"/>
    <w:multiLevelType w:val="singleLevel"/>
    <w:tmpl w:val="3F82E588"/>
    <w:lvl w:ilvl="0">
      <w:start w:val="1"/>
      <w:numFmt w:val="lowerLetter"/>
      <w:lvlText w:val="%1."/>
      <w:legacy w:legacy="1" w:legacySpace="0" w:legacyIndent="360"/>
      <w:lvlJc w:val="left"/>
      <w:pPr>
        <w:ind w:left="720" w:hanging="360"/>
      </w:pPr>
    </w:lvl>
  </w:abstractNum>
  <w:abstractNum w:abstractNumId="15">
    <w:nsid w:val="4F1C1A33"/>
    <w:multiLevelType w:val="singleLevel"/>
    <w:tmpl w:val="E8628076"/>
    <w:lvl w:ilvl="0">
      <w:start w:val="1"/>
      <w:numFmt w:val="lowerLetter"/>
      <w:lvlText w:val="%1."/>
      <w:legacy w:legacy="1" w:legacySpace="0" w:legacyIndent="360"/>
      <w:lvlJc w:val="left"/>
      <w:pPr>
        <w:ind w:left="720" w:hanging="360"/>
      </w:pPr>
    </w:lvl>
  </w:abstractNum>
  <w:abstractNum w:abstractNumId="16">
    <w:nsid w:val="4F98352D"/>
    <w:multiLevelType w:val="hybridMultilevel"/>
    <w:tmpl w:val="3B64D13C"/>
    <w:lvl w:ilvl="0" w:tplc="93E094A0">
      <w:start w:val="11"/>
      <w:numFmt w:val="decimal"/>
      <w:lvlText w:val="%1."/>
      <w:lvlJc w:val="left"/>
      <w:pPr>
        <w:tabs>
          <w:tab w:val="num" w:pos="990"/>
        </w:tabs>
        <w:ind w:left="990" w:hanging="390"/>
      </w:pPr>
      <w:rPr>
        <w:rFonts w:hint="default"/>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17">
    <w:nsid w:val="5F1456CE"/>
    <w:multiLevelType w:val="singleLevel"/>
    <w:tmpl w:val="3F82E588"/>
    <w:lvl w:ilvl="0">
      <w:start w:val="1"/>
      <w:numFmt w:val="lowerLetter"/>
      <w:lvlText w:val="%1."/>
      <w:legacy w:legacy="1" w:legacySpace="0" w:legacyIndent="360"/>
      <w:lvlJc w:val="left"/>
      <w:pPr>
        <w:ind w:left="720" w:hanging="360"/>
      </w:pPr>
    </w:lvl>
  </w:abstractNum>
  <w:abstractNum w:abstractNumId="18">
    <w:nsid w:val="6C792937"/>
    <w:multiLevelType w:val="singleLevel"/>
    <w:tmpl w:val="E8628076"/>
    <w:lvl w:ilvl="0">
      <w:start w:val="1"/>
      <w:numFmt w:val="lowerLetter"/>
      <w:lvlText w:val="%1."/>
      <w:legacy w:legacy="1" w:legacySpace="0" w:legacyIndent="360"/>
      <w:lvlJc w:val="left"/>
      <w:pPr>
        <w:ind w:left="720" w:hanging="360"/>
      </w:pPr>
    </w:lvl>
  </w:abstractNum>
  <w:abstractNum w:abstractNumId="19">
    <w:nsid w:val="720D1FB1"/>
    <w:multiLevelType w:val="multilevel"/>
    <w:tmpl w:val="05AAA126"/>
    <w:lvl w:ilvl="0">
      <w:start w:val="8"/>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7E0F4C46"/>
    <w:multiLevelType w:val="multilevel"/>
    <w:tmpl w:val="9CDAFF64"/>
    <w:lvl w:ilvl="0">
      <w:start w:val="2"/>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1"/>
  </w:num>
  <w:num w:numId="2">
    <w:abstractNumId w:val="15"/>
  </w:num>
  <w:num w:numId="3">
    <w:abstractNumId w:val="18"/>
  </w:num>
  <w:num w:numId="4">
    <w:abstractNumId w:val="2"/>
  </w:num>
  <w:num w:numId="5">
    <w:abstractNumId w:val="17"/>
  </w:num>
  <w:num w:numId="6">
    <w:abstractNumId w:val="14"/>
  </w:num>
  <w:num w:numId="7">
    <w:abstractNumId w:val="20"/>
  </w:num>
  <w:num w:numId="8">
    <w:abstractNumId w:val="7"/>
  </w:num>
  <w:num w:numId="9">
    <w:abstractNumId w:val="5"/>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13"/>
  </w:num>
  <w:num w:numId="18">
    <w:abstractNumId w:val="10"/>
  </w:num>
  <w:num w:numId="19">
    <w:abstractNumId w:val="1"/>
  </w:num>
  <w:num w:numId="20">
    <w:abstractNumId w:val="3"/>
  </w:num>
  <w:num w:numId="21">
    <w:abstractNumId w:val="19"/>
  </w:num>
  <w:num w:numId="22">
    <w:abstractNumId w:val="8"/>
  </w:num>
  <w:num w:numId="23">
    <w:abstractNumId w:val="16"/>
  </w:num>
  <w:num w:numId="24">
    <w:abstractNumId w:val="12"/>
  </w:num>
  <w:num w:numId="25">
    <w:abstractNumId w:val="6"/>
  </w:num>
  <w:num w:numId="2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linkStyles/>
  <w:stylePaneFormatFilter w:val="3F01"/>
  <w:defaultTabStop w:val="720"/>
  <w:noPunctuationKerning/>
  <w:characterSpacingControl w:val="doNotCompress"/>
  <w:hdrShapeDefaults>
    <o:shapedefaults v:ext="edit" spidmax="3074">
      <o:colormru v:ext="edit" colors="#f8f8f8,#eaeaea,#ddd,silver"/>
      <o:colormenu v:ext="edit" strokecolor="black"/>
    </o:shapedefaults>
  </w:hdrShapeDefaults>
  <w:footnotePr>
    <w:footnote w:id="-1"/>
    <w:footnote w:id="0"/>
  </w:footnotePr>
  <w:endnotePr>
    <w:endnote w:id="-1"/>
    <w:endnote w:id="0"/>
  </w:endnotePr>
  <w:compat/>
  <w:rsids>
    <w:rsidRoot w:val="00BC1070"/>
    <w:rsid w:val="001577A8"/>
    <w:rsid w:val="00197D7C"/>
    <w:rsid w:val="0024227B"/>
    <w:rsid w:val="002A6A1B"/>
    <w:rsid w:val="003278FF"/>
    <w:rsid w:val="00375BE2"/>
    <w:rsid w:val="003A1808"/>
    <w:rsid w:val="004278EB"/>
    <w:rsid w:val="004C23E8"/>
    <w:rsid w:val="00514999"/>
    <w:rsid w:val="00565B4A"/>
    <w:rsid w:val="00587131"/>
    <w:rsid w:val="005911E4"/>
    <w:rsid w:val="006E4D0E"/>
    <w:rsid w:val="007E5AE8"/>
    <w:rsid w:val="00894E78"/>
    <w:rsid w:val="008D7309"/>
    <w:rsid w:val="00A90C33"/>
    <w:rsid w:val="00AE076D"/>
    <w:rsid w:val="00AF5EB7"/>
    <w:rsid w:val="00BC1070"/>
    <w:rsid w:val="00E47420"/>
    <w:rsid w:val="00F36C3E"/>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Street"/>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address"/>
  <w:smartTagType w:namespaceuri="urn:schemas-microsoft-com:office:smarttags" w:name="City"/>
  <w:smartTagType w:namespaceuri="urn:schemas-microsoft-com:office:smarttags" w:name="place"/>
  <w:shapeDefaults>
    <o:shapedefaults v:ext="edit" spidmax="3074">
      <o:colormru v:ext="edit" colors="#f8f8f8,#eaeaea,#ddd,silver"/>
      <o:colormenu v:ext="edit" strokecolor="black"/>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pPr>
    <w:rPr>
      <w:sz w:val="22"/>
      <w:lang w:val="en-US" w:eastAsia="en-US"/>
    </w:rPr>
  </w:style>
  <w:style w:type="paragraph" w:styleId="Heading1">
    <w:name w:val="heading 1"/>
    <w:basedOn w:val="Normal"/>
    <w:next w:val="Normal"/>
    <w:qFormat/>
    <w:pPr>
      <w:keepNext/>
      <w:pageBreakBefore/>
      <w:spacing w:before="240"/>
      <w:jc w:val="center"/>
      <w:outlineLvl w:val="0"/>
    </w:pPr>
    <w:rPr>
      <w:b/>
      <w:caps/>
      <w:kern w:val="28"/>
      <w:sz w:val="28"/>
    </w:rPr>
  </w:style>
  <w:style w:type="paragraph" w:styleId="Heading2">
    <w:name w:val="heading 2"/>
    <w:basedOn w:val="Normal"/>
    <w:next w:val="Normal"/>
    <w:qFormat/>
    <w:pPr>
      <w:keepNext/>
      <w:tabs>
        <w:tab w:val="left" w:pos="540"/>
      </w:tabs>
      <w:spacing w:before="240"/>
      <w:outlineLvl w:val="1"/>
    </w:pPr>
    <w:rPr>
      <w:b/>
      <w:caps/>
      <w:sz w:val="24"/>
    </w:rPr>
  </w:style>
  <w:style w:type="paragraph" w:styleId="Heading3">
    <w:name w:val="heading 3"/>
    <w:basedOn w:val="Normal"/>
    <w:next w:val="Normal"/>
    <w:qFormat/>
    <w:pPr>
      <w:keepNext/>
      <w:outlineLvl w:val="2"/>
    </w:pPr>
    <w:rPr>
      <w:b/>
    </w:rPr>
  </w:style>
  <w:style w:type="paragraph" w:styleId="Heading4">
    <w:name w:val="heading 4"/>
    <w:basedOn w:val="Normal"/>
    <w:next w:val="Normal"/>
    <w:qFormat/>
    <w:pPr>
      <w:keepNext/>
      <w:numPr>
        <w:ilvl w:val="3"/>
        <w:numId w:val="10"/>
      </w:numPr>
      <w:spacing w:before="240"/>
      <w:outlineLvl w:val="3"/>
    </w:pPr>
    <w:rPr>
      <w:b/>
      <w:i/>
    </w:rPr>
  </w:style>
  <w:style w:type="paragraph" w:styleId="Heading5">
    <w:name w:val="heading 5"/>
    <w:basedOn w:val="Normal"/>
    <w:next w:val="Normal"/>
    <w:qFormat/>
    <w:pPr>
      <w:numPr>
        <w:ilvl w:val="4"/>
        <w:numId w:val="11"/>
      </w:numPr>
      <w:spacing w:before="240"/>
      <w:outlineLvl w:val="4"/>
    </w:pPr>
    <w:rPr>
      <w:rFonts w:ascii="Helvetica" w:hAnsi="Helvetica"/>
    </w:rPr>
  </w:style>
  <w:style w:type="paragraph" w:styleId="Heading6">
    <w:name w:val="heading 6"/>
    <w:basedOn w:val="Normal"/>
    <w:next w:val="Normal"/>
    <w:qFormat/>
    <w:pPr>
      <w:numPr>
        <w:ilvl w:val="5"/>
        <w:numId w:val="12"/>
      </w:numPr>
      <w:spacing w:before="240"/>
      <w:outlineLvl w:val="5"/>
    </w:pPr>
    <w:rPr>
      <w:rFonts w:ascii="Helvetica" w:hAnsi="Helvetica"/>
      <w:i/>
    </w:rPr>
  </w:style>
  <w:style w:type="paragraph" w:styleId="Heading7">
    <w:name w:val="heading 7"/>
    <w:basedOn w:val="Normal"/>
    <w:next w:val="Normal"/>
    <w:qFormat/>
    <w:pPr>
      <w:numPr>
        <w:ilvl w:val="6"/>
        <w:numId w:val="13"/>
      </w:numPr>
      <w:spacing w:before="240"/>
      <w:outlineLvl w:val="6"/>
    </w:pPr>
    <w:rPr>
      <w:rFonts w:ascii="Helvetica" w:hAnsi="Helvetica"/>
      <w:sz w:val="20"/>
    </w:rPr>
  </w:style>
  <w:style w:type="paragraph" w:styleId="Heading8">
    <w:name w:val="heading 8"/>
    <w:basedOn w:val="Normal"/>
    <w:next w:val="Normal"/>
    <w:qFormat/>
    <w:pPr>
      <w:numPr>
        <w:ilvl w:val="7"/>
        <w:numId w:val="14"/>
      </w:numPr>
      <w:spacing w:before="240"/>
      <w:outlineLvl w:val="7"/>
    </w:pPr>
    <w:rPr>
      <w:rFonts w:ascii="Helvetica" w:hAnsi="Helvetica"/>
      <w:i/>
      <w:sz w:val="20"/>
    </w:rPr>
  </w:style>
  <w:style w:type="paragraph" w:styleId="Heading9">
    <w:name w:val="heading 9"/>
    <w:basedOn w:val="Normal"/>
    <w:next w:val="Normal"/>
    <w:qFormat/>
    <w:pPr>
      <w:numPr>
        <w:ilvl w:val="8"/>
        <w:numId w:val="15"/>
      </w:numPr>
      <w:spacing w:before="240"/>
      <w:outlineLvl w:val="8"/>
    </w:pPr>
    <w:rPr>
      <w:rFonts w:ascii="Helvetica" w:hAnsi="Helvetica"/>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uiPriority w:val="39"/>
    <w:pPr>
      <w:tabs>
        <w:tab w:val="right" w:leader="dot" w:pos="9360"/>
      </w:tabs>
      <w:spacing w:before="120" w:after="120"/>
    </w:pPr>
    <w:rPr>
      <w:caps/>
    </w:rPr>
  </w:style>
  <w:style w:type="paragraph" w:styleId="TOC2">
    <w:name w:val="toc 2"/>
    <w:basedOn w:val="Normal"/>
    <w:next w:val="Normal"/>
    <w:uiPriority w:val="39"/>
    <w:pPr>
      <w:tabs>
        <w:tab w:val="left" w:pos="900"/>
        <w:tab w:val="right" w:leader="dot" w:pos="9360"/>
      </w:tabs>
      <w:spacing w:before="0" w:after="0"/>
      <w:ind w:left="245"/>
    </w:pPr>
  </w:style>
  <w:style w:type="paragraph" w:styleId="TOC3">
    <w:name w:val="toc 3"/>
    <w:basedOn w:val="Normal"/>
    <w:next w:val="Normal"/>
    <w:uiPriority w:val="39"/>
    <w:pPr>
      <w:tabs>
        <w:tab w:val="right" w:leader="dot" w:pos="9360"/>
      </w:tabs>
      <w:spacing w:before="0" w:after="0"/>
      <w:ind w:left="480"/>
    </w:pPr>
  </w:style>
  <w:style w:type="paragraph" w:styleId="TOC4">
    <w:name w:val="toc 4"/>
    <w:basedOn w:val="Normal"/>
    <w:next w:val="Normal"/>
    <w:semiHidden/>
    <w:pPr>
      <w:tabs>
        <w:tab w:val="right" w:leader="dot" w:pos="9360"/>
      </w:tabs>
      <w:ind w:left="660"/>
    </w:pPr>
  </w:style>
  <w:style w:type="paragraph" w:styleId="TOC5">
    <w:name w:val="toc 5"/>
    <w:basedOn w:val="Normal"/>
    <w:next w:val="Normal"/>
    <w:semiHidden/>
    <w:pPr>
      <w:tabs>
        <w:tab w:val="right" w:leader="dot" w:pos="9360"/>
      </w:tabs>
      <w:ind w:left="880"/>
    </w:pPr>
  </w:style>
  <w:style w:type="paragraph" w:styleId="TOC6">
    <w:name w:val="toc 6"/>
    <w:basedOn w:val="Normal"/>
    <w:next w:val="Normal"/>
    <w:semiHidden/>
    <w:pPr>
      <w:tabs>
        <w:tab w:val="right" w:leader="dot" w:pos="9360"/>
      </w:tabs>
      <w:ind w:left="1100"/>
    </w:pPr>
  </w:style>
  <w:style w:type="paragraph" w:styleId="TOC7">
    <w:name w:val="toc 7"/>
    <w:basedOn w:val="Normal"/>
    <w:next w:val="Normal"/>
    <w:semiHidden/>
    <w:pPr>
      <w:tabs>
        <w:tab w:val="right" w:leader="dot" w:pos="9360"/>
      </w:tabs>
      <w:ind w:left="1320"/>
    </w:pPr>
  </w:style>
  <w:style w:type="paragraph" w:styleId="TOC8">
    <w:name w:val="toc 8"/>
    <w:basedOn w:val="Normal"/>
    <w:next w:val="Normal"/>
    <w:semiHidden/>
    <w:pPr>
      <w:tabs>
        <w:tab w:val="right" w:leader="dot" w:pos="9360"/>
      </w:tabs>
      <w:ind w:left="1540"/>
    </w:pPr>
  </w:style>
  <w:style w:type="paragraph" w:styleId="TOC9">
    <w:name w:val="toc 9"/>
    <w:basedOn w:val="Normal"/>
    <w:next w:val="Normal"/>
    <w:semiHidden/>
    <w:pPr>
      <w:tabs>
        <w:tab w:val="right" w:leader="dot" w:pos="9360"/>
      </w:tabs>
      <w:ind w:left="1760"/>
    </w:pPr>
  </w:style>
  <w:style w:type="paragraph" w:customStyle="1" w:styleId="TOC-title">
    <w:name w:val="TOC-title"/>
    <w:basedOn w:val="Normal"/>
    <w:pPr>
      <w:spacing w:before="240"/>
      <w:jc w:val="center"/>
    </w:pPr>
    <w:rPr>
      <w:b/>
      <w:caps/>
      <w:sz w:val="24"/>
    </w:rPr>
  </w:style>
  <w:style w:type="paragraph" w:customStyle="1" w:styleId="Figuretext-L">
    <w:name w:val="Figure text-L"/>
    <w:basedOn w:val="Normal"/>
  </w:style>
  <w:style w:type="paragraph" w:customStyle="1" w:styleId="Cover-title">
    <w:name w:val="Cover-title"/>
    <w:basedOn w:val="Normal"/>
    <w:pPr>
      <w:spacing w:before="240"/>
      <w:jc w:val="center"/>
    </w:pPr>
    <w:rPr>
      <w:b/>
      <w:caps/>
      <w:sz w:val="32"/>
    </w:rPr>
  </w:style>
  <w:style w:type="paragraph" w:customStyle="1" w:styleId="Tabletitle">
    <w:name w:val="Table title"/>
    <w:basedOn w:val="Normal"/>
    <w:pPr>
      <w:keepNext/>
      <w:spacing w:before="120"/>
      <w:jc w:val="center"/>
    </w:pPr>
    <w:rPr>
      <w:caps/>
    </w:rPr>
  </w:style>
  <w:style w:type="paragraph" w:customStyle="1" w:styleId="Cover-other">
    <w:name w:val="Cover-other"/>
    <w:basedOn w:val="Normal"/>
    <w:pPr>
      <w:spacing w:before="0"/>
      <w:jc w:val="center"/>
    </w:pPr>
    <w:rPr>
      <w:b/>
      <w:sz w:val="24"/>
    </w:rPr>
  </w:style>
  <w:style w:type="paragraph" w:styleId="BodyText">
    <w:name w:val="Body Text"/>
    <w:basedOn w:val="Normal"/>
    <w:rPr>
      <w:i/>
    </w:rPr>
  </w:style>
  <w:style w:type="paragraph" w:styleId="Header">
    <w:name w:val="header"/>
    <w:basedOn w:val="Normal"/>
    <w:pPr>
      <w:widowControl w:val="0"/>
      <w:tabs>
        <w:tab w:val="center" w:pos="4320"/>
        <w:tab w:val="right" w:pos="8640"/>
      </w:tabs>
      <w:spacing w:before="0" w:after="0"/>
      <w:jc w:val="right"/>
    </w:pPr>
    <w:rPr>
      <w:sz w:val="18"/>
    </w:rPr>
  </w:style>
  <w:style w:type="paragraph" w:styleId="Footer">
    <w:name w:val="footer"/>
    <w:basedOn w:val="Normal"/>
    <w:pPr>
      <w:tabs>
        <w:tab w:val="right" w:pos="8640"/>
      </w:tabs>
      <w:spacing w:before="0" w:after="0"/>
      <w:ind w:right="360"/>
      <w:jc w:val="center"/>
    </w:pPr>
    <w:rPr>
      <w:sz w:val="20"/>
    </w:rPr>
  </w:style>
  <w:style w:type="character" w:styleId="Hyperlink">
    <w:name w:val="Hyperlink"/>
    <w:basedOn w:val="DefaultParagraphFont"/>
    <w:uiPriority w:val="99"/>
    <w:rPr>
      <w:color w:val="0000FF"/>
      <w:u w:val="single"/>
    </w:rPr>
  </w:style>
  <w:style w:type="paragraph" w:customStyle="1" w:styleId="Bullet">
    <w:name w:val="Bullet"/>
    <w:basedOn w:val="Normal"/>
    <w:pPr>
      <w:tabs>
        <w:tab w:val="left" w:pos="720"/>
      </w:tabs>
      <w:ind w:left="720" w:hanging="360"/>
    </w:pPr>
  </w:style>
  <w:style w:type="character" w:styleId="PageNumber">
    <w:name w:val="page number"/>
    <w:basedOn w:val="DefaultParagraphFont"/>
    <w:rPr>
      <w:rFonts w:ascii="Times New Roman" w:hAnsi="Times New Roman"/>
      <w:sz w:val="20"/>
    </w:rPr>
  </w:style>
  <w:style w:type="paragraph" w:styleId="TableofFigures">
    <w:name w:val="table of figures"/>
    <w:basedOn w:val="Normal"/>
    <w:next w:val="Normal"/>
    <w:semiHidden/>
    <w:pPr>
      <w:tabs>
        <w:tab w:val="right" w:leader="dot" w:pos="9360"/>
      </w:tabs>
      <w:spacing w:before="0" w:after="0"/>
      <w:ind w:left="480" w:hanging="480"/>
    </w:pPr>
  </w:style>
  <w:style w:type="paragraph" w:customStyle="1" w:styleId="Figuretext-C">
    <w:name w:val="Figure text-C"/>
    <w:basedOn w:val="Normal"/>
    <w:pPr>
      <w:jc w:val="center"/>
    </w:pPr>
  </w:style>
  <w:style w:type="paragraph" w:customStyle="1" w:styleId="Figuretitle">
    <w:name w:val="Figure title"/>
    <w:basedOn w:val="Normal"/>
    <w:pPr>
      <w:jc w:val="center"/>
    </w:pPr>
  </w:style>
  <w:style w:type="paragraph" w:customStyle="1" w:styleId="TOC-headings">
    <w:name w:val="TOC-headings"/>
    <w:basedOn w:val="TOC-title"/>
    <w:pPr>
      <w:tabs>
        <w:tab w:val="right" w:pos="9360"/>
      </w:tabs>
      <w:spacing w:before="60" w:after="120"/>
      <w:jc w:val="left"/>
    </w:pPr>
    <w:rPr>
      <w:caps w:val="0"/>
      <w:sz w:val="22"/>
    </w:rPr>
  </w:style>
  <w:style w:type="paragraph" w:styleId="BodyTextIndent">
    <w:name w:val="Body Text Indent"/>
    <w:basedOn w:val="Normal"/>
    <w:pPr>
      <w:ind w:left="1260" w:hanging="900"/>
    </w:pPr>
  </w:style>
  <w:style w:type="paragraph" w:styleId="BalloonText">
    <w:name w:val="Balloon Text"/>
    <w:basedOn w:val="Normal"/>
    <w:semiHidden/>
    <w:rPr>
      <w:rFonts w:ascii="Tahoma" w:hAnsi="Tahoma" w:cs="Tahoma"/>
      <w:sz w:val="16"/>
      <w:szCs w:val="16"/>
    </w:rPr>
  </w:style>
  <w:style w:type="paragraph" w:styleId="NormalWeb">
    <w:name w:val="Normal (Web)"/>
    <w:basedOn w:val="Normal"/>
    <w:pPr>
      <w:spacing w:before="100" w:beforeAutospacing="1" w:after="100" w:afterAutospacing="1"/>
    </w:pPr>
    <w:rPr>
      <w:sz w:val="24"/>
      <w:szCs w:val="24"/>
    </w:rPr>
  </w:style>
  <w:style w:type="paragraph" w:styleId="BodyTextIndent2">
    <w:name w:val="Body Text Indent 2"/>
    <w:basedOn w:val="Normal"/>
    <w:pPr>
      <w:pBdr>
        <w:top w:val="single" w:sz="4" w:space="1" w:color="auto"/>
        <w:left w:val="single" w:sz="4" w:space="1" w:color="auto"/>
        <w:bottom w:val="single" w:sz="4" w:space="1" w:color="auto"/>
        <w:right w:val="single" w:sz="4" w:space="1" w:color="auto"/>
      </w:pBdr>
      <w:ind w:left="1440"/>
    </w:pPr>
    <w:rPr>
      <w:i/>
    </w:rPr>
  </w:style>
  <w:style w:type="paragraph" w:styleId="BodyTextIndent3">
    <w:name w:val="Body Text Indent 3"/>
    <w:basedOn w:val="Normal"/>
    <w:pPr>
      <w:ind w:left="1440" w:hanging="1440"/>
    </w:pPr>
  </w:style>
  <w:style w:type="paragraph" w:styleId="BodyText2">
    <w:name w:val="Body Text 2"/>
    <w:basedOn w:val="Normal"/>
    <w:pPr>
      <w:pBdr>
        <w:top w:val="single" w:sz="4" w:space="1" w:color="auto"/>
        <w:left w:val="single" w:sz="4" w:space="4" w:color="auto"/>
        <w:bottom w:val="single" w:sz="4" w:space="1" w:color="auto"/>
        <w:right w:val="single" w:sz="4" w:space="4" w:color="auto"/>
      </w:pBdr>
      <w:spacing w:after="120"/>
    </w:pPr>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9.xml"/><Relationship Id="rId26" Type="http://schemas.openxmlformats.org/officeDocument/2006/relationships/footer" Target="footer17.xml"/><Relationship Id="rId3" Type="http://schemas.openxmlformats.org/officeDocument/2006/relationships/settings" Target="settings.xml"/><Relationship Id="rId21" Type="http://schemas.openxmlformats.org/officeDocument/2006/relationships/footer" Target="footer12.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footer" Target="footer16.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footer" Target="footer11.xml"/><Relationship Id="rId29" Type="http://schemas.openxmlformats.org/officeDocument/2006/relationships/footer" Target="foot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15.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footer" Target="footer14.xml"/><Relationship Id="rId28" Type="http://schemas.openxmlformats.org/officeDocument/2006/relationships/footer" Target="footer18.xml"/><Relationship Id="rId10" Type="http://schemas.openxmlformats.org/officeDocument/2006/relationships/header" Target="header3.xml"/><Relationship Id="rId19" Type="http://schemas.openxmlformats.org/officeDocument/2006/relationships/footer" Target="footer10.xml"/><Relationship Id="rId31" Type="http://schemas.openxmlformats.org/officeDocument/2006/relationships/footer" Target="footer20.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5.xml"/><Relationship Id="rId22" Type="http://schemas.openxmlformats.org/officeDocument/2006/relationships/footer" Target="footer13.xml"/><Relationship Id="rId27" Type="http://schemas.openxmlformats.org/officeDocument/2006/relationships/hyperlink" Target="http://sepo.spawar.navy.mil/Department_Project_Training_Plan_Template.doc" TargetMode="External"/><Relationship Id="rId30"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SEP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SEPO</Template>
  <TotalTime>1</TotalTime>
  <Pages>32</Pages>
  <Words>6942</Words>
  <Characters>39572</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Blank Project Management Plan Template</vt:lpstr>
    </vt:vector>
  </TitlesOfParts>
  <Company>SSC Pacific, SEPO</Company>
  <LinksUpToDate>false</LinksUpToDate>
  <CharactersWithSpaces>46422</CharactersWithSpaces>
  <SharedDoc>false</SharedDoc>
  <HLinks>
    <vt:vector size="384" baseType="variant">
      <vt:variant>
        <vt:i4>6553719</vt:i4>
      </vt:variant>
      <vt:variant>
        <vt:i4>384</vt:i4>
      </vt:variant>
      <vt:variant>
        <vt:i4>0</vt:i4>
      </vt:variant>
      <vt:variant>
        <vt:i4>5</vt:i4>
      </vt:variant>
      <vt:variant>
        <vt:lpwstr>http://sepo.spawar.navy.mil/Department_Project_Training_Plan_Template.doc</vt:lpwstr>
      </vt:variant>
      <vt:variant>
        <vt:lpwstr/>
      </vt:variant>
      <vt:variant>
        <vt:i4>1507382</vt:i4>
      </vt:variant>
      <vt:variant>
        <vt:i4>377</vt:i4>
      </vt:variant>
      <vt:variant>
        <vt:i4>0</vt:i4>
      </vt:variant>
      <vt:variant>
        <vt:i4>5</vt:i4>
      </vt:variant>
      <vt:variant>
        <vt:lpwstr/>
      </vt:variant>
      <vt:variant>
        <vt:lpwstr>_Toc115065445</vt:lpwstr>
      </vt:variant>
      <vt:variant>
        <vt:i4>1769530</vt:i4>
      </vt:variant>
      <vt:variant>
        <vt:i4>368</vt:i4>
      </vt:variant>
      <vt:variant>
        <vt:i4>0</vt:i4>
      </vt:variant>
      <vt:variant>
        <vt:i4>5</vt:i4>
      </vt:variant>
      <vt:variant>
        <vt:lpwstr/>
      </vt:variant>
      <vt:variant>
        <vt:lpwstr>_Toc257388726</vt:lpwstr>
      </vt:variant>
      <vt:variant>
        <vt:i4>1769530</vt:i4>
      </vt:variant>
      <vt:variant>
        <vt:i4>362</vt:i4>
      </vt:variant>
      <vt:variant>
        <vt:i4>0</vt:i4>
      </vt:variant>
      <vt:variant>
        <vt:i4>5</vt:i4>
      </vt:variant>
      <vt:variant>
        <vt:lpwstr/>
      </vt:variant>
      <vt:variant>
        <vt:lpwstr>_Toc257388725</vt:lpwstr>
      </vt:variant>
      <vt:variant>
        <vt:i4>1769530</vt:i4>
      </vt:variant>
      <vt:variant>
        <vt:i4>356</vt:i4>
      </vt:variant>
      <vt:variant>
        <vt:i4>0</vt:i4>
      </vt:variant>
      <vt:variant>
        <vt:i4>5</vt:i4>
      </vt:variant>
      <vt:variant>
        <vt:lpwstr/>
      </vt:variant>
      <vt:variant>
        <vt:lpwstr>_Toc257388724</vt:lpwstr>
      </vt:variant>
      <vt:variant>
        <vt:i4>1769530</vt:i4>
      </vt:variant>
      <vt:variant>
        <vt:i4>350</vt:i4>
      </vt:variant>
      <vt:variant>
        <vt:i4>0</vt:i4>
      </vt:variant>
      <vt:variant>
        <vt:i4>5</vt:i4>
      </vt:variant>
      <vt:variant>
        <vt:lpwstr/>
      </vt:variant>
      <vt:variant>
        <vt:lpwstr>_Toc257388723</vt:lpwstr>
      </vt:variant>
      <vt:variant>
        <vt:i4>1769530</vt:i4>
      </vt:variant>
      <vt:variant>
        <vt:i4>344</vt:i4>
      </vt:variant>
      <vt:variant>
        <vt:i4>0</vt:i4>
      </vt:variant>
      <vt:variant>
        <vt:i4>5</vt:i4>
      </vt:variant>
      <vt:variant>
        <vt:lpwstr/>
      </vt:variant>
      <vt:variant>
        <vt:lpwstr>_Toc257388722</vt:lpwstr>
      </vt:variant>
      <vt:variant>
        <vt:i4>1769530</vt:i4>
      </vt:variant>
      <vt:variant>
        <vt:i4>338</vt:i4>
      </vt:variant>
      <vt:variant>
        <vt:i4>0</vt:i4>
      </vt:variant>
      <vt:variant>
        <vt:i4>5</vt:i4>
      </vt:variant>
      <vt:variant>
        <vt:lpwstr/>
      </vt:variant>
      <vt:variant>
        <vt:lpwstr>_Toc257388721</vt:lpwstr>
      </vt:variant>
      <vt:variant>
        <vt:i4>1769530</vt:i4>
      </vt:variant>
      <vt:variant>
        <vt:i4>332</vt:i4>
      </vt:variant>
      <vt:variant>
        <vt:i4>0</vt:i4>
      </vt:variant>
      <vt:variant>
        <vt:i4>5</vt:i4>
      </vt:variant>
      <vt:variant>
        <vt:lpwstr/>
      </vt:variant>
      <vt:variant>
        <vt:lpwstr>_Toc257388720</vt:lpwstr>
      </vt:variant>
      <vt:variant>
        <vt:i4>1572922</vt:i4>
      </vt:variant>
      <vt:variant>
        <vt:i4>326</vt:i4>
      </vt:variant>
      <vt:variant>
        <vt:i4>0</vt:i4>
      </vt:variant>
      <vt:variant>
        <vt:i4>5</vt:i4>
      </vt:variant>
      <vt:variant>
        <vt:lpwstr/>
      </vt:variant>
      <vt:variant>
        <vt:lpwstr>_Toc257388719</vt:lpwstr>
      </vt:variant>
      <vt:variant>
        <vt:i4>1572922</vt:i4>
      </vt:variant>
      <vt:variant>
        <vt:i4>320</vt:i4>
      </vt:variant>
      <vt:variant>
        <vt:i4>0</vt:i4>
      </vt:variant>
      <vt:variant>
        <vt:i4>5</vt:i4>
      </vt:variant>
      <vt:variant>
        <vt:lpwstr/>
      </vt:variant>
      <vt:variant>
        <vt:lpwstr>_Toc257388718</vt:lpwstr>
      </vt:variant>
      <vt:variant>
        <vt:i4>1572922</vt:i4>
      </vt:variant>
      <vt:variant>
        <vt:i4>314</vt:i4>
      </vt:variant>
      <vt:variant>
        <vt:i4>0</vt:i4>
      </vt:variant>
      <vt:variant>
        <vt:i4>5</vt:i4>
      </vt:variant>
      <vt:variant>
        <vt:lpwstr/>
      </vt:variant>
      <vt:variant>
        <vt:lpwstr>_Toc257388717</vt:lpwstr>
      </vt:variant>
      <vt:variant>
        <vt:i4>1572922</vt:i4>
      </vt:variant>
      <vt:variant>
        <vt:i4>308</vt:i4>
      </vt:variant>
      <vt:variant>
        <vt:i4>0</vt:i4>
      </vt:variant>
      <vt:variant>
        <vt:i4>5</vt:i4>
      </vt:variant>
      <vt:variant>
        <vt:lpwstr/>
      </vt:variant>
      <vt:variant>
        <vt:lpwstr>_Toc257388716</vt:lpwstr>
      </vt:variant>
      <vt:variant>
        <vt:i4>1572922</vt:i4>
      </vt:variant>
      <vt:variant>
        <vt:i4>302</vt:i4>
      </vt:variant>
      <vt:variant>
        <vt:i4>0</vt:i4>
      </vt:variant>
      <vt:variant>
        <vt:i4>5</vt:i4>
      </vt:variant>
      <vt:variant>
        <vt:lpwstr/>
      </vt:variant>
      <vt:variant>
        <vt:lpwstr>_Toc257388715</vt:lpwstr>
      </vt:variant>
      <vt:variant>
        <vt:i4>1572922</vt:i4>
      </vt:variant>
      <vt:variant>
        <vt:i4>296</vt:i4>
      </vt:variant>
      <vt:variant>
        <vt:i4>0</vt:i4>
      </vt:variant>
      <vt:variant>
        <vt:i4>5</vt:i4>
      </vt:variant>
      <vt:variant>
        <vt:lpwstr/>
      </vt:variant>
      <vt:variant>
        <vt:lpwstr>_Toc257388714</vt:lpwstr>
      </vt:variant>
      <vt:variant>
        <vt:i4>1572922</vt:i4>
      </vt:variant>
      <vt:variant>
        <vt:i4>290</vt:i4>
      </vt:variant>
      <vt:variant>
        <vt:i4>0</vt:i4>
      </vt:variant>
      <vt:variant>
        <vt:i4>5</vt:i4>
      </vt:variant>
      <vt:variant>
        <vt:lpwstr/>
      </vt:variant>
      <vt:variant>
        <vt:lpwstr>_Toc257388713</vt:lpwstr>
      </vt:variant>
      <vt:variant>
        <vt:i4>1572922</vt:i4>
      </vt:variant>
      <vt:variant>
        <vt:i4>284</vt:i4>
      </vt:variant>
      <vt:variant>
        <vt:i4>0</vt:i4>
      </vt:variant>
      <vt:variant>
        <vt:i4>5</vt:i4>
      </vt:variant>
      <vt:variant>
        <vt:lpwstr/>
      </vt:variant>
      <vt:variant>
        <vt:lpwstr>_Toc257388712</vt:lpwstr>
      </vt:variant>
      <vt:variant>
        <vt:i4>1572922</vt:i4>
      </vt:variant>
      <vt:variant>
        <vt:i4>278</vt:i4>
      </vt:variant>
      <vt:variant>
        <vt:i4>0</vt:i4>
      </vt:variant>
      <vt:variant>
        <vt:i4>5</vt:i4>
      </vt:variant>
      <vt:variant>
        <vt:lpwstr/>
      </vt:variant>
      <vt:variant>
        <vt:lpwstr>_Toc257388711</vt:lpwstr>
      </vt:variant>
      <vt:variant>
        <vt:i4>1572922</vt:i4>
      </vt:variant>
      <vt:variant>
        <vt:i4>272</vt:i4>
      </vt:variant>
      <vt:variant>
        <vt:i4>0</vt:i4>
      </vt:variant>
      <vt:variant>
        <vt:i4>5</vt:i4>
      </vt:variant>
      <vt:variant>
        <vt:lpwstr/>
      </vt:variant>
      <vt:variant>
        <vt:lpwstr>_Toc257388710</vt:lpwstr>
      </vt:variant>
      <vt:variant>
        <vt:i4>1638458</vt:i4>
      </vt:variant>
      <vt:variant>
        <vt:i4>266</vt:i4>
      </vt:variant>
      <vt:variant>
        <vt:i4>0</vt:i4>
      </vt:variant>
      <vt:variant>
        <vt:i4>5</vt:i4>
      </vt:variant>
      <vt:variant>
        <vt:lpwstr/>
      </vt:variant>
      <vt:variant>
        <vt:lpwstr>_Toc257388709</vt:lpwstr>
      </vt:variant>
      <vt:variant>
        <vt:i4>1638458</vt:i4>
      </vt:variant>
      <vt:variant>
        <vt:i4>260</vt:i4>
      </vt:variant>
      <vt:variant>
        <vt:i4>0</vt:i4>
      </vt:variant>
      <vt:variant>
        <vt:i4>5</vt:i4>
      </vt:variant>
      <vt:variant>
        <vt:lpwstr/>
      </vt:variant>
      <vt:variant>
        <vt:lpwstr>_Toc257388708</vt:lpwstr>
      </vt:variant>
      <vt:variant>
        <vt:i4>1638458</vt:i4>
      </vt:variant>
      <vt:variant>
        <vt:i4>254</vt:i4>
      </vt:variant>
      <vt:variant>
        <vt:i4>0</vt:i4>
      </vt:variant>
      <vt:variant>
        <vt:i4>5</vt:i4>
      </vt:variant>
      <vt:variant>
        <vt:lpwstr/>
      </vt:variant>
      <vt:variant>
        <vt:lpwstr>_Toc257388707</vt:lpwstr>
      </vt:variant>
      <vt:variant>
        <vt:i4>1638458</vt:i4>
      </vt:variant>
      <vt:variant>
        <vt:i4>248</vt:i4>
      </vt:variant>
      <vt:variant>
        <vt:i4>0</vt:i4>
      </vt:variant>
      <vt:variant>
        <vt:i4>5</vt:i4>
      </vt:variant>
      <vt:variant>
        <vt:lpwstr/>
      </vt:variant>
      <vt:variant>
        <vt:lpwstr>_Toc257388706</vt:lpwstr>
      </vt:variant>
      <vt:variant>
        <vt:i4>1638458</vt:i4>
      </vt:variant>
      <vt:variant>
        <vt:i4>242</vt:i4>
      </vt:variant>
      <vt:variant>
        <vt:i4>0</vt:i4>
      </vt:variant>
      <vt:variant>
        <vt:i4>5</vt:i4>
      </vt:variant>
      <vt:variant>
        <vt:lpwstr/>
      </vt:variant>
      <vt:variant>
        <vt:lpwstr>_Toc257388705</vt:lpwstr>
      </vt:variant>
      <vt:variant>
        <vt:i4>1638458</vt:i4>
      </vt:variant>
      <vt:variant>
        <vt:i4>236</vt:i4>
      </vt:variant>
      <vt:variant>
        <vt:i4>0</vt:i4>
      </vt:variant>
      <vt:variant>
        <vt:i4>5</vt:i4>
      </vt:variant>
      <vt:variant>
        <vt:lpwstr/>
      </vt:variant>
      <vt:variant>
        <vt:lpwstr>_Toc257388704</vt:lpwstr>
      </vt:variant>
      <vt:variant>
        <vt:i4>1638458</vt:i4>
      </vt:variant>
      <vt:variant>
        <vt:i4>230</vt:i4>
      </vt:variant>
      <vt:variant>
        <vt:i4>0</vt:i4>
      </vt:variant>
      <vt:variant>
        <vt:i4>5</vt:i4>
      </vt:variant>
      <vt:variant>
        <vt:lpwstr/>
      </vt:variant>
      <vt:variant>
        <vt:lpwstr>_Toc257388703</vt:lpwstr>
      </vt:variant>
      <vt:variant>
        <vt:i4>1638458</vt:i4>
      </vt:variant>
      <vt:variant>
        <vt:i4>224</vt:i4>
      </vt:variant>
      <vt:variant>
        <vt:i4>0</vt:i4>
      </vt:variant>
      <vt:variant>
        <vt:i4>5</vt:i4>
      </vt:variant>
      <vt:variant>
        <vt:lpwstr/>
      </vt:variant>
      <vt:variant>
        <vt:lpwstr>_Toc257388702</vt:lpwstr>
      </vt:variant>
      <vt:variant>
        <vt:i4>1638458</vt:i4>
      </vt:variant>
      <vt:variant>
        <vt:i4>218</vt:i4>
      </vt:variant>
      <vt:variant>
        <vt:i4>0</vt:i4>
      </vt:variant>
      <vt:variant>
        <vt:i4>5</vt:i4>
      </vt:variant>
      <vt:variant>
        <vt:lpwstr/>
      </vt:variant>
      <vt:variant>
        <vt:lpwstr>_Toc257388701</vt:lpwstr>
      </vt:variant>
      <vt:variant>
        <vt:i4>1638458</vt:i4>
      </vt:variant>
      <vt:variant>
        <vt:i4>212</vt:i4>
      </vt:variant>
      <vt:variant>
        <vt:i4>0</vt:i4>
      </vt:variant>
      <vt:variant>
        <vt:i4>5</vt:i4>
      </vt:variant>
      <vt:variant>
        <vt:lpwstr/>
      </vt:variant>
      <vt:variant>
        <vt:lpwstr>_Toc257388700</vt:lpwstr>
      </vt:variant>
      <vt:variant>
        <vt:i4>1048635</vt:i4>
      </vt:variant>
      <vt:variant>
        <vt:i4>206</vt:i4>
      </vt:variant>
      <vt:variant>
        <vt:i4>0</vt:i4>
      </vt:variant>
      <vt:variant>
        <vt:i4>5</vt:i4>
      </vt:variant>
      <vt:variant>
        <vt:lpwstr/>
      </vt:variant>
      <vt:variant>
        <vt:lpwstr>_Toc257388699</vt:lpwstr>
      </vt:variant>
      <vt:variant>
        <vt:i4>1048635</vt:i4>
      </vt:variant>
      <vt:variant>
        <vt:i4>200</vt:i4>
      </vt:variant>
      <vt:variant>
        <vt:i4>0</vt:i4>
      </vt:variant>
      <vt:variant>
        <vt:i4>5</vt:i4>
      </vt:variant>
      <vt:variant>
        <vt:lpwstr/>
      </vt:variant>
      <vt:variant>
        <vt:lpwstr>_Toc257388698</vt:lpwstr>
      </vt:variant>
      <vt:variant>
        <vt:i4>1048635</vt:i4>
      </vt:variant>
      <vt:variant>
        <vt:i4>194</vt:i4>
      </vt:variant>
      <vt:variant>
        <vt:i4>0</vt:i4>
      </vt:variant>
      <vt:variant>
        <vt:i4>5</vt:i4>
      </vt:variant>
      <vt:variant>
        <vt:lpwstr/>
      </vt:variant>
      <vt:variant>
        <vt:lpwstr>_Toc257388697</vt:lpwstr>
      </vt:variant>
      <vt:variant>
        <vt:i4>1048635</vt:i4>
      </vt:variant>
      <vt:variant>
        <vt:i4>188</vt:i4>
      </vt:variant>
      <vt:variant>
        <vt:i4>0</vt:i4>
      </vt:variant>
      <vt:variant>
        <vt:i4>5</vt:i4>
      </vt:variant>
      <vt:variant>
        <vt:lpwstr/>
      </vt:variant>
      <vt:variant>
        <vt:lpwstr>_Toc257388696</vt:lpwstr>
      </vt:variant>
      <vt:variant>
        <vt:i4>1048635</vt:i4>
      </vt:variant>
      <vt:variant>
        <vt:i4>182</vt:i4>
      </vt:variant>
      <vt:variant>
        <vt:i4>0</vt:i4>
      </vt:variant>
      <vt:variant>
        <vt:i4>5</vt:i4>
      </vt:variant>
      <vt:variant>
        <vt:lpwstr/>
      </vt:variant>
      <vt:variant>
        <vt:lpwstr>_Toc257388695</vt:lpwstr>
      </vt:variant>
      <vt:variant>
        <vt:i4>1048635</vt:i4>
      </vt:variant>
      <vt:variant>
        <vt:i4>176</vt:i4>
      </vt:variant>
      <vt:variant>
        <vt:i4>0</vt:i4>
      </vt:variant>
      <vt:variant>
        <vt:i4>5</vt:i4>
      </vt:variant>
      <vt:variant>
        <vt:lpwstr/>
      </vt:variant>
      <vt:variant>
        <vt:lpwstr>_Toc257388694</vt:lpwstr>
      </vt:variant>
      <vt:variant>
        <vt:i4>1048635</vt:i4>
      </vt:variant>
      <vt:variant>
        <vt:i4>170</vt:i4>
      </vt:variant>
      <vt:variant>
        <vt:i4>0</vt:i4>
      </vt:variant>
      <vt:variant>
        <vt:i4>5</vt:i4>
      </vt:variant>
      <vt:variant>
        <vt:lpwstr/>
      </vt:variant>
      <vt:variant>
        <vt:lpwstr>_Toc257388693</vt:lpwstr>
      </vt:variant>
      <vt:variant>
        <vt:i4>1048635</vt:i4>
      </vt:variant>
      <vt:variant>
        <vt:i4>164</vt:i4>
      </vt:variant>
      <vt:variant>
        <vt:i4>0</vt:i4>
      </vt:variant>
      <vt:variant>
        <vt:i4>5</vt:i4>
      </vt:variant>
      <vt:variant>
        <vt:lpwstr/>
      </vt:variant>
      <vt:variant>
        <vt:lpwstr>_Toc257388692</vt:lpwstr>
      </vt:variant>
      <vt:variant>
        <vt:i4>1048635</vt:i4>
      </vt:variant>
      <vt:variant>
        <vt:i4>158</vt:i4>
      </vt:variant>
      <vt:variant>
        <vt:i4>0</vt:i4>
      </vt:variant>
      <vt:variant>
        <vt:i4>5</vt:i4>
      </vt:variant>
      <vt:variant>
        <vt:lpwstr/>
      </vt:variant>
      <vt:variant>
        <vt:lpwstr>_Toc257388691</vt:lpwstr>
      </vt:variant>
      <vt:variant>
        <vt:i4>1048635</vt:i4>
      </vt:variant>
      <vt:variant>
        <vt:i4>152</vt:i4>
      </vt:variant>
      <vt:variant>
        <vt:i4>0</vt:i4>
      </vt:variant>
      <vt:variant>
        <vt:i4>5</vt:i4>
      </vt:variant>
      <vt:variant>
        <vt:lpwstr/>
      </vt:variant>
      <vt:variant>
        <vt:lpwstr>_Toc257388690</vt:lpwstr>
      </vt:variant>
      <vt:variant>
        <vt:i4>1114171</vt:i4>
      </vt:variant>
      <vt:variant>
        <vt:i4>146</vt:i4>
      </vt:variant>
      <vt:variant>
        <vt:i4>0</vt:i4>
      </vt:variant>
      <vt:variant>
        <vt:i4>5</vt:i4>
      </vt:variant>
      <vt:variant>
        <vt:lpwstr/>
      </vt:variant>
      <vt:variant>
        <vt:lpwstr>_Toc257388689</vt:lpwstr>
      </vt:variant>
      <vt:variant>
        <vt:i4>1114171</vt:i4>
      </vt:variant>
      <vt:variant>
        <vt:i4>140</vt:i4>
      </vt:variant>
      <vt:variant>
        <vt:i4>0</vt:i4>
      </vt:variant>
      <vt:variant>
        <vt:i4>5</vt:i4>
      </vt:variant>
      <vt:variant>
        <vt:lpwstr/>
      </vt:variant>
      <vt:variant>
        <vt:lpwstr>_Toc257388688</vt:lpwstr>
      </vt:variant>
      <vt:variant>
        <vt:i4>1114171</vt:i4>
      </vt:variant>
      <vt:variant>
        <vt:i4>134</vt:i4>
      </vt:variant>
      <vt:variant>
        <vt:i4>0</vt:i4>
      </vt:variant>
      <vt:variant>
        <vt:i4>5</vt:i4>
      </vt:variant>
      <vt:variant>
        <vt:lpwstr/>
      </vt:variant>
      <vt:variant>
        <vt:lpwstr>_Toc257388687</vt:lpwstr>
      </vt:variant>
      <vt:variant>
        <vt:i4>1114171</vt:i4>
      </vt:variant>
      <vt:variant>
        <vt:i4>128</vt:i4>
      </vt:variant>
      <vt:variant>
        <vt:i4>0</vt:i4>
      </vt:variant>
      <vt:variant>
        <vt:i4>5</vt:i4>
      </vt:variant>
      <vt:variant>
        <vt:lpwstr/>
      </vt:variant>
      <vt:variant>
        <vt:lpwstr>_Toc257388686</vt:lpwstr>
      </vt:variant>
      <vt:variant>
        <vt:i4>1114171</vt:i4>
      </vt:variant>
      <vt:variant>
        <vt:i4>122</vt:i4>
      </vt:variant>
      <vt:variant>
        <vt:i4>0</vt:i4>
      </vt:variant>
      <vt:variant>
        <vt:i4>5</vt:i4>
      </vt:variant>
      <vt:variant>
        <vt:lpwstr/>
      </vt:variant>
      <vt:variant>
        <vt:lpwstr>_Toc257388685</vt:lpwstr>
      </vt:variant>
      <vt:variant>
        <vt:i4>1114171</vt:i4>
      </vt:variant>
      <vt:variant>
        <vt:i4>116</vt:i4>
      </vt:variant>
      <vt:variant>
        <vt:i4>0</vt:i4>
      </vt:variant>
      <vt:variant>
        <vt:i4>5</vt:i4>
      </vt:variant>
      <vt:variant>
        <vt:lpwstr/>
      </vt:variant>
      <vt:variant>
        <vt:lpwstr>_Toc257388684</vt:lpwstr>
      </vt:variant>
      <vt:variant>
        <vt:i4>1114171</vt:i4>
      </vt:variant>
      <vt:variant>
        <vt:i4>110</vt:i4>
      </vt:variant>
      <vt:variant>
        <vt:i4>0</vt:i4>
      </vt:variant>
      <vt:variant>
        <vt:i4>5</vt:i4>
      </vt:variant>
      <vt:variant>
        <vt:lpwstr/>
      </vt:variant>
      <vt:variant>
        <vt:lpwstr>_Toc257388683</vt:lpwstr>
      </vt:variant>
      <vt:variant>
        <vt:i4>1114171</vt:i4>
      </vt:variant>
      <vt:variant>
        <vt:i4>104</vt:i4>
      </vt:variant>
      <vt:variant>
        <vt:i4>0</vt:i4>
      </vt:variant>
      <vt:variant>
        <vt:i4>5</vt:i4>
      </vt:variant>
      <vt:variant>
        <vt:lpwstr/>
      </vt:variant>
      <vt:variant>
        <vt:lpwstr>_Toc257388682</vt:lpwstr>
      </vt:variant>
      <vt:variant>
        <vt:i4>1114171</vt:i4>
      </vt:variant>
      <vt:variant>
        <vt:i4>98</vt:i4>
      </vt:variant>
      <vt:variant>
        <vt:i4>0</vt:i4>
      </vt:variant>
      <vt:variant>
        <vt:i4>5</vt:i4>
      </vt:variant>
      <vt:variant>
        <vt:lpwstr/>
      </vt:variant>
      <vt:variant>
        <vt:lpwstr>_Toc257388681</vt:lpwstr>
      </vt:variant>
      <vt:variant>
        <vt:i4>1114171</vt:i4>
      </vt:variant>
      <vt:variant>
        <vt:i4>92</vt:i4>
      </vt:variant>
      <vt:variant>
        <vt:i4>0</vt:i4>
      </vt:variant>
      <vt:variant>
        <vt:i4>5</vt:i4>
      </vt:variant>
      <vt:variant>
        <vt:lpwstr/>
      </vt:variant>
      <vt:variant>
        <vt:lpwstr>_Toc257388680</vt:lpwstr>
      </vt:variant>
      <vt:variant>
        <vt:i4>1966139</vt:i4>
      </vt:variant>
      <vt:variant>
        <vt:i4>86</vt:i4>
      </vt:variant>
      <vt:variant>
        <vt:i4>0</vt:i4>
      </vt:variant>
      <vt:variant>
        <vt:i4>5</vt:i4>
      </vt:variant>
      <vt:variant>
        <vt:lpwstr/>
      </vt:variant>
      <vt:variant>
        <vt:lpwstr>_Toc257388679</vt:lpwstr>
      </vt:variant>
      <vt:variant>
        <vt:i4>1966139</vt:i4>
      </vt:variant>
      <vt:variant>
        <vt:i4>80</vt:i4>
      </vt:variant>
      <vt:variant>
        <vt:i4>0</vt:i4>
      </vt:variant>
      <vt:variant>
        <vt:i4>5</vt:i4>
      </vt:variant>
      <vt:variant>
        <vt:lpwstr/>
      </vt:variant>
      <vt:variant>
        <vt:lpwstr>_Toc257388678</vt:lpwstr>
      </vt:variant>
      <vt:variant>
        <vt:i4>1966139</vt:i4>
      </vt:variant>
      <vt:variant>
        <vt:i4>74</vt:i4>
      </vt:variant>
      <vt:variant>
        <vt:i4>0</vt:i4>
      </vt:variant>
      <vt:variant>
        <vt:i4>5</vt:i4>
      </vt:variant>
      <vt:variant>
        <vt:lpwstr/>
      </vt:variant>
      <vt:variant>
        <vt:lpwstr>_Toc257388677</vt:lpwstr>
      </vt:variant>
      <vt:variant>
        <vt:i4>1966139</vt:i4>
      </vt:variant>
      <vt:variant>
        <vt:i4>68</vt:i4>
      </vt:variant>
      <vt:variant>
        <vt:i4>0</vt:i4>
      </vt:variant>
      <vt:variant>
        <vt:i4>5</vt:i4>
      </vt:variant>
      <vt:variant>
        <vt:lpwstr/>
      </vt:variant>
      <vt:variant>
        <vt:lpwstr>_Toc257388676</vt:lpwstr>
      </vt:variant>
      <vt:variant>
        <vt:i4>1966139</vt:i4>
      </vt:variant>
      <vt:variant>
        <vt:i4>62</vt:i4>
      </vt:variant>
      <vt:variant>
        <vt:i4>0</vt:i4>
      </vt:variant>
      <vt:variant>
        <vt:i4>5</vt:i4>
      </vt:variant>
      <vt:variant>
        <vt:lpwstr/>
      </vt:variant>
      <vt:variant>
        <vt:lpwstr>_Toc257388675</vt:lpwstr>
      </vt:variant>
      <vt:variant>
        <vt:i4>1966139</vt:i4>
      </vt:variant>
      <vt:variant>
        <vt:i4>56</vt:i4>
      </vt:variant>
      <vt:variant>
        <vt:i4>0</vt:i4>
      </vt:variant>
      <vt:variant>
        <vt:i4>5</vt:i4>
      </vt:variant>
      <vt:variant>
        <vt:lpwstr/>
      </vt:variant>
      <vt:variant>
        <vt:lpwstr>_Toc257388674</vt:lpwstr>
      </vt:variant>
      <vt:variant>
        <vt:i4>1966139</vt:i4>
      </vt:variant>
      <vt:variant>
        <vt:i4>50</vt:i4>
      </vt:variant>
      <vt:variant>
        <vt:i4>0</vt:i4>
      </vt:variant>
      <vt:variant>
        <vt:i4>5</vt:i4>
      </vt:variant>
      <vt:variant>
        <vt:lpwstr/>
      </vt:variant>
      <vt:variant>
        <vt:lpwstr>_Toc257388673</vt:lpwstr>
      </vt:variant>
      <vt:variant>
        <vt:i4>1966139</vt:i4>
      </vt:variant>
      <vt:variant>
        <vt:i4>44</vt:i4>
      </vt:variant>
      <vt:variant>
        <vt:i4>0</vt:i4>
      </vt:variant>
      <vt:variant>
        <vt:i4>5</vt:i4>
      </vt:variant>
      <vt:variant>
        <vt:lpwstr/>
      </vt:variant>
      <vt:variant>
        <vt:lpwstr>_Toc257388672</vt:lpwstr>
      </vt:variant>
      <vt:variant>
        <vt:i4>1966139</vt:i4>
      </vt:variant>
      <vt:variant>
        <vt:i4>38</vt:i4>
      </vt:variant>
      <vt:variant>
        <vt:i4>0</vt:i4>
      </vt:variant>
      <vt:variant>
        <vt:i4>5</vt:i4>
      </vt:variant>
      <vt:variant>
        <vt:lpwstr/>
      </vt:variant>
      <vt:variant>
        <vt:lpwstr>_Toc257388671</vt:lpwstr>
      </vt:variant>
      <vt:variant>
        <vt:i4>1966139</vt:i4>
      </vt:variant>
      <vt:variant>
        <vt:i4>32</vt:i4>
      </vt:variant>
      <vt:variant>
        <vt:i4>0</vt:i4>
      </vt:variant>
      <vt:variant>
        <vt:i4>5</vt:i4>
      </vt:variant>
      <vt:variant>
        <vt:lpwstr/>
      </vt:variant>
      <vt:variant>
        <vt:lpwstr>_Toc257388670</vt:lpwstr>
      </vt:variant>
      <vt:variant>
        <vt:i4>2031675</vt:i4>
      </vt:variant>
      <vt:variant>
        <vt:i4>26</vt:i4>
      </vt:variant>
      <vt:variant>
        <vt:i4>0</vt:i4>
      </vt:variant>
      <vt:variant>
        <vt:i4>5</vt:i4>
      </vt:variant>
      <vt:variant>
        <vt:lpwstr/>
      </vt:variant>
      <vt:variant>
        <vt:lpwstr>_Toc257388669</vt:lpwstr>
      </vt:variant>
      <vt:variant>
        <vt:i4>2031675</vt:i4>
      </vt:variant>
      <vt:variant>
        <vt:i4>20</vt:i4>
      </vt:variant>
      <vt:variant>
        <vt:i4>0</vt:i4>
      </vt:variant>
      <vt:variant>
        <vt:i4>5</vt:i4>
      </vt:variant>
      <vt:variant>
        <vt:lpwstr/>
      </vt:variant>
      <vt:variant>
        <vt:lpwstr>_Toc257388668</vt:lpwstr>
      </vt:variant>
      <vt:variant>
        <vt:i4>2031675</vt:i4>
      </vt:variant>
      <vt:variant>
        <vt:i4>14</vt:i4>
      </vt:variant>
      <vt:variant>
        <vt:i4>0</vt:i4>
      </vt:variant>
      <vt:variant>
        <vt:i4>5</vt:i4>
      </vt:variant>
      <vt:variant>
        <vt:lpwstr/>
      </vt:variant>
      <vt:variant>
        <vt:lpwstr>_Toc257388667</vt:lpwstr>
      </vt:variant>
      <vt:variant>
        <vt:i4>2031675</vt:i4>
      </vt:variant>
      <vt:variant>
        <vt:i4>8</vt:i4>
      </vt:variant>
      <vt:variant>
        <vt:i4>0</vt:i4>
      </vt:variant>
      <vt:variant>
        <vt:i4>5</vt:i4>
      </vt:variant>
      <vt:variant>
        <vt:lpwstr/>
      </vt:variant>
      <vt:variant>
        <vt:lpwstr>_Toc257388666</vt:lpwstr>
      </vt:variant>
      <vt:variant>
        <vt:i4>2031675</vt:i4>
      </vt:variant>
      <vt:variant>
        <vt:i4>2</vt:i4>
      </vt:variant>
      <vt:variant>
        <vt:i4>0</vt:i4>
      </vt:variant>
      <vt:variant>
        <vt:i4>5</vt:i4>
      </vt:variant>
      <vt:variant>
        <vt:lpwstr/>
      </vt:variant>
      <vt:variant>
        <vt:lpwstr>_Toc257388665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 Project Management Plan Template</dc:title>
  <dc:creator>Callie Leef</dc:creator>
  <dc:description>TM-PP-07 v1.1b 083109 - includes DCR# PP-0014 and 0021</dc:description>
  <cp:lastModifiedBy>Ghada Hassan</cp:lastModifiedBy>
  <cp:revision>2</cp:revision>
  <cp:lastPrinted>2009-09-09T07:10:00Z</cp:lastPrinted>
  <dcterms:created xsi:type="dcterms:W3CDTF">2014-09-28T13:29:00Z</dcterms:created>
  <dcterms:modified xsi:type="dcterms:W3CDTF">2014-09-28T13:29:00Z</dcterms:modified>
</cp:coreProperties>
</file>